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77687EB3" w:rsidR="008319AD" w:rsidRPr="0063459B" w:rsidRDefault="00982C13">
      <w:p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Map channels for each specific probe paradigm (e.g. Neuronexus vs Cambridge), </w:t>
      </w:r>
      <w:r w:rsidR="00C57CDD">
        <w:rPr>
          <w:rFonts w:ascii="Times New Roman" w:hAnsi="Times New Roman" w:cs="Times New Roman"/>
          <w:sz w:val="24"/>
          <w:szCs w:val="24"/>
        </w:rPr>
        <w:t xml:space="preserve">to the </w:t>
      </w:r>
      <w:r w:rsidRPr="0063459B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63459B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63459B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intan_to_site_map = probe_site_mapping(probe_type)</w:t>
      </w:r>
    </w:p>
    <w:p w14:paraId="7A1CEA94" w14:textId="4182877F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For Neuronexus H64LP 8x8 use ‘NN8x8’ as the probe_type</w:t>
      </w:r>
    </w:p>
    <w:p w14:paraId="72485FDB" w14:textId="4DC329FB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Verify atlas locations of each site (e.g. VM, VA,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63459B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  <w:r w:rsidRPr="0063459B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0A9D0257" w:rsidR="00C57CDD" w:rsidRPr="0063459B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Intan Amplifier channels are labelled 0-63 and the Intan records data from 0-63 but MATLAB reads in the data as 1-64. Keep this in mind when checking data.</w:t>
      </w:r>
    </w:p>
    <w:p w14:paraId="79B30A9C" w14:textId="5CC4054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amplifier.dat data using Neuroscope</w:t>
      </w:r>
    </w:p>
    <w:p w14:paraId="670A8EF7" w14:textId="1CCF5467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63459B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0ADED152" w:rsidR="00982C13" w:rsidRPr="0063459B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>
        <w:rPr>
          <w:rFonts w:ascii="Times New Roman" w:hAnsi="Times New Roman" w:cs="Times New Roman"/>
          <w:sz w:val="24"/>
          <w:szCs w:val="24"/>
        </w:rPr>
        <w:t>in</w:t>
      </w:r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r w:rsidR="00C57CDD">
        <w:rPr>
          <w:rFonts w:ascii="Times New Roman" w:hAnsi="Times New Roman" w:cs="Times New Roman"/>
          <w:sz w:val="24"/>
          <w:szCs w:val="24"/>
        </w:rPr>
        <w:t xml:space="preserve">the </w:t>
      </w:r>
      <w:r w:rsidRPr="0063459B">
        <w:rPr>
          <w:rFonts w:ascii="Times New Roman" w:hAnsi="Times New Roman" w:cs="Times New Roman"/>
          <w:sz w:val="24"/>
          <w:szCs w:val="24"/>
        </w:rPr>
        <w:t>code</w:t>
      </w:r>
      <w:r w:rsidR="00C57CDD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51FC40B0" w14:textId="3D0764DF" w:rsidR="009C0A30" w:rsidRPr="0063459B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63459B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3459B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63459B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63459B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63459B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>
        <w:rPr>
          <w:rFonts w:ascii="Times New Roman" w:hAnsi="Times New Roman" w:cs="Times New Roman"/>
          <w:sz w:val="24"/>
          <w:szCs w:val="24"/>
        </w:rPr>
        <w:t>for NeuroNexus probes tested from 2020 to 2021 by JM</w:t>
      </w:r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6F6120B3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Red &lt;50% of the file had solid SPI connection, the SPI cable came off before 30 min of recording, or the file started without a refresh of the software (thus had a lot of Intan issues with recording a line as solely that line without interference).</w:t>
      </w:r>
    </w:p>
    <w:p w14:paraId="28BE3DAC" w14:textId="2CB502F7" w:rsidR="00982C13" w:rsidRPr="0063459B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601889F3" w:rsidR="009F0438" w:rsidRPr="0063459B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E.g. for a NeuroNexus 8x8 probe, analyze </w:t>
      </w:r>
      <w:r w:rsidR="0063459B" w:rsidRPr="0063459B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the next (e.g. data that happen to be </w:t>
      </w:r>
      <w:r w:rsidR="00A452CC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0EFDDB9F" w14:textId="4A694AB3" w:rsidR="0063459B" w:rsidRPr="0063459B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Use the intan_to_site_map function to help with coding in the site mapping for the Neuronexus probe</w:t>
      </w:r>
    </w:p>
    <w:p w14:paraId="6A16B542" w14:textId="6BCAC32F" w:rsidR="0063459B" w:rsidRPr="0063459B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lfp_NNsite_diff = diff_probe_site_mapping(lfp_fname, probe_type)</w:t>
      </w:r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can be used to assess the differences based on this site mapping.</w:t>
      </w:r>
    </w:p>
    <w:p w14:paraId="44639709" w14:textId="147AB695" w:rsidR="0063459B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trials by type</w:t>
      </w:r>
      <w:r w:rsidR="00E966FC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trials structure</w:t>
      </w:r>
    </w:p>
    <w:p w14:paraId="0E5F9FAA" w14:textId="52A40939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‘correct go’</w:t>
      </w:r>
    </w:p>
    <w:p w14:paraId="483FFCEA" w14:textId="05854AF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extractTrials</w:t>
      </w:r>
      <w:r w:rsidR="008C18E5">
        <w:rPr>
          <w:rFonts w:ascii="Times New Roman" w:hAnsi="Times New Roman" w:cs="Times New Roman"/>
          <w:sz w:val="24"/>
          <w:szCs w:val="24"/>
        </w:rPr>
        <w:t>.</w:t>
      </w:r>
      <w:r w:rsidR="00D7676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</w:t>
      </w:r>
      <w:r w:rsidR="00D7676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62288259" w:rsidR="00D7676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>
        <w:rPr>
          <w:rFonts w:ascii="Times New Roman" w:hAnsi="Times New Roman" w:cs="Times New Roman"/>
          <w:sz w:val="24"/>
          <w:szCs w:val="24"/>
        </w:rPr>
        <w:t>desired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005DC1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file uses the trials structure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</w:t>
      </w:r>
      <w:r w:rsidR="00005DC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47BBD9EA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~2 seconds.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(differentials), but need a little extra data around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4C35FF88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),[-2 2],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)</w:t>
      </w:r>
    </w:p>
    <w:p w14:paraId="4E98DA46" w14:textId="4D5973CA" w:rsidR="00005DC1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associated with that particular trial  --- e.g. if selecting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Within the trials structure, find that particular trial number and click on ‘timestamps’. This will give timestamps for that particular trial number including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14:paraId="6DFCEB61" w14:textId="12E2D6D6" w:rsidR="009047E8" w:rsidRPr="00D76768" w:rsidRDefault="009047E8" w:rsidP="009047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’};</w:t>
      </w:r>
    </w:p>
    <w:sectPr w:rsidR="009047E8" w:rsidRPr="00D76768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6F45"/>
    <w:rsid w:val="00057DE7"/>
    <w:rsid w:val="003A019F"/>
    <w:rsid w:val="0040624B"/>
    <w:rsid w:val="0063459B"/>
    <w:rsid w:val="006D2CA3"/>
    <w:rsid w:val="00755D9A"/>
    <w:rsid w:val="007726D6"/>
    <w:rsid w:val="008319AD"/>
    <w:rsid w:val="008C18E5"/>
    <w:rsid w:val="009047E8"/>
    <w:rsid w:val="00982C13"/>
    <w:rsid w:val="009C0A30"/>
    <w:rsid w:val="009F0438"/>
    <w:rsid w:val="00A452CC"/>
    <w:rsid w:val="00C57CDD"/>
    <w:rsid w:val="00D76768"/>
    <w:rsid w:val="00DD7513"/>
    <w:rsid w:val="00E40CE5"/>
    <w:rsid w:val="00E966FC"/>
    <w:rsid w:val="00F13A40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17</cp:revision>
  <dcterms:created xsi:type="dcterms:W3CDTF">2022-04-29T13:33:00Z</dcterms:created>
  <dcterms:modified xsi:type="dcterms:W3CDTF">2022-05-17T17:32:00Z</dcterms:modified>
</cp:coreProperties>
</file>