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FDCB" w14:textId="77687EB3" w:rsidR="008319AD" w:rsidRPr="0063459B" w:rsidRDefault="00982C13">
      <w:p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LFP Analysis</w:t>
      </w:r>
    </w:p>
    <w:p w14:paraId="7ED19029" w14:textId="1D56F452" w:rsidR="00982C13" w:rsidRPr="0063459B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Map channels for each specific probe paradigm (</w:t>
      </w:r>
      <w:proofErr w:type="gramStart"/>
      <w:r w:rsidRPr="0063459B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63459B">
        <w:rPr>
          <w:rFonts w:ascii="Times New Roman" w:hAnsi="Times New Roman" w:cs="Times New Roman"/>
          <w:sz w:val="24"/>
          <w:szCs w:val="24"/>
        </w:rPr>
        <w:t xml:space="preserve"> Neuronexus vs Cambridge), </w:t>
      </w:r>
      <w:r w:rsidR="00C57CDD">
        <w:rPr>
          <w:rFonts w:ascii="Times New Roman" w:hAnsi="Times New Roman" w:cs="Times New Roman"/>
          <w:sz w:val="24"/>
          <w:szCs w:val="24"/>
        </w:rPr>
        <w:t xml:space="preserve">to the </w:t>
      </w:r>
      <w:r w:rsidRPr="0063459B">
        <w:rPr>
          <w:rFonts w:ascii="Times New Roman" w:hAnsi="Times New Roman" w:cs="Times New Roman"/>
          <w:sz w:val="24"/>
          <w:szCs w:val="24"/>
        </w:rPr>
        <w:t>representative amplifier channel number</w:t>
      </w:r>
      <w:r w:rsidR="009C0A30" w:rsidRPr="0063459B">
        <w:rPr>
          <w:rFonts w:ascii="Times New Roman" w:hAnsi="Times New Roman" w:cs="Times New Roman"/>
          <w:sz w:val="24"/>
          <w:szCs w:val="24"/>
        </w:rPr>
        <w:t xml:space="preserve">. Use this to write a probe mapping file in </w:t>
      </w:r>
      <w:r w:rsidR="006D2CA3" w:rsidRPr="0063459B">
        <w:rPr>
          <w:rFonts w:ascii="Times New Roman" w:hAnsi="Times New Roman" w:cs="Times New Roman"/>
          <w:sz w:val="24"/>
          <w:szCs w:val="24"/>
        </w:rPr>
        <w:t>MATLAB</w:t>
      </w:r>
    </w:p>
    <w:p w14:paraId="3673CE95" w14:textId="2A64AC14" w:rsidR="009C0A30" w:rsidRPr="0063459B" w:rsidRDefault="009C0A30" w:rsidP="009C0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CODE – util for LFP analysis</w:t>
      </w:r>
    </w:p>
    <w:p w14:paraId="59F9DD01" w14:textId="60B0CFB3" w:rsidR="009C0A30" w:rsidRPr="0063459B" w:rsidRDefault="009C0A30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color w:val="000000"/>
          <w:sz w:val="24"/>
          <w:szCs w:val="24"/>
        </w:rPr>
        <w:t>intan_to_site_map = probe_site_mapping(probe_type)</w:t>
      </w:r>
    </w:p>
    <w:p w14:paraId="7A1CEA94" w14:textId="4182877F" w:rsidR="009C0A30" w:rsidRPr="0063459B" w:rsidRDefault="009C0A30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color w:val="000000"/>
          <w:sz w:val="24"/>
          <w:szCs w:val="24"/>
        </w:rPr>
        <w:t>For Neuronexus H64LP 8x8 use ‘NN8x8’ as the probe_type</w:t>
      </w:r>
    </w:p>
    <w:p w14:paraId="72485FDB" w14:textId="4DC329FB" w:rsidR="00982C13" w:rsidRPr="0063459B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Review Histology according to channel number to verify location of each site</w:t>
      </w:r>
    </w:p>
    <w:p w14:paraId="532E50C8" w14:textId="3D96E399" w:rsidR="00982C13" w:rsidRPr="0063459B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Include AP, ML, DV coordinates</w:t>
      </w:r>
    </w:p>
    <w:p w14:paraId="60A63773" w14:textId="1E040776" w:rsidR="00982C13" w:rsidRPr="0063459B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Verify atlas locations of each site (</w:t>
      </w:r>
      <w:proofErr w:type="gramStart"/>
      <w:r w:rsidRPr="0063459B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63459B">
        <w:rPr>
          <w:rFonts w:ascii="Times New Roman" w:hAnsi="Times New Roman" w:cs="Times New Roman"/>
          <w:sz w:val="24"/>
          <w:szCs w:val="24"/>
        </w:rPr>
        <w:t xml:space="preserve"> VM, VA, </w:t>
      </w:r>
      <w:proofErr w:type="spellStart"/>
      <w:r w:rsidRPr="0063459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459B">
        <w:rPr>
          <w:rFonts w:ascii="Times New Roman" w:hAnsi="Times New Roman" w:cs="Times New Roman"/>
          <w:sz w:val="24"/>
          <w:szCs w:val="24"/>
        </w:rPr>
        <w:t>)</w:t>
      </w:r>
    </w:p>
    <w:p w14:paraId="1B9EFA15" w14:textId="7F21068E" w:rsidR="009C0A30" w:rsidRPr="0063459B" w:rsidRDefault="009C0A30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Create an excel sheet that is </w:t>
      </w:r>
      <w:r w:rsidR="006D2CA3" w:rsidRPr="0063459B">
        <w:rPr>
          <w:rFonts w:ascii="Times New Roman" w:hAnsi="Times New Roman" w:cs="Times New Roman"/>
          <w:sz w:val="24"/>
          <w:szCs w:val="24"/>
        </w:rPr>
        <w:t>MATLAB</w:t>
      </w:r>
      <w:r w:rsidRPr="0063459B">
        <w:rPr>
          <w:rFonts w:ascii="Times New Roman" w:hAnsi="Times New Roman" w:cs="Times New Roman"/>
          <w:sz w:val="24"/>
          <w:szCs w:val="24"/>
        </w:rPr>
        <w:t xml:space="preserve"> friendly (</w:t>
      </w:r>
      <w:proofErr w:type="gramStart"/>
      <w:r w:rsidRPr="0063459B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63459B">
        <w:rPr>
          <w:rFonts w:ascii="Times New Roman" w:hAnsi="Times New Roman" w:cs="Times New Roman"/>
          <w:sz w:val="24"/>
          <w:szCs w:val="24"/>
        </w:rPr>
        <w:t xml:space="preserve"> no notes)</w:t>
      </w:r>
      <w:r w:rsidR="00C57CDD">
        <w:rPr>
          <w:rFonts w:ascii="Times New Roman" w:hAnsi="Times New Roman" w:cs="Times New Roman"/>
          <w:sz w:val="24"/>
          <w:szCs w:val="24"/>
        </w:rPr>
        <w:t>. The notes are helpful to have though for future training purposes.</w:t>
      </w:r>
    </w:p>
    <w:p w14:paraId="71E43132" w14:textId="3105745E" w:rsidR="009C0A30" w:rsidRDefault="009C0A30" w:rsidP="009C0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Include a column that references the specific amplifier channel associated with the respective channels (mapped from 1 above)</w:t>
      </w:r>
    </w:p>
    <w:p w14:paraId="394DFA83" w14:textId="0A9D0257" w:rsidR="00C57CDD" w:rsidRPr="0063459B" w:rsidRDefault="00C57CDD" w:rsidP="00C57C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Intan Amplifier channels are labelled 0-63 and the Intan records data from 0-63 but MATLAB reads in the data as 1-64. Keep this in mind when checking data.</w:t>
      </w:r>
    </w:p>
    <w:p w14:paraId="79B30A9C" w14:textId="5CC40542" w:rsidR="00982C13" w:rsidRPr="0063459B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Review amplifier.dat data using Neuroscope</w:t>
      </w:r>
    </w:p>
    <w:p w14:paraId="670A8EF7" w14:textId="1CCF5467" w:rsidR="00982C13" w:rsidRPr="0063459B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Create a file or tab within excel data sheets to specify good or bad channels </w:t>
      </w:r>
      <w:r w:rsidR="003A019F" w:rsidRPr="0063459B">
        <w:rPr>
          <w:rFonts w:ascii="Times New Roman" w:hAnsi="Times New Roman" w:cs="Times New Roman"/>
          <w:sz w:val="24"/>
          <w:szCs w:val="24"/>
        </w:rPr>
        <w:t>(include each date as a separate column; channels might be good one day and bad the next)</w:t>
      </w:r>
    </w:p>
    <w:p w14:paraId="57F5FE63" w14:textId="0ADED152" w:rsidR="00982C13" w:rsidRPr="0063459B" w:rsidRDefault="00982C13" w:rsidP="00982C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Artifacts like high or low voltage can be accommodated with</w:t>
      </w:r>
      <w:r w:rsidR="00C57CDD">
        <w:rPr>
          <w:rFonts w:ascii="Times New Roman" w:hAnsi="Times New Roman" w:cs="Times New Roman"/>
          <w:sz w:val="24"/>
          <w:szCs w:val="24"/>
        </w:rPr>
        <w:t>in</w:t>
      </w:r>
      <w:r w:rsidRPr="0063459B">
        <w:rPr>
          <w:rFonts w:ascii="Times New Roman" w:hAnsi="Times New Roman" w:cs="Times New Roman"/>
          <w:sz w:val="24"/>
          <w:szCs w:val="24"/>
        </w:rPr>
        <w:t xml:space="preserve"> </w:t>
      </w:r>
      <w:r w:rsidR="00C57CDD">
        <w:rPr>
          <w:rFonts w:ascii="Times New Roman" w:hAnsi="Times New Roman" w:cs="Times New Roman"/>
          <w:sz w:val="24"/>
          <w:szCs w:val="24"/>
        </w:rPr>
        <w:t xml:space="preserve">the </w:t>
      </w:r>
      <w:r w:rsidRPr="0063459B">
        <w:rPr>
          <w:rFonts w:ascii="Times New Roman" w:hAnsi="Times New Roman" w:cs="Times New Roman"/>
          <w:sz w:val="24"/>
          <w:szCs w:val="24"/>
        </w:rPr>
        <w:t>code</w:t>
      </w:r>
      <w:r w:rsidR="00C57CDD">
        <w:rPr>
          <w:rFonts w:ascii="Times New Roman" w:hAnsi="Times New Roman" w:cs="Times New Roman"/>
          <w:sz w:val="24"/>
          <w:szCs w:val="24"/>
        </w:rPr>
        <w:t xml:space="preserve"> itself</w:t>
      </w:r>
    </w:p>
    <w:p w14:paraId="51FC40B0" w14:textId="3D0764DF" w:rsidR="009C0A30" w:rsidRPr="0063459B" w:rsidRDefault="009C0A30" w:rsidP="00982C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Current ‘codes’ for</w:t>
      </w:r>
      <w:r w:rsidR="009F0438" w:rsidRPr="0063459B">
        <w:rPr>
          <w:rFonts w:ascii="Times New Roman" w:hAnsi="Times New Roman" w:cs="Times New Roman"/>
          <w:sz w:val="24"/>
          <w:szCs w:val="24"/>
        </w:rPr>
        <w:t xml:space="preserve"> individual</w:t>
      </w:r>
      <w:r w:rsidRPr="0063459B">
        <w:rPr>
          <w:rFonts w:ascii="Times New Roman" w:hAnsi="Times New Roman" w:cs="Times New Roman"/>
          <w:sz w:val="24"/>
          <w:szCs w:val="24"/>
        </w:rPr>
        <w:t xml:space="preserve"> good vs bad</w:t>
      </w:r>
      <w:r w:rsidR="009F0438" w:rsidRPr="00C57C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9F0438" w:rsidRPr="00C57CDD">
        <w:rPr>
          <w:rFonts w:ascii="Times New Roman" w:hAnsi="Times New Roman" w:cs="Times New Roman"/>
          <w:b/>
          <w:bCs/>
          <w:sz w:val="24"/>
          <w:szCs w:val="24"/>
          <w:u w:val="single"/>
        </w:rPr>
        <w:t>lfp</w:t>
      </w:r>
      <w:proofErr w:type="spellEnd"/>
      <w:r w:rsidR="009F0438" w:rsidRPr="0063459B">
        <w:rPr>
          <w:rFonts w:ascii="Times New Roman" w:hAnsi="Times New Roman" w:cs="Times New Roman"/>
          <w:sz w:val="24"/>
          <w:szCs w:val="24"/>
        </w:rPr>
        <w:t xml:space="preserve"> channels</w:t>
      </w:r>
      <w:r w:rsidRPr="0063459B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5A8B98F5" w14:textId="65482BA6" w:rsidR="009C0A30" w:rsidRPr="0063459B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0 = good channel</w:t>
      </w:r>
    </w:p>
    <w:p w14:paraId="1CBF5C38" w14:textId="4CBD5433" w:rsidR="009C0A30" w:rsidRPr="0063459B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1 = bad channel</w:t>
      </w:r>
    </w:p>
    <w:p w14:paraId="16540E48" w14:textId="36566CA2" w:rsidR="009C0A30" w:rsidRPr="0063459B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2 = has some issues but also good spots, verify the data post analysis</w:t>
      </w:r>
    </w:p>
    <w:p w14:paraId="2C925CEB" w14:textId="6C499BDC" w:rsidR="009C0A30" w:rsidRPr="0063459B" w:rsidRDefault="009F0438" w:rsidP="009C0A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For the column header, the dates are highlighted to show whether the file could be analyzed for spikes (though by eye these spikes may be very small at best </w:t>
      </w:r>
      <w:r w:rsidR="00C57CDD">
        <w:rPr>
          <w:rFonts w:ascii="Times New Roman" w:hAnsi="Times New Roman" w:cs="Times New Roman"/>
          <w:sz w:val="24"/>
          <w:szCs w:val="24"/>
        </w:rPr>
        <w:t>for NeuroNexus probes tested from 2020 to 2021 by JM</w:t>
      </w:r>
      <w:r w:rsidRPr="0063459B">
        <w:rPr>
          <w:rFonts w:ascii="Times New Roman" w:hAnsi="Times New Roman" w:cs="Times New Roman"/>
          <w:sz w:val="24"/>
          <w:szCs w:val="24"/>
        </w:rPr>
        <w:t>)</w:t>
      </w:r>
    </w:p>
    <w:p w14:paraId="254E1A4E" w14:textId="3D1EE590" w:rsidR="009F0438" w:rsidRPr="0063459B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Green &gt;80% of the file is good (minus a few bad individual channels </w:t>
      </w:r>
      <w:proofErr w:type="spellStart"/>
      <w:r w:rsidRPr="0063459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459B">
        <w:rPr>
          <w:rFonts w:ascii="Times New Roman" w:hAnsi="Times New Roman" w:cs="Times New Roman"/>
          <w:sz w:val="24"/>
          <w:szCs w:val="24"/>
        </w:rPr>
        <w:t>)</w:t>
      </w:r>
    </w:p>
    <w:p w14:paraId="65599449" w14:textId="74A18151" w:rsidR="009F0438" w:rsidRPr="0063459B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Yellow 50-80% of the file should be good. SPI cable was attached for at least half the file from the beginning of the recording. </w:t>
      </w:r>
    </w:p>
    <w:p w14:paraId="72EAE461" w14:textId="6F6120B3" w:rsidR="009F0438" w:rsidRPr="0063459B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Red &lt;50% of the file had solid SPI connection, the SPI cable came off before 30 min of recording, or the file started without a refresh of the software (thus had a lot of Intan issues with recording a line as solely that line without interference).</w:t>
      </w:r>
    </w:p>
    <w:p w14:paraId="28BE3DAC" w14:textId="2CB502F7" w:rsidR="00982C13" w:rsidRPr="0063459B" w:rsidRDefault="009F0438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Analyze the differences between neighboring probe sites</w:t>
      </w:r>
    </w:p>
    <w:p w14:paraId="373F8211" w14:textId="601889F3" w:rsidR="009F0438" w:rsidRPr="0063459B" w:rsidRDefault="009F0438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3459B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63459B">
        <w:rPr>
          <w:rFonts w:ascii="Times New Roman" w:hAnsi="Times New Roman" w:cs="Times New Roman"/>
          <w:sz w:val="24"/>
          <w:szCs w:val="24"/>
        </w:rPr>
        <w:t xml:space="preserve"> for a NeuroNexus 8x8 probe, analyze </w:t>
      </w:r>
      <w:r w:rsidR="0063459B" w:rsidRPr="0063459B">
        <w:rPr>
          <w:rFonts w:ascii="Times New Roman" w:hAnsi="Times New Roman" w:cs="Times New Roman"/>
          <w:sz w:val="24"/>
          <w:szCs w:val="24"/>
        </w:rPr>
        <w:t>site 1 vs site 8 on shank 1.</w:t>
      </w:r>
      <w:r w:rsidR="00C57CDD">
        <w:rPr>
          <w:rFonts w:ascii="Times New Roman" w:hAnsi="Times New Roman" w:cs="Times New Roman"/>
          <w:sz w:val="24"/>
          <w:szCs w:val="24"/>
        </w:rPr>
        <w:t xml:space="preserve"> Include in the code specifications to NOT analyze the dorsal site from one shank and the ventral site from the next (</w:t>
      </w:r>
      <w:proofErr w:type="gramStart"/>
      <w:r w:rsidR="00C57CDD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C57CDD">
        <w:rPr>
          <w:rFonts w:ascii="Times New Roman" w:hAnsi="Times New Roman" w:cs="Times New Roman"/>
          <w:sz w:val="24"/>
          <w:szCs w:val="24"/>
        </w:rPr>
        <w:t xml:space="preserve"> data that happen to be </w:t>
      </w:r>
      <w:r w:rsidR="00A452CC">
        <w:rPr>
          <w:rFonts w:ascii="Times New Roman" w:hAnsi="Times New Roman" w:cs="Times New Roman"/>
          <w:sz w:val="24"/>
          <w:szCs w:val="24"/>
        </w:rPr>
        <w:t>functionally near each other in the ‘*.mat’ files.)</w:t>
      </w:r>
    </w:p>
    <w:p w14:paraId="0EFDDB9F" w14:textId="4A694AB3" w:rsidR="0063459B" w:rsidRPr="0063459B" w:rsidRDefault="0063459B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Use the intan_to_site_map function to help with coding in the site mapping for the Neuronexus probe</w:t>
      </w:r>
    </w:p>
    <w:p w14:paraId="6A16B542" w14:textId="6BCAC32F" w:rsidR="0063459B" w:rsidRPr="0063459B" w:rsidRDefault="0063459B" w:rsidP="0063459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color w:val="000000"/>
          <w:sz w:val="24"/>
          <w:szCs w:val="24"/>
        </w:rPr>
        <w:t>lfp_NNsite_diff = diff_probe_site_</w:t>
      </w:r>
      <w:proofErr w:type="gramStart"/>
      <w:r w:rsidRPr="0063459B">
        <w:rPr>
          <w:rFonts w:ascii="Times New Roman" w:hAnsi="Times New Roman" w:cs="Times New Roman"/>
          <w:color w:val="000000"/>
          <w:sz w:val="24"/>
          <w:szCs w:val="24"/>
        </w:rPr>
        <w:t>mapping(</w:t>
      </w:r>
      <w:proofErr w:type="gramEnd"/>
      <w:r w:rsidRPr="0063459B">
        <w:rPr>
          <w:rFonts w:ascii="Times New Roman" w:hAnsi="Times New Roman" w:cs="Times New Roman"/>
          <w:color w:val="000000"/>
          <w:sz w:val="24"/>
          <w:szCs w:val="24"/>
        </w:rPr>
        <w:t>lfp_fname, probe_type)</w:t>
      </w:r>
      <w:r w:rsidRPr="0063459B">
        <w:rPr>
          <w:rFonts w:ascii="Times New Roman" w:hAnsi="Times New Roman" w:cs="Times New Roman"/>
          <w:color w:val="000000"/>
          <w:sz w:val="24"/>
          <w:szCs w:val="24"/>
        </w:rPr>
        <w:t xml:space="preserve"> can be used to assess the differences based on this site mapping.</w:t>
      </w:r>
    </w:p>
    <w:p w14:paraId="44639709" w14:textId="0AA2C668" w:rsidR="0063459B" w:rsidRDefault="00057DE7" w:rsidP="00057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trials by type</w:t>
      </w:r>
    </w:p>
    <w:p w14:paraId="21A23A68" w14:textId="5308A99C" w:rsidR="00057DE7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Choice_task_intan_workflow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generate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trials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structure</w:t>
      </w:r>
    </w:p>
    <w:p w14:paraId="0E5F9FAA" w14:textId="52A40939" w:rsidR="00057DE7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getTrialEventParams.m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select for which trials match the type of event you are interested</w:t>
      </w:r>
    </w:p>
    <w:p w14:paraId="69A7BDCD" w14:textId="6D3DEB32" w:rsidR="00057DE7" w:rsidRDefault="00057DE7" w:rsidP="00057D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‘correct go left’</w:t>
      </w:r>
    </w:p>
    <w:p w14:paraId="7B74D1F9" w14:textId="74E9CBE5" w:rsidR="00057DE7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extractTrials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get an index of the trials with the event type you’re interested in step b</w:t>
      </w:r>
    </w:p>
    <w:p w14:paraId="483FFCEA" w14:textId="77777777" w:rsidR="00057DE7" w:rsidRPr="0063459B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057DE7" w:rsidRPr="0063459B" w:rsidSect="006345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066CD"/>
    <w:multiLevelType w:val="hybridMultilevel"/>
    <w:tmpl w:val="7D025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13"/>
    <w:rsid w:val="00057DE7"/>
    <w:rsid w:val="003A019F"/>
    <w:rsid w:val="0063459B"/>
    <w:rsid w:val="006D2CA3"/>
    <w:rsid w:val="007726D6"/>
    <w:rsid w:val="008319AD"/>
    <w:rsid w:val="00982C13"/>
    <w:rsid w:val="009C0A30"/>
    <w:rsid w:val="009F0438"/>
    <w:rsid w:val="00A452CC"/>
    <w:rsid w:val="00C57CDD"/>
    <w:rsid w:val="00DD7513"/>
    <w:rsid w:val="00F1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B976"/>
  <w15:chartTrackingRefBased/>
  <w15:docId w15:val="{C3E92BC1-7EC1-4FF4-91F1-77F3E731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Magnusson, Jennifer</dc:creator>
  <cp:keywords/>
  <dc:description/>
  <cp:lastModifiedBy>Magnusson, Jennifer</cp:lastModifiedBy>
  <cp:revision>8</cp:revision>
  <dcterms:created xsi:type="dcterms:W3CDTF">2022-04-29T13:33:00Z</dcterms:created>
  <dcterms:modified xsi:type="dcterms:W3CDTF">2022-05-12T21:00:00Z</dcterms:modified>
</cp:coreProperties>
</file>