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3D90" w14:textId="66E1F6F3" w:rsidR="00251062" w:rsidRDefault="00251062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模拟仿真：</w:t>
      </w:r>
    </w:p>
    <w:p w14:paraId="05CBB228" w14:textId="342839D1" w:rsidR="00251062" w:rsidRDefault="00251062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 w:val="0"/>
          <w:bCs w:val="0"/>
          <w:color w:val="121212"/>
          <w:shd w:val="clear" w:color="auto" w:fill="FFFFFF"/>
        </w:rPr>
        <w:t>在电脑中模拟一个和现实一模一样的可以运作的工厂系统</w:t>
      </w:r>
      <w:r>
        <w:rPr>
          <w:rFonts w:ascii="微软雅黑" w:eastAsia="微软雅黑" w:hAnsi="微软雅黑" w:hint="eastAsia"/>
          <w:color w:val="121212"/>
          <w:shd w:val="clear" w:color="auto" w:fill="FFFFFF"/>
        </w:rPr>
        <w:t>”。</w:t>
      </w:r>
    </w:p>
    <w:p w14:paraId="21703942" w14:textId="77777777" w:rsidR="00251062" w:rsidRDefault="00251062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6D6EB5C3" w14:textId="7484B066" w:rsidR="004B30A8" w:rsidRDefault="004B30A8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网络范畴下的吞吐量</w:t>
      </w:r>
    </w:p>
    <w:p w14:paraId="4B3FEAD5" w14:textId="77777777" w:rsidR="004B30A8" w:rsidRDefault="004B30A8" w:rsidP="004B30A8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 xml:space="preserve">　　定义：吞吐量是指在没有帧丢失的情况下，设备能够接受的最大速率。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相关知识：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、吞吐量的大小主要由防火墙内网卡，及程序算法的效率决定，尤其是程序算法，会使防火墙系统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进行大量运算，通信量大打折扣。因此，大多数防火墙虽号称</w:t>
      </w:r>
      <w:r>
        <w:rPr>
          <w:rFonts w:ascii="Arial" w:hAnsi="Arial" w:cs="Arial"/>
          <w:color w:val="4D4D4D"/>
        </w:rPr>
        <w:t>100M</w:t>
      </w:r>
      <w:r>
        <w:rPr>
          <w:rFonts w:ascii="Arial" w:hAnsi="Arial" w:cs="Arial"/>
          <w:color w:val="4D4D4D"/>
        </w:rPr>
        <w:t>防火墙，由于其算法依靠软件实现，通信量远远没有达到</w:t>
      </w:r>
      <w:r>
        <w:rPr>
          <w:rFonts w:ascii="Arial" w:hAnsi="Arial" w:cs="Arial"/>
          <w:color w:val="4D4D4D"/>
        </w:rPr>
        <w:t>100M,</w:t>
      </w:r>
      <w:r>
        <w:rPr>
          <w:rFonts w:ascii="Arial" w:hAnsi="Arial" w:cs="Arial"/>
          <w:color w:val="4D4D4D"/>
        </w:rPr>
        <w:t>实际只有</w:t>
      </w:r>
      <w:r>
        <w:rPr>
          <w:rFonts w:ascii="Arial" w:hAnsi="Arial" w:cs="Arial"/>
          <w:color w:val="4D4D4D"/>
        </w:rPr>
        <w:t>10M- 20M</w:t>
      </w:r>
      <w:r>
        <w:rPr>
          <w:rFonts w:ascii="Arial" w:hAnsi="Arial" w:cs="Arial"/>
          <w:color w:val="4D4D4D"/>
        </w:rPr>
        <w:t>。纯硬件防火墙，由于采用硬件进行运算，因此吞吐量可以达到线性</w:t>
      </w:r>
      <w:r>
        <w:rPr>
          <w:rFonts w:ascii="Arial" w:hAnsi="Arial" w:cs="Arial"/>
          <w:color w:val="4D4D4D"/>
        </w:rPr>
        <w:t>90-95M,</w:t>
      </w:r>
      <w:r>
        <w:rPr>
          <w:rFonts w:ascii="Arial" w:hAnsi="Arial" w:cs="Arial"/>
          <w:color w:val="4D4D4D"/>
        </w:rPr>
        <w:t>是真正的</w:t>
      </w:r>
      <w:r>
        <w:rPr>
          <w:rFonts w:ascii="Arial" w:hAnsi="Arial" w:cs="Arial"/>
          <w:color w:val="4D4D4D"/>
        </w:rPr>
        <w:t>100M</w:t>
      </w:r>
      <w:r>
        <w:rPr>
          <w:rFonts w:ascii="Arial" w:hAnsi="Arial" w:cs="Arial"/>
          <w:color w:val="4D4D4D"/>
        </w:rPr>
        <w:t>防火墙。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、吞吐量和报文转发率是关系防火墙应用的主要指标，一般采用</w:t>
      </w:r>
      <w:r>
        <w:rPr>
          <w:rFonts w:ascii="Arial" w:hAnsi="Arial" w:cs="Arial"/>
          <w:color w:val="4D4D4D"/>
        </w:rPr>
        <w:t>FDT(Full Duplex Throughput)</w:t>
      </w:r>
      <w:r>
        <w:rPr>
          <w:rFonts w:ascii="Arial" w:hAnsi="Arial" w:cs="Arial"/>
          <w:color w:val="4D4D4D"/>
        </w:rPr>
        <w:t>来衡量，指</w:t>
      </w:r>
      <w:r>
        <w:rPr>
          <w:rFonts w:ascii="Arial" w:hAnsi="Arial" w:cs="Arial"/>
          <w:color w:val="4D4D4D"/>
        </w:rPr>
        <w:t>64</w:t>
      </w:r>
      <w:r>
        <w:rPr>
          <w:rFonts w:ascii="Arial" w:hAnsi="Arial" w:cs="Arial"/>
          <w:color w:val="4D4D4D"/>
        </w:rPr>
        <w:t>字节数据包的全双工吞吐量，该指标既包括吞吐量指标也涵盖了报文转发率指标。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吞吐量的测试方法是：在测试中以一定速率发送一定数量的帧，并计算待测设备传输的帧，如果发送的帧与接收的帧数量相等，那么就将发送速率提高并重新测试；如果接收帧少于发送帧则降低发送速率重新测试，直至得出最终结果。吞吐量测试结果以比特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秒或字节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秒表示。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概念区别：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吞吐量与</w:t>
      </w:r>
      <w:hyperlink r:id="rId7" w:tgtFrame="_blank" w:history="1">
        <w:r>
          <w:rPr>
            <w:rStyle w:val="a8"/>
            <w:rFonts w:ascii="Arial" w:hAnsi="Arial" w:cs="Arial"/>
            <w:color w:val="4EA1DB"/>
          </w:rPr>
          <w:t>带宽</w:t>
        </w:r>
      </w:hyperlink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的区分：吞吐量和带宽是很容易搞混的一个词，两者的单位都是</w:t>
      </w:r>
      <w:r>
        <w:rPr>
          <w:rFonts w:ascii="Arial" w:hAnsi="Arial" w:cs="Arial"/>
          <w:color w:val="4D4D4D"/>
        </w:rPr>
        <w:t>Mbps.</w:t>
      </w:r>
      <w:r>
        <w:rPr>
          <w:rFonts w:ascii="Arial" w:hAnsi="Arial" w:cs="Arial"/>
          <w:color w:val="4D4D4D"/>
        </w:rPr>
        <w:t>先让我们来看两者对应的英语，吞吐量</w:t>
      </w:r>
      <w:r>
        <w:rPr>
          <w:rFonts w:ascii="Arial" w:hAnsi="Arial" w:cs="Arial"/>
          <w:color w:val="4D4D4D"/>
        </w:rPr>
        <w:t xml:space="preserve">:throughput ; </w:t>
      </w:r>
      <w:r>
        <w:rPr>
          <w:rFonts w:ascii="Arial" w:hAnsi="Arial" w:cs="Arial"/>
          <w:color w:val="4D4D4D"/>
        </w:rPr>
        <w:t>带宽</w:t>
      </w:r>
      <w:r>
        <w:rPr>
          <w:rFonts w:ascii="Arial" w:hAnsi="Arial" w:cs="Arial"/>
          <w:color w:val="4D4D4D"/>
        </w:rPr>
        <w:t xml:space="preserve">: Max net bitrate </w:t>
      </w:r>
      <w:r>
        <w:rPr>
          <w:rFonts w:ascii="Arial" w:hAnsi="Arial" w:cs="Arial"/>
          <w:color w:val="4D4D4D"/>
        </w:rPr>
        <w:t>。当我们讨论通信链路的带宽时，一般是指链路上每秒所能传送的比特数。我们可以说</w:t>
      </w:r>
      <w:hyperlink r:id="rId8" w:tgtFrame="_blank" w:history="1">
        <w:r>
          <w:rPr>
            <w:rStyle w:val="a8"/>
            <w:rFonts w:ascii="Arial" w:hAnsi="Arial" w:cs="Arial"/>
            <w:color w:val="4EA1DB"/>
          </w:rPr>
          <w:t>以太网</w:t>
        </w:r>
      </w:hyperlink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带宽是</w:t>
      </w:r>
      <w:r>
        <w:rPr>
          <w:rFonts w:ascii="Arial" w:hAnsi="Arial" w:cs="Arial"/>
          <w:color w:val="4D4D4D"/>
        </w:rPr>
        <w:t>10Mbps</w:t>
      </w:r>
      <w:r>
        <w:rPr>
          <w:rFonts w:ascii="Arial" w:hAnsi="Arial" w:cs="Arial"/>
          <w:color w:val="4D4D4D"/>
        </w:rPr>
        <w:t>。但是，我们需要区分链路上的可用带宽（带宽）与实际链路中每秒所能传送的比特数（吞吐量）。我们倾向于用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吞吐量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一次来表示一个系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统的测试性能。这样，因为实现受各种低效率因素的影响，所以由一段带宽为</w:t>
      </w:r>
      <w:r>
        <w:rPr>
          <w:rFonts w:ascii="Arial" w:hAnsi="Arial" w:cs="Arial"/>
          <w:color w:val="4D4D4D"/>
        </w:rPr>
        <w:t>10Mbps</w:t>
      </w:r>
      <w:r>
        <w:rPr>
          <w:rFonts w:ascii="Arial" w:hAnsi="Arial" w:cs="Arial"/>
          <w:color w:val="4D4D4D"/>
        </w:rPr>
        <w:t>的链路连接的一对节点可能只达到</w:t>
      </w:r>
      <w:r>
        <w:rPr>
          <w:rFonts w:ascii="Arial" w:hAnsi="Arial" w:cs="Arial"/>
          <w:color w:val="4D4D4D"/>
        </w:rPr>
        <w:t>2Mbps</w:t>
      </w:r>
      <w:r>
        <w:rPr>
          <w:rFonts w:ascii="Arial" w:hAnsi="Arial" w:cs="Arial"/>
          <w:color w:val="4D4D4D"/>
        </w:rPr>
        <w:t>的吞吐量。这样就意味着，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一个主机上的应用能够以</w:t>
      </w:r>
      <w:r>
        <w:rPr>
          <w:rFonts w:ascii="Arial" w:hAnsi="Arial" w:cs="Arial"/>
          <w:color w:val="4D4D4D"/>
        </w:rPr>
        <w:t>2Mbps</w:t>
      </w:r>
      <w:r>
        <w:rPr>
          <w:rFonts w:ascii="Arial" w:hAnsi="Arial" w:cs="Arial"/>
          <w:color w:val="4D4D4D"/>
        </w:rPr>
        <w:t>的速度向另外的一个主机发送数据。</w:t>
      </w:r>
    </w:p>
    <w:p w14:paraId="26458DFD" w14:textId="77777777" w:rsidR="002D6243" w:rsidRPr="004B30A8" w:rsidRDefault="002D6243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C8945E" w14:textId="77777777" w:rsidR="002D6243" w:rsidRDefault="002D6243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4212A0" w14:textId="5564F2EF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不包括数据发射（即将数据推送到数据链路上）的时间。即，RTT为数据完全发送完（完成最后一个比特推送到数据链路上）到收到确认信号的时间。</w:t>
      </w:r>
    </w:p>
    <w:p w14:paraId="66D13C05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《计算机网络自顶向下方法》中的一个插图能清晰地说明问题：</w:t>
      </w:r>
    </w:p>
    <w:p w14:paraId="03F878FE" w14:textId="2849F6EE" w:rsidR="00FD7097" w:rsidRPr="00FD7097" w:rsidRDefault="00FD7097" w:rsidP="00FD7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56BD71" wp14:editId="0D77E328">
            <wp:extent cx="5274310" cy="2496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4E56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t1为发送第一个比特的时刻</w:t>
      </w:r>
    </w:p>
    <w:p w14:paraId="1A381D93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t2为发完最后一个比特的时刻</w:t>
      </w:r>
    </w:p>
    <w:p w14:paraId="75D34C44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t3为接收到确认信号的时刻</w:t>
      </w:r>
    </w:p>
    <w:p w14:paraId="4621D1ED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图中明确指出：RTT = t3 - t2</w:t>
      </w:r>
    </w:p>
    <w:p w14:paraId="6E665839" w14:textId="77777777" w:rsidR="00FD7097" w:rsidRDefault="00FD7097" w:rsidP="008141D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0A1CB308" w14:textId="77777777" w:rsidR="00FD7097" w:rsidRDefault="00FD7097" w:rsidP="008141D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6827AFF2" w14:textId="675384DB" w:rsidR="008141D1" w:rsidRPr="008141D1" w:rsidRDefault="008141D1" w:rsidP="008141D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上传和下载的意思</w:t>
      </w:r>
    </w:p>
    <w:p w14:paraId="5595CCED" w14:textId="77777777" w:rsidR="008141D1" w:rsidRPr="008141D1" w:rsidRDefault="008141D1" w:rsidP="008141D1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带宽不等于下载速度，带宽是Mbps，我们用迅雷等软件下的时候显示的是MBps，一个字节Byet=8bit 所以1Bps=8bps 1MBps=8Mbps。简单的说，运营商给我们讲得带宽，比如100兆，实际下载速度也就十兆</w:t>
      </w:r>
    </w:p>
    <w:p w14:paraId="4B30B7BE" w14:textId="77777777" w:rsidR="008141D1" w:rsidRPr="008141D1" w:rsidRDefault="008141D1" w:rsidP="00D000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B0586" w14:textId="77777777" w:rsidR="008141D1" w:rsidRDefault="008141D1" w:rsidP="00D000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022BE2" w14:textId="2705E265" w:rsidR="00D000CB" w:rsidRPr="00D000CB" w:rsidRDefault="00D000CB" w:rsidP="00D000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t>端到端在不同领域有多重含义，是一个非常复杂且抽象的名词。</w:t>
      </w:r>
    </w:p>
    <w:p w14:paraId="4C5A7284" w14:textId="77777777" w:rsidR="00D000CB" w:rsidRPr="00D000CB" w:rsidRDefault="00D000CB" w:rsidP="00D000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t>在设计领域中，端到端指从需求发起，到需求满足的全程。</w:t>
      </w:r>
    </w:p>
    <w:p w14:paraId="44E7FDB5" w14:textId="77777777" w:rsidR="00D000CB" w:rsidRPr="00D000CB" w:rsidRDefault="00D000CB" w:rsidP="00D000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lastRenderedPageBreak/>
        <w:t>在机器学习（有时会被叫做</w:t>
      </w:r>
      <w:hyperlink r:id="rId10" w:tgtFrame="_blank" w:history="1">
        <w:r w:rsidRPr="00D000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神经网络</w:t>
        </w:r>
      </w:hyperlink>
      <w:r w:rsidRPr="00D000CB">
        <w:rPr>
          <w:rFonts w:ascii="宋体" w:eastAsia="宋体" w:hAnsi="宋体" w:cs="宋体"/>
          <w:kern w:val="0"/>
          <w:sz w:val="24"/>
          <w:szCs w:val="24"/>
        </w:rPr>
        <w:t>，虽然不是同一个概念）中，端到端指使用者直接输入原始材料，直接得到可用的结果，而不用去关心中间的产物。如传入照片，然后直接识别出多个人脸。</w:t>
      </w:r>
    </w:p>
    <w:p w14:paraId="12FCD4BC" w14:textId="77777777" w:rsidR="00D000CB" w:rsidRPr="00D000CB" w:rsidRDefault="00D000CB" w:rsidP="00D000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t>在通信工程中，端到端指从某个“端”（如</w:t>
      </w:r>
      <w:hyperlink r:id="rId11" w:tgtFrame="_blank" w:history="1">
        <w:r w:rsidRPr="00D000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</w:t>
        </w:r>
      </w:hyperlink>
      <w:r w:rsidRPr="00D000CB">
        <w:rPr>
          <w:rFonts w:ascii="宋体" w:eastAsia="宋体" w:hAnsi="宋体" w:cs="宋体"/>
          <w:kern w:val="0"/>
          <w:sz w:val="24"/>
          <w:szCs w:val="24"/>
        </w:rPr>
        <w:t>，服务器端）到另一个“端”。比如“端到端加密”，就是从你的手机APP发送，到对方的手机APP接收，整个过程全部都是加密的，不存在明文传输的环节。</w:t>
      </w:r>
    </w:p>
    <w:p w14:paraId="0879EAD2" w14:textId="77777777" w:rsidR="00D000CB" w:rsidRPr="00D000CB" w:rsidRDefault="00D000CB" w:rsidP="00D000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t>端到端的最初原始含义，来自于商业管理流程中的E2E。</w:t>
      </w:r>
    </w:p>
    <w:p w14:paraId="48322872" w14:textId="77777777" w:rsidR="00D000CB" w:rsidRPr="00D000CB" w:rsidRDefault="00D000CB" w:rsidP="00D000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b/>
          <w:bCs/>
          <w:kern w:val="0"/>
          <w:sz w:val="24"/>
          <w:szCs w:val="24"/>
        </w:rPr>
        <w:t>但是不管哪种“端到端”，都特指从最原始的状态，直接得到结果的过程，既是“全过程都包”的意思。</w:t>
      </w:r>
    </w:p>
    <w:p w14:paraId="677735A7" w14:textId="24ABA8C7" w:rsidR="00A86588" w:rsidRDefault="00A86588" w:rsidP="002E73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D82FB87" wp14:editId="36094B0D">
            <wp:extent cx="5274310" cy="5423436"/>
            <wp:effectExtent l="0" t="0" r="2540" b="6350"/>
            <wp:docPr id="3" name="图片 3" descr="https://img2020.cnblogs.com/blog/534210/202103/534210-20210329084720790-203033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534210/202103/534210-20210329084720790-20303314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5352" w14:textId="77777777" w:rsidR="00A86588" w:rsidRDefault="00A86588" w:rsidP="002E73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2F9FA9FD" w14:textId="63524120" w:rsidR="002E73A0" w:rsidRPr="002E73A0" w:rsidRDefault="002E73A0" w:rsidP="002E73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3A0">
        <w:rPr>
          <w:rFonts w:ascii="宋体" w:eastAsia="宋体" w:hAnsi="宋体" w:cs="宋体"/>
          <w:b/>
          <w:bCs/>
          <w:kern w:val="0"/>
          <w:sz w:val="27"/>
          <w:szCs w:val="27"/>
        </w:rPr>
        <w:t>三次握手</w:t>
      </w:r>
    </w:p>
    <w:p w14:paraId="1B49126C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lastRenderedPageBreak/>
        <w:t>三次握手的本质是确认通信双方收发数据的能力</w:t>
      </w:r>
    </w:p>
    <w:p w14:paraId="5D5485F6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t>首先，我让信使运输一份信件给对方，</w:t>
      </w:r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对方收到了，那么他就知道了我的发件能力和他的收件能力是可以的。</w:t>
      </w:r>
    </w:p>
    <w:p w14:paraId="0EA40836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t>于是他给我回信，</w:t>
      </w:r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我若收到了，我便知我的发件能力和他的收件能力是可以的，并且他的发件能力和我的收件能力是可以。</w:t>
      </w:r>
    </w:p>
    <w:p w14:paraId="45DBAAED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t>然而此时他还不知道他的发件能力和我的收件能力到底可不可以，于是我最后回馈一次</w:t>
      </w:r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，他若收到了，他便清楚了他的发件能力和我的收件能力是可以的。</w:t>
      </w:r>
    </w:p>
    <w:p w14:paraId="17391F7D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t>这，就是三次握手，这样说，你理解了吗？</w:t>
      </w:r>
    </w:p>
    <w:p w14:paraId="0579CCA4" w14:textId="6A447A12" w:rsidR="002E73A0" w:rsidRDefault="002E73A0" w:rsidP="002E7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br/>
      </w:r>
    </w:p>
    <w:p w14:paraId="600BE56B" w14:textId="77777777" w:rsidR="002E73A0" w:rsidRPr="002E73A0" w:rsidRDefault="002E73A0" w:rsidP="002E7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C67DF" w14:textId="77777777" w:rsidR="002E73A0" w:rsidRPr="002E73A0" w:rsidRDefault="002E73A0" w:rsidP="009B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31025C" w14:textId="77777777" w:rsidR="002E73A0" w:rsidRDefault="002E73A0" w:rsidP="009B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BF9EDD" w14:textId="1AA9A523" w:rsidR="009B393E" w:rsidRPr="009B393E" w:rsidRDefault="009B393E" w:rsidP="009B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93E">
        <w:rPr>
          <w:rFonts w:ascii="宋体" w:eastAsia="宋体" w:hAnsi="宋体" w:cs="宋体"/>
          <w:kern w:val="0"/>
          <w:sz w:val="24"/>
          <w:szCs w:val="24"/>
        </w:rPr>
        <w:t>不同的视频场景需要在图像采集端配备不同焦距的设备，比如上图为了能更清晰真实的感受主播哥哥的美颜暴击，就应采用标准焦距镜头，其视野范围就是人眼所见距离。而上年火爆的直播卖房等场景，为了能将房屋全景呈现，当然采用视野范围更大的短焦距镜头（广角镜头）成像效果更好。长焦镜头视野范围小，却能更好的清晰捕捉远处的画面。</w:t>
      </w:r>
    </w:p>
    <w:p w14:paraId="713E3FED" w14:textId="77777777" w:rsidR="009B393E" w:rsidRPr="009B393E" w:rsidRDefault="009B393E" w:rsidP="009B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93E">
        <w:rPr>
          <w:rFonts w:ascii="宋体" w:eastAsia="宋体" w:hAnsi="宋体" w:cs="宋体"/>
          <w:kern w:val="0"/>
          <w:sz w:val="24"/>
          <w:szCs w:val="24"/>
        </w:rPr>
        <w:br/>
      </w:r>
      <w:r w:rsidRPr="009B393E">
        <w:rPr>
          <w:rFonts w:ascii="宋体" w:eastAsia="宋体" w:hAnsi="宋体" w:cs="宋体"/>
          <w:kern w:val="0"/>
          <w:sz w:val="24"/>
          <w:szCs w:val="24"/>
        </w:rPr>
        <w:br/>
        <w:t>作者：即构科技ZEGO</w:t>
      </w:r>
      <w:r w:rsidRPr="009B393E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链接：https://zhuanlan.zhihu.com/p/231577193</w:t>
      </w:r>
      <w:r w:rsidRPr="009B393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B393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29F05426" w14:textId="77777777" w:rsidR="009B393E" w:rsidRPr="009B393E" w:rsidRDefault="009B393E">
      <w:pPr>
        <w:rPr>
          <w:rFonts w:ascii="Arial" w:hAnsi="Arial" w:cs="Arial"/>
          <w:color w:val="4D4D4D"/>
          <w:shd w:val="clear" w:color="auto" w:fill="FFFFFF"/>
        </w:rPr>
      </w:pPr>
    </w:p>
    <w:p w14:paraId="34FB6F80" w14:textId="77777777" w:rsidR="009B393E" w:rsidRDefault="009B393E">
      <w:pPr>
        <w:rPr>
          <w:rFonts w:ascii="Arial" w:hAnsi="Arial" w:cs="Arial"/>
          <w:color w:val="4D4D4D"/>
          <w:shd w:val="clear" w:color="auto" w:fill="FFFFFF"/>
        </w:rPr>
      </w:pPr>
    </w:p>
    <w:p w14:paraId="22E4B491" w14:textId="03D8F353" w:rsidR="006B0C6D" w:rsidRDefault="00F4597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码控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率控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F45974">
        <w:rPr>
          <w:rFonts w:ascii="Arial" w:hAnsi="Arial" w:cs="Arial"/>
          <w:color w:val="4D4D4D"/>
          <w:shd w:val="clear" w:color="auto" w:fill="FFFFFF"/>
        </w:rPr>
        <w:t>MPC</w:t>
      </w:r>
    </w:p>
    <w:p w14:paraId="21C4C125" w14:textId="77088E7D" w:rsidR="006B0C6D" w:rsidRDefault="00F45974">
      <w:pPr>
        <w:rPr>
          <w:rFonts w:ascii="Arial" w:hAnsi="Arial" w:cs="Arial"/>
          <w:color w:val="4D4D4D"/>
          <w:shd w:val="clear" w:color="auto" w:fill="FFFFFF"/>
        </w:rPr>
      </w:pPr>
      <w:r w:rsidRPr="00F45974">
        <w:rPr>
          <w:rFonts w:ascii="Arial" w:hAnsi="Arial" w:cs="Arial" w:hint="eastAsia"/>
          <w:color w:val="4D4D4D"/>
          <w:shd w:val="clear" w:color="auto" w:fill="FFFFFF"/>
        </w:rPr>
        <w:t>应用</w:t>
      </w:r>
      <w:r>
        <w:rPr>
          <w:rFonts w:ascii="Arial" w:hAnsi="Arial" w:cs="Arial" w:hint="eastAsia"/>
          <w:color w:val="4D4D4D"/>
          <w:shd w:val="clear" w:color="auto" w:fill="FFFFFF"/>
        </w:rPr>
        <w:t>层</w:t>
      </w:r>
      <w:r w:rsidRPr="00F45974">
        <w:rPr>
          <w:rFonts w:ascii="Arial" w:hAnsi="Arial" w:cs="Arial" w:hint="eastAsia"/>
          <w:color w:val="4D4D4D"/>
          <w:shd w:val="clear" w:color="auto" w:fill="FFFFFF"/>
        </w:rPr>
        <w:t>数量</w:t>
      </w:r>
      <w:r w:rsidRPr="00F45974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F45974">
        <w:rPr>
          <w:rFonts w:ascii="Arial" w:hAnsi="Arial" w:cs="Arial"/>
          <w:color w:val="4D4D4D"/>
          <w:shd w:val="clear" w:color="auto" w:fill="FFFFFF"/>
        </w:rPr>
        <w:t>传输</w:t>
      </w:r>
      <w:r>
        <w:rPr>
          <w:rFonts w:ascii="Arial" w:hAnsi="Arial" w:cs="Arial" w:hint="eastAsia"/>
          <w:color w:val="4D4D4D"/>
          <w:shd w:val="clear" w:color="auto" w:fill="FFFFFF"/>
        </w:rPr>
        <w:t>管</w:t>
      </w:r>
      <w:r w:rsidRPr="00F45974">
        <w:rPr>
          <w:rFonts w:ascii="Arial" w:hAnsi="Arial" w:cs="Arial"/>
          <w:color w:val="4D4D4D"/>
          <w:shd w:val="clear" w:color="auto" w:fill="FFFFFF"/>
        </w:rPr>
        <w:t>速度</w:t>
      </w:r>
    </w:p>
    <w:p w14:paraId="67AF5018" w14:textId="3AEFEF86" w:rsidR="006B0C6D" w:rsidRDefault="006B0C6D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79AA2A7" wp14:editId="45D045D3">
            <wp:extent cx="5274310" cy="1514095"/>
            <wp:effectExtent l="0" t="0" r="2540" b="0"/>
            <wp:docPr id="2" name="图片 2" descr="https://image.thepaper.cn/wap/image/39/68/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thepaper.cn/wap/image/39/68/1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D704" w14:textId="77777777" w:rsidR="006B0C6D" w:rsidRDefault="006B0C6D">
      <w:pPr>
        <w:rPr>
          <w:rFonts w:ascii="Arial" w:hAnsi="Arial" w:cs="Arial"/>
          <w:color w:val="4D4D4D"/>
          <w:shd w:val="clear" w:color="auto" w:fill="FFFFFF"/>
        </w:rPr>
      </w:pPr>
    </w:p>
    <w:p w14:paraId="02691E0C" w14:textId="4BA0A925" w:rsidR="005D26EB" w:rsidRDefault="005D26EB">
      <w:r>
        <w:rPr>
          <w:rFonts w:ascii="Arial" w:hAnsi="Arial" w:cs="Arial"/>
          <w:color w:val="4D4D4D"/>
          <w:shd w:val="clear" w:color="auto" w:fill="FFFFFF"/>
        </w:rPr>
        <w:t>HTTP Server</w:t>
      </w:r>
      <w:r>
        <w:rPr>
          <w:rFonts w:ascii="Arial" w:hAnsi="Arial" w:cs="Arial"/>
          <w:color w:val="4D4D4D"/>
          <w:shd w:val="clear" w:color="auto" w:fill="FFFFFF"/>
        </w:rPr>
        <w:t>端将媒体文件切分成一个个时间长度相等的小分片</w:t>
      </w:r>
      <w:r>
        <w:rPr>
          <w:rFonts w:ascii="Arial" w:hAnsi="Arial" w:cs="Arial"/>
          <w:color w:val="4D4D4D"/>
          <w:shd w:val="clear" w:color="auto" w:fill="FFFFFF"/>
        </w:rPr>
        <w:t>(Segments)</w:t>
      </w:r>
      <w:r>
        <w:rPr>
          <w:rFonts w:ascii="Arial" w:hAnsi="Arial" w:cs="Arial"/>
          <w:color w:val="4D4D4D"/>
          <w:shd w:val="clear" w:color="auto" w:fill="FFFFFF"/>
        </w:rPr>
        <w:t>，每个分片被编码为不同的码率和分辨率；这些分片可以通过</w:t>
      </w:r>
      <w:r>
        <w:rPr>
          <w:rFonts w:ascii="Arial" w:hAnsi="Arial" w:cs="Arial"/>
          <w:color w:val="4D4D4D"/>
          <w:shd w:val="clear" w:color="auto" w:fill="FFFFFF"/>
        </w:rPr>
        <w:t>GET</w:t>
      </w:r>
      <w:r>
        <w:rPr>
          <w:rFonts w:ascii="Arial" w:hAnsi="Arial" w:cs="Arial"/>
          <w:color w:val="4D4D4D"/>
          <w:shd w:val="clear" w:color="auto" w:fill="FFFFFF"/>
        </w:rPr>
        <w:t>请求下载，客户端通过评估自身的性能和带宽情况，下载相应码率和分辨率的切片。码率切换以</w:t>
      </w:r>
      <w:r>
        <w:rPr>
          <w:rFonts w:ascii="Arial" w:hAnsi="Arial" w:cs="Arial"/>
          <w:color w:val="4D4D4D"/>
          <w:shd w:val="clear" w:color="auto" w:fill="FFFFFF"/>
        </w:rPr>
        <w:t>Segment</w:t>
      </w:r>
      <w:r>
        <w:rPr>
          <w:rFonts w:ascii="Arial" w:hAnsi="Arial" w:cs="Arial"/>
          <w:color w:val="4D4D4D"/>
          <w:shd w:val="clear" w:color="auto" w:fill="FFFFFF"/>
        </w:rPr>
        <w:t>为单位，当自身带宽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较好时，</w:t>
      </w:r>
      <w:r w:rsidRPr="005D26EB">
        <w:rPr>
          <w:rFonts w:ascii="Arial" w:hAnsi="Arial" w:cs="Arial"/>
          <w:b/>
          <w:color w:val="4D4D4D"/>
          <w:shd w:val="clear" w:color="auto" w:fill="FFFFFF"/>
        </w:rPr>
        <w:t>在下载下一个切片时</w:t>
      </w:r>
      <w:r>
        <w:rPr>
          <w:rFonts w:ascii="Arial" w:hAnsi="Arial" w:cs="Arial"/>
          <w:color w:val="4D4D4D"/>
          <w:shd w:val="clear" w:color="auto" w:fill="FFFFFF"/>
        </w:rPr>
        <w:t>，就可以</w:t>
      </w:r>
      <w:r w:rsidRPr="005D26EB">
        <w:rPr>
          <w:rFonts w:ascii="Arial" w:hAnsi="Arial" w:cs="Arial"/>
          <w:b/>
          <w:color w:val="4D4D4D"/>
          <w:shd w:val="clear" w:color="auto" w:fill="FFFFFF"/>
        </w:rPr>
        <w:t>请求对应码率的较高分辨率的切片</w:t>
      </w:r>
      <w:r>
        <w:rPr>
          <w:rFonts w:ascii="Arial" w:hAnsi="Arial" w:cs="Arial"/>
          <w:color w:val="4D4D4D"/>
          <w:shd w:val="clear" w:color="auto" w:fill="FFFFFF"/>
        </w:rPr>
        <w:t>；而当带宽变差时，则</w:t>
      </w:r>
      <w:r w:rsidRPr="005D26EB">
        <w:rPr>
          <w:rFonts w:ascii="Arial" w:hAnsi="Arial" w:cs="Arial"/>
          <w:b/>
          <w:color w:val="4D4D4D"/>
          <w:shd w:val="clear" w:color="auto" w:fill="FFFFFF"/>
        </w:rPr>
        <w:t>当前切片下载完成后，可以下载码率和分辨率较低的下一个切片</w:t>
      </w:r>
      <w:r>
        <w:rPr>
          <w:rFonts w:ascii="Arial" w:hAnsi="Arial" w:cs="Arial"/>
          <w:color w:val="4D4D4D"/>
          <w:shd w:val="clear" w:color="auto" w:fill="FFFFFF"/>
        </w:rPr>
        <w:t>。由于不同质量的切片在时间上都是对齐的，因此，在不同质量的切片之间切换时，是自然流畅的。</w:t>
      </w:r>
    </w:p>
    <w:p w14:paraId="7738FD14" w14:textId="77777777" w:rsidR="005D26EB" w:rsidRDefault="005D26EB"/>
    <w:p w14:paraId="17FFC230" w14:textId="15B260D1" w:rsidR="00C544BB" w:rsidRDefault="00674170">
      <w:r>
        <w:t>视频编解码应平衡带宽和时延双重需求 云游戏对带宽的要求，本质是因为云游戏将其在云端渲染成型的 画面作为整体的视频流推向用户。视频编码是将视频流压缩的过程， 视频编码越先进，压缩程度越高，对带宽的要求越宽松。然而压缩率 提高的同时，编解码时间却有所增加，导致减少带宽和降低延迟成为 相互制约的限制因素。目前，一些解决方案通过在 GPU 内进行视频 编码，可减少数据在显存内存之间的拷贝时间；同时，在网络带宽不 稳定的时候，动态调整音视频的码率，使其匹配当前的网络带宽，以 此尽量平衡带宽和时延的双重需求。</w:t>
      </w:r>
    </w:p>
    <w:p w14:paraId="3B19ED6A" w14:textId="6CB5D7AB" w:rsidR="00A57BF7" w:rsidRDefault="00A57BF7"/>
    <w:p w14:paraId="171FA4FF" w14:textId="6C919E29" w:rsidR="00A57BF7" w:rsidRDefault="00A57BF7">
      <w:r>
        <w:t>5G 技术大幅提升移动端体验的稳定性 云游戏模式下，游戏在云端存储、运行、渲染，然后以压缩视频 流通过高速网络传输至终端上运行，因此对云基础资源的计算能力、 网络带宽提出更高要求。一方面，5G 承载了高带宽。从运营商网络 的发展来看，1G 基本是模拟通讯，以打电话为主；到了 2G，除了电 话之外，还能够提供极低速率的信号，实现文字信息发送；到了 3G， 技术的提升使得用户还能进行简单图文网页的浏览；4G 时代下，长 短视频、直播等得以实现。未来有了 5G，云游戏、VR/AR直播等应用突破网络带宽限制，将得以大规模使用。另一方面，5G 实现低延 时。对云游戏来说，延时超过 100 毫秒，用户的操作迟滞感会非常强， 极大影响用户游戏体验，而 5G 将让用户和边缘节点的往返时延达到 10 毫秒以内，为云游戏构建出最佳的低延时环境。</w:t>
      </w:r>
    </w:p>
    <w:p w14:paraId="296D8EFF" w14:textId="6B13891A" w:rsidR="00886E8A" w:rsidRDefault="00886E8A"/>
    <w:p w14:paraId="677F9AB0" w14:textId="06406A81" w:rsidR="00886E8A" w:rsidRDefault="00886E8A" w:rsidP="00886E8A">
      <w:r>
        <w:rPr>
          <w:rFonts w:hint="eastAsia"/>
        </w:rPr>
        <w:t>完</w:t>
      </w:r>
      <w:r>
        <w:t xml:space="preserve"> 整 的 虚 拟 现 实 视 频 传 输 架 构</w:t>
      </w:r>
      <w:r>
        <w:rPr>
          <w:rFonts w:hint="eastAsia"/>
        </w:rPr>
        <w:t>包</w:t>
      </w:r>
      <w:r>
        <w:t xml:space="preserve"> 括 5 个 部 分 ：全 景 采 集 、拼 接 、映</w:t>
      </w:r>
      <w:r>
        <w:rPr>
          <w:rFonts w:hint="eastAsia"/>
        </w:rPr>
        <w:t>射、编码、传输</w:t>
      </w:r>
    </w:p>
    <w:p w14:paraId="7042944D" w14:textId="7EFD7161" w:rsidR="00886E8A" w:rsidRPr="00886E8A" w:rsidRDefault="00886E8A" w:rsidP="00886E8A">
      <w:r>
        <w:rPr>
          <w:noProof/>
        </w:rPr>
        <w:drawing>
          <wp:inline distT="0" distB="0" distL="0" distR="0" wp14:anchorId="5BF3A114" wp14:editId="02DD5EA2">
            <wp:extent cx="5274310" cy="1515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E8A" w:rsidRPr="0088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419B" w14:textId="77777777" w:rsidR="00396D45" w:rsidRDefault="00396D45" w:rsidP="00F45974">
      <w:r>
        <w:separator/>
      </w:r>
    </w:p>
  </w:endnote>
  <w:endnote w:type="continuationSeparator" w:id="0">
    <w:p w14:paraId="6FEFF3A7" w14:textId="77777777" w:rsidR="00396D45" w:rsidRDefault="00396D45" w:rsidP="00F4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D61C" w14:textId="77777777" w:rsidR="00396D45" w:rsidRDefault="00396D45" w:rsidP="00F45974">
      <w:r>
        <w:separator/>
      </w:r>
    </w:p>
  </w:footnote>
  <w:footnote w:type="continuationSeparator" w:id="0">
    <w:p w14:paraId="34EB2959" w14:textId="77777777" w:rsidR="00396D45" w:rsidRDefault="00396D45" w:rsidP="00F45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5B16"/>
    <w:multiLevelType w:val="multilevel"/>
    <w:tmpl w:val="3132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FF"/>
    <w:rsid w:val="000F6265"/>
    <w:rsid w:val="00232F33"/>
    <w:rsid w:val="00251062"/>
    <w:rsid w:val="002D6243"/>
    <w:rsid w:val="002E73A0"/>
    <w:rsid w:val="0030216B"/>
    <w:rsid w:val="00303D42"/>
    <w:rsid w:val="00396D45"/>
    <w:rsid w:val="003F56F0"/>
    <w:rsid w:val="00442866"/>
    <w:rsid w:val="00491110"/>
    <w:rsid w:val="004B30A8"/>
    <w:rsid w:val="005D26EB"/>
    <w:rsid w:val="00674170"/>
    <w:rsid w:val="006B0C6D"/>
    <w:rsid w:val="00792CE8"/>
    <w:rsid w:val="008141D1"/>
    <w:rsid w:val="00886E8A"/>
    <w:rsid w:val="0096016A"/>
    <w:rsid w:val="009B393E"/>
    <w:rsid w:val="009B3DB7"/>
    <w:rsid w:val="00A57BF7"/>
    <w:rsid w:val="00A61044"/>
    <w:rsid w:val="00A7012D"/>
    <w:rsid w:val="00A86588"/>
    <w:rsid w:val="00B01B05"/>
    <w:rsid w:val="00C544BB"/>
    <w:rsid w:val="00C6542C"/>
    <w:rsid w:val="00C84EFF"/>
    <w:rsid w:val="00C864D3"/>
    <w:rsid w:val="00D000CB"/>
    <w:rsid w:val="00D32122"/>
    <w:rsid w:val="00EA59A1"/>
    <w:rsid w:val="00F45974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BFFEF"/>
  <w15:chartTrackingRefBased/>
  <w15:docId w15:val="{4D4CF8E3-9D9B-47AC-B2AD-4384669F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E73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9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9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E73A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E7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000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6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62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48.ht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0821.ht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search?q=%E5%AE%A2%E6%88%B7%E7%AB%AF&amp;search_source=Entity&amp;hybrid_search_source=Entity&amp;hybrid_search_extra=%7B%22sourceType%22%3A%22answer%22%2C%22sourceId%22%3A613051060%7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zhihu.com/search?q=%E7%A5%9E%E7%BB%8F%E7%BD%91%E7%BB%9C&amp;search_source=Entity&amp;hybrid_search_source=Entity&amp;hybrid_search_extra=%7B%22sourceType%22%3A%22answer%22%2C%22sourceId%22%3A613051060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林雪余</dc:creator>
  <cp:keywords/>
  <dc:description/>
  <cp:lastModifiedBy>林 雪余</cp:lastModifiedBy>
  <cp:revision>17</cp:revision>
  <dcterms:created xsi:type="dcterms:W3CDTF">2021-12-10T12:03:00Z</dcterms:created>
  <dcterms:modified xsi:type="dcterms:W3CDTF">2022-02-22T14:03:00Z</dcterms:modified>
</cp:coreProperties>
</file>