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9A471">
      <w:pPr>
        <w:pStyle w:val="2"/>
        <w:bidi w:val="0"/>
        <w:jc w:val="center"/>
        <w:rPr>
          <w:rFonts w:hint="eastAsia"/>
        </w:rPr>
      </w:pPr>
      <w:bookmarkStart w:id="0" w:name="wendland-紧支撑核的散点场重建方法"/>
      <w:r>
        <w:rPr>
          <w:rFonts w:ascii="宋体" w:hAnsi="宋体" w:eastAsia="宋体"/>
        </w:rPr>
        <w:t xml:space="preserve">Wendland </w:t>
      </w:r>
      <w:r>
        <w:rPr>
          <w:rFonts w:hint="eastAsia" w:ascii="宋体" w:hAnsi="宋体" w:eastAsia="宋体"/>
        </w:rPr>
        <w:t>紧支撑核的散点场重建方法</w:t>
      </w:r>
    </w:p>
    <w:p w14:paraId="4531549C">
      <w:pPr>
        <w:jc w:val="center"/>
        <w:rPr>
          <w:rFonts w:ascii="微软雅黑" w:hAnsi="微软雅黑" w:eastAsia="微软雅黑"/>
          <w:color w:val="505050"/>
          <w:sz w:val="21"/>
        </w:rPr>
      </w:pPr>
      <w:r>
        <w:rPr>
          <w:rFonts w:ascii="宋体" w:hAnsi="宋体" w:eastAsia="宋体"/>
          <w:color w:val="505050"/>
          <w:sz w:val="21"/>
        </w:rPr>
        <w:t>模量科技  李文轩</w:t>
      </w:r>
    </w:p>
    <w:p w14:paraId="78B0F2E1">
      <w:pPr>
        <w:pStyle w:val="23"/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"https://leventureqys.github.io/posts/wendland-function-notes/" \h </w:instrText>
      </w:r>
      <w:r>
        <w:rPr>
          <w:rFonts w:ascii="宋体" w:hAnsi="宋体" w:eastAsia="宋体"/>
        </w:rPr>
        <w:fldChar w:fldCharType="separate"/>
      </w:r>
      <w:r>
        <w:rPr>
          <w:rStyle w:val="21"/>
          <w:rFonts w:ascii="宋体" w:hAnsi="宋体" w:eastAsia="宋体"/>
        </w:rPr>
        <w:t>Wendland Functions</w:t>
      </w:r>
      <w:r>
        <w:rPr>
          <w:rStyle w:val="21"/>
          <w:rFonts w:ascii="宋体" w:hAnsi="宋体" w:eastAsia="宋体"/>
        </w:rPr>
        <w:fldChar w:fldCharType="end"/>
      </w:r>
      <w:r>
        <w:rPr>
          <w:rFonts w:hint="eastAsia" w:ascii="宋体" w:hAnsi="宋体" w:eastAsia="宋体"/>
        </w:rPr>
        <w:t>（这篇笔记对</w:t>
      </w:r>
      <w:r>
        <w:rPr>
          <w:rFonts w:ascii="宋体" w:hAnsi="宋体" w:eastAsia="宋体"/>
        </w:rPr>
        <w:t xml:space="preserve"> Wendland </w:t>
      </w:r>
      <w:r>
        <w:rPr>
          <w:rFonts w:hint="eastAsia" w:ascii="宋体" w:hAnsi="宋体" w:eastAsia="宋体"/>
        </w:rPr>
        <w:t>核函数的数学构造有更完整的推导）</w:t>
      </w:r>
    </w:p>
    <w:p w14:paraId="51922ECA">
      <w:pPr>
        <w:pStyle w:val="4"/>
      </w:pPr>
      <w:bookmarkStart w:id="1" w:name="从散点到连续场"/>
      <w:r>
        <w:rPr>
          <w:rStyle w:val="50"/>
          <w:rFonts w:ascii="宋体" w:hAnsi="宋体" w:eastAsia="宋体"/>
        </w:rPr>
        <w:t>1.1</w:t>
      </w:r>
      <w:r>
        <w:rPr>
          <w:rFonts w:ascii="宋体" w:hAnsi="宋体" w:eastAsia="宋体"/>
        </w:rPr>
        <w:tab/>
      </w:r>
      <w:r>
        <w:rPr>
          <w:rFonts w:hint="eastAsia" w:ascii="宋体" w:hAnsi="宋体" w:eastAsia="宋体"/>
        </w:rPr>
        <w:t>从散点到连续场</w:t>
      </w:r>
    </w:p>
    <w:p w14:paraId="25BFCDE3">
      <w:pPr>
        <w:pStyle w:val="23"/>
      </w:pPr>
      <w:r>
        <w:rPr>
          <w:rFonts w:ascii="宋体" w:hAnsi="宋体" w:eastAsia="宋体"/>
        </w:rPr>
        <w:t xml:space="preserve">Wendland </w:t>
      </w:r>
      <w:r>
        <w:rPr>
          <w:rFonts w:hint="eastAsia" w:ascii="宋体" w:hAnsi="宋体" w:eastAsia="宋体"/>
        </w:rPr>
        <w:t>并不是“力场重建”专用算法。它更像是一种通用工具：当你手里有一批离散采样点，想把它们变成一个连续场时，Wendland</w:t>
      </w:r>
      <w:r>
        <w:rPr>
          <w:rFonts w:ascii="宋体" w:hAnsi="宋体" w:eastAsia="宋体"/>
        </w:rPr>
        <w:t xml:space="preserve"> C2 </w:t>
      </w:r>
      <w:r>
        <w:rPr>
          <w:rFonts w:hint="eastAsia" w:ascii="宋体" w:hAnsi="宋体" w:eastAsia="宋体"/>
        </w:rPr>
        <w:t>紧支撑核可以作为一个很好的重建核。</w:t>
      </w:r>
    </w:p>
    <w:p w14:paraId="5447A7DA">
      <w:pPr>
        <w:pStyle w:val="3"/>
      </w:pPr>
      <w:r>
        <w:rPr>
          <w:rFonts w:hint="eastAsia" w:ascii="宋体" w:hAnsi="宋体" w:eastAsia="宋体"/>
        </w:rPr>
        <w:t>问题可以抽象成这样：平面上有一组采样点</w:t>
      </w:r>
      <w:bookmarkStart w:id="7" w:name="_GoBack"/>
      <w:bookmarkEnd w:id="7"/>
    </w:p>
    <w:p w14:paraId="1AE5145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),</m:t>
          </m:r>
          <m:r>
            <m:rPr/>
            <m:t> i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2</m:t>
          </m:r>
          <m:r>
            <m:rPr>
              <m:sty m:val="p"/>
            </m:rPr>
            <m:t>,…,</m:t>
          </m:r>
          <m:r>
            <m:rPr/>
            <m:t>N</m:t>
          </m:r>
        </m:oMath>
      </m:oMathPara>
    </w:p>
    <w:p w14:paraId="3F68CB2B">
      <w:pPr>
        <w:pStyle w:val="23"/>
      </w:pPr>
      <w:r>
        <w:rPr>
          <w:rFonts w:hint="eastAsia" w:ascii="宋体" w:hAnsi="宋体" w:eastAsia="宋体"/>
        </w:rPr>
        <w:t>其中</w:t>
      </w:r>
      <w:r>
        <w:rPr>
          <w:rFonts w:ascii="宋体" w:hAnsi="宋体" w:eastAsia="宋体"/>
        </w:rP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)</m:t>
        </m:r>
      </m:oMath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是采样位置，</w:t>
      </w:r>
      <m:oMath>
        <m:sSub>
          <m:sSubPr/>
          <m:e>
            <m:r>
              <m:rPr/>
              <m:t>v</m:t>
            </m:r>
          </m:e>
          <m:sub>
            <m:r>
              <m:rPr/>
              <m:t>i</m:t>
            </m:r>
          </m:sub>
        </m:sSub>
      </m:oMath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是这个位置的观测值。我们想得到一个连续函数</w:t>
      </w:r>
      <w:r>
        <w:rPr>
          <w:rFonts w:ascii="宋体" w:hAnsi="宋体" w:eastAsia="宋体"/>
        </w:rP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</m:t>
        </m:r>
      </m:oMath>
      <w:r>
        <w:rPr>
          <w:rFonts w:hint="eastAsia" w:ascii="宋体" w:hAnsi="宋体" w:eastAsia="宋体"/>
        </w:rPr>
        <w:t>，让它在没有传感器的位置也能给出合理估计。压力传感器数据只是这个问题的一个例子。换成温度站点、高程采样点、点云属性，甚至仿真里的</w:t>
      </w:r>
      <w:r>
        <w:rPr>
          <w:rFonts w:ascii="宋体" w:hAnsi="宋体" w:eastAsia="宋体"/>
        </w:rPr>
        <w:t xml:space="preserve"> collocation </w:t>
      </w:r>
      <w:r>
        <w:rPr>
          <w:rFonts w:hint="eastAsia" w:ascii="宋体" w:hAnsi="宋体" w:eastAsia="宋体"/>
        </w:rPr>
        <w:t>points，本质都是“散点样本</w:t>
      </w:r>
      <w:r>
        <w:rPr>
          <w:rFonts w:ascii="宋体" w:hAnsi="宋体" w:eastAsia="宋体"/>
        </w:rPr>
        <w:t xml:space="preserve"> → </w:t>
      </w:r>
      <w:r>
        <w:rPr>
          <w:rFonts w:hint="eastAsia" w:ascii="宋体" w:hAnsi="宋体" w:eastAsia="宋体"/>
        </w:rPr>
        <w:t>连续场”。</w:t>
      </w:r>
    </w:p>
    <w:p w14:paraId="0C9EBBB0">
      <w:pPr>
        <w:pStyle w:val="3"/>
      </w:pPr>
      <w:r>
        <w:rPr>
          <w:rFonts w:hint="eastAsia" w:ascii="宋体" w:hAnsi="宋体" w:eastAsia="宋体"/>
        </w:rPr>
        <w:t>这里有一个容易混淆的点：这件事到底是“重建”，还是只是“平滑”？我的理解是，平滑更像后期修图，它不关心背后有没有真实函数，只是让数据看起来更顺；重建则先假设背后确实存在一个连续函数，而采样点只是对它的离散观测。对于压力传感器来说，我们认为背后存在一个连续压力分布</w:t>
      </w:r>
      <w:r>
        <w:rPr>
          <w:rFonts w:ascii="宋体" w:hAnsi="宋体" w:eastAsia="宋体"/>
        </w:rPr>
        <w:t xml:space="preserve"> </w:t>
      </w:r>
      <m:oMath>
        <m:r>
          <m:rPr/>
          <m:t>P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</m:t>
        </m:r>
      </m:oMath>
      <w:r>
        <w:rPr>
          <w:rFonts w:hint="eastAsia" w:ascii="宋体" w:hAnsi="宋体" w:eastAsia="宋体"/>
        </w:rPr>
        <w:t>，传感器只是采到了若干个</w:t>
      </w:r>
      <w:r>
        <w:rPr>
          <w:rFonts w:ascii="宋体" w:hAnsi="宋体" w:eastAsia="宋体"/>
        </w:rPr>
        <w:t xml:space="preserve"> </w:t>
      </w:r>
      <m:oMath>
        <m:r>
          <m:rPr/>
          <m:t>P</m:t>
        </m:r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 w:ascii="宋体" w:hAnsi="宋体" w:eastAsia="宋体"/>
        </w:rPr>
        <w:t>，所以目标是从这些离散值恢复连续压力分布的近似，而不只是让图变得柔和。</w:t>
      </w:r>
    </w:p>
    <w:p w14:paraId="6C026CA1">
      <w:pPr>
        <w:pStyle w:val="3"/>
      </w:pPr>
      <w:r>
        <w:rPr>
          <w:rFonts w:hint="eastAsia" w:ascii="宋体" w:hAnsi="宋体" w:eastAsia="宋体"/>
        </w:rPr>
        <w:t>这也是为什么我更愿意把这个问题叫“散点场重建”。它不是某个物理量专属的问题，而是一类数据重建问题。</w:t>
      </w:r>
    </w:p>
    <w:bookmarkEnd w:id="1"/>
    <w:p w14:paraId="709A8E47">
      <w:pPr>
        <w:pStyle w:val="4"/>
      </w:pPr>
      <w:bookmarkStart w:id="2" w:name="为什么会选到-wendland"/>
      <w:r>
        <w:rPr>
          <w:rStyle w:val="50"/>
          <w:rFonts w:ascii="宋体" w:hAnsi="宋体" w:eastAsia="宋体"/>
        </w:rPr>
        <w:t>1.2</w:t>
      </w:r>
      <w:r>
        <w:rPr>
          <w:rFonts w:ascii="宋体" w:hAnsi="宋体" w:eastAsia="宋体"/>
        </w:rPr>
        <w:tab/>
      </w:r>
      <w:r>
        <w:rPr>
          <w:rFonts w:hint="eastAsia" w:ascii="宋体" w:hAnsi="宋体" w:eastAsia="宋体"/>
        </w:rPr>
        <w:t>为什么会选到</w:t>
      </w:r>
      <w:r>
        <w:rPr>
          <w:rFonts w:ascii="宋体" w:hAnsi="宋体" w:eastAsia="宋体"/>
        </w:rPr>
        <w:t xml:space="preserve"> Wendland</w:t>
      </w:r>
    </w:p>
    <w:p w14:paraId="0CE3909A">
      <w:pPr>
        <w:pStyle w:val="23"/>
      </w:pPr>
      <w:r>
        <w:rPr>
          <w:rFonts w:hint="eastAsia" w:ascii="宋体" w:hAnsi="宋体" w:eastAsia="宋体"/>
        </w:rPr>
        <w:t>从散点构造连续场的方法很多。最朴素的是最近邻：每个位置直接拿最近采样点的值。这很诚实，但画出来会像马赛克。线性插值或三角插值更自然一些，不过它往往需要明确的拓扑结构，边界处理也麻烦。点高斯叠加看起来很直觉：每个采样点盖一个光斑，所有光斑相加。但它有一个致命问题——如果不归一化，采样点密集的地方会天然更亮。亮度来自采样密度，而不是来自真实场值。</w:t>
      </w:r>
    </w:p>
    <w:p w14:paraId="790C5A64">
      <w:pPr>
        <w:pStyle w:val="3"/>
      </w:pPr>
      <w:r>
        <w:rPr>
          <w:rFonts w:ascii="宋体" w:hAnsi="宋体" w:eastAsia="宋体"/>
        </w:rPr>
        <w:t xml:space="preserve">KNN-IDW </w:t>
      </w:r>
      <w:r>
        <w:rPr>
          <w:rFonts w:hint="eastAsia" w:ascii="宋体" w:hAnsi="宋体" w:eastAsia="宋体"/>
        </w:rPr>
        <w:t>往前走了一步：找附近</w:t>
      </w:r>
      <w:r>
        <w:rPr>
          <w:rFonts w:ascii="宋体" w:hAnsi="宋体" w:eastAsia="宋体"/>
        </w:rPr>
        <w:t xml:space="preserve"> K </w:t>
      </w:r>
      <w:r>
        <w:rPr>
          <w:rFonts w:hint="eastAsia" w:ascii="宋体" w:hAnsi="宋体" w:eastAsia="宋体"/>
        </w:rPr>
        <w:t>个点，按距离倒数加权平均。它已经是“插值”的思路了，但邻居集合会随着像素位置切换，梯度大的地方容易出现细小斑点。局部平面拟合能表达局部趋势，不过不同邻域拟合出的平面一切换，就容易出现片状接缝。全局</w:t>
      </w:r>
      <w:r>
        <w:rPr>
          <w:rFonts w:ascii="宋体" w:hAnsi="宋体" w:eastAsia="宋体"/>
        </w:rPr>
        <w:t xml:space="preserve"> RBF </w:t>
      </w:r>
      <w:r>
        <w:rPr>
          <w:rFonts w:hint="eastAsia" w:ascii="宋体" w:hAnsi="宋体" w:eastAsia="宋体"/>
        </w:rPr>
        <w:t>插值理论上更完整，但需要解线性方程组，计算成本会比较高。</w:t>
      </w:r>
    </w:p>
    <w:p w14:paraId="762B0D3D">
      <w:pPr>
        <w:pStyle w:val="3"/>
      </w:pPr>
      <w:r>
        <w:rPr>
          <w:rFonts w:hint="eastAsia" w:ascii="宋体" w:hAnsi="宋体" w:eastAsia="宋体"/>
        </w:rPr>
        <w:t>所以这个场景真正需要的不是“最花哨”的方法，而是同时满足几个工程约束的方法。第一，它要归一化，否则采样点密度会污染颜色。第二，它要局部计算，否则输出图像一大，每个像素都遍历所有采样点就不现实。第三，它要视觉连续，不能有块状边界、凸包、片状拼缝。Wendland</w:t>
      </w:r>
      <w:r>
        <w:rPr>
          <w:rFonts w:ascii="宋体" w:hAnsi="宋体" w:eastAsia="宋体"/>
        </w:rPr>
        <w:t xml:space="preserve"> C2 </w:t>
      </w:r>
      <w:r>
        <w:rPr>
          <w:rFonts w:hint="eastAsia" w:ascii="宋体" w:hAnsi="宋体" w:eastAsia="宋体"/>
        </w:rPr>
        <w:t>恰好把这几件事放在一起：它是归一化加权平均；它是紧支撑核，超出半径就严格为零；它在支撑边界处</w:t>
      </w:r>
      <w:r>
        <w:rPr>
          <w:rFonts w:ascii="宋体" w:hAnsi="宋体" w:eastAsia="宋体"/>
        </w:rPr>
        <w:t xml:space="preserve"> C² </w:t>
      </w:r>
      <w:r>
        <w:rPr>
          <w:rFonts w:hint="eastAsia" w:ascii="宋体" w:hAnsi="宋体" w:eastAsia="宋体"/>
        </w:rPr>
        <w:t>连续，不容易产生拼缝；同时它还是正定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RBF，作为插值或近似核有数学基础。</w:t>
      </w:r>
    </w:p>
    <w:p w14:paraId="65EF3074">
      <w:pPr>
        <w:pStyle w:val="3"/>
      </w:pPr>
      <w:r>
        <w:rPr>
          <w:rFonts w:hint="eastAsia" w:ascii="宋体" w:hAnsi="宋体" w:eastAsia="宋体"/>
        </w:rPr>
        <w:t>也就是说，Wendland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不是因为“它专门适合压力场”才被选中，而是因为当前任务具备这些条件：散点采样、需要连续场、采样密度可能不均匀、要求实时、要求视觉上没有明显伪影。</w:t>
      </w:r>
    </w:p>
    <w:bookmarkEnd w:id="2"/>
    <w:p w14:paraId="69B30486">
      <w:pPr>
        <w:pStyle w:val="4"/>
      </w:pPr>
      <w:bookmarkStart w:id="3" w:name="从旧的高斯光斑到-wendland-核"/>
      <w:r>
        <w:rPr>
          <w:rStyle w:val="50"/>
          <w:rFonts w:ascii="宋体" w:hAnsi="宋体" w:eastAsia="宋体"/>
        </w:rPr>
        <w:t>1.3</w:t>
      </w:r>
      <w:r>
        <w:rPr>
          <w:rFonts w:ascii="宋体" w:hAnsi="宋体" w:eastAsia="宋体"/>
        </w:rPr>
        <w:tab/>
      </w:r>
      <w:r>
        <w:rPr>
          <w:rFonts w:hint="eastAsia" w:ascii="宋体" w:hAnsi="宋体" w:eastAsia="宋体"/>
        </w:rPr>
        <w:t>从旧的高斯光斑到</w:t>
      </w:r>
      <w:r>
        <w:rPr>
          <w:rFonts w:ascii="宋体" w:hAnsi="宋体" w:eastAsia="宋体"/>
        </w:rPr>
        <w:t xml:space="preserve"> Wendland </w:t>
      </w:r>
      <w:r>
        <w:rPr>
          <w:rFonts w:hint="eastAsia" w:ascii="宋体" w:hAnsi="宋体" w:eastAsia="宋体"/>
        </w:rPr>
        <w:t>核</w:t>
      </w:r>
    </w:p>
    <w:p w14:paraId="5DA98078">
      <w:pPr>
        <w:pStyle w:val="23"/>
      </w:pPr>
      <w:r>
        <w:rPr>
          <w:rFonts w:hint="eastAsia" w:ascii="宋体" w:hAnsi="宋体" w:eastAsia="宋体"/>
        </w:rPr>
        <w:t>旧的点高斯方案很容易理解：在每个采样点位置盖一个高斯光斑，然后把所有光斑相加。</w:t>
      </w:r>
    </w:p>
    <w:p w14:paraId="3952DE01">
      <w:pPr>
        <w:pStyle w:val="3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field</m:t>
          </m:r>
          <m:r>
            <m:rPr>
              <m:sty m:val="p"/>
            </m:rPr>
            <m:t>[</m:t>
          </m:r>
          <m:r>
            <m:rPr/>
            <m:t>x</m:t>
          </m:r>
          <m:r>
            <m:rPr>
              <m:sty m:val="p"/>
            </m:rPr>
            <m:t>][</m:t>
          </m:r>
          <m:r>
            <m:rPr/>
            <m:t>y</m:t>
          </m:r>
          <m:r>
            <m:rPr>
              <m:sty m:val="p"/>
            </m:rPr>
            <m:t>]=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value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r>
            <m:rPr>
              <m:sty m:val="p"/>
            </m:rPr>
            <m:t>×exp</m:t>
          </m:r>
          <m:r>
            <m:rPr/>
            <m:t>​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bSup>
                    <m:sSubSupPr/>
                    <m:e>
                      <m:r>
                        <m:rPr/>
                        <m:t>d</m:t>
                      </m:r>
                    </m:e>
                    <m:sub>
                      <m:r>
                        <m:rPr/>
                        <m:t>i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2</m:t>
                  </m:r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34A7144C">
      <w:pPr>
        <w:pStyle w:val="23"/>
      </w:pPr>
      <w:r>
        <w:rPr>
          <w:rFonts w:hint="eastAsia" w:ascii="宋体" w:hAnsi="宋体" w:eastAsia="宋体"/>
        </w:rPr>
        <w:t>这里</w:t>
      </w:r>
      <w:r>
        <w:rPr>
          <w:rFonts w:ascii="宋体" w:hAnsi="宋体" w:eastAsia="宋体"/>
        </w:rPr>
        <w:t xml:space="preserve"> </w:t>
      </w:r>
      <m:oMath>
        <m:sSub>
          <m:sSubPr/>
          <m:e>
            <m:r>
              <m:rPr>
                <m:nor/>
                <m:sty m:val="p"/>
              </m:rPr>
              <w:rPr>
                <w:b w:val="0"/>
                <w:i w:val="0"/>
              </w:rPr>
              <m:t>value</m:t>
            </m:r>
          </m:e>
          <m:sub>
            <m:r>
              <m:rPr/>
              <m:t>i</m:t>
            </m:r>
          </m:sub>
        </m:sSub>
      </m:oMath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是第</w:t>
      </w:r>
      <w:r>
        <w:rPr>
          <w:rFonts w:ascii="宋体" w:hAnsi="宋体" w:eastAsia="宋体"/>
        </w:rPr>
        <w:t xml:space="preserve"> </w:t>
      </w:r>
      <m:oMath>
        <m:r>
          <m:rPr/>
          <m:t>i</m:t>
        </m:r>
      </m:oMath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个采样点的值，</w:t>
      </w:r>
      <m:oMath>
        <m:sSub>
          <m:sSubPr/>
          <m:e>
            <m:r>
              <m:rPr/>
              <m:t>d</m:t>
            </m:r>
          </m:e>
          <m:sub>
            <m:r>
              <m:rPr/>
              <m:t>i</m:t>
            </m:r>
          </m:sub>
        </m:sSub>
      </m:oMath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是像素到这个采样点的距离，</w:t>
      </w:r>
      <m:oMath>
        <m:r>
          <m:rPr/>
          <m:t>σ</m:t>
        </m:r>
      </m:oMath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控制光斑扩散范围。这个公式最大的问题就在求和符号上。两个采样点靠得近，光斑重叠区域就会叠得更亮。结果是：采样点密度越高的地方越亮，即便真实场值并没有更高。</w:t>
      </w:r>
    </w:p>
    <w:p w14:paraId="63730E7B">
      <w:pPr>
        <w:pStyle w:val="47"/>
      </w:pPr>
      <w:r>
        <w:rPr>
          <w:rFonts w:ascii="宋体" w:hAnsi="宋体" w:eastAsia="宋体"/>
        </w:rPr>
        <w:drawing>
          <wp:inline distT="0" distB="0" distL="114300" distR="114300">
            <wp:extent cx="5303520" cy="12344400"/>
            <wp:effectExtent l="0" t="0" r="0" b="0"/>
            <wp:docPr id="13" name="Picture" descr="图 1：点高斯 Stamp 叠加效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图 1：点高斯 Stamp 叠加效果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34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B1A7E5">
      <w:pPr>
        <w:pStyle w:val="45"/>
      </w:pPr>
      <w:r>
        <w:rPr>
          <w:rFonts w:hint="eastAsia" w:ascii="宋体" w:hAnsi="宋体" w:eastAsia="宋体"/>
        </w:rPr>
        <w:t>图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1：点高斯</w:t>
      </w:r>
      <w:r>
        <w:rPr>
          <w:rFonts w:ascii="宋体" w:hAnsi="宋体" w:eastAsia="宋体"/>
        </w:rPr>
        <w:t xml:space="preserve"> Stamp </w:t>
      </w:r>
      <w:r>
        <w:rPr>
          <w:rFonts w:hint="eastAsia" w:ascii="宋体" w:hAnsi="宋体" w:eastAsia="宋体"/>
        </w:rPr>
        <w:t>叠加效果</w:t>
      </w:r>
    </w:p>
    <w:p w14:paraId="61976FF3">
      <w:pPr>
        <w:pStyle w:val="3"/>
      </w:pPr>
      <w:r>
        <w:rPr>
          <w:rFonts w:ascii="宋体" w:hAnsi="宋体" w:eastAsia="宋体"/>
        </w:rPr>
        <w:t xml:space="preserve">Wendland </w:t>
      </w:r>
      <w:r>
        <w:rPr>
          <w:rFonts w:hint="eastAsia" w:ascii="宋体" w:hAnsi="宋体" w:eastAsia="宋体"/>
        </w:rPr>
        <w:t>换了一个思路：不要把采样点当作“向外扩散的光源”，而是把它们当作连续场的离散采样。每个位置的值，应该由周围采样点做归一化加权平均得到。</w:t>
      </w:r>
    </w:p>
    <w:p w14:paraId="131A86F6">
      <w:pPr>
        <w:pStyle w:val="3"/>
      </w:pPr>
      <w:r>
        <w:rPr>
          <w:rFonts w:hint="eastAsia" w:ascii="宋体" w:hAnsi="宋体" w:eastAsia="宋体"/>
        </w:rPr>
        <w:t>使用的核函数是</w:t>
      </w:r>
      <w:r>
        <w:rPr>
          <w:rFonts w:ascii="宋体" w:hAnsi="宋体" w:eastAsia="宋体"/>
        </w:rPr>
        <w:t xml:space="preserve"> Wendland </w:t>
      </w:r>
      <w:r>
        <w:rPr>
          <w:rFonts w:hint="eastAsia" w:ascii="宋体" w:hAnsi="宋体" w:eastAsia="宋体"/>
        </w:rPr>
        <w:t>C2：</w:t>
      </w:r>
    </w:p>
    <w:p w14:paraId="6D432DE4">
      <w:pPr>
        <w:pStyle w:val="3"/>
      </w:pPr>
      <m:oMathPara>
        <m:oMathParaPr>
          <m:jc m:val="center"/>
        </m:oMathParaPr>
        <m:oMath>
          <m:r>
            <m:rPr/>
            <m:t>φ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)=(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r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(</m:t>
          </m:r>
          <m:r>
            <m:rPr/>
            <m:t>4r</m:t>
          </m:r>
          <m:r>
            <m:rPr>
              <m:sty m:val="p"/>
            </m:rPr>
            <m:t>+</m:t>
          </m:r>
          <m:r>
            <m:rPr/>
            <m:t>1</m:t>
          </m:r>
          <m:r>
            <m:rPr>
              <m:sty m:val="p"/>
            </m:rPr>
            <m:t>)</m:t>
          </m:r>
        </m:oMath>
      </m:oMathPara>
    </w:p>
    <w:p w14:paraId="0FFD8CFD">
      <w:pPr>
        <w:pStyle w:val="23"/>
      </w:pPr>
      <w:r>
        <w:rPr>
          <w:rFonts w:hint="eastAsia" w:ascii="宋体" w:hAnsi="宋体" w:eastAsia="宋体"/>
        </w:rPr>
        <w:t>其中</w:t>
      </w:r>
    </w:p>
    <w:p w14:paraId="53E0C3A8">
      <w:pPr>
        <w:pStyle w:val="3"/>
      </w:pPr>
      <m:oMathPara>
        <m:oMathParaPr>
          <m:jc m:val="center"/>
        </m:oMathParaPr>
        <m:oMath>
          <m:r>
            <m:rPr/>
            <m:t>r</m:t>
          </m:r>
          <m:r>
            <m:rPr>
              <m:sty m:val="p"/>
            </m:rPr>
            <m:t>=clamp</m:t>
          </m:r>
          <m:r>
            <m:rPr/>
            <m:t>​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d</m:t>
                  </m:r>
                </m:num>
                <m:den>
                  <m:r>
                    <m:rPr/>
                    <m:t>R</m:t>
                  </m:r>
                </m:den>
              </m:f>
              <m:r>
                <m:rPr>
                  <m:sty m:val="p"/>
                </m:rPr>
                <m:t>,</m:t>
              </m:r>
              <m:r>
                <m:rPr/>
                <m:t> 0</m:t>
              </m:r>
              <m:r>
                <m:rPr>
                  <m:sty m:val="p"/>
                </m:rPr>
                <m:t>,</m:t>
              </m:r>
              <m:r>
                <m:rPr/>
                <m:t> 1</m:t>
              </m:r>
            </m:e>
          </m:d>
        </m:oMath>
      </m:oMathPara>
    </w:p>
    <w:p w14:paraId="7299B152">
      <w:pPr>
        <w:pStyle w:val="23"/>
      </w:pPr>
      <m:oMath>
        <m:r>
          <m:rPr/>
          <m:t>d</m:t>
        </m:r>
      </m:oMath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是当前位置到采样点的距离，</w:t>
      </w:r>
      <m:oMath>
        <m:r>
          <m:rPr/>
          <m:t>R</m:t>
        </m:r>
      </m:oMath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是支撑半径。这个核的形状很直观：采样点中心处权重是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1，距离越远权重越小，到支撑半径边界时正好降到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0，边界外完全不参与计算。比如</w:t>
      </w:r>
      <w:r>
        <w:rPr>
          <w:rFonts w:ascii="宋体" w:hAnsi="宋体" w:eastAsia="宋体"/>
        </w:rPr>
        <w:t xml:space="preserve"> </w:t>
      </w:r>
      <m:oMath>
        <m:r>
          <m:rPr/>
          <m:t>r</m:t>
        </m:r>
        <m:r>
          <m:rPr>
            <m:sty m:val="p"/>
          </m:rPr>
          <m:t>=</m:t>
        </m:r>
        <m:r>
          <m:rPr/>
          <m:t>0.5</m:t>
        </m:r>
      </m:oMath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时，权重大约是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0.31，已经明显变弱。</w:t>
      </w:r>
    </w:p>
    <w:p w14:paraId="7BCBF7F7">
      <w:pPr>
        <w:pStyle w:val="47"/>
      </w:pPr>
      <w:r>
        <w:rPr>
          <w:rFonts w:ascii="宋体" w:hAnsi="宋体" w:eastAsia="宋体"/>
        </w:rPr>
        <w:drawing>
          <wp:inline distT="0" distB="0" distL="114300" distR="114300">
            <wp:extent cx="5334000" cy="2667000"/>
            <wp:effectExtent l="0" t="0" r="0" b="0"/>
            <wp:docPr id="16" name="Picture" descr="图 2：Wendland C2 核函数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图 2：Wendland C2 核函数曲线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102704">
      <w:pPr>
        <w:pStyle w:val="45"/>
        <w:jc w:val="center"/>
      </w:pPr>
      <w:r>
        <w:rPr>
          <w:rFonts w:hint="eastAsia" w:ascii="宋体" w:hAnsi="宋体" w:eastAsia="宋体"/>
        </w:rPr>
        <w:t>图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2：Wendland</w:t>
      </w:r>
      <w:r>
        <w:rPr>
          <w:rFonts w:ascii="宋体" w:hAnsi="宋体" w:eastAsia="宋体"/>
        </w:rPr>
        <w:t xml:space="preserve"> C2 </w:t>
      </w:r>
      <w:r>
        <w:rPr>
          <w:rFonts w:hint="eastAsia" w:ascii="宋体" w:hAnsi="宋体" w:eastAsia="宋体"/>
        </w:rPr>
        <w:t>核函数曲线</w:t>
      </w:r>
    </w:p>
    <w:p w14:paraId="76893F8C">
      <w:pPr>
        <w:pStyle w:val="3"/>
      </w:pPr>
      <w:r>
        <w:rPr>
          <w:rFonts w:hint="eastAsia" w:ascii="宋体" w:hAnsi="宋体" w:eastAsia="宋体"/>
        </w:rPr>
        <w:t>实际重建时，用的是归一化加权平均，再乘一个边缘置信度：</w:t>
      </w:r>
    </w:p>
    <w:p w14:paraId="1F90C957">
      <w:pPr>
        <w:pStyle w:val="3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value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y</m:t>
          </m:r>
          <m:r>
            <m:rPr>
              <m:sty m:val="p"/>
            </m:rPr>
            <m:t>)=</m:t>
          </m:r>
          <m:limLow>
            <m:limLowPr/>
            <m:e>
              <m:limLow>
                <m:limLowPr/>
                <m:e>
                  <m:f>
                    <m:fPr/>
                    <m:num>
                      <m:nary>
                        <m:naryPr>
                          <m:chr m:val="∑"/>
                          <m:limLoc m:val="undOvr"/>
                          <m:supHide m:val="1"/>
                        </m:naryPr>
                        <m:sub>
                          <m:r>
                            <m:rPr/>
                            <m:t>i</m:t>
                          </m:r>
                        </m:sub>
                        <m:sup>
                          <m:r>
                            <m:rPr/>
                            <m:t>​</m:t>
                          </m:r>
                        </m:sup>
                        <m:e>
                          <m:sSub>
                            <m:sSubPr/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b w:val="0"/>
                                  <w:i w:val="0"/>
                                </w:rPr>
                                <m:t>value</m:t>
                              </m:r>
                            </m:e>
                            <m:sub>
                              <m:r>
                                <m:rPr/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×</m:t>
                      </m:r>
                      <m:r>
                        <m:rPr/>
                        <m:t>φ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sSub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nary>
                        <m:naryPr>
                          <m:chr m:val="∑"/>
                          <m:limLoc m:val="undOvr"/>
                          <m:supHide m:val="1"/>
                        </m:naryPr>
                        <m:sub>
                          <m:r>
                            <m:rPr/>
                            <m:t>i</m:t>
                          </m:r>
                        </m:sub>
                        <m:sup>
                          <m:r>
                            <m:rPr/>
                            <m:t>​</m:t>
                          </m:r>
                        </m:sup>
                        <m:e>
                          <m:r>
                            <m:rPr/>
                            <m:t>φ</m:t>
                          </m:r>
                        </m:e>
                      </m:nary>
                      <m:r>
                        <m:rPr>
                          <m:sty m:val="p"/>
                        </m:rPr>
                        <m:t>(</m:t>
                      </m:r>
                      <m:sSub>
                        <m:sSub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归一化加权平均</m:t>
              </m:r>
            </m:lim>
          </m:limLow>
          <m:r>
            <m:rPr>
              <m:sty m:val="p"/>
            </m:rPr>
            <m:t>×</m:t>
          </m:r>
          <m:limLow>
            <m:limLowPr/>
            <m:e>
              <m:limLow>
                <m:limLowPr/>
                <m:e>
                  <m:r>
                    <m:rPr>
                      <m:sty m:val="p"/>
                    </m:rPr>
                    <m:t>min</m:t>
                  </m:r>
                  <m:r>
                    <m:rPr/>
                    <m:t>​</m:t>
                  </m:r>
                  <m:d>
                    <m:dPr>
                      <m:sepChr m:val=""/>
                    </m:dPr>
                    <m:e>
                      <m:r>
                        <m:rPr/>
                        <m:t>1.0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 </m:t>
                      </m:r>
                      <m:nary>
                        <m:naryPr>
                          <m:chr m:val="∑"/>
                          <m:limLoc m:val="undOvr"/>
                          <m:supHide m:val="1"/>
                        </m:naryPr>
                        <m:sub>
                          <m:r>
                            <m:rPr/>
                            <m:t>i</m:t>
                          </m:r>
                        </m:sub>
                        <m:sup>
                          <m:r>
                            <m:rPr/>
                            <m:t>​</m:t>
                          </m:r>
                        </m:sup>
                        <m:e>
                          <m:r>
                            <m:rPr/>
                            <m:t>φ</m:t>
                          </m:r>
                        </m:e>
                      </m:nary>
                      <m:r>
                        <m:rPr>
                          <m:sty m:val="p"/>
                        </m:rPr>
                        <m:t>(</m:t>
                      </m:r>
                      <m:sSub>
                        <m:sSub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边缘置信度衰减</m:t>
              </m:r>
            </m:lim>
          </m:limLow>
        </m:oMath>
      </m:oMathPara>
    </w:p>
    <w:p w14:paraId="1DF59917">
      <w:pPr>
        <w:pStyle w:val="23"/>
      </w:pPr>
      <w:r>
        <w:rPr>
          <w:rFonts w:hint="eastAsia" w:ascii="宋体" w:hAnsi="宋体" w:eastAsia="宋体"/>
        </w:rPr>
        <w:t>前半部分解决采样密度影响亮度的问题；后半部分解决边缘覆盖不足的问题。如果一个位置附近传感器覆盖很弱，就让它自然淡出，而不是硬生生外扩。</w:t>
      </w:r>
    </w:p>
    <w:p w14:paraId="05327EF8">
      <w:pPr>
        <w:pStyle w:val="3"/>
      </w:pPr>
      <w:r>
        <w:rPr>
          <w:rFonts w:hint="eastAsia" w:ascii="宋体" w:hAnsi="宋体" w:eastAsia="宋体"/>
        </w:rPr>
        <w:t>以压力传感器数据为例，Wendland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重建出来的场会更像一张连续地形图，而不是一堆采样点的光斑叠加。</w:t>
      </w:r>
    </w:p>
    <w:p w14:paraId="0968CB5D">
      <w:pPr>
        <w:pStyle w:val="47"/>
      </w:pPr>
      <w:r>
        <w:rPr>
          <w:rFonts w:ascii="宋体" w:hAnsi="宋体" w:eastAsia="宋体"/>
        </w:rPr>
        <w:drawing>
          <wp:inline distT="0" distB="0" distL="114300" distR="114300">
            <wp:extent cx="5303520" cy="12344400"/>
            <wp:effectExtent l="0" t="0" r="0" b="0"/>
            <wp:docPr id="19" name="Picture" descr="图 3：Wendland R=60mm 重建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图 3：Wendland R=60mm 重建结果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34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876EB8">
      <w:pPr>
        <w:pStyle w:val="45"/>
      </w:pPr>
      <w:r>
        <w:rPr>
          <w:rFonts w:hint="eastAsia" w:ascii="宋体" w:hAnsi="宋体" w:eastAsia="宋体"/>
        </w:rPr>
        <w:t>图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3：Wendland</w:t>
      </w:r>
      <w:r>
        <w:rPr>
          <w:rFonts w:ascii="宋体" w:hAnsi="宋体" w:eastAsia="宋体"/>
        </w:rPr>
        <w:t xml:space="preserve"> R=60mm </w:t>
      </w:r>
      <w:r>
        <w:rPr>
          <w:rFonts w:hint="eastAsia" w:ascii="宋体" w:hAnsi="宋体" w:eastAsia="宋体"/>
        </w:rPr>
        <w:t>重建结果</w:t>
      </w:r>
    </w:p>
    <w:bookmarkEnd w:id="3"/>
    <w:p w14:paraId="00E6794A">
      <w:pPr>
        <w:pStyle w:val="4"/>
      </w:pPr>
      <w:bookmarkStart w:id="4" w:name="这个核函数从哪里来"/>
      <w:r>
        <w:rPr>
          <w:rStyle w:val="50"/>
          <w:rFonts w:ascii="宋体" w:hAnsi="宋体" w:eastAsia="宋体"/>
        </w:rPr>
        <w:t>1.4</w:t>
      </w:r>
      <w:r>
        <w:rPr>
          <w:rFonts w:ascii="宋体" w:hAnsi="宋体" w:eastAsia="宋体"/>
        </w:rPr>
        <w:tab/>
      </w:r>
      <w:r>
        <w:rPr>
          <w:rFonts w:hint="eastAsia" w:ascii="宋体" w:hAnsi="宋体" w:eastAsia="宋体"/>
        </w:rPr>
        <w:t>这个核函数从哪里来</w:t>
      </w:r>
    </w:p>
    <w:p w14:paraId="633C1A55">
      <w:pPr>
        <w:pStyle w:val="23"/>
      </w:pPr>
      <w:r>
        <w:rPr>
          <w:rFonts w:ascii="宋体" w:hAnsi="宋体" w:eastAsia="宋体"/>
        </w:rPr>
        <w:t xml:space="preserve">Wendland </w:t>
      </w:r>
      <w:r>
        <w:rPr>
          <w:rFonts w:hint="eastAsia" w:ascii="宋体" w:hAnsi="宋体" w:eastAsia="宋体"/>
        </w:rPr>
        <w:t>核来自</w:t>
      </w:r>
      <w:r>
        <w:rPr>
          <w:rFonts w:ascii="宋体" w:hAnsi="宋体" w:eastAsia="宋体"/>
        </w:rPr>
        <w:t xml:space="preserve"> Holger Wendland 1995 </w:t>
      </w:r>
      <w:r>
        <w:rPr>
          <w:rFonts w:hint="eastAsia" w:ascii="宋体" w:hAnsi="宋体" w:eastAsia="宋体"/>
        </w:rPr>
        <w:t>年论文</w:t>
      </w:r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  <w:i/>
          <w:iCs/>
        </w:rPr>
        <w:t>Piecewise polynomial, positive definite and compactly supported radial functions of minimal degree</w:t>
      </w:r>
      <w:r>
        <w:rPr>
          <w:rFonts w:hint="eastAsia" w:ascii="宋体" w:hAnsi="宋体" w:eastAsia="宋体"/>
        </w:rPr>
        <w:t>。这篇论文的推导笔记可以在</w:t>
      </w:r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"https://leventureqys.github.io/posts/wendland-function-notes/" \h </w:instrText>
      </w:r>
      <w:r>
        <w:rPr>
          <w:rFonts w:ascii="宋体" w:hAnsi="宋体" w:eastAsia="宋体"/>
        </w:rPr>
        <w:fldChar w:fldCharType="separate"/>
      </w:r>
      <w:r>
        <w:rPr>
          <w:rStyle w:val="21"/>
          <w:rFonts w:ascii="宋体" w:hAnsi="宋体" w:eastAsia="宋体"/>
        </w:rPr>
        <w:t>Wendland Functions</w:t>
      </w:r>
      <w:r>
        <w:rPr>
          <w:rStyle w:val="21"/>
          <w:rFonts w:ascii="宋体" w:hAnsi="宋体" w:eastAsia="宋体"/>
        </w:rPr>
        <w:fldChar w:fldCharType="end"/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看到。它关心的问题是：给定空间维度和光滑度，能不能构造一个紧支撑、正定、并且多项式次数尽可能低的径向基函数。</w:t>
      </w:r>
    </w:p>
    <w:p w14:paraId="3278E586">
      <w:pPr>
        <w:pStyle w:val="3"/>
      </w:pPr>
      <w:r>
        <w:rPr>
          <w:rFonts w:ascii="宋体" w:hAnsi="宋体" w:eastAsia="宋体"/>
        </w:rPr>
        <w:t xml:space="preserve">Wendland </w:t>
      </w:r>
      <w:r>
        <w:rPr>
          <w:rFonts w:hint="eastAsia" w:ascii="宋体" w:hAnsi="宋体" w:eastAsia="宋体"/>
        </w:rPr>
        <w:t>函数族可以写成：</w:t>
      </w:r>
    </w:p>
    <w:p w14:paraId="3B7DEE6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φ</m:t>
              </m:r>
            </m:e>
            <m:sub>
              <m:r>
                <m:rPr/>
                <m:t>d</m:t>
              </m:r>
              <m:r>
                <m:rPr>
                  <m:sty m:val="p"/>
                </m:rPr>
                <m:t>,</m:t>
              </m:r>
              <m:r>
                <m:rPr/>
                <m:t>k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Γ(</m:t>
              </m:r>
              <m:r>
                <m:rPr/>
                <m:t>k</m:t>
              </m:r>
              <m:r>
                <m:rPr>
                  <m:sty m:val="p"/>
                </m:rPr>
                <m:t>)</m:t>
              </m:r>
            </m:den>
          </m:f>
          <m:nary>
            <m:naryPr>
              <m:limLoc m:val="subSup"/>
            </m:naryPr>
            <m:sub>
              <m:r>
                <m:rPr/>
                <m:t>r</m:t>
              </m:r>
            </m:sub>
            <m:sup>
              <m:r>
                <m:rPr/>
                <m:t>1</m:t>
              </m:r>
            </m:sup>
            <m:e>
              <m:r>
                <m:rPr/>
                <m:t>t</m:t>
              </m:r>
            </m:e>
          </m:nary>
          <m:r>
            <m:rPr/>
            <m:t> </m:t>
          </m:r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t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ℓ</m:t>
              </m:r>
            </m:sup>
          </m:sSup>
          <m:r>
            <m:rPr>
              <m:sty m:val="p"/>
            </m:rPr>
            <m:t>⋅</m:t>
          </m:r>
          <m:r>
            <m:rPr/>
            <m:t>P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  <m:r>
            <m:rPr/>
            <m:t> dt</m:t>
          </m:r>
        </m:oMath>
      </m:oMathPara>
    </w:p>
    <w:p w14:paraId="270B3E81">
      <w:pPr>
        <w:pStyle w:val="23"/>
      </w:pPr>
      <w:r>
        <w:rPr>
          <w:rFonts w:hint="eastAsia" w:ascii="宋体" w:hAnsi="宋体" w:eastAsia="宋体"/>
        </w:rPr>
        <w:t>这里的</w:t>
      </w:r>
      <w:r>
        <w:rPr>
          <w:rFonts w:ascii="宋体" w:hAnsi="宋体" w:eastAsia="宋体"/>
        </w:rPr>
        <w:t xml:space="preserve"> </w:t>
      </w:r>
      <m:oMath>
        <m:r>
          <m:rPr/>
          <m:t>d</m:t>
        </m:r>
      </m:oMath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表示目标空间维度。本文讨论的是二维平面场，所以取</w:t>
      </w:r>
      <w:r>
        <w:rPr>
          <w:rFonts w:ascii="宋体" w:hAnsi="宋体" w:eastAsia="宋体"/>
        </w:rPr>
        <w:t xml:space="preserve"> </w:t>
      </w:r>
      <m:oMath>
        <m:r>
          <m:rPr/>
          <m:t>d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ascii="宋体" w:hAnsi="宋体" w:eastAsia="宋体"/>
        </w:rPr>
        <w:t>。</w:t>
      </w:r>
      <m:oMath>
        <m:r>
          <m:rPr/>
          <m:t>k</m:t>
        </m:r>
      </m:oMath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控制光滑度，</w:t>
      </w:r>
      <m:oMath>
        <m:r>
          <m:rPr/>
          <m:t>k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对应</w:t>
      </w:r>
      <w:r>
        <w:rPr>
          <w:rFonts w:ascii="宋体" w:hAnsi="宋体" w:eastAsia="宋体"/>
        </w:rPr>
        <w:t xml:space="preserve"> C²。</w:t>
      </w:r>
      <m:oMath>
        <m:r>
          <m:rPr>
            <m:sty m:val="p"/>
          </m:rPr>
          <m:t>Γ(</m:t>
        </m:r>
        <m:r>
          <m:rPr/>
          <m:t>k</m:t>
        </m:r>
        <m:r>
          <m:rPr>
            <m:sty m:val="p"/>
          </m:rPr>
          <m:t>)</m:t>
        </m:r>
      </m:oMath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是</w:t>
      </w:r>
      <w:r>
        <w:rPr>
          <w:rFonts w:ascii="宋体" w:hAnsi="宋体" w:eastAsia="宋体"/>
        </w:rPr>
        <w:t xml:space="preserve"> Gamma </w:t>
      </w:r>
      <w:r>
        <w:rPr>
          <w:rFonts w:hint="eastAsia" w:ascii="宋体" w:hAnsi="宋体" w:eastAsia="宋体"/>
        </w:rPr>
        <w:t>函数，可以理解成阶乘的推广；当前</w:t>
      </w:r>
      <w:r>
        <w:rPr>
          <w:rFonts w:ascii="宋体" w:hAnsi="宋体" w:eastAsia="宋体"/>
        </w:rPr>
        <w:t xml:space="preserve"> </w:t>
      </w:r>
      <m:oMath>
        <m:r>
          <m:rPr/>
          <m:t>k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 w:ascii="宋体" w:hAnsi="宋体" w:eastAsia="宋体"/>
        </w:rPr>
        <w:t>，所以</w:t>
      </w:r>
      <w:r>
        <w:rPr>
          <w:rFonts w:ascii="宋体" w:hAnsi="宋体" w:eastAsia="宋体"/>
        </w:rPr>
        <w:t xml:space="preserve"> </w:t>
      </w:r>
      <m:oMath>
        <m:r>
          <m:rPr>
            <m:sty m:val="p"/>
          </m:rPr>
          <m:t>Γ(</m:t>
        </m:r>
        <m:r>
          <m:rPr/>
          <m:t>1</m:t>
        </m:r>
        <m:r>
          <m:rPr>
            <m:sty m:val="p"/>
          </m:rPr>
          <m:t>)=</m:t>
        </m:r>
        <m:r>
          <m:rPr/>
          <m:t>1</m:t>
        </m:r>
      </m:oMath>
      <w:r>
        <w:rPr>
          <w:rFonts w:hint="eastAsia" w:ascii="宋体" w:hAnsi="宋体" w:eastAsia="宋体"/>
        </w:rPr>
        <w:t>，这个归一化因子不会额外改变公式。</w:t>
      </w:r>
      <m:oMath>
        <m:r>
          <m:rPr/>
          <m:t>P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是为了保证正定性而出现的低次多项式，在当前特例中最终对应到</w:t>
      </w:r>
      <w:r>
        <w:rPr>
          <w:rFonts w:ascii="宋体" w:hAnsi="宋体" w:eastAsia="宋体"/>
        </w:rPr>
        <w:t xml:space="preserve"> </w:t>
      </w:r>
      <m:oMath>
        <m:r>
          <m:rPr/>
          <m:t>4t</m:t>
        </m:r>
        <m:r>
          <m:rPr>
            <m:sty m:val="p"/>
          </m:rPr>
          <m:t>+</m:t>
        </m:r>
        <m:r>
          <m:rPr/>
          <m:t>1</m:t>
        </m:r>
      </m:oMath>
      <w:r>
        <w:rPr>
          <w:rFonts w:ascii="宋体" w:hAnsi="宋体" w:eastAsia="宋体"/>
        </w:rPr>
        <w:t>。</w:t>
      </w:r>
    </w:p>
    <w:p w14:paraId="6D900A5F">
      <w:pPr>
        <w:pStyle w:val="3"/>
      </w:pPr>
      <w:r>
        <w:rPr>
          <w:rFonts w:hint="eastAsia" w:ascii="宋体" w:hAnsi="宋体" w:eastAsia="宋体"/>
        </w:rPr>
        <w:t>更适合手算理解的是递归定义：</w:t>
      </w:r>
    </w:p>
    <w:p w14:paraId="4AD518C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ψ</m:t>
              </m:r>
            </m:e>
            <m:sub>
              <m:r>
                <m:rPr/>
                <m:t>l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)=(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r</m:t>
          </m:r>
          <m:sSubSup>
            <m:sSubSupPr/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rPr/>
                <m:t>l</m:t>
              </m:r>
            </m:sup>
          </m:sSubSup>
        </m:oMath>
      </m:oMathPara>
    </w:p>
    <w:p w14:paraId="610BA1EF">
      <w:pPr>
        <w:pStyle w:val="23"/>
      </w:pPr>
      <m:oMathPara>
        <m:oMathParaPr>
          <m:jc m:val="center"/>
        </m:oMathParaPr>
        <m:oMath>
          <m:sSub>
            <m:sSubPr/>
            <m:e>
              <m:r>
                <m:rPr/>
                <m:t>ψ</m:t>
              </m:r>
            </m:e>
            <m:sub>
              <m:r>
                <m:rPr/>
                <m:t>l</m:t>
              </m:r>
              <m:r>
                <m:rPr>
                  <m:sty m:val="p"/>
                </m:rPr>
                <m:t>,</m:t>
              </m:r>
              <m:r>
                <m:rPr/>
                <m:t>k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nary>
            <m:naryPr>
              <m:limLoc m:val="subSup"/>
            </m:naryPr>
            <m:sub>
              <m:r>
                <m:rPr/>
                <m:t>r</m:t>
              </m:r>
            </m:sub>
            <m:sup>
              <m:r>
                <m:rPr/>
                <m:t>1</m:t>
              </m:r>
            </m:sup>
            <m:e>
              <m:r>
                <m:rPr/>
                <m:t>t</m:t>
              </m:r>
            </m:e>
          </m:nary>
          <m:r>
            <m:rPr>
              <m:sty m:val="p"/>
            </m:rPr>
            <m:t>⋅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l</m:t>
              </m:r>
              <m:r>
                <m:rPr>
                  <m:sty m:val="p"/>
                </m:rPr>
                <m:t>,</m:t>
              </m:r>
              <m:r>
                <m:rPr/>
                <m:t>k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  <m:r>
            <m:rPr/>
            <m:t> dt</m:t>
          </m:r>
        </m:oMath>
      </m:oMathPara>
    </w:p>
    <w:p w14:paraId="74B48DBE">
      <w:pPr>
        <w:pStyle w:val="23"/>
      </w:pPr>
      <w:r>
        <w:rPr>
          <w:rFonts w:hint="eastAsia" w:ascii="宋体" w:hAnsi="宋体" w:eastAsia="宋体"/>
        </w:rPr>
        <w:t>当前特例可以从</w:t>
      </w:r>
      <w:r>
        <w:rPr>
          <w:rFonts w:ascii="宋体" w:hAnsi="宋体" w:eastAsia="宋体"/>
        </w:rPr>
        <w:t xml:space="preserve"> </w:t>
      </w:r>
      <m:oMath>
        <m:sSub>
          <m:sSubPr/>
          <m:e>
            <m:r>
              <m:rPr/>
              <m:t>ψ</m:t>
            </m:r>
          </m:e>
          <m:sub>
            <m:r>
              <m:rPr/>
              <m:t>2</m:t>
            </m:r>
            <m:r>
              <m:rPr>
                <m:sty m:val="p"/>
              </m:rPr>
              <m:t>,</m:t>
            </m:r>
            <m:r>
              <m:rPr/>
              <m:t>0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)=(</m:t>
        </m:r>
        <m:r>
          <m:rPr/>
          <m:t>1</m:t>
        </m:r>
        <m:r>
          <m:rPr>
            <m:sty m:val="p"/>
          </m:rPr>
          <m:t>−</m:t>
        </m:r>
        <m:r>
          <m:rPr/>
          <m:t>r</m:t>
        </m:r>
        <m:sSubSup>
          <m:sSubSupPr/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+</m:t>
            </m:r>
          </m:sub>
          <m:sup>
            <m:r>
              <m:rPr/>
              <m:t>2</m:t>
            </m:r>
          </m:sup>
        </m:sSubSup>
      </m:oMath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出发。第一次积分是：</w:t>
      </w:r>
    </w:p>
    <w:p w14:paraId="1964858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ψ</m:t>
              </m:r>
            </m:e>
            <m:sub>
              <m:r>
                <m:rPr/>
                <m:t>2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nary>
            <m:naryPr>
              <m:limLoc m:val="subSup"/>
            </m:naryPr>
            <m:sub>
              <m:r>
                <m:rPr/>
                <m:t>r</m:t>
              </m:r>
            </m:sub>
            <m:sup>
              <m:r>
                <m:rPr/>
                <m:t>1</m:t>
              </m:r>
            </m:sup>
            <m:e>
              <m:r>
                <m:rPr/>
                <m:t>t</m:t>
              </m:r>
            </m:e>
          </m:nary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t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/>
            <m:t> dt</m:t>
          </m:r>
        </m:oMath>
      </m:oMathPara>
    </w:p>
    <w:p w14:paraId="4B1CE80B">
      <w:pPr>
        <w:pStyle w:val="23"/>
      </w:pPr>
      <w:r>
        <w:rPr>
          <w:rFonts w:hint="eastAsia" w:ascii="宋体" w:hAnsi="宋体" w:eastAsia="宋体"/>
        </w:rPr>
        <w:t>展开以后：</w:t>
      </w:r>
    </w:p>
    <w:p w14:paraId="535E47C3">
      <w:pPr>
        <w:pStyle w:val="3"/>
      </w:pPr>
      <m:oMathPara>
        <m:oMathParaPr>
          <m:jc m:val="center"/>
        </m:oMathParaPr>
        <m:oMath>
          <m:eqArr>
            <m:eqArrPr/>
            <m:e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sSubSup>
                <m:sSubSupPr/>
                <m:e>
                  <m:d>
                    <m:dPr>
                      <m:begChr m:val="["/>
                      <m:sepChr m:val=""/>
                      <m:endChr m:val="]"/>
                    </m:dPr>
                    <m:e>
                      <m:f>
                        <m:fPr/>
                        <m:num>
                          <m:sSup>
                            <m:sSupPr/>
                            <m:e>
                              <m:r>
                                <m:rPr/>
                                <m:t>t</m:t>
                              </m:r>
                            </m:e>
                            <m:sup>
                              <m:r>
                                <m:rPr/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/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/>
                        <m:num>
                          <m:r>
                            <m:rPr/>
                            <m:t>2</m:t>
                          </m:r>
                          <m:sSup>
                            <m:sSupPr/>
                            <m:e>
                              <m:r>
                                <m:rPr/>
                                <m:t>t</m:t>
                              </m:r>
                            </m:e>
                            <m:sup>
                              <m:r>
                                <m:rPr/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rPr/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/>
                        <m:num>
                          <m:sSup>
                            <m:sSupPr/>
                            <m:e>
                              <m:r>
                                <m:rPr/>
                                <m:t>t</m:t>
                              </m:r>
                            </m:e>
                            <m:sup>
                              <m:r>
                                <m:rPr/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m:rPr/>
                            <m:t>4</m:t>
                          </m:r>
                        </m:den>
                      </m:f>
                    </m:e>
                  </m:d>
                </m:e>
                <m:sub>
                  <m:r>
                    <m:rPr/>
                    <m:t>r</m:t>
                  </m:r>
                </m:sub>
                <m:sup>
                  <m:r>
                    <m:rPr/>
                    <m:t>1</m:t>
                  </m:r>
                </m:sup>
              </m:sSubSup>
            </m:e>
            <m:e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12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sepChr m:val=""/>
                </m:dPr>
                <m:e>
                  <m:f>
                    <m:fPr/>
                    <m:num>
                      <m:sSup>
                        <m:sSupPr/>
                        <m:e>
                          <m:r>
                            <m:rPr/>
                            <m:t>r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num>
                    <m:den>
                      <m:r>
                        <m:rPr/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/>
                        <m:t>2</m:t>
                      </m:r>
                      <m:sSup>
                        <m:sSupPr/>
                        <m:e>
                          <m:r>
                            <m:rPr/>
                            <m:t>r</m:t>
                          </m:r>
                        </m:e>
                        <m:sup>
                          <m:r>
                            <m:rPr/>
                            <m:t>3</m:t>
                          </m:r>
                        </m:sup>
                      </m:sSup>
                    </m:num>
                    <m:den>
                      <m:r>
                        <m:rPr/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sSup>
                        <m:sSupPr/>
                        <m:e>
                          <m:r>
                            <m:rPr/>
                            <m:t>r</m:t>
                          </m:r>
                        </m:e>
                        <m:sup>
                          <m:r>
                            <m:rPr/>
                            <m:t>4</m:t>
                          </m:r>
                        </m:sup>
                      </m:sSup>
                    </m:num>
                    <m:den>
                      <m:r>
                        <m:rPr/>
                        <m:t>4</m:t>
                      </m:r>
                    </m:den>
                  </m:f>
                </m:e>
              </m:d>
            </m:e>
          </m:eqArr>
        </m:oMath>
      </m:oMathPara>
    </w:p>
    <w:p w14:paraId="77424789">
      <w:pPr>
        <w:pStyle w:val="23"/>
      </w:pPr>
      <w:r>
        <w:rPr>
          <w:rFonts w:hint="eastAsia" w:ascii="宋体" w:hAnsi="宋体" w:eastAsia="宋体"/>
        </w:rPr>
        <w:t>第二次积分之后，再把结果归一化到</w:t>
      </w:r>
      <w:r>
        <w:rPr>
          <w:rFonts w:ascii="宋体" w:hAnsi="宋体" w:eastAsia="宋体"/>
        </w:rPr>
        <w:t xml:space="preserve"> </w:t>
      </w:r>
      <m:oMath>
        <m:r>
          <m:rPr/>
          <m:t>φ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)=</m:t>
        </m:r>
        <m:r>
          <m:rPr/>
          <m:t>1</m:t>
        </m:r>
      </m:oMath>
      <w:r>
        <w:rPr>
          <w:rFonts w:hint="eastAsia" w:ascii="宋体" w:hAnsi="宋体" w:eastAsia="宋体"/>
        </w:rPr>
        <w:t>，就得到本文使用的核函数：</w:t>
      </w:r>
    </w:p>
    <w:p w14:paraId="3F78784A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/>
                <m:t>φ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)=(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r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>
                  <m:sty m:val="p"/>
                </m:rPr>
                <m:t>(</m:t>
              </m:r>
              <m:r>
                <m:rPr/>
                <m:t>4r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 w14:paraId="43FB6AA0">
      <w:pPr>
        <w:pStyle w:val="23"/>
      </w:pPr>
      <w:r>
        <w:rPr>
          <w:rFonts w:hint="eastAsia" w:ascii="宋体" w:hAnsi="宋体" w:eastAsia="宋体"/>
        </w:rPr>
        <w:t>这个形式不是随便凑出来的。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−</m:t>
        </m:r>
        <m:r>
          <m:rPr/>
          <m:t>r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4</m:t>
            </m:r>
          </m:sup>
        </m:sSup>
      </m:oMath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让函数在边界处平滑归零，</w:t>
      </w:r>
      <m:oMath>
        <m:r>
          <m:rPr>
            <m:sty m:val="p"/>
          </m:rPr>
          <m:t>(</m:t>
        </m:r>
        <m:r>
          <m:rPr/>
          <m:t>4r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是积分过程中自然出现的低次多项式因子。最终它同时满足紧支撑、正定性和</w:t>
      </w:r>
      <w:r>
        <w:rPr>
          <w:rFonts w:ascii="宋体" w:hAnsi="宋体" w:eastAsia="宋体"/>
        </w:rPr>
        <w:t xml:space="preserve"> C² </w:t>
      </w:r>
      <w:r>
        <w:rPr>
          <w:rFonts w:hint="eastAsia" w:ascii="宋体" w:hAnsi="宋体" w:eastAsia="宋体"/>
        </w:rPr>
        <w:t>光滑。</w:t>
      </w:r>
    </w:p>
    <w:bookmarkEnd w:id="4"/>
    <w:p w14:paraId="0651F630">
      <w:pPr>
        <w:pStyle w:val="4"/>
      </w:pPr>
      <w:bookmarkStart w:id="5" w:name="工程上怎么跑得动"/>
      <w:r>
        <w:rPr>
          <w:rStyle w:val="50"/>
          <w:rFonts w:ascii="宋体" w:hAnsi="宋体" w:eastAsia="宋体"/>
        </w:rPr>
        <w:t>1.5</w:t>
      </w:r>
      <w:r>
        <w:rPr>
          <w:rFonts w:ascii="宋体" w:hAnsi="宋体" w:eastAsia="宋体"/>
        </w:rPr>
        <w:tab/>
      </w:r>
      <w:r>
        <w:rPr>
          <w:rFonts w:hint="eastAsia" w:ascii="宋体" w:hAnsi="宋体" w:eastAsia="宋体"/>
        </w:rPr>
        <w:t>工程上怎么跑得动</w:t>
      </w:r>
    </w:p>
    <w:p w14:paraId="68B560AF">
      <w:pPr>
        <w:pStyle w:val="23"/>
      </w:pPr>
      <w:r>
        <w:rPr>
          <w:rFonts w:hint="eastAsia" w:ascii="宋体" w:hAnsi="宋体" w:eastAsia="宋体"/>
        </w:rPr>
        <w:t>如果每个像素都遍历全部采样点，复杂度大约是：</w:t>
      </w:r>
    </w:p>
    <w:p w14:paraId="6CF5157A">
      <w:pPr>
        <w:pStyle w:val="3"/>
      </w:pPr>
      <m:oMathPara>
        <m:oMathParaPr>
          <m:jc m:val="center"/>
        </m:oMathParaPr>
        <m:oMath>
          <m:r>
            <m:rPr/>
            <m:t>W</m:t>
          </m:r>
          <m:r>
            <m:rPr>
              <m:sty m:val="p"/>
            </m:rPr>
            <m:t>×</m:t>
          </m:r>
          <m:r>
            <m:rPr/>
            <m:t>H</m:t>
          </m:r>
          <m:r>
            <m:rPr>
              <m:sty m:val="p"/>
            </m:rPr>
            <m:t>×</m:t>
          </m:r>
          <m:r>
            <m:rPr/>
            <m:t>N</m:t>
          </m:r>
        </m:oMath>
      </m:oMathPara>
    </w:p>
    <w:p w14:paraId="6ACCB798">
      <w:pPr>
        <w:pStyle w:val="23"/>
      </w:pPr>
      <w:r>
        <w:rPr>
          <w:rFonts w:hint="eastAsia" w:ascii="宋体" w:hAnsi="宋体" w:eastAsia="宋体"/>
        </w:rPr>
        <w:t>图像分辨率一高，这个成本就很难接受。Wendland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的紧支撑正好能帮忙：每个采样点只影响半径</w:t>
      </w:r>
      <w:r>
        <w:rPr>
          <w:rFonts w:ascii="宋体" w:hAnsi="宋体" w:eastAsia="宋体"/>
        </w:rPr>
        <w:t xml:space="preserve"> </w:t>
      </w:r>
      <m:oMath>
        <m:r>
          <m:rPr/>
          <m:t>R</m:t>
        </m:r>
      </m:oMath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内的区域，每个像素也只需要查附近的采样点。</w:t>
      </w:r>
    </w:p>
    <w:p w14:paraId="453A3E8F">
      <w:pPr>
        <w:pStyle w:val="3"/>
      </w:pPr>
      <w:r>
        <w:rPr>
          <w:rFonts w:hint="eastAsia" w:ascii="宋体" w:hAnsi="宋体" w:eastAsia="宋体"/>
        </w:rPr>
        <w:t>实际实现时，可以先把采样点按空间位置放进桶里。计算某个像素时，只查它所在桶和周围相邻桶。这样，计算从“全局查询”变成“局部查询”，高分辨率场图也能实时渲染。</w:t>
      </w:r>
    </w:p>
    <w:p w14:paraId="4C83D02A">
      <w:pPr>
        <w:pStyle w:val="3"/>
      </w:pPr>
      <w:r>
        <w:rPr>
          <w:rFonts w:hint="eastAsia" w:ascii="宋体" w:hAnsi="宋体" w:eastAsia="宋体"/>
        </w:rPr>
        <w:t>整个流程可以概括成几步：先把物理坐标映射到输出图像坐标；然后按采样点位置建立空间桶；对每个像素查找邻域采样点并计算</w:t>
      </w:r>
      <w:r>
        <w:rPr>
          <w:rFonts w:ascii="宋体" w:hAnsi="宋体" w:eastAsia="宋体"/>
        </w:rPr>
        <w:t xml:space="preserve"> Wendland </w:t>
      </w:r>
      <w:r>
        <w:rPr>
          <w:rFonts w:hint="eastAsia" w:ascii="宋体" w:hAnsi="宋体" w:eastAsia="宋体"/>
        </w:rPr>
        <w:t>权重；再做归一化加权平均；边缘覆盖不足时做置信度衰减；最后只用一个很轻的</w:t>
      </w:r>
      <w:r>
        <w:rPr>
          <w:rFonts w:ascii="宋体" w:hAnsi="宋体" w:eastAsia="宋体"/>
        </w:rPr>
        <w:t xml:space="preserve"> Gaussian </w:t>
      </w:r>
      <w:r>
        <w:rPr>
          <w:rFonts w:hint="eastAsia" w:ascii="宋体" w:hAnsi="宋体" w:eastAsia="宋体"/>
        </w:rPr>
        <w:t>做像素级去噪。</w:t>
      </w:r>
    </w:p>
    <w:p w14:paraId="2BB319A2">
      <w:pPr>
        <w:pStyle w:val="3"/>
      </w:pPr>
      <w:r>
        <w:rPr>
          <w:rFonts w:hint="eastAsia" w:ascii="宋体" w:hAnsi="宋体" w:eastAsia="宋体"/>
        </w:rPr>
        <w:t>实际使用中主要有两个参数。</w:t>
      </w:r>
      <w:r>
        <w:rPr>
          <w:rStyle w:val="48"/>
          <w:rFonts w:ascii="宋体" w:hAnsi="宋体" w:eastAsia="宋体"/>
        </w:rPr>
        <w:t>query_radius_mm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控制单个采样点的影响范围；这个值越大，场越连贯，但细节也更容易被抹平。</w:t>
      </w:r>
      <w:r>
        <w:rPr>
          <w:rStyle w:val="48"/>
          <w:rFonts w:ascii="宋体" w:hAnsi="宋体" w:eastAsia="宋体"/>
        </w:rPr>
        <w:t>post_gaussian_sigma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只用于最后的像素级去噪，不负责生成主要形状。</w:t>
      </w:r>
    </w:p>
    <w:bookmarkEnd w:id="5"/>
    <w:p w14:paraId="25307EBE">
      <w:pPr>
        <w:pStyle w:val="4"/>
      </w:pPr>
      <w:bookmarkStart w:id="6" w:name="压力传感器数据上的对比"/>
      <w:r>
        <w:rPr>
          <w:rStyle w:val="50"/>
          <w:rFonts w:ascii="宋体" w:hAnsi="宋体" w:eastAsia="宋体"/>
        </w:rPr>
        <w:t>1.6</w:t>
      </w:r>
      <w:r>
        <w:rPr>
          <w:rFonts w:ascii="宋体" w:hAnsi="宋体" w:eastAsia="宋体"/>
        </w:rPr>
        <w:tab/>
      </w:r>
      <w:r>
        <w:rPr>
          <w:rFonts w:hint="eastAsia" w:ascii="宋体" w:hAnsi="宋体" w:eastAsia="宋体"/>
        </w:rPr>
        <w:t>压力传感器数据上的对比</w:t>
      </w:r>
    </w:p>
    <w:p w14:paraId="2B40F944">
      <w:pPr>
        <w:pStyle w:val="23"/>
      </w:pPr>
      <w:r>
        <w:rPr>
          <w:rFonts w:hint="eastAsia" w:ascii="宋体" w:hAnsi="宋体" w:eastAsia="宋体"/>
        </w:rPr>
        <w:t>为了看这个选择是否真的有意义，我把同一组压力传感器数据分别用几种方法重建了一遍。这个比对不是为了证明</w:t>
      </w:r>
      <w:r>
        <w:rPr>
          <w:rFonts w:ascii="宋体" w:hAnsi="宋体" w:eastAsia="宋体"/>
        </w:rPr>
        <w:t xml:space="preserve"> Wendland </w:t>
      </w:r>
      <w:r>
        <w:rPr>
          <w:rFonts w:hint="eastAsia" w:ascii="宋体" w:hAnsi="宋体" w:eastAsia="宋体"/>
        </w:rPr>
        <w:t>在所有场景下绝对最优，而是为了说明：在“需要归一化、实时、无拼缝”的压力传感器可视化场景里，它确实更稳。</w:t>
      </w:r>
    </w:p>
    <w:p w14:paraId="0B1FD3C9">
      <w:pPr>
        <w:pStyle w:val="3"/>
      </w:pPr>
      <w:r>
        <w:rPr>
          <w:rFonts w:hint="eastAsia" w:ascii="宋体" w:hAnsi="宋体" w:eastAsia="宋体"/>
        </w:rPr>
        <w:t>最近邻最诚实，但块状最明显。每个像素直接取最近采样点的值，几乎不做插值，适合作为</w:t>
      </w:r>
      <w:r>
        <w:rPr>
          <w:rFonts w:ascii="宋体" w:hAnsi="宋体" w:eastAsia="宋体"/>
        </w:rPr>
        <w:t xml:space="preserve"> debug </w:t>
      </w:r>
      <w:r>
        <w:rPr>
          <w:rFonts w:hint="eastAsia" w:ascii="宋体" w:hAnsi="宋体" w:eastAsia="宋体"/>
        </w:rPr>
        <w:t>基准，但不适合最终展示。</w:t>
      </w:r>
    </w:p>
    <w:p w14:paraId="477BE234">
      <w:pPr>
        <w:pStyle w:val="47"/>
      </w:pPr>
      <w:r>
        <w:rPr>
          <w:rFonts w:ascii="宋体" w:hAnsi="宋体" w:eastAsia="宋体"/>
        </w:rPr>
        <w:drawing>
          <wp:inline distT="0" distB="0" distL="114300" distR="114300">
            <wp:extent cx="5303520" cy="12344400"/>
            <wp:effectExtent l="0" t="0" r="0" b="0"/>
            <wp:docPr id="25" name="Picture" descr="图 4：最近邻（Nearest）渲染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图 4：最近邻（Nearest）渲染结果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34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3334DF">
      <w:pPr>
        <w:pStyle w:val="45"/>
      </w:pPr>
      <w:r>
        <w:rPr>
          <w:rFonts w:hint="eastAsia" w:ascii="宋体" w:hAnsi="宋体" w:eastAsia="宋体"/>
        </w:rPr>
        <w:t>图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4：最近邻（Nearest）渲染结果</w:t>
      </w:r>
    </w:p>
    <w:p w14:paraId="0508FD7F">
      <w:pPr>
        <w:pStyle w:val="3"/>
      </w:pPr>
      <w:r>
        <w:rPr>
          <w:rFonts w:hint="eastAsia" w:ascii="宋体" w:hAnsi="宋体" w:eastAsia="宋体"/>
        </w:rPr>
        <w:t>点高斯叠加直觉简单，但密度伪影最明显。采样点密集区域会天然更亮，容易把“采样密度”误显示成“场值更高”。</w:t>
      </w:r>
    </w:p>
    <w:p w14:paraId="2E84E97B">
      <w:pPr>
        <w:pStyle w:val="47"/>
      </w:pPr>
      <w:r>
        <w:rPr>
          <w:rFonts w:ascii="宋体" w:hAnsi="宋体" w:eastAsia="宋体"/>
        </w:rPr>
        <w:drawing>
          <wp:inline distT="0" distB="0" distL="114300" distR="114300">
            <wp:extent cx="5303520" cy="12344400"/>
            <wp:effectExtent l="0" t="0" r="0" b="0"/>
            <wp:docPr id="27" name="Picture" descr="图 5：点高斯 Stamp 叠加效果（比对重复引用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图 5：点高斯 Stamp 叠加效果（比对重复引用）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34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774879">
      <w:pPr>
        <w:pStyle w:val="45"/>
      </w:pPr>
      <w:r>
        <w:rPr>
          <w:rFonts w:hint="eastAsia" w:ascii="宋体" w:hAnsi="宋体" w:eastAsia="宋体"/>
        </w:rPr>
        <w:t>图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5：点高斯</w:t>
      </w:r>
      <w:r>
        <w:rPr>
          <w:rFonts w:ascii="宋体" w:hAnsi="宋体" w:eastAsia="宋体"/>
        </w:rPr>
        <w:t xml:space="preserve"> Stamp </w:t>
      </w:r>
      <w:r>
        <w:rPr>
          <w:rFonts w:hint="eastAsia" w:ascii="宋体" w:hAnsi="宋体" w:eastAsia="宋体"/>
        </w:rPr>
        <w:t>叠加效果（比对重复引用）</w:t>
      </w:r>
    </w:p>
    <w:p w14:paraId="5C76AD60">
      <w:pPr>
        <w:pStyle w:val="3"/>
      </w:pPr>
      <w:r>
        <w:rPr>
          <w:rFonts w:ascii="宋体" w:hAnsi="宋体" w:eastAsia="宋体"/>
        </w:rPr>
        <w:t xml:space="preserve">KNN-IDW </w:t>
      </w:r>
      <w:r>
        <w:rPr>
          <w:rFonts w:hint="eastAsia" w:ascii="宋体" w:hAnsi="宋体" w:eastAsia="宋体"/>
        </w:rPr>
        <w:t>已经做了归一化，所以比点高斯干净很多。但</w:t>
      </w:r>
      <w:r>
        <w:rPr>
          <w:rFonts w:ascii="宋体" w:hAnsi="宋体" w:eastAsia="宋体"/>
        </w:rPr>
        <w:t xml:space="preserve"> KNN </w:t>
      </w:r>
      <w:r>
        <w:rPr>
          <w:rFonts w:hint="eastAsia" w:ascii="宋体" w:hAnsi="宋体" w:eastAsia="宋体"/>
        </w:rPr>
        <w:t>集合会随着像素位置变化，压力梯度大的区域仍然可能出现细小斑点。</w:t>
      </w:r>
    </w:p>
    <w:p w14:paraId="6A806EFE">
      <w:pPr>
        <w:pStyle w:val="47"/>
      </w:pPr>
      <w:r>
        <w:rPr>
          <w:rFonts w:ascii="宋体" w:hAnsi="宋体" w:eastAsia="宋体"/>
        </w:rPr>
        <w:drawing>
          <wp:inline distT="0" distB="0" distL="114300" distR="114300">
            <wp:extent cx="5303520" cy="12344400"/>
            <wp:effectExtent l="0" t="0" r="0" b="0"/>
            <wp:docPr id="30" name="Picture" descr="图 6：KNN-IDW k=6 渲染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图 6：KNN-IDW k=6 渲染结果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34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79AE0B">
      <w:pPr>
        <w:pStyle w:val="45"/>
      </w:pPr>
      <w:r>
        <w:rPr>
          <w:rFonts w:hint="eastAsia" w:ascii="宋体" w:hAnsi="宋体" w:eastAsia="宋体"/>
        </w:rPr>
        <w:t>图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6：KNN-IDW</w:t>
      </w:r>
      <w:r>
        <w:rPr>
          <w:rFonts w:ascii="宋体" w:hAnsi="宋体" w:eastAsia="宋体"/>
        </w:rPr>
        <w:t xml:space="preserve"> k=6 </w:t>
      </w:r>
      <w:r>
        <w:rPr>
          <w:rFonts w:hint="eastAsia" w:ascii="宋体" w:hAnsi="宋体" w:eastAsia="宋体"/>
        </w:rPr>
        <w:t>渲染结果</w:t>
      </w:r>
    </w:p>
    <w:p w14:paraId="4B8B9EEF">
      <w:pPr>
        <w:pStyle w:val="3"/>
      </w:pPr>
      <w:r>
        <w:rPr>
          <w:rFonts w:hint="eastAsia" w:ascii="宋体" w:hAnsi="宋体" w:eastAsia="宋体"/>
        </w:rPr>
        <w:t>加权平面拟合能表达局部趋势，但不同邻域拟合出的平面发生切换时，容易出现片状接缝。</w:t>
      </w:r>
    </w:p>
    <w:p w14:paraId="140F0262">
      <w:pPr>
        <w:pStyle w:val="47"/>
      </w:pPr>
      <w:r>
        <w:rPr>
          <w:rFonts w:ascii="宋体" w:hAnsi="宋体" w:eastAsia="宋体"/>
        </w:rPr>
        <w:drawing>
          <wp:inline distT="0" distB="0" distL="114300" distR="114300">
            <wp:extent cx="5303520" cy="12344400"/>
            <wp:effectExtent l="0" t="0" r="0" b="0"/>
            <wp:docPr id="33" name="Picture" descr="图 7：加权平面拟合 k=8 渲染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图 7：加权平面拟合 k=8 渲染结果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34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9EAB77">
      <w:pPr>
        <w:pStyle w:val="45"/>
      </w:pPr>
      <w:r>
        <w:rPr>
          <w:rFonts w:hint="eastAsia" w:ascii="宋体" w:hAnsi="宋体" w:eastAsia="宋体"/>
        </w:rPr>
        <w:t>图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7：加权平面拟合</w:t>
      </w:r>
      <w:r>
        <w:rPr>
          <w:rFonts w:ascii="宋体" w:hAnsi="宋体" w:eastAsia="宋体"/>
        </w:rPr>
        <w:t xml:space="preserve"> k=8 </w:t>
      </w:r>
      <w:r>
        <w:rPr>
          <w:rFonts w:hint="eastAsia" w:ascii="宋体" w:hAnsi="宋体" w:eastAsia="宋体"/>
        </w:rPr>
        <w:t>渲染结果</w:t>
      </w:r>
    </w:p>
    <w:p w14:paraId="76429E94">
      <w:pPr>
        <w:pStyle w:val="3"/>
      </w:pPr>
      <w:r>
        <w:rPr>
          <w:rFonts w:ascii="宋体" w:hAnsi="宋体" w:eastAsia="宋体"/>
        </w:rPr>
        <w:t xml:space="preserve">Wendland C2 </w:t>
      </w:r>
      <w:r>
        <w:rPr>
          <w:rFonts w:hint="eastAsia" w:ascii="宋体" w:hAnsi="宋体" w:eastAsia="宋体"/>
        </w:rPr>
        <w:t>的优势在于归一化、紧支撑、C²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连续同时成立。它没有点高斯的密度伪影，也没有加权平面那种明显拼接线。</w:t>
      </w:r>
    </w:p>
    <w:p w14:paraId="5EC0AC87">
      <w:pPr>
        <w:pStyle w:val="47"/>
      </w:pPr>
      <w:r>
        <w:rPr>
          <w:rFonts w:ascii="宋体" w:hAnsi="宋体" w:eastAsia="宋体"/>
        </w:rPr>
        <w:drawing>
          <wp:inline distT="0" distB="0" distL="114300" distR="114300">
            <wp:extent cx="5303520" cy="12344400"/>
            <wp:effectExtent l="0" t="0" r="0" b="0"/>
            <wp:docPr id="35" name="Picture" descr="图 8：Wendland R=60mm 重建结果（比对重复引用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图 8：Wendland R=60mm 重建结果（比对重复引用）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34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16A058">
      <w:pPr>
        <w:pStyle w:val="45"/>
      </w:pPr>
      <w:r>
        <w:rPr>
          <w:rFonts w:hint="eastAsia" w:ascii="宋体" w:hAnsi="宋体" w:eastAsia="宋体"/>
        </w:rPr>
        <w:t>图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8：Wendland</w:t>
      </w:r>
      <w:r>
        <w:rPr>
          <w:rFonts w:ascii="宋体" w:hAnsi="宋体" w:eastAsia="宋体"/>
        </w:rPr>
        <w:t xml:space="preserve"> R=60mm </w:t>
      </w:r>
      <w:r>
        <w:rPr>
          <w:rFonts w:hint="eastAsia" w:ascii="宋体" w:hAnsi="宋体" w:eastAsia="宋体"/>
        </w:rPr>
        <w:t>重建结果（比对重复引用）</w:t>
      </w:r>
    </w:p>
    <w:p w14:paraId="3C8F5164">
      <w:pPr>
        <w:pStyle w:val="3"/>
      </w:pPr>
      <w:r>
        <w:rPr>
          <w:rFonts w:hint="eastAsia" w:ascii="宋体" w:hAnsi="宋体" w:eastAsia="宋体"/>
        </w:rPr>
        <w:t>为了量化伪影，我保留了一个指标表。最大值主要用来看叠加效应是否制造了不应有的高值；局部峰数量则反映画面有多碎。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6"/>
        <w:gridCol w:w="882"/>
        <w:gridCol w:w="2526"/>
      </w:tblGrid>
      <w:tr w14:paraId="4C8D6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B18A25">
            <w:pPr>
              <w:pStyle w:val="24"/>
            </w:pPr>
            <w:r>
              <w:rPr>
                <w:rFonts w:hint="eastAsia" w:ascii="宋体" w:hAnsi="宋体" w:eastAsia="宋体"/>
              </w:rPr>
              <w:t>方法</w:t>
            </w:r>
          </w:p>
        </w:tc>
        <w:tc>
          <w:p w14:paraId="3B5C8BDC">
            <w:pPr>
              <w:pStyle w:val="24"/>
            </w:pPr>
            <w:r>
              <w:rPr>
                <w:rFonts w:hint="eastAsia" w:ascii="宋体" w:hAnsi="宋体" w:eastAsia="宋体"/>
              </w:rPr>
              <w:t>最大值</w:t>
            </w:r>
          </w:p>
        </w:tc>
        <w:tc>
          <w:p w14:paraId="15A538E8">
            <w:pPr>
              <w:pStyle w:val="24"/>
            </w:pPr>
            <w:r>
              <w:rPr>
                <w:rFonts w:hint="eastAsia" w:ascii="宋体" w:hAnsi="宋体" w:eastAsia="宋体"/>
              </w:rPr>
              <w:t>局部峰数量</w:t>
            </w:r>
            <w:r>
              <w:rPr>
                <w:rFonts w:ascii="宋体" w:hAnsi="宋体" w:eastAsia="宋体"/>
              </w:rPr>
              <w:t xml:space="preserve"> (&gt;30% max)</w:t>
            </w:r>
          </w:p>
        </w:tc>
      </w:tr>
      <w:tr w14:paraId="2954B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965DB7">
            <w:pPr>
              <w:pStyle w:val="24"/>
            </w:pPr>
            <w:r>
              <w:rPr>
                <w:rFonts w:hint="eastAsia" w:ascii="宋体" w:hAnsi="宋体" w:eastAsia="宋体"/>
              </w:rPr>
              <w:t>Nearest（基准）</w:t>
            </w:r>
          </w:p>
        </w:tc>
        <w:tc>
          <w:p w14:paraId="38147EAA">
            <w:pPr>
              <w:pStyle w:val="24"/>
            </w:pPr>
            <w:r>
              <w:rPr>
                <w:rFonts w:ascii="宋体" w:hAnsi="宋体" w:eastAsia="宋体"/>
              </w:rPr>
              <w:t>1771.7</w:t>
            </w:r>
          </w:p>
        </w:tc>
        <w:tc>
          <w:p w14:paraId="38DA2BED">
            <w:pPr>
              <w:pStyle w:val="24"/>
            </w:pPr>
            <w:r>
              <w:rPr>
                <w:rFonts w:ascii="宋体" w:hAnsi="宋体" w:eastAsia="宋体"/>
              </w:rPr>
              <w:t>66072</w:t>
            </w:r>
          </w:p>
        </w:tc>
      </w:tr>
      <w:tr w14:paraId="6942B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364A30">
            <w:pPr>
              <w:pStyle w:val="24"/>
            </w:pPr>
            <w:r>
              <w:rPr>
                <w:rFonts w:ascii="宋体" w:hAnsi="宋体" w:eastAsia="宋体"/>
              </w:rPr>
              <w:t xml:space="preserve">Point </w:t>
            </w:r>
            <w:r>
              <w:rPr>
                <w:rFonts w:hint="eastAsia" w:ascii="宋体" w:hAnsi="宋体" w:eastAsia="宋体"/>
              </w:rPr>
              <w:t>Gaussian（旧）</w:t>
            </w:r>
          </w:p>
        </w:tc>
        <w:tc>
          <w:p w14:paraId="4EE0F61A">
            <w:pPr>
              <w:pStyle w:val="24"/>
            </w:pPr>
            <w:r>
              <w:rPr>
                <w:rFonts w:ascii="宋体" w:hAnsi="宋体" w:eastAsia="宋体"/>
              </w:rPr>
              <w:t>2508.7</w:t>
            </w:r>
          </w:p>
        </w:tc>
        <w:tc>
          <w:p w14:paraId="27286C0E">
            <w:pPr>
              <w:pStyle w:val="24"/>
            </w:pPr>
            <w:r>
              <w:rPr>
                <w:rFonts w:ascii="宋体" w:hAnsi="宋体" w:eastAsia="宋体"/>
              </w:rPr>
              <w:t>99</w:t>
            </w:r>
          </w:p>
        </w:tc>
      </w:tr>
      <w:tr w14:paraId="33BD3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27B181">
            <w:pPr>
              <w:pStyle w:val="24"/>
            </w:pPr>
            <w:r>
              <w:rPr>
                <w:rFonts w:ascii="宋体" w:hAnsi="宋体" w:eastAsia="宋体"/>
              </w:rPr>
              <w:t>KNN-IDW k=6</w:t>
            </w:r>
          </w:p>
        </w:tc>
        <w:tc>
          <w:p w14:paraId="7AD7F1B8">
            <w:pPr>
              <w:pStyle w:val="24"/>
            </w:pPr>
            <w:r>
              <w:rPr>
                <w:rFonts w:ascii="宋体" w:hAnsi="宋体" w:eastAsia="宋体"/>
              </w:rPr>
              <w:t>1764.0</w:t>
            </w:r>
          </w:p>
        </w:tc>
        <w:tc>
          <w:p w14:paraId="05A53DA8">
            <w:pPr>
              <w:pStyle w:val="24"/>
            </w:pPr>
            <w:r>
              <w:rPr>
                <w:rFonts w:ascii="宋体" w:hAnsi="宋体" w:eastAsia="宋体"/>
              </w:rPr>
              <w:t>53</w:t>
            </w:r>
          </w:p>
        </w:tc>
      </w:tr>
      <w:tr w14:paraId="575622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9E59D7">
            <w:pPr>
              <w:pStyle w:val="24"/>
            </w:pPr>
            <w:r>
              <w:rPr>
                <w:rFonts w:ascii="宋体" w:hAnsi="宋体" w:eastAsia="宋体"/>
              </w:rPr>
              <w:t>Weighted Plane k=8</w:t>
            </w:r>
          </w:p>
        </w:tc>
        <w:tc>
          <w:p w14:paraId="0C130F51">
            <w:pPr>
              <w:pStyle w:val="24"/>
            </w:pPr>
            <w:r>
              <w:rPr>
                <w:rFonts w:ascii="宋体" w:hAnsi="宋体" w:eastAsia="宋体"/>
              </w:rPr>
              <w:t>1754.1</w:t>
            </w:r>
          </w:p>
        </w:tc>
        <w:tc>
          <w:p w14:paraId="68FC2204">
            <w:pPr>
              <w:pStyle w:val="24"/>
            </w:pPr>
            <w:r>
              <w:rPr>
                <w:rFonts w:ascii="宋体" w:hAnsi="宋体" w:eastAsia="宋体"/>
              </w:rPr>
              <w:t>2054</w:t>
            </w:r>
          </w:p>
        </w:tc>
      </w:tr>
      <w:tr w14:paraId="51095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DB0CD2">
            <w:pPr>
              <w:pStyle w:val="24"/>
            </w:pPr>
            <w:r>
              <w:rPr>
                <w:rFonts w:ascii="宋体" w:hAnsi="宋体" w:eastAsia="宋体"/>
                <w:b/>
                <w:bCs/>
              </w:rPr>
              <w:t>Wendland R=60mm</w:t>
            </w:r>
          </w:p>
        </w:tc>
        <w:tc>
          <w:p w14:paraId="0E9A053D">
            <w:pPr>
              <w:pStyle w:val="24"/>
            </w:pPr>
            <w:r>
              <w:rPr>
                <w:rFonts w:ascii="宋体" w:hAnsi="宋体" w:eastAsia="宋体"/>
                <w:b/>
                <w:bCs/>
              </w:rPr>
              <w:t>1514.7</w:t>
            </w:r>
          </w:p>
        </w:tc>
        <w:tc>
          <w:p w14:paraId="336A03A7">
            <w:pPr>
              <w:pStyle w:val="24"/>
            </w:pPr>
            <w:r>
              <w:rPr>
                <w:rFonts w:ascii="宋体" w:hAnsi="宋体" w:eastAsia="宋体"/>
                <w:b/>
                <w:bCs/>
              </w:rPr>
              <w:t>4</w:t>
            </w:r>
          </w:p>
        </w:tc>
      </w:tr>
    </w:tbl>
    <w:p w14:paraId="287BF485">
      <w:pPr>
        <w:pStyle w:val="3"/>
      </w:pPr>
      <w:r>
        <w:rPr>
          <w:rFonts w:hint="eastAsia" w:ascii="宋体" w:hAnsi="宋体" w:eastAsia="宋体"/>
        </w:rPr>
        <w:t>点高斯的最大值明显偏高，说明叠加效应把采样密度错误地转成了亮度；加权平面局部峰数量很高，对应片状接缝；Wendland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的局部峰最少，说明它有效抑制了点状和片状伪影。</w:t>
      </w:r>
    </w:p>
    <w:p w14:paraId="7A3EA7D4">
      <w:pPr>
        <w:pStyle w:val="3"/>
      </w:pPr>
      <w:r>
        <w:rPr>
          <w:rFonts w:hint="eastAsia" w:ascii="宋体" w:hAnsi="宋体" w:eastAsia="宋体"/>
        </w:rPr>
        <w:t>把五种方法放在一起看，差异会更直观：</w:t>
      </w:r>
    </w:p>
    <w:p w14:paraId="11A86AF4">
      <w:pPr>
        <w:pStyle w:val="47"/>
      </w:pPr>
      <w:r>
        <w:rPr>
          <w:rFonts w:ascii="宋体" w:hAnsi="宋体" w:eastAsia="宋体"/>
        </w:rPr>
        <w:drawing>
          <wp:inline distT="0" distB="0" distL="114300" distR="114300">
            <wp:extent cx="5334000" cy="3467100"/>
            <wp:effectExtent l="0" t="0" r="0" b="0"/>
            <wp:docPr id="38" name="Picture" descr="图 9：五种方法全图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图 9：五种方法全图对比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F313B3">
      <w:pPr>
        <w:pStyle w:val="45"/>
      </w:pPr>
      <w:r>
        <w:rPr>
          <w:rFonts w:hint="eastAsia" w:ascii="宋体" w:hAnsi="宋体" w:eastAsia="宋体"/>
        </w:rPr>
        <w:t>图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9：五种方法全图对比</w:t>
      </w:r>
    </w:p>
    <w:p w14:paraId="22F377F4">
      <w:pPr>
        <w:pStyle w:val="3"/>
      </w:pPr>
      <w:r>
        <w:rPr>
          <w:rFonts w:hint="eastAsia" w:ascii="宋体" w:hAnsi="宋体" w:eastAsia="宋体"/>
        </w:rPr>
        <w:t>局部放大后，点高斯的凸包、加权平面的接缝、Wendland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的自然过渡会更明显：</w:t>
      </w:r>
    </w:p>
    <w:p w14:paraId="1F37F716">
      <w:pPr>
        <w:pStyle w:val="47"/>
      </w:pPr>
      <w:r>
        <w:rPr>
          <w:rFonts w:ascii="宋体" w:hAnsi="宋体" w:eastAsia="宋体"/>
        </w:rPr>
        <w:drawing>
          <wp:inline distT="0" distB="0" distL="114300" distR="114300">
            <wp:extent cx="5334000" cy="2400300"/>
            <wp:effectExtent l="0" t="0" r="0" b="0"/>
            <wp:docPr id="41" name="Picture" descr="图 10：局部放大对比（y=850~1280mm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图 10：局部放大对比（y=850~1280mm）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CF6594">
      <w:pPr>
        <w:pStyle w:val="45"/>
      </w:pPr>
      <w:r>
        <w:rPr>
          <w:rFonts w:hint="eastAsia" w:ascii="宋体" w:hAnsi="宋体" w:eastAsia="宋体"/>
        </w:rPr>
        <w:t>图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10：局部放大对比（y=850~1280mm）</w:t>
      </w:r>
    </w:p>
    <w:bookmarkEnd w:id="0"/>
    <w:bookmarkEnd w:id="6"/>
    <w:p w14:paraId="62B8D723"/>
    <w:p w14:paraId="255770E8"/>
    <w:p w14:paraId="3687945E">
      <w:pPr>
        <w:jc w:val="right"/>
      </w:pPr>
      <w:r>
        <w:rPr>
          <w:rFonts w:ascii="宋体" w:hAnsi="宋体" w:eastAsia="宋体"/>
          <w:color w:val="505050"/>
          <w:sz w:val="21"/>
        </w:rPr>
        <w:t>模量科技  李文轩</w:t>
      </w:r>
    </w:p>
    <w:p w14:paraId="6BCE2427">
      <w:pPr>
        <w:wordWrap w:val="0"/>
        <w:jc w:val="right"/>
        <w:rPr>
          <w:rFonts w:hint="default" w:eastAsia="微软雅黑"/>
          <w:lang w:val="en-US" w:eastAsia="zh-CN"/>
        </w:rPr>
      </w:pPr>
      <w:r>
        <w:rPr>
          <w:rFonts w:ascii="宋体" w:hAnsi="宋体" w:eastAsia="宋体"/>
          <w:color w:val="808080"/>
          <w:sz w:val="20"/>
        </w:rPr>
        <w:t>2026年7月</w:t>
      </w:r>
      <w:r>
        <w:rPr>
          <w:rFonts w:hint="eastAsia" w:ascii="宋体" w:hAnsi="宋体" w:eastAsia="宋体"/>
          <w:color w:val="808080"/>
          <w:sz w:val="20"/>
          <w:lang w:val="en-US" w:eastAsia="zh-CN"/>
        </w:rPr>
        <w:t xml:space="preserve"> 7日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E553045"/>
    <w:rsid w:val="4D1569B1"/>
    <w:rsid w:val="5EBF3F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2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="宋体" w:hAnsi="宋体"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qFormat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9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9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1993</Words>
  <Characters>2379</Characters>
  <Lines>12</Lines>
  <Paragraphs>8</Paragraphs>
  <TotalTime>1</TotalTime>
  <ScaleCrop>false</ScaleCrop>
  <LinksUpToDate>false</LinksUpToDate>
  <CharactersWithSpaces>2476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2026-07-08T09:57:00Z</dcterms:created>
  <dc:creator>lenovo</dc:creator>
  <cp:lastModifiedBy>lenovo</cp:lastModifiedBy>
  <dcterms:modified xsi:type="dcterms:W3CDTF">2026-07-08T10:04:16Z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eyJoZGlkIjoiMGU5OWExMmQ1YzU5N2EzNTJiYzFhZjExNTc0ODNkYjIifQ==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447612EA46C044C0ACA66D98D7AF0710_12</vt:lpwstr>
  </property>
</Properties>
</file>