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5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6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7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8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9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A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B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C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D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E" w14:textId="04EA557E" w:rsidR="00D41FB7" w:rsidRPr="00881654" w:rsidRDefault="00433152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4C07C1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3</w:t>
      </w:r>
    </w:p>
    <w:p w14:paraId="0000000F" w14:textId="653872C1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88165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Protege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10" w14:textId="2147116F" w:rsidR="00D41FB7" w:rsidRPr="004C07C1" w:rsidRDefault="00D41FB7" w:rsidP="004C07C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11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22A288B1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бд-11</w:t>
      </w:r>
    </w:p>
    <w:p w14:paraId="00000014" w14:textId="2C051B98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Шибков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А.А.</w:t>
      </w:r>
    </w:p>
    <w:p w14:paraId="00000015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0275F2FA" w:rsidR="00D41FB7" w:rsidRPr="0035550D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F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F76C26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Pr="004C07C1">
        <w:rPr>
          <w:rFonts w:ascii="Times New Roman" w:hAnsi="Times New Roman" w:cs="Times New Roman"/>
          <w:sz w:val="28"/>
          <w:szCs w:val="28"/>
        </w:rPr>
        <w:t xml:space="preserve">построить онтологическую модель предметной области «Умный дом» в редакторе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, описать ее структуру, создать экземпляры и связи между ними, а также реализовать правила логического вывода SWRL.</w:t>
      </w:r>
    </w:p>
    <w:p w14:paraId="7AFCC983" w14:textId="77777777" w:rsidR="004C07C1" w:rsidRPr="004C07C1" w:rsidRDefault="004C07C1" w:rsidP="004C07C1">
      <w:pPr>
        <w:keepNext/>
        <w:spacing w:before="16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1. Структурное описание онтологической модели</w:t>
      </w:r>
    </w:p>
    <w:p w14:paraId="4ECBB361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Предметная область модели — система «Умный дом». В модели описываются помещения, устройства и датчики. Устройства располагаются в помещениях, а датчики контролируют помещения. Для объектов задаются информационные свойства, а правила SWRL позволяют автоматически получать новые сведения на основании исходных фактов.</w:t>
      </w:r>
    </w:p>
    <w:p w14:paraId="77AD75C3" w14:textId="77777777" w:rsidR="004C07C1" w:rsidRPr="004C07C1" w:rsidRDefault="004C07C1" w:rsidP="004C07C1">
      <w:pPr>
        <w:keepNext/>
        <w:spacing w:before="16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1.1. Классы</w:t>
      </w:r>
    </w:p>
    <w:p w14:paraId="548BBEC3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созданы следующие основные и вспомогательные классы:</w:t>
      </w:r>
    </w:p>
    <w:p w14:paraId="102221AC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4C07C1">
        <w:rPr>
          <w:rFonts w:ascii="Times New Roman" w:hAnsi="Times New Roman" w:cs="Times New Roman"/>
          <w:sz w:val="28"/>
          <w:szCs w:val="28"/>
        </w:rPr>
        <w:t>owl:Thing</w:t>
      </w:r>
      <w:proofErr w:type="spellEnd"/>
      <w:proofErr w:type="gramEnd"/>
      <w:r w:rsidRPr="004C07C1">
        <w:rPr>
          <w:rFonts w:ascii="Times New Roman" w:hAnsi="Times New Roman" w:cs="Times New Roman"/>
          <w:sz w:val="28"/>
          <w:szCs w:val="28"/>
        </w:rPr>
        <w:t xml:space="preserve"> — корневой класс онтологии;</w:t>
      </w:r>
    </w:p>
    <w:p w14:paraId="08728D5E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— помещение умного дома;</w:t>
      </w:r>
    </w:p>
    <w:p w14:paraId="2DA6065F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— устройство, установленное в помещении;</w:t>
      </w:r>
    </w:p>
    <w:p w14:paraId="554F3F54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— датчик, контролирующий помещение;</w:t>
      </w:r>
    </w:p>
    <w:p w14:paraId="5C3D6B08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RoomMonitoringSensor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— датчик, который связан отношением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monitors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с помещением;</w:t>
      </w:r>
    </w:p>
    <w:p w14:paraId="3B3FF2DD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HighPowerDevice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— устройство, мощность которого превышает 1000 Вт;</w:t>
      </w:r>
    </w:p>
    <w:p w14:paraId="1F54E3C6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ColdSensor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— вспомогательный класс, созданный на этапе разработки модели и не используемый в итоговых правилах.</w:t>
      </w:r>
    </w:p>
    <w:p w14:paraId="16B2F474" w14:textId="77777777" w:rsidR="004C07C1" w:rsidRPr="004C07C1" w:rsidRDefault="004C07C1" w:rsidP="004C07C1">
      <w:pPr>
        <w:keepNext/>
        <w:spacing w:before="16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1.2. Объектные свойства</w:t>
      </w:r>
    </w:p>
    <w:p w14:paraId="6A58D197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Для задания связей между экземплярами созданы два объектных свойства (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891"/>
        <w:gridCol w:w="4082"/>
      </w:tblGrid>
      <w:tr w:rsidR="004C07C1" w:rsidRPr="004C07C1" w14:paraId="414280A4" w14:textId="77777777" w:rsidTr="00A31BD0">
        <w:trPr>
          <w:jc w:val="center"/>
        </w:trPr>
        <w:tc>
          <w:tcPr>
            <w:tcW w:w="2324" w:type="dxa"/>
            <w:vAlign w:val="center"/>
          </w:tcPr>
          <w:p w14:paraId="6C6D8AAF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Свойство</w:t>
            </w:r>
          </w:p>
        </w:tc>
        <w:tc>
          <w:tcPr>
            <w:tcW w:w="2891" w:type="dxa"/>
            <w:vAlign w:val="center"/>
          </w:tcPr>
          <w:p w14:paraId="416E4CF1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Domain</w:t>
            </w:r>
            <w:proofErr w:type="spellEnd"/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→ </w:t>
            </w:r>
            <w:proofErr w:type="spellStart"/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Range</w:t>
            </w:r>
            <w:proofErr w:type="spellEnd"/>
          </w:p>
        </w:tc>
        <w:tc>
          <w:tcPr>
            <w:tcW w:w="4082" w:type="dxa"/>
            <w:vAlign w:val="center"/>
          </w:tcPr>
          <w:p w14:paraId="3F8A8CA6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4C07C1" w:rsidRPr="004C07C1" w14:paraId="12E85302" w14:textId="77777777" w:rsidTr="00A31BD0">
        <w:trPr>
          <w:jc w:val="center"/>
        </w:trPr>
        <w:tc>
          <w:tcPr>
            <w:tcW w:w="2324" w:type="dxa"/>
            <w:vAlign w:val="center"/>
          </w:tcPr>
          <w:p w14:paraId="2F4DE03B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locatedIn</w:t>
            </w:r>
            <w:proofErr w:type="spellEnd"/>
          </w:p>
        </w:tc>
        <w:tc>
          <w:tcPr>
            <w:tcW w:w="2891" w:type="dxa"/>
            <w:vAlign w:val="center"/>
          </w:tcPr>
          <w:p w14:paraId="59A00A4E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  <w:proofErr w:type="spellEnd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4082" w:type="dxa"/>
            <w:vAlign w:val="center"/>
          </w:tcPr>
          <w:p w14:paraId="6BB82820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устройство расположено в помещении</w:t>
            </w:r>
          </w:p>
        </w:tc>
      </w:tr>
      <w:tr w:rsidR="004C07C1" w:rsidRPr="004C07C1" w14:paraId="05578976" w14:textId="77777777" w:rsidTr="00A31BD0">
        <w:trPr>
          <w:jc w:val="center"/>
        </w:trPr>
        <w:tc>
          <w:tcPr>
            <w:tcW w:w="2324" w:type="dxa"/>
            <w:vAlign w:val="center"/>
          </w:tcPr>
          <w:p w14:paraId="75C51F1B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monitors</w:t>
            </w:r>
            <w:proofErr w:type="spellEnd"/>
          </w:p>
        </w:tc>
        <w:tc>
          <w:tcPr>
            <w:tcW w:w="2891" w:type="dxa"/>
            <w:vAlign w:val="center"/>
          </w:tcPr>
          <w:p w14:paraId="26475588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Sensor</w:t>
            </w:r>
            <w:proofErr w:type="spellEnd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4082" w:type="dxa"/>
            <w:vAlign w:val="center"/>
          </w:tcPr>
          <w:p w14:paraId="19A90CAA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датчик контролирует помещение</w:t>
            </w:r>
          </w:p>
        </w:tc>
      </w:tr>
    </w:tbl>
    <w:p w14:paraId="0A413416" w14:textId="77777777" w:rsidR="004C07C1" w:rsidRPr="004C07C1" w:rsidRDefault="004C07C1" w:rsidP="004C07C1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0277D6A9" w14:textId="77777777" w:rsidR="004C07C1" w:rsidRPr="004C07C1" w:rsidRDefault="004C07C1" w:rsidP="004C07C1">
      <w:pPr>
        <w:keepNext/>
        <w:spacing w:before="16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1.3. Информационные свойства</w:t>
      </w:r>
    </w:p>
    <w:p w14:paraId="4A72BA61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Для хранения характеристик объектов созданы информационные свойства (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381"/>
        <w:gridCol w:w="4592"/>
      </w:tblGrid>
      <w:tr w:rsidR="004C07C1" w:rsidRPr="004C07C1" w14:paraId="2717F69B" w14:textId="77777777" w:rsidTr="00A31BD0">
        <w:trPr>
          <w:jc w:val="center"/>
        </w:trPr>
        <w:tc>
          <w:tcPr>
            <w:tcW w:w="2324" w:type="dxa"/>
            <w:vAlign w:val="center"/>
          </w:tcPr>
          <w:p w14:paraId="2E6502CB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Свойство</w:t>
            </w:r>
          </w:p>
        </w:tc>
        <w:tc>
          <w:tcPr>
            <w:tcW w:w="2381" w:type="dxa"/>
            <w:vAlign w:val="center"/>
          </w:tcPr>
          <w:p w14:paraId="7428F145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4592" w:type="dxa"/>
            <w:vAlign w:val="center"/>
          </w:tcPr>
          <w:p w14:paraId="61BCE7DD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4C07C1" w:rsidRPr="004C07C1" w14:paraId="569157C3" w14:textId="77777777" w:rsidTr="00A31BD0">
        <w:trPr>
          <w:jc w:val="center"/>
        </w:trPr>
        <w:tc>
          <w:tcPr>
            <w:tcW w:w="2324" w:type="dxa"/>
            <w:vAlign w:val="center"/>
          </w:tcPr>
          <w:p w14:paraId="5D5C72AC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roomName</w:t>
            </w:r>
            <w:proofErr w:type="spellEnd"/>
          </w:p>
        </w:tc>
        <w:tc>
          <w:tcPr>
            <w:tcW w:w="2381" w:type="dxa"/>
            <w:vAlign w:val="center"/>
          </w:tcPr>
          <w:p w14:paraId="3EA80C92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4592" w:type="dxa"/>
            <w:vAlign w:val="center"/>
          </w:tcPr>
          <w:p w14:paraId="4FF71FF2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название помещения</w:t>
            </w:r>
          </w:p>
        </w:tc>
      </w:tr>
      <w:tr w:rsidR="004C07C1" w:rsidRPr="004C07C1" w14:paraId="402CFEFC" w14:textId="77777777" w:rsidTr="00A31BD0">
        <w:trPr>
          <w:jc w:val="center"/>
        </w:trPr>
        <w:tc>
          <w:tcPr>
            <w:tcW w:w="2324" w:type="dxa"/>
            <w:vAlign w:val="center"/>
          </w:tcPr>
          <w:p w14:paraId="20E0AD4E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powerWatts</w:t>
            </w:r>
            <w:proofErr w:type="spellEnd"/>
          </w:p>
        </w:tc>
        <w:tc>
          <w:tcPr>
            <w:tcW w:w="2381" w:type="dxa"/>
            <w:vAlign w:val="center"/>
          </w:tcPr>
          <w:p w14:paraId="66655E87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  <w:proofErr w:type="spellEnd"/>
          </w:p>
        </w:tc>
        <w:tc>
          <w:tcPr>
            <w:tcW w:w="4592" w:type="dxa"/>
            <w:vAlign w:val="center"/>
          </w:tcPr>
          <w:p w14:paraId="59E84F09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мощность устройства, Вт</w:t>
            </w:r>
          </w:p>
        </w:tc>
      </w:tr>
      <w:tr w:rsidR="004C07C1" w:rsidRPr="004C07C1" w14:paraId="1FA8BE11" w14:textId="77777777" w:rsidTr="00A31BD0">
        <w:trPr>
          <w:jc w:val="center"/>
        </w:trPr>
        <w:tc>
          <w:tcPr>
            <w:tcW w:w="2324" w:type="dxa"/>
            <w:vAlign w:val="center"/>
          </w:tcPr>
          <w:p w14:paraId="193EE6E9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isOn</w:t>
            </w:r>
            <w:proofErr w:type="spellEnd"/>
          </w:p>
        </w:tc>
        <w:tc>
          <w:tcPr>
            <w:tcW w:w="2381" w:type="dxa"/>
            <w:vAlign w:val="center"/>
          </w:tcPr>
          <w:p w14:paraId="1D2D3890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  <w:proofErr w:type="spellEnd"/>
          </w:p>
        </w:tc>
        <w:tc>
          <w:tcPr>
            <w:tcW w:w="4592" w:type="dxa"/>
            <w:vAlign w:val="center"/>
          </w:tcPr>
          <w:p w14:paraId="6ADF9D77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состояние устройства: включено / выключено</w:t>
            </w:r>
          </w:p>
        </w:tc>
      </w:tr>
      <w:tr w:rsidR="004C07C1" w:rsidRPr="004C07C1" w14:paraId="2BF1711E" w14:textId="77777777" w:rsidTr="00A31BD0">
        <w:trPr>
          <w:jc w:val="center"/>
        </w:trPr>
        <w:tc>
          <w:tcPr>
            <w:tcW w:w="2324" w:type="dxa"/>
            <w:vAlign w:val="center"/>
          </w:tcPr>
          <w:p w14:paraId="279051F1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sensorValue</w:t>
            </w:r>
            <w:proofErr w:type="spellEnd"/>
          </w:p>
        </w:tc>
        <w:tc>
          <w:tcPr>
            <w:tcW w:w="2381" w:type="dxa"/>
            <w:vAlign w:val="center"/>
          </w:tcPr>
          <w:p w14:paraId="66A45421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Sensor</w:t>
            </w:r>
            <w:proofErr w:type="spellEnd"/>
          </w:p>
        </w:tc>
        <w:tc>
          <w:tcPr>
            <w:tcW w:w="4592" w:type="dxa"/>
            <w:vAlign w:val="center"/>
          </w:tcPr>
          <w:p w14:paraId="493C5E10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значение, полученное датчиком</w:t>
            </w:r>
          </w:p>
        </w:tc>
      </w:tr>
    </w:tbl>
    <w:p w14:paraId="688D558D" w14:textId="77777777" w:rsidR="004C07C1" w:rsidRPr="004C07C1" w:rsidRDefault="004C07C1" w:rsidP="004C07C1">
      <w:pPr>
        <w:keepNext/>
        <w:spacing w:before="18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1.4. Экземпляры классов (</w:t>
      </w:r>
      <w:proofErr w:type="spellStart"/>
      <w:r w:rsidRPr="004C07C1">
        <w:rPr>
          <w:rFonts w:ascii="Times New Roman" w:hAnsi="Times New Roman" w:cs="Times New Roman"/>
          <w:b/>
          <w:sz w:val="28"/>
          <w:szCs w:val="28"/>
        </w:rPr>
        <w:t>Individuals</w:t>
      </w:r>
      <w:proofErr w:type="spellEnd"/>
      <w:r w:rsidRPr="004C07C1">
        <w:rPr>
          <w:rFonts w:ascii="Times New Roman" w:hAnsi="Times New Roman" w:cs="Times New Roman"/>
          <w:b/>
          <w:sz w:val="28"/>
          <w:szCs w:val="28"/>
        </w:rPr>
        <w:t>)</w:t>
      </w:r>
    </w:p>
    <w:p w14:paraId="1117F145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Для демонстрации работы модели созданы по два экземпляра каждого основного класса: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68"/>
        <w:gridCol w:w="4671"/>
      </w:tblGrid>
      <w:tr w:rsidR="004C07C1" w:rsidRPr="004C07C1" w14:paraId="161DB14C" w14:textId="77777777" w:rsidTr="00A31BD0">
        <w:trPr>
          <w:jc w:val="center"/>
        </w:trPr>
        <w:tc>
          <w:tcPr>
            <w:tcW w:w="4677" w:type="dxa"/>
            <w:vAlign w:val="center"/>
          </w:tcPr>
          <w:p w14:paraId="5E8F9EE2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4677" w:type="dxa"/>
            <w:vAlign w:val="center"/>
          </w:tcPr>
          <w:p w14:paraId="46CF347E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b/>
                <w:sz w:val="28"/>
                <w:szCs w:val="28"/>
              </w:rPr>
              <w:t>Individuals</w:t>
            </w:r>
            <w:proofErr w:type="spellEnd"/>
          </w:p>
        </w:tc>
      </w:tr>
      <w:tr w:rsidR="004C07C1" w:rsidRPr="004C07C1" w14:paraId="5E34F185" w14:textId="77777777" w:rsidTr="00A31BD0">
        <w:trPr>
          <w:jc w:val="center"/>
        </w:trPr>
        <w:tc>
          <w:tcPr>
            <w:tcW w:w="4677" w:type="dxa"/>
            <w:vAlign w:val="center"/>
          </w:tcPr>
          <w:p w14:paraId="0C277D31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4677" w:type="dxa"/>
            <w:vAlign w:val="center"/>
          </w:tcPr>
          <w:p w14:paraId="61FA6657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Kitchen</w:t>
            </w:r>
            <w:proofErr w:type="spellEnd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LivingRoom</w:t>
            </w:r>
            <w:proofErr w:type="spellEnd"/>
          </w:p>
        </w:tc>
      </w:tr>
      <w:tr w:rsidR="004C07C1" w:rsidRPr="004C07C1" w14:paraId="66195307" w14:textId="77777777" w:rsidTr="00A31BD0">
        <w:trPr>
          <w:jc w:val="center"/>
        </w:trPr>
        <w:tc>
          <w:tcPr>
            <w:tcW w:w="4677" w:type="dxa"/>
            <w:vAlign w:val="center"/>
          </w:tcPr>
          <w:p w14:paraId="302253F5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Sensor</w:t>
            </w:r>
            <w:proofErr w:type="spellEnd"/>
          </w:p>
        </w:tc>
        <w:tc>
          <w:tcPr>
            <w:tcW w:w="4677" w:type="dxa"/>
            <w:vAlign w:val="center"/>
          </w:tcPr>
          <w:p w14:paraId="2FFBB346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MotionSensor</w:t>
            </w:r>
            <w:proofErr w:type="spellEnd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TempSensor</w:t>
            </w:r>
            <w:proofErr w:type="spellEnd"/>
          </w:p>
        </w:tc>
      </w:tr>
      <w:tr w:rsidR="004C07C1" w:rsidRPr="004C07C1" w14:paraId="2679FC9C" w14:textId="77777777" w:rsidTr="00A31BD0">
        <w:trPr>
          <w:jc w:val="center"/>
        </w:trPr>
        <w:tc>
          <w:tcPr>
            <w:tcW w:w="4677" w:type="dxa"/>
            <w:vAlign w:val="center"/>
          </w:tcPr>
          <w:p w14:paraId="74932222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  <w:proofErr w:type="spellEnd"/>
          </w:p>
        </w:tc>
        <w:tc>
          <w:tcPr>
            <w:tcW w:w="4677" w:type="dxa"/>
            <w:vAlign w:val="center"/>
          </w:tcPr>
          <w:p w14:paraId="4B917673" w14:textId="77777777" w:rsidR="004C07C1" w:rsidRPr="004C07C1" w:rsidRDefault="004C07C1" w:rsidP="00A31BD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Heater</w:t>
            </w:r>
            <w:proofErr w:type="spellEnd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C07C1">
              <w:rPr>
                <w:rFonts w:ascii="Times New Roman" w:hAnsi="Times New Roman" w:cs="Times New Roman"/>
                <w:sz w:val="28"/>
                <w:szCs w:val="28"/>
              </w:rPr>
              <w:t>Lamp</w:t>
            </w:r>
            <w:proofErr w:type="spellEnd"/>
          </w:p>
        </w:tc>
      </w:tr>
    </w:tbl>
    <w:p w14:paraId="30DCB68D" w14:textId="77777777" w:rsidR="004C07C1" w:rsidRPr="004C07C1" w:rsidRDefault="004C07C1" w:rsidP="004C07C1">
      <w:pPr>
        <w:keepNext/>
        <w:spacing w:before="18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1.5. Связи между экземплярами</w:t>
      </w:r>
    </w:p>
    <w:p w14:paraId="1E541CCF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В модели заданы следующие основные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:</w:t>
      </w:r>
    </w:p>
    <w:p w14:paraId="1BE20605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  <w:lang w:val="en-US"/>
        </w:rPr>
      </w:pPr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• Lamp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locatedIn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LivingRoom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0DB8F8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  <w:lang w:val="en-US"/>
        </w:rPr>
      </w:pPr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• Heater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locatedIn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 Kitchen;</w:t>
      </w:r>
    </w:p>
    <w:p w14:paraId="2E7DE30D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  <w:lang w:val="en-US"/>
        </w:rPr>
      </w:pPr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TempSensor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 monitors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LivingRoom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7C4536" w14:textId="77777777" w:rsidR="004C07C1" w:rsidRPr="004C07C1" w:rsidRDefault="004C07C1" w:rsidP="004C07C1">
      <w:pPr>
        <w:spacing w:after="80"/>
        <w:ind w:left="369" w:hanging="227"/>
        <w:rPr>
          <w:rFonts w:ascii="Times New Roman" w:hAnsi="Times New Roman" w:cs="Times New Roman"/>
          <w:sz w:val="28"/>
          <w:szCs w:val="28"/>
          <w:lang w:val="en-US"/>
        </w:rPr>
      </w:pPr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MotionSensor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 monitors Kitchen.</w:t>
      </w:r>
    </w:p>
    <w:p w14:paraId="7077FA23" w14:textId="77777777" w:rsidR="004C07C1" w:rsidRPr="004C07C1" w:rsidRDefault="004C07C1" w:rsidP="004C07C1">
      <w:pPr>
        <w:keepNext/>
        <w:spacing w:before="18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1.6. Правила логического вывода SWRL</w:t>
      </w:r>
    </w:p>
    <w:p w14:paraId="45C40288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В итоговой модели используются два правила SWRL:</w:t>
      </w:r>
    </w:p>
    <w:p w14:paraId="0BA1F1F4" w14:textId="77777777" w:rsidR="004C07C1" w:rsidRPr="004C07C1" w:rsidRDefault="004C07C1" w:rsidP="004C07C1">
      <w:p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  <w:r w:rsidRPr="004C07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1) </w:t>
      </w:r>
      <w:proofErr w:type="spellStart"/>
      <w:r w:rsidRPr="004C07C1">
        <w:rPr>
          <w:rFonts w:ascii="Times New Roman" w:hAnsi="Times New Roman" w:cs="Times New Roman"/>
          <w:b/>
          <w:sz w:val="28"/>
          <w:szCs w:val="28"/>
          <w:lang w:val="en-US"/>
        </w:rPr>
        <w:t>RoomMonitoringSensorRule</w:t>
      </w:r>
      <w:proofErr w:type="spellEnd"/>
      <w:r w:rsidRPr="004C07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4C07C1">
        <w:rPr>
          <w:rFonts w:ascii="Times New Roman" w:hAnsi="Times New Roman" w:cs="Times New Roman"/>
          <w:sz w:val="28"/>
          <w:szCs w:val="28"/>
          <w:lang w:val="en-US"/>
        </w:rPr>
        <w:t>Sensor</w:t>
      </w:r>
      <w:proofErr w:type="gramStart"/>
      <w:r w:rsidRPr="004C07C1">
        <w:rPr>
          <w:rFonts w:ascii="Times New Roman" w:hAnsi="Times New Roman" w:cs="Times New Roman"/>
          <w:sz w:val="28"/>
          <w:szCs w:val="28"/>
          <w:lang w:val="en-US"/>
        </w:rPr>
        <w:t>(?s</w:t>
      </w:r>
      <w:proofErr w:type="gram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) ^ monitors(?s, ?r) ^ Room(?r) -&gt;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RoomMonitoringSensor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>(?s)</w:t>
      </w:r>
    </w:p>
    <w:p w14:paraId="5ECBC93F" w14:textId="77777777" w:rsidR="004C07C1" w:rsidRPr="004C07C1" w:rsidRDefault="004C07C1" w:rsidP="004C07C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Если объект является датчиком и контролирует некоторое помещение, он автоматически относится к классу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RoomMonitoringSensor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.</w:t>
      </w:r>
    </w:p>
    <w:p w14:paraId="4AF46B26" w14:textId="77777777" w:rsidR="004C07C1" w:rsidRPr="004C07C1" w:rsidRDefault="004C07C1" w:rsidP="004C07C1">
      <w:p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  <w:r w:rsidRPr="004C07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2) </w:t>
      </w:r>
      <w:proofErr w:type="spellStart"/>
      <w:r w:rsidRPr="004C07C1">
        <w:rPr>
          <w:rFonts w:ascii="Times New Roman" w:hAnsi="Times New Roman" w:cs="Times New Roman"/>
          <w:b/>
          <w:sz w:val="28"/>
          <w:szCs w:val="28"/>
          <w:lang w:val="en-US"/>
        </w:rPr>
        <w:t>HighPowerDeviceRule</w:t>
      </w:r>
      <w:proofErr w:type="spellEnd"/>
      <w:r w:rsidRPr="004C07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4C07C1">
        <w:rPr>
          <w:rFonts w:ascii="Times New Roman" w:hAnsi="Times New Roman" w:cs="Times New Roman"/>
          <w:sz w:val="28"/>
          <w:szCs w:val="28"/>
          <w:lang w:val="en-US"/>
        </w:rPr>
        <w:t>Device</w:t>
      </w:r>
      <w:proofErr w:type="gramStart"/>
      <w:r w:rsidRPr="004C07C1">
        <w:rPr>
          <w:rFonts w:ascii="Times New Roman" w:hAnsi="Times New Roman" w:cs="Times New Roman"/>
          <w:sz w:val="28"/>
          <w:szCs w:val="28"/>
          <w:lang w:val="en-US"/>
        </w:rPr>
        <w:t>(?d</w:t>
      </w:r>
      <w:proofErr w:type="gram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) ^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powerWatts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(?d, ?p) ^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swrlb:greaterThan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(?p, 1000) -&gt; </w:t>
      </w:r>
      <w:proofErr w:type="spellStart"/>
      <w:r w:rsidRPr="004C07C1">
        <w:rPr>
          <w:rFonts w:ascii="Times New Roman" w:hAnsi="Times New Roman" w:cs="Times New Roman"/>
          <w:sz w:val="28"/>
          <w:szCs w:val="28"/>
          <w:lang w:val="en-US"/>
        </w:rPr>
        <w:t>HighPowerDevice</w:t>
      </w:r>
      <w:proofErr w:type="spellEnd"/>
      <w:r w:rsidRPr="004C07C1">
        <w:rPr>
          <w:rFonts w:ascii="Times New Roman" w:hAnsi="Times New Roman" w:cs="Times New Roman"/>
          <w:sz w:val="28"/>
          <w:szCs w:val="28"/>
          <w:lang w:val="en-US"/>
        </w:rPr>
        <w:t>(?d)</w:t>
      </w:r>
    </w:p>
    <w:p w14:paraId="1DBF74E9" w14:textId="77777777" w:rsidR="004C07C1" w:rsidRPr="004C07C1" w:rsidRDefault="004C07C1" w:rsidP="004C07C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Если мощность устройства превышает 1000 Вт, оно автоматически относится к классу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HighPowerDevice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.</w:t>
      </w:r>
    </w:p>
    <w:p w14:paraId="54F4DBE5" w14:textId="77777777" w:rsidR="004C07C1" w:rsidRPr="004C07C1" w:rsidRDefault="004C07C1" w:rsidP="004C07C1">
      <w:pPr>
        <w:keepNext/>
        <w:spacing w:before="24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2. Реализация и визуализация онтологической модели</w:t>
      </w:r>
    </w:p>
    <w:p w14:paraId="50A4C472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На рисунке 1 показана созданная иерархия классов. Основные классы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являются непосредственными подклассами </w:t>
      </w:r>
      <w:proofErr w:type="spellStart"/>
      <w:proofErr w:type="gramStart"/>
      <w:r w:rsidRPr="004C07C1">
        <w:rPr>
          <w:rFonts w:ascii="Times New Roman" w:hAnsi="Times New Roman" w:cs="Times New Roman"/>
          <w:sz w:val="28"/>
          <w:szCs w:val="28"/>
        </w:rPr>
        <w:t>owl:Thing</w:t>
      </w:r>
      <w:proofErr w:type="spellEnd"/>
      <w:proofErr w:type="gramEnd"/>
      <w:r w:rsidRPr="004C07C1">
        <w:rPr>
          <w:rFonts w:ascii="Times New Roman" w:hAnsi="Times New Roman" w:cs="Times New Roman"/>
          <w:sz w:val="28"/>
          <w:szCs w:val="28"/>
        </w:rPr>
        <w:t>. Дополнительные классы используются для результатов логического вывода.</w:t>
      </w:r>
    </w:p>
    <w:p w14:paraId="5C11249A" w14:textId="77777777" w:rsidR="004C07C1" w:rsidRPr="004C07C1" w:rsidRDefault="004C07C1" w:rsidP="004C07C1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CC3CDC" wp14:editId="0147B152">
            <wp:extent cx="1944000" cy="1853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05-15025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85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03F6" w14:textId="77777777" w:rsidR="004C07C1" w:rsidRPr="004C07C1" w:rsidRDefault="004C07C1" w:rsidP="004C07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Рисунок 1 — Иерархия классов онтологии в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Protege</w:t>
      </w:r>
      <w:proofErr w:type="spellEnd"/>
    </w:p>
    <w:p w14:paraId="19C2A9F2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На рисунках 2 и 3 приведены созданные объектные и информационные свойства модели.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4C07C1" w:rsidRPr="004C07C1" w14:paraId="3D7C087F" w14:textId="77777777" w:rsidTr="00A31BD0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E5785" w14:textId="77777777" w:rsidR="004C07C1" w:rsidRPr="004C07C1" w:rsidRDefault="004C07C1" w:rsidP="00A31B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366A51C2" wp14:editId="27CF5772">
                  <wp:extent cx="2304000" cy="147348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(20261005-150259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473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06268" w14:textId="77777777" w:rsidR="004C07C1" w:rsidRPr="004C07C1" w:rsidRDefault="004C07C1" w:rsidP="00A31B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07C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85A78CB" wp14:editId="21D8EF6C">
                  <wp:extent cx="2700000" cy="122946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(20261005-150307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22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ECC5F" w14:textId="77777777" w:rsidR="004C07C1" w:rsidRPr="004C07C1" w:rsidRDefault="004C07C1" w:rsidP="004C07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C07C1">
        <w:rPr>
          <w:rFonts w:ascii="Times New Roman" w:hAnsi="Times New Roman" w:cs="Times New Roman"/>
          <w:sz w:val="28"/>
          <w:szCs w:val="28"/>
        </w:rPr>
        <w:t>Рисунок</w:t>
      </w:r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 2 — Object Properties </w:t>
      </w:r>
      <w:r w:rsidRPr="004C07C1">
        <w:rPr>
          <w:rFonts w:ascii="Times New Roman" w:hAnsi="Times New Roman" w:cs="Times New Roman"/>
          <w:sz w:val="28"/>
          <w:szCs w:val="28"/>
        </w:rPr>
        <w:t>и</w:t>
      </w:r>
      <w:r w:rsidRPr="004C07C1">
        <w:rPr>
          <w:rFonts w:ascii="Times New Roman" w:hAnsi="Times New Roman" w:cs="Times New Roman"/>
          <w:sz w:val="28"/>
          <w:szCs w:val="28"/>
          <w:lang w:val="en-US"/>
        </w:rPr>
        <w:t xml:space="preserve"> Data Properties </w:t>
      </w:r>
      <w:r w:rsidRPr="004C07C1">
        <w:rPr>
          <w:rFonts w:ascii="Times New Roman" w:hAnsi="Times New Roman" w:cs="Times New Roman"/>
          <w:sz w:val="28"/>
          <w:szCs w:val="28"/>
        </w:rPr>
        <w:t>онтологии</w:t>
      </w:r>
    </w:p>
    <w:p w14:paraId="01D3495C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На рисунке 3 представлены экземпляры основных классов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.</w:t>
      </w:r>
    </w:p>
    <w:p w14:paraId="21B1F0AB" w14:textId="77777777" w:rsidR="004C07C1" w:rsidRPr="004C07C1" w:rsidRDefault="004C07C1" w:rsidP="004C07C1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65B663" wp14:editId="4B12B7A0">
            <wp:extent cx="5400000" cy="15862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viduals_composite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8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83F9" w14:textId="77777777" w:rsidR="004C07C1" w:rsidRPr="004C07C1" w:rsidRDefault="004C07C1" w:rsidP="004C07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Рисунок 3 — Экземпляры основных классов</w:t>
      </w:r>
    </w:p>
    <w:p w14:paraId="0B55CC9D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На рисунке 4 показаны два активных правила SWRL, используемых в модели.</w:t>
      </w:r>
    </w:p>
    <w:p w14:paraId="75975EC0" w14:textId="77777777" w:rsidR="004C07C1" w:rsidRPr="004C07C1" w:rsidRDefault="004C07C1" w:rsidP="004C07C1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1B4FCA" wp14:editId="3AD0C9FB">
            <wp:extent cx="5832000" cy="2798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05-15033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E309" w14:textId="77777777" w:rsidR="004C07C1" w:rsidRPr="004C07C1" w:rsidRDefault="004C07C1" w:rsidP="004C07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>Рисунок 4 — Правила логического вывода SWRL</w:t>
      </w:r>
    </w:p>
    <w:p w14:paraId="6184B0B3" w14:textId="77777777" w:rsidR="004C07C1" w:rsidRPr="004C07C1" w:rsidRDefault="004C07C1" w:rsidP="004C07C1">
      <w:pPr>
        <w:keepNext/>
        <w:spacing w:before="20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lastRenderedPageBreak/>
        <w:t>3. Результаты логического вывода</w:t>
      </w:r>
    </w:p>
    <w:p w14:paraId="3A7BBA77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Для выполнения SWRL-правил использован механизм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во вкладке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SWRLTab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. После передачи онтологии и правил в движок выполняется вывод, а полученные аксиомы возвращаются в OWL-модель.</w:t>
      </w:r>
    </w:p>
    <w:p w14:paraId="37AD2F3D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Первое правило отнесло оба датчика —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MotionSensor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TempSensor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— к классу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RoomMonitoringSensor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, поскольку оба экземпляра класса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контролируют экземпляры класса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.</w:t>
      </w:r>
    </w:p>
    <w:p w14:paraId="09F9FFFE" w14:textId="77777777" w:rsidR="004C07C1" w:rsidRPr="004C07C1" w:rsidRDefault="004C07C1" w:rsidP="004C07C1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E1749A" wp14:editId="424330A8">
            <wp:extent cx="3780000" cy="2335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room_monitoring_co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7C07" w14:textId="77777777" w:rsidR="004C07C1" w:rsidRPr="004C07C1" w:rsidRDefault="004C07C1" w:rsidP="004C07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Рисунок 5 — Результат правила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RoomMonitoringSensorRule</w:t>
      </w:r>
      <w:proofErr w:type="spellEnd"/>
    </w:p>
    <w:p w14:paraId="304900B2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Второе правило отнесло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Heater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к классу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HighPowerDevice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, поскольку мощность устройства составляет 1500 Вт и превышает порог 1000 Вт.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Lamp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к этому классу не относится.</w:t>
      </w:r>
    </w:p>
    <w:p w14:paraId="7BAC7292" w14:textId="77777777" w:rsidR="004C07C1" w:rsidRPr="004C07C1" w:rsidRDefault="004C07C1" w:rsidP="004C07C1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AE687C" wp14:editId="0BEB3385">
            <wp:extent cx="5112000" cy="18977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high_power_co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36F0" w14:textId="6B9F546A" w:rsidR="004C07C1" w:rsidRDefault="004C07C1" w:rsidP="004C07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Рисунок 6 — Результат правила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HighPowerDeviceRule</w:t>
      </w:r>
      <w:proofErr w:type="spellEnd"/>
    </w:p>
    <w:p w14:paraId="5A76504E" w14:textId="07F3AC76" w:rsidR="0019562D" w:rsidRDefault="0019562D" w:rsidP="004C07C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2BE277" w14:textId="54FABB46" w:rsidR="0019562D" w:rsidRDefault="0019562D" w:rsidP="004C07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956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373685" wp14:editId="1A8B6142">
            <wp:extent cx="5940425" cy="36925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9E21" w14:textId="6AE4FE60" w:rsidR="0019562D" w:rsidRPr="0019562D" w:rsidRDefault="0019562D" w:rsidP="001956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C07C1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>OntoGraf</w:t>
      </w:r>
      <w:bookmarkStart w:id="0" w:name="_GoBack"/>
      <w:bookmarkEnd w:id="0"/>
    </w:p>
    <w:p w14:paraId="31EF6118" w14:textId="77777777" w:rsidR="0019562D" w:rsidRPr="004C07C1" w:rsidRDefault="0019562D" w:rsidP="004C07C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C5E3F" w14:textId="77777777" w:rsidR="004C07C1" w:rsidRPr="004C07C1" w:rsidRDefault="004C07C1" w:rsidP="004C07C1">
      <w:pPr>
        <w:keepNext/>
        <w:spacing w:before="200"/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4A84E30" w14:textId="77777777" w:rsidR="004C07C1" w:rsidRPr="004C07C1" w:rsidRDefault="004C07C1" w:rsidP="004C07C1">
      <w:pPr>
        <w:rPr>
          <w:rFonts w:ascii="Times New Roman" w:hAnsi="Times New Roman" w:cs="Times New Roman"/>
          <w:sz w:val="28"/>
          <w:szCs w:val="28"/>
        </w:rPr>
      </w:pPr>
      <w:r w:rsidRPr="004C07C1">
        <w:rPr>
          <w:rFonts w:ascii="Times New Roman" w:hAnsi="Times New Roman" w:cs="Times New Roman"/>
          <w:sz w:val="28"/>
          <w:szCs w:val="28"/>
        </w:rPr>
        <w:t xml:space="preserve">В ходе работы была построена онтологическая модель предметной области «Умный дом» в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. Определены основные классы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, созданы объектные и информационные свойства, экземпляры классов и связи между ними. Два правила SWRL обеспечивают автоматический логический вывод: датчики, контролирующие помещения, относятся к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RoomMonitoringSensor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, а устройство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Heater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 мощностью более 1000 Вт — к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HighPowerDevice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 xml:space="preserve">. Полученная модель удовлетворяет требованиям лабораторной работы и демонстрирует основные возможности онтологического моделирования в </w:t>
      </w:r>
      <w:proofErr w:type="spellStart"/>
      <w:r w:rsidRPr="004C07C1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4C07C1">
        <w:rPr>
          <w:rFonts w:ascii="Times New Roman" w:hAnsi="Times New Roman" w:cs="Times New Roman"/>
          <w:sz w:val="28"/>
          <w:szCs w:val="28"/>
        </w:rPr>
        <w:t>.</w:t>
      </w:r>
    </w:p>
    <w:p w14:paraId="0000002C" w14:textId="77777777" w:rsidR="00D41FB7" w:rsidRPr="004C07C1" w:rsidRDefault="00D41FB7" w:rsidP="004C07C1">
      <w:pPr>
        <w:ind w:firstLine="0"/>
        <w:rPr>
          <w:color w:val="000000"/>
        </w:rPr>
      </w:pPr>
    </w:p>
    <w:sectPr w:rsidR="00D41FB7" w:rsidRPr="004C07C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95602E5-C339-4AF5-8BF9-B07B512DFBE2}"/>
    <w:embedBold r:id="rId2" w:fontKey="{D3DEC8D1-33B8-48CA-ABC9-C0536DF9982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9113427-C53E-4F7D-84F3-1C3FDA13B3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8363B2C-9C08-423D-87CB-A72777BC9B9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17374"/>
    <w:multiLevelType w:val="multilevel"/>
    <w:tmpl w:val="E5BCF6E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B7"/>
    <w:rsid w:val="0019562D"/>
    <w:rsid w:val="0035550D"/>
    <w:rsid w:val="00433152"/>
    <w:rsid w:val="004C07C1"/>
    <w:rsid w:val="00881654"/>
    <w:rsid w:val="00D4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C88FC"/>
  <w15:docId w15:val="{8597ADBF-74DB-400A-A637-A0D9E77D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9562D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6">
    <w:name w:val="Normal (Web)"/>
    <w:basedOn w:val="a"/>
    <w:uiPriority w:val="99"/>
    <w:semiHidden/>
    <w:unhideWhenUsed/>
    <w:rsid w:val="0035550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7">
    <w:name w:val="Table Grid"/>
    <w:basedOn w:val="a1"/>
    <w:uiPriority w:val="59"/>
    <w:rsid w:val="00881654"/>
    <w:pPr>
      <w:spacing w:after="0" w:line="240" w:lineRule="auto"/>
      <w:ind w:firstLine="0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9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56oA5EA3GWXMAzoDI65RjEFufQ==">CgMxLjA4AHIhMTZMTnU4OEpLLW0xSFFXcktzU25paDBkbVpFVWhha2x5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4A8A09-DD10-4D3F-A632-4219430B4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MBH</cp:lastModifiedBy>
  <cp:revision>9</cp:revision>
  <dcterms:created xsi:type="dcterms:W3CDTF">2017-09-19T07:01:00Z</dcterms:created>
  <dcterms:modified xsi:type="dcterms:W3CDTF">2026-10-05T16:05:00Z</dcterms:modified>
</cp:coreProperties>
</file>