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91C9B" w14:textId="77777777" w:rsidR="008D2BC7" w:rsidRPr="00F600C7" w:rsidRDefault="00000000">
      <w:pPr>
        <w:jc w:val="center"/>
      </w:pPr>
      <w:r w:rsidRPr="00F600C7">
        <w:rPr>
          <w:b/>
          <w:sz w:val="40"/>
        </w:rPr>
        <w:t>Reporte Ejecutivo: Operación Mesa de Servicio</w:t>
      </w:r>
    </w:p>
    <w:p w14:paraId="6C7C854C" w14:textId="3C2BF1C7" w:rsidR="008D2BC7" w:rsidRDefault="00000000" w:rsidP="00F600C7">
      <w:pPr>
        <w:jc w:val="center"/>
      </w:pPr>
      <w:r>
        <w:rPr>
          <w:i/>
          <w:color w:val="646464"/>
          <w:sz w:val="24"/>
        </w:rPr>
        <w:t>Análisis de Solicitudes a Sistemas y Comparativo Interanual (Agosto 2025 vs. Agosto 2026)</w:t>
      </w:r>
    </w:p>
    <w:p w14:paraId="0012AD06" w14:textId="77777777" w:rsidR="008D2BC7" w:rsidRPr="00F600C7" w:rsidRDefault="00000000">
      <w:pPr>
        <w:pStyle w:val="Ttulo1"/>
        <w:rPr>
          <w:color w:val="auto"/>
        </w:rPr>
      </w:pPr>
      <w:r w:rsidRPr="00F600C7">
        <w:rPr>
          <w:color w:val="auto"/>
        </w:rPr>
        <w:t>1. Resumen Ejecutivo</w:t>
      </w:r>
    </w:p>
    <w:p w14:paraId="67846EC2" w14:textId="77777777" w:rsidR="008D2BC7" w:rsidRDefault="00000000">
      <w:r>
        <w:t>Durante el periodo de temporada de agosto de 2026, la Mesa de Servicio gestionó un total de 3,730 solicitudes provenientes de tiendas. El objetivo principal de este informe es identificar la naturaleza de las atenciones dirigidas hacia las áreas de Sistemas, desglosar las principales demandas de las tiendas durante la Pre-temporada (10 al 26 de agosto) y el Fin de Semana Pico (27 al 30 de agosto), así como explicar las causas del rendimiento operativo que permitió mantener en cero (0) las escalaciones hacia Gerencia y Subgerencia durante el evento principal.</w:t>
      </w:r>
    </w:p>
    <w:p w14:paraId="5E99EF6E" w14:textId="77777777" w:rsidR="008D2BC7" w:rsidRPr="00F600C7" w:rsidRDefault="00000000">
      <w:pPr>
        <w:pStyle w:val="Ttulo1"/>
        <w:rPr>
          <w:color w:val="auto"/>
        </w:rPr>
      </w:pPr>
      <w:r w:rsidRPr="00F600C7">
        <w:rPr>
          <w:color w:val="auto"/>
        </w:rPr>
        <w:t>2. ¿Cuáles fueron las solicitudes hacia Sistemas?</w:t>
      </w:r>
    </w:p>
    <w:p w14:paraId="5283261A" w14:textId="77777777" w:rsidR="008D2BC7" w:rsidRDefault="00000000">
      <w:r>
        <w:t>Las solicitudes enviadas por las tiendas hacia el área de Sistemas se concentraron operativamente en cuatro categorías principales de atención:</w:t>
      </w:r>
    </w:p>
    <w:p w14:paraId="0C5996CE" w14:textId="77777777" w:rsidR="008D2BC7" w:rsidRDefault="00000000">
      <w:pPr>
        <w:pStyle w:val="Listaconvietas"/>
      </w:pPr>
      <w:r>
        <w:rPr>
          <w:b/>
        </w:rPr>
        <w:t xml:space="preserve">Atenciones Operativas y Consultas de Primer Nivel (Cat. 0): </w:t>
      </w:r>
      <w:r>
        <w:t>Representaron 1,196 tickets (32.06% del total). Concentraron solicitudes de soporte directo en caja, consultas de operación y mantenimientos preventivos rápidos.</w:t>
      </w:r>
    </w:p>
    <w:p w14:paraId="63FB0AC4" w14:textId="77777777" w:rsidR="008D2BC7" w:rsidRDefault="00000000">
      <w:pPr>
        <w:pStyle w:val="Listaconvietas"/>
      </w:pPr>
      <w:r>
        <w:rPr>
          <w:b/>
        </w:rPr>
        <w:t xml:space="preserve">Supervisiones de Canal y Campo (Cat. 200 / Área 195): </w:t>
      </w:r>
      <w:r>
        <w:t>Sumaron 508 tickets. Corresponden a verificaciones técnicas en sitio y auditorías preventivas en tiendas conducidas por supervisores de infraestructura.</w:t>
      </w:r>
    </w:p>
    <w:p w14:paraId="30D8E84E" w14:textId="77777777" w:rsidR="008D2BC7" w:rsidRDefault="00000000">
      <w:pPr>
        <w:pStyle w:val="Listaconvietas"/>
      </w:pPr>
      <w:r>
        <w:rPr>
          <w:b/>
        </w:rPr>
        <w:t xml:space="preserve">Seguimiento Técnico y Tareas Asignadas (Cat. 174 / Área 194): </w:t>
      </w:r>
      <w:r>
        <w:t>Alcanzaron 236 tickets. Enfocados en tareas asignadas directamente al personal técnico para dar seguimiento a incidentes reportados por las tiendas.</w:t>
      </w:r>
    </w:p>
    <w:p w14:paraId="0C54CFC8" w14:textId="77777777" w:rsidR="008D2BC7" w:rsidRDefault="00000000">
      <w:pPr>
        <w:pStyle w:val="Listaconvietas"/>
      </w:pPr>
      <w:r>
        <w:rPr>
          <w:b/>
        </w:rPr>
        <w:t xml:space="preserve">Integraciones, Puntos de Venta y Surtido (Áreas 189 y 193): </w:t>
      </w:r>
      <w:r>
        <w:t>Registraron 1,498 tickets combinados. Incluyen cargas de catálogo (altas de códigos UPC), corrección de fallas en jobs de transmisión (Jobs More, Inbound Franchise) y parametrizaciones del sistema comercial.</w:t>
      </w:r>
    </w:p>
    <w:p w14:paraId="2CB3DE29" w14:textId="77777777" w:rsidR="008D2BC7" w:rsidRDefault="008D2BC7"/>
    <w:p w14:paraId="621522EF" w14:textId="77777777" w:rsidR="00F600C7" w:rsidRDefault="00F600C7"/>
    <w:p w14:paraId="30CA3388" w14:textId="77777777" w:rsidR="00F600C7" w:rsidRDefault="00F600C7"/>
    <w:p w14:paraId="08EEF594" w14:textId="77777777" w:rsidR="00F600C7" w:rsidRDefault="00F600C7"/>
    <w:p w14:paraId="78352A46" w14:textId="77777777" w:rsidR="00F600C7" w:rsidRDefault="00F600C7"/>
    <w:p w14:paraId="0B5E8EB5" w14:textId="77777777" w:rsidR="008D2BC7" w:rsidRPr="00F600C7" w:rsidRDefault="00000000">
      <w:pPr>
        <w:pStyle w:val="Ttulo1"/>
        <w:rPr>
          <w:color w:val="auto"/>
        </w:rPr>
      </w:pPr>
      <w:r w:rsidRPr="00F600C7">
        <w:rPr>
          <w:color w:val="auto"/>
        </w:rPr>
        <w:lastRenderedPageBreak/>
        <w:t>3. Detalle de lo más reportado por las tiendas por período</w:t>
      </w:r>
    </w:p>
    <w:p w14:paraId="459577FE" w14:textId="77777777" w:rsidR="008D2BC7" w:rsidRPr="00F600C7" w:rsidRDefault="00000000">
      <w:pPr>
        <w:pStyle w:val="Ttulo2"/>
        <w:rPr>
          <w:color w:val="auto"/>
        </w:rPr>
      </w:pPr>
      <w:r w:rsidRPr="00F600C7">
        <w:rPr>
          <w:color w:val="auto"/>
        </w:rPr>
        <w:t>Pre-Temporada (10 al 26 de Agosto de 2026 - 3,167 Tickets)</w:t>
      </w:r>
    </w:p>
    <w:p w14:paraId="122914A2" w14:textId="77777777" w:rsidR="008D2BC7" w:rsidRDefault="00000000">
      <w:r>
        <w:t>Principales tipos de requerimientos atendidos en el periodo previo:</w:t>
      </w:r>
    </w:p>
    <w:tbl>
      <w:tblPr>
        <w:tblStyle w:val="Tablaconcuadrcula4-nfasis1"/>
        <w:tblW w:w="0" w:type="auto"/>
        <w:tblLook w:val="04A0" w:firstRow="1" w:lastRow="0" w:firstColumn="1" w:lastColumn="0" w:noHBand="0" w:noVBand="1"/>
      </w:tblPr>
      <w:tblGrid>
        <w:gridCol w:w="3118"/>
        <w:gridCol w:w="3116"/>
        <w:gridCol w:w="3116"/>
      </w:tblGrid>
      <w:tr w:rsidR="008D2BC7" w14:paraId="39C13132" w14:textId="77777777" w:rsidTr="00F600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D0937A9" w14:textId="77777777" w:rsidR="008D2BC7" w:rsidRDefault="00000000">
            <w:r>
              <w:rPr>
                <w:color w:val="FFFFFF"/>
              </w:rPr>
              <w:t>Tipo / Descripción de Solicitud</w:t>
            </w:r>
          </w:p>
        </w:tc>
        <w:tc>
          <w:tcPr>
            <w:tcW w:w="3120" w:type="dxa"/>
          </w:tcPr>
          <w:p w14:paraId="75A919B2" w14:textId="77777777" w:rsidR="008D2BC7" w:rsidRDefault="00000000">
            <w:pPr>
              <w:cnfStyle w:val="100000000000" w:firstRow="1" w:lastRow="0" w:firstColumn="0" w:lastColumn="0" w:oddVBand="0" w:evenVBand="0" w:oddHBand="0" w:evenHBand="0" w:firstRowFirstColumn="0" w:firstRowLastColumn="0" w:lastRowFirstColumn="0" w:lastRowLastColumn="0"/>
            </w:pPr>
            <w:r>
              <w:rPr>
                <w:color w:val="FFFFFF"/>
              </w:rPr>
              <w:t>Volumen Atendido</w:t>
            </w:r>
          </w:p>
        </w:tc>
        <w:tc>
          <w:tcPr>
            <w:tcW w:w="3120" w:type="dxa"/>
          </w:tcPr>
          <w:p w14:paraId="734BB08E" w14:textId="77777777" w:rsidR="008D2BC7" w:rsidRDefault="00000000">
            <w:pPr>
              <w:cnfStyle w:val="100000000000" w:firstRow="1" w:lastRow="0" w:firstColumn="0" w:lastColumn="0" w:oddVBand="0" w:evenVBand="0" w:oddHBand="0" w:evenHBand="0" w:firstRowFirstColumn="0" w:firstRowLastColumn="0" w:lastRowFirstColumn="0" w:lastRowLastColumn="0"/>
            </w:pPr>
            <w:r>
              <w:rPr>
                <w:color w:val="FFFFFF"/>
              </w:rPr>
              <w:t>% del Período</w:t>
            </w:r>
          </w:p>
        </w:tc>
      </w:tr>
      <w:tr w:rsidR="008D2BC7" w14:paraId="0EC7686C" w14:textId="77777777" w:rsidTr="00F600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3891D83" w14:textId="77777777" w:rsidR="008D2BC7" w:rsidRDefault="00000000">
            <w:r>
              <w:t>Atenciones Base / Consultas Operativas (Cat. 0)</w:t>
            </w:r>
          </w:p>
        </w:tc>
        <w:tc>
          <w:tcPr>
            <w:tcW w:w="3120" w:type="dxa"/>
          </w:tcPr>
          <w:p w14:paraId="7E3DF5F7" w14:textId="77777777" w:rsidR="008D2BC7" w:rsidRDefault="00000000">
            <w:pPr>
              <w:cnfStyle w:val="000000100000" w:firstRow="0" w:lastRow="0" w:firstColumn="0" w:lastColumn="0" w:oddVBand="0" w:evenVBand="0" w:oddHBand="1" w:evenHBand="0" w:firstRowFirstColumn="0" w:firstRowLastColumn="0" w:lastRowFirstColumn="0" w:lastRowLastColumn="0"/>
            </w:pPr>
            <w:r>
              <w:t>943</w:t>
            </w:r>
          </w:p>
        </w:tc>
        <w:tc>
          <w:tcPr>
            <w:tcW w:w="3120" w:type="dxa"/>
          </w:tcPr>
          <w:p w14:paraId="2A11FA98" w14:textId="77777777" w:rsidR="008D2BC7" w:rsidRDefault="00000000">
            <w:pPr>
              <w:cnfStyle w:val="000000100000" w:firstRow="0" w:lastRow="0" w:firstColumn="0" w:lastColumn="0" w:oddVBand="0" w:evenVBand="0" w:oddHBand="1" w:evenHBand="0" w:firstRowFirstColumn="0" w:firstRowLastColumn="0" w:lastRowFirstColumn="0" w:lastRowLastColumn="0"/>
            </w:pPr>
            <w:r>
              <w:t>29.78%</w:t>
            </w:r>
          </w:p>
        </w:tc>
      </w:tr>
      <w:tr w:rsidR="008D2BC7" w14:paraId="149CD08D" w14:textId="77777777" w:rsidTr="00F600C7">
        <w:tc>
          <w:tcPr>
            <w:cnfStyle w:val="001000000000" w:firstRow="0" w:lastRow="0" w:firstColumn="1" w:lastColumn="0" w:oddVBand="0" w:evenVBand="0" w:oddHBand="0" w:evenHBand="0" w:firstRowFirstColumn="0" w:firstRowLastColumn="0" w:lastRowFirstColumn="0" w:lastRowLastColumn="0"/>
            <w:tcW w:w="3120" w:type="dxa"/>
          </w:tcPr>
          <w:p w14:paraId="12FDAA7D" w14:textId="77777777" w:rsidR="008D2BC7" w:rsidRDefault="00000000">
            <w:r>
              <w:t>Tarea Técnica - M. Sombrerero (Seguimiento de Tienda)</w:t>
            </w:r>
          </w:p>
        </w:tc>
        <w:tc>
          <w:tcPr>
            <w:tcW w:w="3120" w:type="dxa"/>
          </w:tcPr>
          <w:p w14:paraId="28823A2E" w14:textId="77777777" w:rsidR="008D2BC7" w:rsidRDefault="00000000">
            <w:pPr>
              <w:cnfStyle w:val="000000000000" w:firstRow="0" w:lastRow="0" w:firstColumn="0" w:lastColumn="0" w:oddVBand="0" w:evenVBand="0" w:oddHBand="0" w:evenHBand="0" w:firstRowFirstColumn="0" w:firstRowLastColumn="0" w:lastRowFirstColumn="0" w:lastRowLastColumn="0"/>
            </w:pPr>
            <w:r>
              <w:t>145</w:t>
            </w:r>
          </w:p>
        </w:tc>
        <w:tc>
          <w:tcPr>
            <w:tcW w:w="3120" w:type="dxa"/>
          </w:tcPr>
          <w:p w14:paraId="26FEB61A" w14:textId="77777777" w:rsidR="008D2BC7" w:rsidRDefault="00000000">
            <w:pPr>
              <w:cnfStyle w:val="000000000000" w:firstRow="0" w:lastRow="0" w:firstColumn="0" w:lastColumn="0" w:oddVBand="0" w:evenVBand="0" w:oddHBand="0" w:evenHBand="0" w:firstRowFirstColumn="0" w:firstRowLastColumn="0" w:lastRowFirstColumn="0" w:lastRowLastColumn="0"/>
            </w:pPr>
            <w:r>
              <w:t>4.58%</w:t>
            </w:r>
          </w:p>
        </w:tc>
      </w:tr>
      <w:tr w:rsidR="008D2BC7" w14:paraId="503E5191" w14:textId="77777777" w:rsidTr="00F600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EF9612D" w14:textId="77777777" w:rsidR="008D2BC7" w:rsidRDefault="00000000">
            <w:r>
              <w:t>Tarea Técnica - A. López (Soporte Técnico)</w:t>
            </w:r>
          </w:p>
        </w:tc>
        <w:tc>
          <w:tcPr>
            <w:tcW w:w="3120" w:type="dxa"/>
          </w:tcPr>
          <w:p w14:paraId="2011DEC8" w14:textId="77777777" w:rsidR="008D2BC7" w:rsidRDefault="00000000">
            <w:pPr>
              <w:cnfStyle w:val="000000100000" w:firstRow="0" w:lastRow="0" w:firstColumn="0" w:lastColumn="0" w:oddVBand="0" w:evenVBand="0" w:oddHBand="1" w:evenHBand="0" w:firstRowFirstColumn="0" w:firstRowLastColumn="0" w:lastRowFirstColumn="0" w:lastRowLastColumn="0"/>
            </w:pPr>
            <w:r>
              <w:t>75</w:t>
            </w:r>
          </w:p>
        </w:tc>
        <w:tc>
          <w:tcPr>
            <w:tcW w:w="3120" w:type="dxa"/>
          </w:tcPr>
          <w:p w14:paraId="689C538E" w14:textId="77777777" w:rsidR="008D2BC7" w:rsidRDefault="00000000">
            <w:pPr>
              <w:cnfStyle w:val="000000100000" w:firstRow="0" w:lastRow="0" w:firstColumn="0" w:lastColumn="0" w:oddVBand="0" w:evenVBand="0" w:oddHBand="1" w:evenHBand="0" w:firstRowFirstColumn="0" w:firstRowLastColumn="0" w:lastRowFirstColumn="0" w:lastRowLastColumn="0"/>
            </w:pPr>
            <w:r>
              <w:t>2.37%</w:t>
            </w:r>
          </w:p>
        </w:tc>
      </w:tr>
      <w:tr w:rsidR="008D2BC7" w14:paraId="571804B2" w14:textId="77777777" w:rsidTr="00F600C7">
        <w:tc>
          <w:tcPr>
            <w:cnfStyle w:val="001000000000" w:firstRow="0" w:lastRow="0" w:firstColumn="1" w:lastColumn="0" w:oddVBand="0" w:evenVBand="0" w:oddHBand="0" w:evenHBand="0" w:firstRowFirstColumn="0" w:firstRowLastColumn="0" w:lastRowFirstColumn="0" w:lastRowLastColumn="0"/>
            <w:tcW w:w="3120" w:type="dxa"/>
          </w:tcPr>
          <w:p w14:paraId="01CBFF7F" w14:textId="77777777" w:rsidR="008D2BC7" w:rsidRDefault="00000000">
            <w:r>
              <w:t>Supervisión de Infraestructura - O. Contreras</w:t>
            </w:r>
          </w:p>
        </w:tc>
        <w:tc>
          <w:tcPr>
            <w:tcW w:w="3120" w:type="dxa"/>
          </w:tcPr>
          <w:p w14:paraId="0A155A1F" w14:textId="77777777" w:rsidR="008D2BC7" w:rsidRDefault="00000000">
            <w:pPr>
              <w:cnfStyle w:val="000000000000" w:firstRow="0" w:lastRow="0" w:firstColumn="0" w:lastColumn="0" w:oddVBand="0" w:evenVBand="0" w:oddHBand="0" w:evenHBand="0" w:firstRowFirstColumn="0" w:firstRowLastColumn="0" w:lastRowFirstColumn="0" w:lastRowLastColumn="0"/>
            </w:pPr>
            <w:r>
              <w:t>56</w:t>
            </w:r>
          </w:p>
        </w:tc>
        <w:tc>
          <w:tcPr>
            <w:tcW w:w="3120" w:type="dxa"/>
          </w:tcPr>
          <w:p w14:paraId="702F0677" w14:textId="77777777" w:rsidR="008D2BC7" w:rsidRDefault="00000000">
            <w:pPr>
              <w:cnfStyle w:val="000000000000" w:firstRow="0" w:lastRow="0" w:firstColumn="0" w:lastColumn="0" w:oddVBand="0" w:evenVBand="0" w:oddHBand="0" w:evenHBand="0" w:firstRowFirstColumn="0" w:firstRowLastColumn="0" w:lastRowFirstColumn="0" w:lastRowLastColumn="0"/>
            </w:pPr>
            <w:r>
              <w:t>1.77%</w:t>
            </w:r>
          </w:p>
        </w:tc>
      </w:tr>
      <w:tr w:rsidR="008D2BC7" w14:paraId="16E6FA14" w14:textId="77777777" w:rsidTr="00F600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F790CEF" w14:textId="77777777" w:rsidR="008D2BC7" w:rsidRDefault="00000000">
            <w:r>
              <w:t>Tarea Técnica - N. Domínguez (Seguimiento de Tienda)</w:t>
            </w:r>
          </w:p>
        </w:tc>
        <w:tc>
          <w:tcPr>
            <w:tcW w:w="3120" w:type="dxa"/>
          </w:tcPr>
          <w:p w14:paraId="71F218B8" w14:textId="77777777" w:rsidR="008D2BC7" w:rsidRDefault="00000000">
            <w:pPr>
              <w:cnfStyle w:val="000000100000" w:firstRow="0" w:lastRow="0" w:firstColumn="0" w:lastColumn="0" w:oddVBand="0" w:evenVBand="0" w:oddHBand="1" w:evenHBand="0" w:firstRowFirstColumn="0" w:firstRowLastColumn="0" w:lastRowFirstColumn="0" w:lastRowLastColumn="0"/>
            </w:pPr>
            <w:r>
              <w:t>52</w:t>
            </w:r>
          </w:p>
        </w:tc>
        <w:tc>
          <w:tcPr>
            <w:tcW w:w="3120" w:type="dxa"/>
          </w:tcPr>
          <w:p w14:paraId="6FAB3A42" w14:textId="77777777" w:rsidR="008D2BC7" w:rsidRDefault="00000000">
            <w:pPr>
              <w:cnfStyle w:val="000000100000" w:firstRow="0" w:lastRow="0" w:firstColumn="0" w:lastColumn="0" w:oddVBand="0" w:evenVBand="0" w:oddHBand="1" w:evenHBand="0" w:firstRowFirstColumn="0" w:firstRowLastColumn="0" w:lastRowFirstColumn="0" w:lastRowLastColumn="0"/>
            </w:pPr>
            <w:r>
              <w:t>1.64%</w:t>
            </w:r>
          </w:p>
        </w:tc>
      </w:tr>
      <w:tr w:rsidR="008D2BC7" w14:paraId="48A7DBA5" w14:textId="77777777" w:rsidTr="00F600C7">
        <w:tc>
          <w:tcPr>
            <w:cnfStyle w:val="001000000000" w:firstRow="0" w:lastRow="0" w:firstColumn="1" w:lastColumn="0" w:oddVBand="0" w:evenVBand="0" w:oddHBand="0" w:evenHBand="0" w:firstRowFirstColumn="0" w:firstRowLastColumn="0" w:lastRowFirstColumn="0" w:lastRowLastColumn="0"/>
            <w:tcW w:w="3120" w:type="dxa"/>
          </w:tcPr>
          <w:p w14:paraId="36148DBC" w14:textId="77777777" w:rsidR="008D2BC7" w:rsidRDefault="00000000">
            <w:r>
              <w:t>Supervisión de Infraestructura - R. Tzillo</w:t>
            </w:r>
          </w:p>
        </w:tc>
        <w:tc>
          <w:tcPr>
            <w:tcW w:w="3120" w:type="dxa"/>
          </w:tcPr>
          <w:p w14:paraId="4D8E2F2D" w14:textId="77777777" w:rsidR="008D2BC7" w:rsidRDefault="00000000">
            <w:pPr>
              <w:cnfStyle w:val="000000000000" w:firstRow="0" w:lastRow="0" w:firstColumn="0" w:lastColumn="0" w:oddVBand="0" w:evenVBand="0" w:oddHBand="0" w:evenHBand="0" w:firstRowFirstColumn="0" w:firstRowLastColumn="0" w:lastRowFirstColumn="0" w:lastRowLastColumn="0"/>
            </w:pPr>
            <w:r>
              <w:t>45</w:t>
            </w:r>
          </w:p>
        </w:tc>
        <w:tc>
          <w:tcPr>
            <w:tcW w:w="3120" w:type="dxa"/>
          </w:tcPr>
          <w:p w14:paraId="62B4AEEE" w14:textId="77777777" w:rsidR="008D2BC7" w:rsidRDefault="00000000">
            <w:pPr>
              <w:cnfStyle w:val="000000000000" w:firstRow="0" w:lastRow="0" w:firstColumn="0" w:lastColumn="0" w:oddVBand="0" w:evenVBand="0" w:oddHBand="0" w:evenHBand="0" w:firstRowFirstColumn="0" w:firstRowLastColumn="0" w:lastRowFirstColumn="0" w:lastRowLastColumn="0"/>
            </w:pPr>
            <w:r>
              <w:t>1.42%</w:t>
            </w:r>
          </w:p>
        </w:tc>
      </w:tr>
    </w:tbl>
    <w:p w14:paraId="6AA21418" w14:textId="77777777" w:rsidR="008D2BC7" w:rsidRDefault="008D2BC7"/>
    <w:p w14:paraId="66E9BDAD" w14:textId="77777777" w:rsidR="008D2BC7" w:rsidRPr="00F600C7" w:rsidRDefault="00000000">
      <w:pPr>
        <w:pStyle w:val="Ttulo2"/>
        <w:rPr>
          <w:color w:val="auto"/>
        </w:rPr>
      </w:pPr>
      <w:r w:rsidRPr="00F600C7">
        <w:rPr>
          <w:color w:val="auto"/>
        </w:rPr>
        <w:t>Fin de Semana Pico (27 al 30 de Agosto de 2026 - 563 Tickets)</w:t>
      </w:r>
    </w:p>
    <w:p w14:paraId="301E7156" w14:textId="77777777" w:rsidR="008D2BC7" w:rsidRDefault="00000000">
      <w:r>
        <w:t>Principales tipos de requerimientos atendidos durante el evento pico:</w:t>
      </w:r>
    </w:p>
    <w:tbl>
      <w:tblPr>
        <w:tblStyle w:val="Tablaconcuadrcula4-nfasis1"/>
        <w:tblW w:w="0" w:type="auto"/>
        <w:tblLook w:val="04A0" w:firstRow="1" w:lastRow="0" w:firstColumn="1" w:lastColumn="0" w:noHBand="0" w:noVBand="1"/>
      </w:tblPr>
      <w:tblGrid>
        <w:gridCol w:w="3118"/>
        <w:gridCol w:w="3116"/>
        <w:gridCol w:w="3116"/>
      </w:tblGrid>
      <w:tr w:rsidR="008D2BC7" w14:paraId="07EFCF82" w14:textId="77777777" w:rsidTr="00F600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AEEC1C4" w14:textId="77777777" w:rsidR="008D2BC7" w:rsidRDefault="00000000">
            <w:r>
              <w:rPr>
                <w:color w:val="FFFFFF"/>
              </w:rPr>
              <w:t>Tipo / Descripción de Solicitud</w:t>
            </w:r>
          </w:p>
        </w:tc>
        <w:tc>
          <w:tcPr>
            <w:tcW w:w="3120" w:type="dxa"/>
          </w:tcPr>
          <w:p w14:paraId="548C47A8" w14:textId="77777777" w:rsidR="008D2BC7" w:rsidRDefault="00000000">
            <w:pPr>
              <w:cnfStyle w:val="100000000000" w:firstRow="1" w:lastRow="0" w:firstColumn="0" w:lastColumn="0" w:oddVBand="0" w:evenVBand="0" w:oddHBand="0" w:evenHBand="0" w:firstRowFirstColumn="0" w:firstRowLastColumn="0" w:lastRowFirstColumn="0" w:lastRowLastColumn="0"/>
            </w:pPr>
            <w:r>
              <w:rPr>
                <w:color w:val="FFFFFF"/>
              </w:rPr>
              <w:t>Volumen Atendido</w:t>
            </w:r>
          </w:p>
        </w:tc>
        <w:tc>
          <w:tcPr>
            <w:tcW w:w="3120" w:type="dxa"/>
          </w:tcPr>
          <w:p w14:paraId="24A5CE80" w14:textId="77777777" w:rsidR="008D2BC7" w:rsidRDefault="00000000">
            <w:pPr>
              <w:cnfStyle w:val="100000000000" w:firstRow="1" w:lastRow="0" w:firstColumn="0" w:lastColumn="0" w:oddVBand="0" w:evenVBand="0" w:oddHBand="0" w:evenHBand="0" w:firstRowFirstColumn="0" w:firstRowLastColumn="0" w:lastRowFirstColumn="0" w:lastRowLastColumn="0"/>
            </w:pPr>
            <w:r>
              <w:rPr>
                <w:color w:val="FFFFFF"/>
              </w:rPr>
              <w:t>% del Período</w:t>
            </w:r>
          </w:p>
        </w:tc>
      </w:tr>
      <w:tr w:rsidR="008D2BC7" w14:paraId="1B9741D1" w14:textId="77777777" w:rsidTr="00F600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5F85AE3" w14:textId="77777777" w:rsidR="008D2BC7" w:rsidRDefault="00000000">
            <w:r>
              <w:t>Atenciones Base / Consultas Operativas (Cat. 0)</w:t>
            </w:r>
          </w:p>
        </w:tc>
        <w:tc>
          <w:tcPr>
            <w:tcW w:w="3120" w:type="dxa"/>
          </w:tcPr>
          <w:p w14:paraId="73C373D4" w14:textId="77777777" w:rsidR="008D2BC7" w:rsidRDefault="00000000">
            <w:pPr>
              <w:cnfStyle w:val="000000100000" w:firstRow="0" w:lastRow="0" w:firstColumn="0" w:lastColumn="0" w:oddVBand="0" w:evenVBand="0" w:oddHBand="1" w:evenHBand="0" w:firstRowFirstColumn="0" w:firstRowLastColumn="0" w:lastRowFirstColumn="0" w:lastRowLastColumn="0"/>
            </w:pPr>
            <w:r>
              <w:t>148</w:t>
            </w:r>
          </w:p>
        </w:tc>
        <w:tc>
          <w:tcPr>
            <w:tcW w:w="3120" w:type="dxa"/>
          </w:tcPr>
          <w:p w14:paraId="2C3F8327" w14:textId="77777777" w:rsidR="008D2BC7" w:rsidRDefault="00000000">
            <w:pPr>
              <w:cnfStyle w:val="000000100000" w:firstRow="0" w:lastRow="0" w:firstColumn="0" w:lastColumn="0" w:oddVBand="0" w:evenVBand="0" w:oddHBand="1" w:evenHBand="0" w:firstRowFirstColumn="0" w:firstRowLastColumn="0" w:lastRowFirstColumn="0" w:lastRowLastColumn="0"/>
            </w:pPr>
            <w:r>
              <w:t>26.29%</w:t>
            </w:r>
          </w:p>
        </w:tc>
      </w:tr>
      <w:tr w:rsidR="008D2BC7" w14:paraId="5A25F3E8" w14:textId="77777777" w:rsidTr="00F600C7">
        <w:tc>
          <w:tcPr>
            <w:cnfStyle w:val="001000000000" w:firstRow="0" w:lastRow="0" w:firstColumn="1" w:lastColumn="0" w:oddVBand="0" w:evenVBand="0" w:oddHBand="0" w:evenHBand="0" w:firstRowFirstColumn="0" w:firstRowLastColumn="0" w:lastRowFirstColumn="0" w:lastRowLastColumn="0"/>
            <w:tcW w:w="3120" w:type="dxa"/>
          </w:tcPr>
          <w:p w14:paraId="14C4AFD1" w14:textId="77777777" w:rsidR="008D2BC7" w:rsidRDefault="00000000">
            <w:r>
              <w:t>Tarea Técnica - E. Blanco (Atención en Punto de Venta)</w:t>
            </w:r>
          </w:p>
        </w:tc>
        <w:tc>
          <w:tcPr>
            <w:tcW w:w="3120" w:type="dxa"/>
          </w:tcPr>
          <w:p w14:paraId="5899A3F0" w14:textId="77777777" w:rsidR="008D2BC7" w:rsidRDefault="00000000">
            <w:pPr>
              <w:cnfStyle w:val="000000000000" w:firstRow="0" w:lastRow="0" w:firstColumn="0" w:lastColumn="0" w:oddVBand="0" w:evenVBand="0" w:oddHBand="0" w:evenHBand="0" w:firstRowFirstColumn="0" w:firstRowLastColumn="0" w:lastRowFirstColumn="0" w:lastRowLastColumn="0"/>
            </w:pPr>
            <w:r>
              <w:t>104</w:t>
            </w:r>
          </w:p>
        </w:tc>
        <w:tc>
          <w:tcPr>
            <w:tcW w:w="3120" w:type="dxa"/>
          </w:tcPr>
          <w:p w14:paraId="1933252D" w14:textId="77777777" w:rsidR="008D2BC7" w:rsidRDefault="00000000">
            <w:pPr>
              <w:cnfStyle w:val="000000000000" w:firstRow="0" w:lastRow="0" w:firstColumn="0" w:lastColumn="0" w:oddVBand="0" w:evenVBand="0" w:oddHBand="0" w:evenHBand="0" w:firstRowFirstColumn="0" w:firstRowLastColumn="0" w:lastRowFirstColumn="0" w:lastRowLastColumn="0"/>
            </w:pPr>
            <w:r>
              <w:t>18.47%</w:t>
            </w:r>
          </w:p>
        </w:tc>
      </w:tr>
      <w:tr w:rsidR="008D2BC7" w14:paraId="6AA811F5" w14:textId="77777777" w:rsidTr="00F600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D0AECD6" w14:textId="77777777" w:rsidR="008D2BC7" w:rsidRDefault="00000000">
            <w:r>
              <w:t>Supervisión de Infraestructura - L. Fernández</w:t>
            </w:r>
          </w:p>
        </w:tc>
        <w:tc>
          <w:tcPr>
            <w:tcW w:w="3120" w:type="dxa"/>
          </w:tcPr>
          <w:p w14:paraId="272CBA9D" w14:textId="77777777" w:rsidR="008D2BC7" w:rsidRDefault="00000000">
            <w:pPr>
              <w:cnfStyle w:val="000000100000" w:firstRow="0" w:lastRow="0" w:firstColumn="0" w:lastColumn="0" w:oddVBand="0" w:evenVBand="0" w:oddHBand="1" w:evenHBand="0" w:firstRowFirstColumn="0" w:firstRowLastColumn="0" w:lastRowFirstColumn="0" w:lastRowLastColumn="0"/>
            </w:pPr>
            <w:r>
              <w:t>19</w:t>
            </w:r>
          </w:p>
        </w:tc>
        <w:tc>
          <w:tcPr>
            <w:tcW w:w="3120" w:type="dxa"/>
          </w:tcPr>
          <w:p w14:paraId="79FFF006" w14:textId="77777777" w:rsidR="008D2BC7" w:rsidRDefault="00000000">
            <w:pPr>
              <w:cnfStyle w:val="000000100000" w:firstRow="0" w:lastRow="0" w:firstColumn="0" w:lastColumn="0" w:oddVBand="0" w:evenVBand="0" w:oddHBand="1" w:evenHBand="0" w:firstRowFirstColumn="0" w:firstRowLastColumn="0" w:lastRowFirstColumn="0" w:lastRowLastColumn="0"/>
            </w:pPr>
            <w:r>
              <w:t>3.37%</w:t>
            </w:r>
          </w:p>
        </w:tc>
      </w:tr>
      <w:tr w:rsidR="008D2BC7" w14:paraId="7ABE5FEE" w14:textId="77777777" w:rsidTr="00F600C7">
        <w:tc>
          <w:tcPr>
            <w:cnfStyle w:val="001000000000" w:firstRow="0" w:lastRow="0" w:firstColumn="1" w:lastColumn="0" w:oddVBand="0" w:evenVBand="0" w:oddHBand="0" w:evenHBand="0" w:firstRowFirstColumn="0" w:firstRowLastColumn="0" w:lastRowFirstColumn="0" w:lastRowLastColumn="0"/>
            <w:tcW w:w="3120" w:type="dxa"/>
          </w:tcPr>
          <w:p w14:paraId="4CC5E6E7" w14:textId="77777777" w:rsidR="008D2BC7" w:rsidRDefault="00000000">
            <w:r>
              <w:t>Supervisión de Infraestructura - L. Moreno</w:t>
            </w:r>
          </w:p>
        </w:tc>
        <w:tc>
          <w:tcPr>
            <w:tcW w:w="3120" w:type="dxa"/>
          </w:tcPr>
          <w:p w14:paraId="5F381245" w14:textId="77777777" w:rsidR="008D2BC7" w:rsidRDefault="00000000">
            <w:pPr>
              <w:cnfStyle w:val="000000000000" w:firstRow="0" w:lastRow="0" w:firstColumn="0" w:lastColumn="0" w:oddVBand="0" w:evenVBand="0" w:oddHBand="0" w:evenHBand="0" w:firstRowFirstColumn="0" w:firstRowLastColumn="0" w:lastRowFirstColumn="0" w:lastRowLastColumn="0"/>
            </w:pPr>
            <w:r>
              <w:t>18</w:t>
            </w:r>
          </w:p>
        </w:tc>
        <w:tc>
          <w:tcPr>
            <w:tcW w:w="3120" w:type="dxa"/>
          </w:tcPr>
          <w:p w14:paraId="0521BF8E" w14:textId="77777777" w:rsidR="008D2BC7" w:rsidRDefault="00000000">
            <w:pPr>
              <w:cnfStyle w:val="000000000000" w:firstRow="0" w:lastRow="0" w:firstColumn="0" w:lastColumn="0" w:oddVBand="0" w:evenVBand="0" w:oddHBand="0" w:evenHBand="0" w:firstRowFirstColumn="0" w:firstRowLastColumn="0" w:lastRowFirstColumn="0" w:lastRowLastColumn="0"/>
            </w:pPr>
            <w:r>
              <w:t>3.20%</w:t>
            </w:r>
          </w:p>
        </w:tc>
      </w:tr>
      <w:tr w:rsidR="008D2BC7" w14:paraId="4B95DBBF" w14:textId="77777777" w:rsidTr="00F600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4733A40" w14:textId="77777777" w:rsidR="008D2BC7" w:rsidRDefault="00000000">
            <w:r>
              <w:t>Supervisión de Infraestructura - A. Andrade</w:t>
            </w:r>
          </w:p>
        </w:tc>
        <w:tc>
          <w:tcPr>
            <w:tcW w:w="3120" w:type="dxa"/>
          </w:tcPr>
          <w:p w14:paraId="038E8EC8" w14:textId="77777777" w:rsidR="008D2BC7" w:rsidRDefault="00000000">
            <w:pPr>
              <w:cnfStyle w:val="000000100000" w:firstRow="0" w:lastRow="0" w:firstColumn="0" w:lastColumn="0" w:oddVBand="0" w:evenVBand="0" w:oddHBand="1" w:evenHBand="0" w:firstRowFirstColumn="0" w:firstRowLastColumn="0" w:lastRowFirstColumn="0" w:lastRowLastColumn="0"/>
            </w:pPr>
            <w:r>
              <w:t>14</w:t>
            </w:r>
          </w:p>
        </w:tc>
        <w:tc>
          <w:tcPr>
            <w:tcW w:w="3120" w:type="dxa"/>
          </w:tcPr>
          <w:p w14:paraId="0F0846EE" w14:textId="77777777" w:rsidR="008D2BC7" w:rsidRDefault="00000000">
            <w:pPr>
              <w:cnfStyle w:val="000000100000" w:firstRow="0" w:lastRow="0" w:firstColumn="0" w:lastColumn="0" w:oddVBand="0" w:evenVBand="0" w:oddHBand="1" w:evenHBand="0" w:firstRowFirstColumn="0" w:firstRowLastColumn="0" w:lastRowFirstColumn="0" w:lastRowLastColumn="0"/>
            </w:pPr>
            <w:r>
              <w:t>2.49%</w:t>
            </w:r>
          </w:p>
        </w:tc>
      </w:tr>
      <w:tr w:rsidR="008D2BC7" w14:paraId="073EE080" w14:textId="77777777" w:rsidTr="00F600C7">
        <w:tc>
          <w:tcPr>
            <w:cnfStyle w:val="001000000000" w:firstRow="0" w:lastRow="0" w:firstColumn="1" w:lastColumn="0" w:oddVBand="0" w:evenVBand="0" w:oddHBand="0" w:evenHBand="0" w:firstRowFirstColumn="0" w:firstRowLastColumn="0" w:lastRowFirstColumn="0" w:lastRowLastColumn="0"/>
            <w:tcW w:w="3120" w:type="dxa"/>
          </w:tcPr>
          <w:p w14:paraId="4F1C0C92" w14:textId="77777777" w:rsidR="008D2BC7" w:rsidRDefault="00000000">
            <w:r>
              <w:t>Supervisión de Infraestructura - O. Contreras</w:t>
            </w:r>
          </w:p>
        </w:tc>
        <w:tc>
          <w:tcPr>
            <w:tcW w:w="3120" w:type="dxa"/>
          </w:tcPr>
          <w:p w14:paraId="021B233F" w14:textId="77777777" w:rsidR="008D2BC7" w:rsidRDefault="00000000">
            <w:pPr>
              <w:cnfStyle w:val="000000000000" w:firstRow="0" w:lastRow="0" w:firstColumn="0" w:lastColumn="0" w:oddVBand="0" w:evenVBand="0" w:oddHBand="0" w:evenHBand="0" w:firstRowFirstColumn="0" w:firstRowLastColumn="0" w:lastRowFirstColumn="0" w:lastRowLastColumn="0"/>
            </w:pPr>
            <w:r>
              <w:t>10</w:t>
            </w:r>
          </w:p>
        </w:tc>
        <w:tc>
          <w:tcPr>
            <w:tcW w:w="3120" w:type="dxa"/>
          </w:tcPr>
          <w:p w14:paraId="6623D212" w14:textId="77777777" w:rsidR="008D2BC7" w:rsidRDefault="00000000">
            <w:pPr>
              <w:cnfStyle w:val="000000000000" w:firstRow="0" w:lastRow="0" w:firstColumn="0" w:lastColumn="0" w:oddVBand="0" w:evenVBand="0" w:oddHBand="0" w:evenHBand="0" w:firstRowFirstColumn="0" w:firstRowLastColumn="0" w:lastRowFirstColumn="0" w:lastRowLastColumn="0"/>
            </w:pPr>
            <w:r>
              <w:t>1.78%</w:t>
            </w:r>
          </w:p>
        </w:tc>
      </w:tr>
    </w:tbl>
    <w:p w14:paraId="12373E75" w14:textId="77777777" w:rsidR="008D2BC7" w:rsidRDefault="008D2BC7">
      <w:pPr>
        <w:spacing w:after="300"/>
      </w:pPr>
    </w:p>
    <w:p w14:paraId="6C63CB91" w14:textId="77777777" w:rsidR="008D2BC7" w:rsidRPr="00F600C7" w:rsidRDefault="00000000">
      <w:pPr>
        <w:pStyle w:val="Ttulo1"/>
        <w:rPr>
          <w:color w:val="auto"/>
        </w:rPr>
      </w:pPr>
      <w:r w:rsidRPr="00F600C7">
        <w:rPr>
          <w:color w:val="auto"/>
        </w:rPr>
        <w:lastRenderedPageBreak/>
        <w:t>4. Análisis de Causa: ¿Por qué NO hubo escalaciones a Gerencia/Subgerencia?</w:t>
      </w:r>
    </w:p>
    <w:p w14:paraId="4B857B4D" w14:textId="77777777" w:rsidR="008D2BC7" w:rsidRDefault="00000000">
      <w:r>
        <w:t>El análisis comparativo con la misma temporada del año anterior (agosto 2025) revela dos causas principales que explican por qué en el fin de semana pico de 2026 las escalaciones gerenciales disminuyeron a cero:</w:t>
      </w:r>
    </w:p>
    <w:p w14:paraId="5AD81C1A" w14:textId="77777777" w:rsidR="008D2BC7" w:rsidRDefault="00000000">
      <w:pPr>
        <w:pStyle w:val="Listaconvietas"/>
      </w:pPr>
      <w:r>
        <w:rPr>
          <w:b/>
        </w:rPr>
        <w:t xml:space="preserve">Preparación y Mantenimiento Preventivo Previo: </w:t>
      </w:r>
      <w:r>
        <w:t>Durante la Pre-temporada 2026 se ejecutaron 508 atenciones de supervisión preventiva en tienda y 236 tareas técnicas específicas. Esta preparación en sitio depuró fallos potenciales de hardware, impresoras y conectividad antes de la llegada del flujo masivo de clientes.</w:t>
      </w:r>
    </w:p>
    <w:p w14:paraId="2FBAF733" w14:textId="77777777" w:rsidR="008D2BC7" w:rsidRDefault="00000000">
      <w:pPr>
        <w:pStyle w:val="Listaconvietas"/>
      </w:pPr>
      <w:r>
        <w:rPr>
          <w:b/>
        </w:rPr>
        <w:t xml:space="preserve">Mayor Autonomía y Eficiencia en Primer Nivel (L1): </w:t>
      </w:r>
      <w:r>
        <w:t>En el fin de semana pico de 2025, el Nivel 1 resolvió únicamente 138 tickets (22.51% del total), requiriendo que 247 tickets (40.29%) ascendieran a Nivel 2 o especialista. En el fin de semana pico de 2026, la contención en Nivel 1 se incrementó al 38.90% (219 tickets), logrando resolver las incidencias en el primer contacto.</w:t>
      </w:r>
    </w:p>
    <w:p w14:paraId="32AA2CA1" w14:textId="77777777" w:rsidR="008D2BC7" w:rsidRDefault="008D2BC7"/>
    <w:p w14:paraId="457EF2CE" w14:textId="77777777" w:rsidR="008D2BC7" w:rsidRPr="00F600C7" w:rsidRDefault="00000000">
      <w:pPr>
        <w:pStyle w:val="Ttulo1"/>
        <w:rPr>
          <w:color w:val="auto"/>
        </w:rPr>
      </w:pPr>
      <w:r w:rsidRPr="00F600C7">
        <w:rPr>
          <w:color w:val="auto"/>
        </w:rPr>
        <w:t>5. Comparativo Interanual: Temporada 2025 vs. Temporada 2026</w:t>
      </w:r>
    </w:p>
    <w:tbl>
      <w:tblPr>
        <w:tblStyle w:val="Tablaconcuadrcula4-nfasis1"/>
        <w:tblW w:w="0" w:type="auto"/>
        <w:tblLook w:val="04A0" w:firstRow="1" w:lastRow="0" w:firstColumn="1" w:lastColumn="0" w:noHBand="0" w:noVBand="1"/>
      </w:tblPr>
      <w:tblGrid>
        <w:gridCol w:w="1870"/>
        <w:gridCol w:w="1870"/>
        <w:gridCol w:w="1870"/>
        <w:gridCol w:w="1870"/>
        <w:gridCol w:w="1870"/>
      </w:tblGrid>
      <w:tr w:rsidR="008D2BC7" w14:paraId="6E320F30" w14:textId="77777777" w:rsidTr="00F600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235AC44" w14:textId="77777777" w:rsidR="008D2BC7" w:rsidRDefault="00000000">
            <w:r>
              <w:rPr>
                <w:color w:val="FFFFFF"/>
              </w:rPr>
              <w:t>Período Evaluado</w:t>
            </w:r>
          </w:p>
        </w:tc>
        <w:tc>
          <w:tcPr>
            <w:tcW w:w="1872" w:type="dxa"/>
          </w:tcPr>
          <w:p w14:paraId="501E87F7" w14:textId="77777777" w:rsidR="008D2BC7" w:rsidRDefault="00000000">
            <w:pPr>
              <w:cnfStyle w:val="100000000000" w:firstRow="1" w:lastRow="0" w:firstColumn="0" w:lastColumn="0" w:oddVBand="0" w:evenVBand="0" w:oddHBand="0" w:evenHBand="0" w:firstRowFirstColumn="0" w:firstRowLastColumn="0" w:lastRowFirstColumn="0" w:lastRowLastColumn="0"/>
            </w:pPr>
            <w:r>
              <w:rPr>
                <w:color w:val="FFFFFF"/>
              </w:rPr>
              <w:t>Solicitudes Totales</w:t>
            </w:r>
          </w:p>
        </w:tc>
        <w:tc>
          <w:tcPr>
            <w:tcW w:w="1872" w:type="dxa"/>
          </w:tcPr>
          <w:p w14:paraId="3E52F1B6" w14:textId="77777777" w:rsidR="008D2BC7" w:rsidRDefault="00000000">
            <w:pPr>
              <w:cnfStyle w:val="100000000000" w:firstRow="1" w:lastRow="0" w:firstColumn="0" w:lastColumn="0" w:oddVBand="0" w:evenVBand="0" w:oddHBand="0" w:evenHBand="0" w:firstRowFirstColumn="0" w:firstRowLastColumn="0" w:lastRowFirstColumn="0" w:lastRowLastColumn="0"/>
            </w:pPr>
            <w:r>
              <w:rPr>
                <w:color w:val="FFFFFF"/>
              </w:rPr>
              <w:t>Resueltas en Nivel 1 (L1)</w:t>
            </w:r>
          </w:p>
        </w:tc>
        <w:tc>
          <w:tcPr>
            <w:tcW w:w="1872" w:type="dxa"/>
          </w:tcPr>
          <w:p w14:paraId="0F0FAAF0" w14:textId="77777777" w:rsidR="008D2BC7" w:rsidRDefault="00000000">
            <w:pPr>
              <w:cnfStyle w:val="100000000000" w:firstRow="1" w:lastRow="0" w:firstColumn="0" w:lastColumn="0" w:oddVBand="0" w:evenVBand="0" w:oddHBand="0" w:evenHBand="0" w:firstRowFirstColumn="0" w:firstRowLastColumn="0" w:lastRowFirstColumn="0" w:lastRowLastColumn="0"/>
            </w:pPr>
            <w:r>
              <w:rPr>
                <w:color w:val="FFFFFF"/>
              </w:rPr>
              <w:t>Atendidas en Nivel 2</w:t>
            </w:r>
          </w:p>
        </w:tc>
        <w:tc>
          <w:tcPr>
            <w:tcW w:w="1872" w:type="dxa"/>
          </w:tcPr>
          <w:p w14:paraId="671D682A" w14:textId="77777777" w:rsidR="008D2BC7" w:rsidRDefault="00000000">
            <w:pPr>
              <w:cnfStyle w:val="100000000000" w:firstRow="1" w:lastRow="0" w:firstColumn="0" w:lastColumn="0" w:oddVBand="0" w:evenVBand="0" w:oddHBand="0" w:evenHBand="0" w:firstRowFirstColumn="0" w:firstRowLastColumn="0" w:lastRowFirstColumn="0" w:lastRowLastColumn="0"/>
            </w:pPr>
            <w:r>
              <w:rPr>
                <w:color w:val="FFFFFF"/>
              </w:rPr>
              <w:t>% Contención L1</w:t>
            </w:r>
          </w:p>
        </w:tc>
      </w:tr>
      <w:tr w:rsidR="008D2BC7" w14:paraId="61D9BD47" w14:textId="77777777" w:rsidTr="00F600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17D8EEA" w14:textId="77777777" w:rsidR="008D2BC7" w:rsidRDefault="00000000">
            <w:r>
              <w:t>Pre-Temporada 2025 (11 al 27 Ago 2025)</w:t>
            </w:r>
          </w:p>
        </w:tc>
        <w:tc>
          <w:tcPr>
            <w:tcW w:w="1872" w:type="dxa"/>
          </w:tcPr>
          <w:p w14:paraId="18E05ED5" w14:textId="77777777" w:rsidR="008D2BC7" w:rsidRDefault="00000000">
            <w:pPr>
              <w:cnfStyle w:val="000000100000" w:firstRow="0" w:lastRow="0" w:firstColumn="0" w:lastColumn="0" w:oddVBand="0" w:evenVBand="0" w:oddHBand="1" w:evenHBand="0" w:firstRowFirstColumn="0" w:firstRowLastColumn="0" w:lastRowFirstColumn="0" w:lastRowLastColumn="0"/>
            </w:pPr>
            <w:r>
              <w:t>3,681</w:t>
            </w:r>
          </w:p>
        </w:tc>
        <w:tc>
          <w:tcPr>
            <w:tcW w:w="1872" w:type="dxa"/>
          </w:tcPr>
          <w:p w14:paraId="72A2D137" w14:textId="77777777" w:rsidR="008D2BC7" w:rsidRDefault="00000000">
            <w:pPr>
              <w:cnfStyle w:val="000000100000" w:firstRow="0" w:lastRow="0" w:firstColumn="0" w:lastColumn="0" w:oddVBand="0" w:evenVBand="0" w:oddHBand="1" w:evenHBand="0" w:firstRowFirstColumn="0" w:firstRowLastColumn="0" w:lastRowFirstColumn="0" w:lastRowLastColumn="0"/>
            </w:pPr>
            <w:r>
              <w:t>1,170</w:t>
            </w:r>
          </w:p>
        </w:tc>
        <w:tc>
          <w:tcPr>
            <w:tcW w:w="1872" w:type="dxa"/>
          </w:tcPr>
          <w:p w14:paraId="6B4121E4" w14:textId="77777777" w:rsidR="008D2BC7" w:rsidRDefault="00000000">
            <w:pPr>
              <w:cnfStyle w:val="000000100000" w:firstRow="0" w:lastRow="0" w:firstColumn="0" w:lastColumn="0" w:oddVBand="0" w:evenVBand="0" w:oddHBand="1" w:evenHBand="0" w:firstRowFirstColumn="0" w:firstRowLastColumn="0" w:lastRowFirstColumn="0" w:lastRowLastColumn="0"/>
            </w:pPr>
            <w:r>
              <w:t>1,150</w:t>
            </w:r>
          </w:p>
        </w:tc>
        <w:tc>
          <w:tcPr>
            <w:tcW w:w="1872" w:type="dxa"/>
          </w:tcPr>
          <w:p w14:paraId="3CBE0BDC" w14:textId="77777777" w:rsidR="008D2BC7" w:rsidRDefault="00000000">
            <w:pPr>
              <w:cnfStyle w:val="000000100000" w:firstRow="0" w:lastRow="0" w:firstColumn="0" w:lastColumn="0" w:oddVBand="0" w:evenVBand="0" w:oddHBand="1" w:evenHBand="0" w:firstRowFirstColumn="0" w:firstRowLastColumn="0" w:lastRowFirstColumn="0" w:lastRowLastColumn="0"/>
            </w:pPr>
            <w:r>
              <w:t>31.78%</w:t>
            </w:r>
          </w:p>
        </w:tc>
      </w:tr>
      <w:tr w:rsidR="008D2BC7" w14:paraId="0F3F0356" w14:textId="77777777" w:rsidTr="00F600C7">
        <w:tc>
          <w:tcPr>
            <w:cnfStyle w:val="001000000000" w:firstRow="0" w:lastRow="0" w:firstColumn="1" w:lastColumn="0" w:oddVBand="0" w:evenVBand="0" w:oddHBand="0" w:evenHBand="0" w:firstRowFirstColumn="0" w:firstRowLastColumn="0" w:lastRowFirstColumn="0" w:lastRowLastColumn="0"/>
            <w:tcW w:w="1872" w:type="dxa"/>
          </w:tcPr>
          <w:p w14:paraId="793F3C22" w14:textId="77777777" w:rsidR="008D2BC7" w:rsidRDefault="00000000">
            <w:r>
              <w:t>Pre-Temporada 2026 (10 al 26 Ago 2026)</w:t>
            </w:r>
          </w:p>
        </w:tc>
        <w:tc>
          <w:tcPr>
            <w:tcW w:w="1872" w:type="dxa"/>
          </w:tcPr>
          <w:p w14:paraId="09F2E169" w14:textId="77777777" w:rsidR="008D2BC7" w:rsidRDefault="00000000">
            <w:pPr>
              <w:cnfStyle w:val="000000000000" w:firstRow="0" w:lastRow="0" w:firstColumn="0" w:lastColumn="0" w:oddVBand="0" w:evenVBand="0" w:oddHBand="0" w:evenHBand="0" w:firstRowFirstColumn="0" w:firstRowLastColumn="0" w:lastRowFirstColumn="0" w:lastRowLastColumn="0"/>
            </w:pPr>
            <w:r>
              <w:t>3,167</w:t>
            </w:r>
          </w:p>
        </w:tc>
        <w:tc>
          <w:tcPr>
            <w:tcW w:w="1872" w:type="dxa"/>
          </w:tcPr>
          <w:p w14:paraId="45BE32C4" w14:textId="77777777" w:rsidR="008D2BC7" w:rsidRDefault="00000000">
            <w:pPr>
              <w:cnfStyle w:val="000000000000" w:firstRow="0" w:lastRow="0" w:firstColumn="0" w:lastColumn="0" w:oddVBand="0" w:evenVBand="0" w:oddHBand="0" w:evenHBand="0" w:firstRowFirstColumn="0" w:firstRowLastColumn="0" w:lastRowFirstColumn="0" w:lastRowLastColumn="0"/>
            </w:pPr>
            <w:r>
              <w:t>1,112</w:t>
            </w:r>
          </w:p>
        </w:tc>
        <w:tc>
          <w:tcPr>
            <w:tcW w:w="1872" w:type="dxa"/>
          </w:tcPr>
          <w:p w14:paraId="2CAE56D5" w14:textId="77777777" w:rsidR="008D2BC7" w:rsidRDefault="00000000">
            <w:pPr>
              <w:cnfStyle w:val="000000000000" w:firstRow="0" w:lastRow="0" w:firstColumn="0" w:lastColumn="0" w:oddVBand="0" w:evenVBand="0" w:oddHBand="0" w:evenHBand="0" w:firstRowFirstColumn="0" w:firstRowLastColumn="0" w:lastRowFirstColumn="0" w:lastRowLastColumn="0"/>
            </w:pPr>
            <w:r>
              <w:t>1,085</w:t>
            </w:r>
          </w:p>
        </w:tc>
        <w:tc>
          <w:tcPr>
            <w:tcW w:w="1872" w:type="dxa"/>
          </w:tcPr>
          <w:p w14:paraId="3745E3C0" w14:textId="77777777" w:rsidR="008D2BC7" w:rsidRDefault="00000000">
            <w:pPr>
              <w:cnfStyle w:val="000000000000" w:firstRow="0" w:lastRow="0" w:firstColumn="0" w:lastColumn="0" w:oddVBand="0" w:evenVBand="0" w:oddHBand="0" w:evenHBand="0" w:firstRowFirstColumn="0" w:firstRowLastColumn="0" w:lastRowFirstColumn="0" w:lastRowLastColumn="0"/>
            </w:pPr>
            <w:r>
              <w:t>35.11%</w:t>
            </w:r>
          </w:p>
        </w:tc>
      </w:tr>
      <w:tr w:rsidR="008D2BC7" w14:paraId="5A3B6F30" w14:textId="77777777" w:rsidTr="00F600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F6FB1C3" w14:textId="77777777" w:rsidR="008D2BC7" w:rsidRDefault="00000000">
            <w:r>
              <w:t>Fin de Semana Pico 2025 (28 al 31 Ago 2025)</w:t>
            </w:r>
          </w:p>
        </w:tc>
        <w:tc>
          <w:tcPr>
            <w:tcW w:w="1872" w:type="dxa"/>
          </w:tcPr>
          <w:p w14:paraId="7B037687" w14:textId="77777777" w:rsidR="008D2BC7" w:rsidRDefault="00000000">
            <w:pPr>
              <w:cnfStyle w:val="000000100000" w:firstRow="0" w:lastRow="0" w:firstColumn="0" w:lastColumn="0" w:oddVBand="0" w:evenVBand="0" w:oddHBand="1" w:evenHBand="0" w:firstRowFirstColumn="0" w:firstRowLastColumn="0" w:lastRowFirstColumn="0" w:lastRowLastColumn="0"/>
            </w:pPr>
            <w:r>
              <w:t>613</w:t>
            </w:r>
          </w:p>
        </w:tc>
        <w:tc>
          <w:tcPr>
            <w:tcW w:w="1872" w:type="dxa"/>
          </w:tcPr>
          <w:p w14:paraId="4EE72070" w14:textId="77777777" w:rsidR="008D2BC7" w:rsidRDefault="00000000">
            <w:pPr>
              <w:cnfStyle w:val="000000100000" w:firstRow="0" w:lastRow="0" w:firstColumn="0" w:lastColumn="0" w:oddVBand="0" w:evenVBand="0" w:oddHBand="1" w:evenHBand="0" w:firstRowFirstColumn="0" w:firstRowLastColumn="0" w:lastRowFirstColumn="0" w:lastRowLastColumn="0"/>
            </w:pPr>
            <w:r>
              <w:t>138</w:t>
            </w:r>
          </w:p>
        </w:tc>
        <w:tc>
          <w:tcPr>
            <w:tcW w:w="1872" w:type="dxa"/>
          </w:tcPr>
          <w:p w14:paraId="13D44B39" w14:textId="77777777" w:rsidR="008D2BC7" w:rsidRDefault="00000000">
            <w:pPr>
              <w:cnfStyle w:val="000000100000" w:firstRow="0" w:lastRow="0" w:firstColumn="0" w:lastColumn="0" w:oddVBand="0" w:evenVBand="0" w:oddHBand="1" w:evenHBand="0" w:firstRowFirstColumn="0" w:firstRowLastColumn="0" w:lastRowFirstColumn="0" w:lastRowLastColumn="0"/>
            </w:pPr>
            <w:r>
              <w:t>247</w:t>
            </w:r>
          </w:p>
        </w:tc>
        <w:tc>
          <w:tcPr>
            <w:tcW w:w="1872" w:type="dxa"/>
          </w:tcPr>
          <w:p w14:paraId="525677B6" w14:textId="77777777" w:rsidR="008D2BC7" w:rsidRDefault="00000000">
            <w:pPr>
              <w:cnfStyle w:val="000000100000" w:firstRow="0" w:lastRow="0" w:firstColumn="0" w:lastColumn="0" w:oddVBand="0" w:evenVBand="0" w:oddHBand="1" w:evenHBand="0" w:firstRowFirstColumn="0" w:firstRowLastColumn="0" w:lastRowFirstColumn="0" w:lastRowLastColumn="0"/>
            </w:pPr>
            <w:r>
              <w:t>22.51%</w:t>
            </w:r>
          </w:p>
        </w:tc>
      </w:tr>
      <w:tr w:rsidR="008D2BC7" w14:paraId="5F3E77CE" w14:textId="77777777" w:rsidTr="00F600C7">
        <w:tc>
          <w:tcPr>
            <w:cnfStyle w:val="001000000000" w:firstRow="0" w:lastRow="0" w:firstColumn="1" w:lastColumn="0" w:oddVBand="0" w:evenVBand="0" w:oddHBand="0" w:evenHBand="0" w:firstRowFirstColumn="0" w:firstRowLastColumn="0" w:lastRowFirstColumn="0" w:lastRowLastColumn="0"/>
            <w:tcW w:w="1872" w:type="dxa"/>
          </w:tcPr>
          <w:p w14:paraId="352557C2" w14:textId="77777777" w:rsidR="008D2BC7" w:rsidRDefault="00000000">
            <w:r>
              <w:t>Fin de Semana Pico 2026 (27 al 30 Ago 2026)</w:t>
            </w:r>
          </w:p>
        </w:tc>
        <w:tc>
          <w:tcPr>
            <w:tcW w:w="1872" w:type="dxa"/>
          </w:tcPr>
          <w:p w14:paraId="74A486B7" w14:textId="77777777" w:rsidR="008D2BC7" w:rsidRDefault="00000000">
            <w:pPr>
              <w:cnfStyle w:val="000000000000" w:firstRow="0" w:lastRow="0" w:firstColumn="0" w:lastColumn="0" w:oddVBand="0" w:evenVBand="0" w:oddHBand="0" w:evenHBand="0" w:firstRowFirstColumn="0" w:firstRowLastColumn="0" w:lastRowFirstColumn="0" w:lastRowLastColumn="0"/>
            </w:pPr>
            <w:r>
              <w:t>563</w:t>
            </w:r>
          </w:p>
        </w:tc>
        <w:tc>
          <w:tcPr>
            <w:tcW w:w="1872" w:type="dxa"/>
          </w:tcPr>
          <w:p w14:paraId="66D10121" w14:textId="77777777" w:rsidR="008D2BC7" w:rsidRDefault="00000000">
            <w:pPr>
              <w:cnfStyle w:val="000000000000" w:firstRow="0" w:lastRow="0" w:firstColumn="0" w:lastColumn="0" w:oddVBand="0" w:evenVBand="0" w:oddHBand="0" w:evenHBand="0" w:firstRowFirstColumn="0" w:firstRowLastColumn="0" w:lastRowFirstColumn="0" w:lastRowLastColumn="0"/>
            </w:pPr>
            <w:r>
              <w:t>219</w:t>
            </w:r>
          </w:p>
        </w:tc>
        <w:tc>
          <w:tcPr>
            <w:tcW w:w="1872" w:type="dxa"/>
          </w:tcPr>
          <w:p w14:paraId="7B25497E" w14:textId="77777777" w:rsidR="008D2BC7" w:rsidRDefault="00000000">
            <w:pPr>
              <w:cnfStyle w:val="000000000000" w:firstRow="0" w:lastRow="0" w:firstColumn="0" w:lastColumn="0" w:oddVBand="0" w:evenVBand="0" w:oddHBand="0" w:evenHBand="0" w:firstRowFirstColumn="0" w:firstRowLastColumn="0" w:lastRowFirstColumn="0" w:lastRowLastColumn="0"/>
            </w:pPr>
            <w:r>
              <w:t>193</w:t>
            </w:r>
          </w:p>
        </w:tc>
        <w:tc>
          <w:tcPr>
            <w:tcW w:w="1872" w:type="dxa"/>
          </w:tcPr>
          <w:p w14:paraId="6081664D" w14:textId="77777777" w:rsidR="008D2BC7" w:rsidRDefault="00000000">
            <w:pPr>
              <w:cnfStyle w:val="000000000000" w:firstRow="0" w:lastRow="0" w:firstColumn="0" w:lastColumn="0" w:oddVBand="0" w:evenVBand="0" w:oddHBand="0" w:evenHBand="0" w:firstRowFirstColumn="0" w:firstRowLastColumn="0" w:lastRowFirstColumn="0" w:lastRowLastColumn="0"/>
            </w:pPr>
            <w:r>
              <w:t>38.90%</w:t>
            </w:r>
          </w:p>
        </w:tc>
      </w:tr>
    </w:tbl>
    <w:p w14:paraId="7A86FFE3" w14:textId="77777777" w:rsidR="008D2BC7" w:rsidRDefault="008D2BC7">
      <w:pPr>
        <w:spacing w:after="300"/>
      </w:pPr>
    </w:p>
    <w:p w14:paraId="28139071" w14:textId="77777777" w:rsidR="008D2BC7" w:rsidRPr="00F600C7" w:rsidRDefault="00000000">
      <w:pPr>
        <w:pStyle w:val="Ttulo2"/>
        <w:rPr>
          <w:color w:val="auto"/>
        </w:rPr>
      </w:pPr>
      <w:r w:rsidRPr="00F600C7">
        <w:rPr>
          <w:color w:val="auto"/>
        </w:rPr>
        <w:t>Conclusiones y Recomendaciones</w:t>
      </w:r>
    </w:p>
    <w:p w14:paraId="119904F6" w14:textId="77777777" w:rsidR="008D2BC7" w:rsidRDefault="00000000">
      <w:r>
        <w:t>La estrategia de auditoría preventiva ejecutada en la Pre-temporada de 2026 redujo el volumen total de tickets en el fin de semana pico en un 8.15% comparado con 2025. Se recomienda formalizar la rutina de supervisiones preventivas y el programa de capacitación para el personal de Primer Nivel como estándar operativo para las próximas temporadas picos del año.</w:t>
      </w:r>
    </w:p>
    <w:sectPr w:rsidR="008D2BC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6353243">
    <w:abstractNumId w:val="8"/>
  </w:num>
  <w:num w:numId="2" w16cid:durableId="2130857653">
    <w:abstractNumId w:val="6"/>
  </w:num>
  <w:num w:numId="3" w16cid:durableId="1113137417">
    <w:abstractNumId w:val="5"/>
  </w:num>
  <w:num w:numId="4" w16cid:durableId="1505852070">
    <w:abstractNumId w:val="4"/>
  </w:num>
  <w:num w:numId="5" w16cid:durableId="1425297517">
    <w:abstractNumId w:val="7"/>
  </w:num>
  <w:num w:numId="6" w16cid:durableId="443769658">
    <w:abstractNumId w:val="3"/>
  </w:num>
  <w:num w:numId="7" w16cid:durableId="397169376">
    <w:abstractNumId w:val="2"/>
  </w:num>
  <w:num w:numId="8" w16cid:durableId="644774036">
    <w:abstractNumId w:val="1"/>
  </w:num>
  <w:num w:numId="9" w16cid:durableId="142745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7F64"/>
    <w:rsid w:val="0029639D"/>
    <w:rsid w:val="00326F90"/>
    <w:rsid w:val="008D2BC7"/>
    <w:rsid w:val="00A77B9E"/>
    <w:rsid w:val="00AA1D8D"/>
    <w:rsid w:val="00B47730"/>
    <w:rsid w:val="00CB0664"/>
    <w:rsid w:val="00F600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E40D6E"/>
  <w14:defaultImageDpi w14:val="300"/>
  <w15:docId w15:val="{88BEEFF1-DEA1-477B-B378-2D3705807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concuadrcula4-nfasis1">
    <w:name w:val="Grid Table 4 Accent 1"/>
    <w:basedOn w:val="Tablanormal"/>
    <w:uiPriority w:val="49"/>
    <w:rsid w:val="00F600C7"/>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3</Pages>
  <Words>741</Words>
  <Characters>4032</Characters>
  <Application>Microsoft Office Word</Application>
  <DocSecurity>0</DocSecurity>
  <Lines>149</Lines>
  <Paragraphs>103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Ruiz Lopez Levi Alberto</cp:lastModifiedBy>
  <cp:revision>2</cp:revision>
  <dcterms:created xsi:type="dcterms:W3CDTF">2026-08-31T21:16:00Z</dcterms:created>
  <dcterms:modified xsi:type="dcterms:W3CDTF">2026-08-31T21:16:00Z</dcterms:modified>
  <cp:category/>
</cp:coreProperties>
</file>