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LLMGov — Master Project Specification</w:t>
      </w:r>
    </w:p>
    <w:p>
      <w:pPr>
        <w:spacing w:after="160"/>
      </w:pPr>
      <w:r>
        <w:rPr>
          <w:b w:val="false"/>
          <w:bCs w:val="false"/>
          <w:i/>
          <w:iCs/>
        </w:rPr>
        <w:t xml:space="preserve">Problem D3 — LLMOps Control Plane (Prompt, Provider, Cost, Safety)</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FCFCF" w:sz="2"/>
              <w:left w:val="single" w:color="CFCFCF" w:sz="2"/>
              <w:bottom w:val="single" w:color="CFCFCF" w:sz="2"/>
              <w:right w:val="single" w:color="CFCFCF" w:sz="2"/>
            </w:tcBorders>
            <w:shd w:fill="F5F5F5" w:val="clear"/>
            <w:tcMar>
              <w:top w:type="dxa" w:w="90"/>
              <w:left w:type="dxa" w:w="140"/>
              <w:bottom w:type="dxa" w:w="90"/>
              <w:right w:type="dxa" w:w="140"/>
            </w:tcMar>
          </w:tcPr>
          <w:p>
            <w:r>
              <w:rPr>
                <w:b/>
                <w:bCs/>
              </w:rPr>
              <w:t xml:space="preserve">Problem Statement</w:t>
            </w:r>
          </w:p>
        </w:tc>
        <w:tc>
          <w:tcPr>
            <w:tcW w:type="dxa" w:w="6760"/>
            <w:tcBorders>
              <w:top w:val="single" w:color="CFCFCF" w:sz="2"/>
              <w:left w:val="single" w:color="CFCFCF" w:sz="2"/>
              <w:bottom w:val="single" w:color="CFCFCF" w:sz="2"/>
              <w:right w:val="single" w:color="CFCFCF" w:sz="2"/>
            </w:tcBorders>
            <w:tcMar>
              <w:top w:type="dxa" w:w="90"/>
              <w:left w:type="dxa" w:w="140"/>
              <w:bottom w:type="dxa" w:w="90"/>
              <w:right w:type="dxa" w:w="140"/>
            </w:tcMar>
          </w:tcPr>
          <w:p>
            <w:r>
              <w:t xml:space="preserve">D3 — LLMOps Control Plane (Prompt, Provider, Cost, Safety)</w:t>
            </w:r>
          </w:p>
        </w:tc>
      </w:tr>
      <w:tr>
        <w:tc>
          <w:tcPr>
            <w:tcW w:type="dxa" w:w="2600"/>
            <w:tcBorders>
              <w:top w:val="single" w:color="CFCFCF" w:sz="2"/>
              <w:left w:val="single" w:color="CFCFCF" w:sz="2"/>
              <w:bottom w:val="single" w:color="CFCFCF" w:sz="2"/>
              <w:right w:val="single" w:color="CFCFCF" w:sz="2"/>
            </w:tcBorders>
            <w:shd w:fill="F5F5F5" w:val="clear"/>
            <w:tcMar>
              <w:top w:type="dxa" w:w="90"/>
              <w:left w:type="dxa" w:w="140"/>
              <w:bottom w:type="dxa" w:w="90"/>
              <w:right w:type="dxa" w:w="140"/>
            </w:tcMar>
          </w:tcPr>
          <w:p>
            <w:r>
              <w:rPr>
                <w:b/>
                <w:bCs/>
              </w:rPr>
              <w:t xml:space="preserve">Certificate Segment</w:t>
            </w:r>
          </w:p>
        </w:tc>
        <w:tc>
          <w:tcPr>
            <w:tcW w:type="dxa" w:w="6760"/>
            <w:tcBorders>
              <w:top w:val="single" w:color="CFCFCF" w:sz="2"/>
              <w:left w:val="single" w:color="CFCFCF" w:sz="2"/>
              <w:bottom w:val="single" w:color="CFCFCF" w:sz="2"/>
              <w:right w:val="single" w:color="CFCFCF" w:sz="2"/>
            </w:tcBorders>
            <w:tcMar>
              <w:top w:type="dxa" w:w="90"/>
              <w:left w:type="dxa" w:w="140"/>
              <w:bottom w:type="dxa" w:w="90"/>
              <w:right w:type="dxa" w:w="140"/>
            </w:tcMar>
          </w:tcPr>
          <w:p>
            <w:r>
              <w:t xml:space="preserve">Segment 4 — MLOps &amp; Production ML</w:t>
            </w:r>
          </w:p>
        </w:tc>
      </w:tr>
      <w:tr>
        <w:tc>
          <w:tcPr>
            <w:tcW w:type="dxa" w:w="2600"/>
            <w:tcBorders>
              <w:top w:val="single" w:color="CFCFCF" w:sz="2"/>
              <w:left w:val="single" w:color="CFCFCF" w:sz="2"/>
              <w:bottom w:val="single" w:color="CFCFCF" w:sz="2"/>
              <w:right w:val="single" w:color="CFCFCF" w:sz="2"/>
            </w:tcBorders>
            <w:shd w:fill="F5F5F5" w:val="clear"/>
            <w:tcMar>
              <w:top w:type="dxa" w:w="90"/>
              <w:left w:type="dxa" w:w="140"/>
              <w:bottom w:type="dxa" w:w="90"/>
              <w:right w:type="dxa" w:w="140"/>
            </w:tcMar>
          </w:tcPr>
          <w:p>
            <w:r>
              <w:rPr>
                <w:b/>
                <w:bCs/>
              </w:rPr>
              <w:t xml:space="preserve">Resume / Interview Crossover</w:t>
            </w:r>
          </w:p>
        </w:tc>
        <w:tc>
          <w:tcPr>
            <w:tcW w:type="dxa" w:w="6760"/>
            <w:tcBorders>
              <w:top w:val="single" w:color="CFCFCF" w:sz="2"/>
              <w:left w:val="single" w:color="CFCFCF" w:sz="2"/>
              <w:bottom w:val="single" w:color="CFCFCF" w:sz="2"/>
              <w:right w:val="single" w:color="CFCFCF" w:sz="2"/>
            </w:tcBorders>
            <w:tcMar>
              <w:top w:type="dxa" w:w="90"/>
              <w:left w:type="dxa" w:w="140"/>
              <w:bottom w:type="dxa" w:w="90"/>
              <w:right w:type="dxa" w:w="140"/>
            </w:tcMar>
          </w:tcPr>
          <w:p>
            <w:r>
              <w:t xml:space="preserve">Segment 5 — LLM Systems &amp; Applied GenAI</w:t>
            </w:r>
          </w:p>
        </w:tc>
      </w:tr>
      <w:tr>
        <w:tc>
          <w:tcPr>
            <w:tcW w:type="dxa" w:w="2600"/>
            <w:tcBorders>
              <w:top w:val="single" w:color="CFCFCF" w:sz="2"/>
              <w:left w:val="single" w:color="CFCFCF" w:sz="2"/>
              <w:bottom w:val="single" w:color="CFCFCF" w:sz="2"/>
              <w:right w:val="single" w:color="CFCFCF" w:sz="2"/>
            </w:tcBorders>
            <w:shd w:fill="F5F5F5" w:val="clear"/>
            <w:tcMar>
              <w:top w:type="dxa" w:w="90"/>
              <w:left w:type="dxa" w:w="140"/>
              <w:bottom w:type="dxa" w:w="90"/>
              <w:right w:type="dxa" w:w="140"/>
            </w:tcMar>
          </w:tcPr>
          <w:p>
            <w:r>
              <w:rPr>
                <w:b/>
                <w:bCs/>
              </w:rPr>
              <w:t xml:space="preserve">Author</w:t>
            </w:r>
          </w:p>
        </w:tc>
        <w:tc>
          <w:tcPr>
            <w:tcW w:type="dxa" w:w="6760"/>
            <w:tcBorders>
              <w:top w:val="single" w:color="CFCFCF" w:sz="2"/>
              <w:left w:val="single" w:color="CFCFCF" w:sz="2"/>
              <w:bottom w:val="single" w:color="CFCFCF" w:sz="2"/>
              <w:right w:val="single" w:color="CFCFCF" w:sz="2"/>
            </w:tcBorders>
            <w:tcMar>
              <w:top w:type="dxa" w:w="90"/>
              <w:left w:type="dxa" w:w="140"/>
              <w:bottom w:type="dxa" w:w="90"/>
              <w:right w:type="dxa" w:w="140"/>
            </w:tcMar>
          </w:tcPr>
          <w:p>
            <w:r>
              <w:t xml:space="preserve">Archie Bakshi (Gojo) · B.Tech CSE-AIDE, LPU</w:t>
            </w:r>
          </w:p>
        </w:tc>
      </w:tr>
      <w:tr>
        <w:tc>
          <w:tcPr>
            <w:tcW w:type="dxa" w:w="2600"/>
            <w:tcBorders>
              <w:top w:val="single" w:color="CFCFCF" w:sz="2"/>
              <w:left w:val="single" w:color="CFCFCF" w:sz="2"/>
              <w:bottom w:val="single" w:color="CFCFCF" w:sz="2"/>
              <w:right w:val="single" w:color="CFCFCF" w:sz="2"/>
            </w:tcBorders>
            <w:shd w:fill="F5F5F5" w:val="clear"/>
            <w:tcMar>
              <w:top w:type="dxa" w:w="90"/>
              <w:left w:type="dxa" w:w="140"/>
              <w:bottom w:type="dxa" w:w="90"/>
              <w:right w:type="dxa" w:w="140"/>
            </w:tcMar>
          </w:tcPr>
          <w:p>
            <w:r>
              <w:rPr>
                <w:b/>
                <w:bCs/>
              </w:rPr>
              <w:t xml:space="preserve">Target Roles</w:t>
            </w:r>
          </w:p>
        </w:tc>
        <w:tc>
          <w:tcPr>
            <w:tcW w:type="dxa" w:w="6760"/>
            <w:tcBorders>
              <w:top w:val="single" w:color="CFCFCF" w:sz="2"/>
              <w:left w:val="single" w:color="CFCFCF" w:sz="2"/>
              <w:bottom w:val="single" w:color="CFCFCF" w:sz="2"/>
              <w:right w:val="single" w:color="CFCFCF" w:sz="2"/>
            </w:tcBorders>
            <w:tcMar>
              <w:top w:type="dxa" w:w="90"/>
              <w:left w:type="dxa" w:w="140"/>
              <w:bottom w:type="dxa" w:w="90"/>
              <w:right w:type="dxa" w:w="140"/>
            </w:tcMar>
          </w:tcPr>
          <w:p>
            <w:r>
              <w:t xml:space="preserve">MLOps Engineer, ML Platform Engineer, LLM/GenAI Engineer</w:t>
            </w:r>
          </w:p>
        </w:tc>
      </w:tr>
      <w:tr>
        <w:tc>
          <w:tcPr>
            <w:tcW w:type="dxa" w:w="2600"/>
            <w:tcBorders>
              <w:top w:val="single" w:color="CFCFCF" w:sz="2"/>
              <w:left w:val="single" w:color="CFCFCF" w:sz="2"/>
              <w:bottom w:val="single" w:color="CFCFCF" w:sz="2"/>
              <w:right w:val="single" w:color="CFCFCF" w:sz="2"/>
            </w:tcBorders>
            <w:shd w:fill="F5F5F5" w:val="clear"/>
            <w:tcMar>
              <w:top w:type="dxa" w:w="90"/>
              <w:left w:type="dxa" w:w="140"/>
              <w:bottom w:type="dxa" w:w="90"/>
              <w:right w:type="dxa" w:w="140"/>
            </w:tcMar>
          </w:tcPr>
          <w:p>
            <w:r>
              <w:rPr>
                <w:b/>
                <w:bCs/>
              </w:rPr>
              <w:t xml:space="preserve">Segment / Problem Alignment</w:t>
            </w:r>
          </w:p>
        </w:tc>
        <w:tc>
          <w:tcPr>
            <w:tcW w:type="dxa" w:w="6760"/>
            <w:tcBorders>
              <w:top w:val="single" w:color="CFCFCF" w:sz="2"/>
              <w:left w:val="single" w:color="CFCFCF" w:sz="2"/>
              <w:bottom w:val="single" w:color="CFCFCF" w:sz="2"/>
              <w:right w:val="single" w:color="CFCFCF" w:sz="2"/>
            </w:tcBorders>
            <w:tcMar>
              <w:top w:type="dxa" w:w="90"/>
              <w:left w:type="dxa" w:w="140"/>
              <w:bottom w:type="dxa" w:w="90"/>
              <w:right w:type="dxa" w:w="140"/>
            </w:tcMar>
          </w:tcPr>
          <w:p>
            <w:r>
              <w:t xml:space="preserve">Verified against D3's Problem Statement line by line — see the Compliance Matrix below</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77B23" w:sz="6"/>
              <w:left w:val="single" w:color="C77B23" w:sz="6"/>
              <w:bottom w:val="single" w:color="C77B23" w:sz="6"/>
              <w:right w:val="single" w:color="C77B23" w:sz="6"/>
            </w:tcBorders>
            <w:shd w:fill="FDECD1" w:val="clear"/>
            <w:tcMar>
              <w:top w:type="dxa" w:w="160"/>
              <w:left w:type="dxa" w:w="220"/>
              <w:bottom w:type="dxa" w:w="160"/>
              <w:right w:type="dxa" w:w="220"/>
            </w:tcMar>
          </w:tcPr>
          <w:p>
            <w:r>
              <w:rPr>
                <w:b/>
                <w:bCs/>
                <w:color w:val="8A4B0F"/>
              </w:rPr>
              <w:t xml:space="preserve">TIME-CRITICAL: </w:t>
            </w:r>
            <w:r>
              <w:rPr>
                <w:color w:val="3A2A16"/>
              </w:rPr>
              <w:t xml:space="preserve">Today is Wed, 1 July 2026. Per the actual Deliverables Specification, Week 1 is due Sat 4 July 2026 — three days from now. That deadline requires a public repo, a README, a C4 Level-1 diagram, a tech-stack table, a working data layer, 5 commits, and a Friday demo Loom (Fri 3 Jul). Section 9 breaks down what is realistically buildable by Saturday versus what can wait.</w:t>
            </w:r>
          </w:p>
        </w:tc>
      </w:tr>
    </w:tbl>
    <w:p>
      <w:r>
        <w:br w:type="page"/>
      </w:r>
    </w:p>
    <w:p>
      <w:pPr>
        <w:pStyle w:val="Heading1"/>
      </w:pPr>
      <w:r>
        <w:t xml:space="preserve">Table of Contents</w:t>
      </w:r>
    </w:p>
    <w:p>
      <w:pPr>
        <w:spacing w:after="160"/>
      </w:pPr>
      <w:r>
        <w:rPr>
          <w:b w:val="false"/>
          <w:bCs w:val="false"/>
          <w:i/>
          <w:iCs/>
        </w:rPr>
        <w:t xml:space="preserve">(Page numbers below are fixed to this build. If you add or remove content, ask for a refreshed TOC rather than trusting these numbers.)</w:t>
      </w:r>
    </w:p>
    <w:p>
      <w:pPr>
        <w:tabs>
          <w:tab w:val="right" w:pos="9360" w:leader="dot"/>
        </w:tabs>
        <w:spacing w:after="120"/>
      </w:pPr>
      <w:r>
        <w:rPr>
          <w:b/>
          <w:bCs/>
          <w:sz w:val="22"/>
          <w:szCs w:val="22"/>
        </w:rPr>
        <w:t xml:space="preserve">Segment &amp; Problem-Statement Compliance</w:t>
      </w:r>
      <w:r>
        <w:rPr>
          <w:sz w:val="22"/>
          <w:szCs w:val="22"/>
        </w:rPr>
        <w:t xml:space="preserve">	3</w:t>
      </w:r>
    </w:p>
    <w:p>
      <w:pPr>
        <w:tabs>
          <w:tab w:val="right" w:pos="9360" w:leader="dot"/>
        </w:tabs>
        <w:spacing w:after="120"/>
      </w:pPr>
      <w:r>
        <w:rPr>
          <w:b/>
          <w:bCs/>
          <w:sz w:val="22"/>
          <w:szCs w:val="22"/>
        </w:rPr>
        <w:t xml:space="preserve">1. What LLMGov Actually Is</w:t>
      </w:r>
      <w:r>
        <w:rPr>
          <w:sz w:val="22"/>
          <w:szCs w:val="22"/>
        </w:rPr>
        <w:t xml:space="preserve">	4</w:t>
      </w:r>
    </w:p>
    <w:p>
      <w:pPr>
        <w:tabs>
          <w:tab w:val="right" w:pos="9360" w:leader="dot"/>
        </w:tabs>
        <w:spacing w:after="120"/>
      </w:pPr>
      <w:r>
        <w:rPr>
          <w:b/>
          <w:bCs/>
          <w:sz w:val="22"/>
          <w:szCs w:val="22"/>
        </w:rPr>
        <w:t xml:space="preserve">2. The Business Problem</w:t>
      </w:r>
      <w:r>
        <w:rPr>
          <w:sz w:val="22"/>
          <w:szCs w:val="22"/>
        </w:rPr>
        <w:t xml:space="preserve">	4</w:t>
      </w:r>
    </w:p>
    <w:p>
      <w:pPr>
        <w:tabs>
          <w:tab w:val="right" w:pos="9360" w:leader="dot"/>
        </w:tabs>
        <w:spacing w:after="120"/>
      </w:pPr>
      <w:r>
        <w:rPr>
          <w:b/>
          <w:bCs/>
          <w:sz w:val="22"/>
          <w:szCs w:val="22"/>
        </w:rPr>
        <w:t xml:space="preserve">3. Scope Contract</w:t>
      </w:r>
      <w:r>
        <w:rPr>
          <w:sz w:val="22"/>
          <w:szCs w:val="22"/>
        </w:rPr>
        <w:t xml:space="preserve">	4</w:t>
      </w:r>
    </w:p>
    <w:p>
      <w:pPr>
        <w:tabs>
          <w:tab w:val="right" w:pos="9360" w:leader="dot"/>
        </w:tabs>
        <w:spacing w:after="120"/>
      </w:pPr>
      <w:r>
        <w:rPr>
          <w:b/>
          <w:bCs/>
          <w:sz w:val="22"/>
          <w:szCs w:val="22"/>
        </w:rPr>
        <w:t xml:space="preserve">4. Architecture Overview</w:t>
      </w:r>
      <w:r>
        <w:rPr>
          <w:sz w:val="22"/>
          <w:szCs w:val="22"/>
        </w:rPr>
        <w:t xml:space="preserve">	6</w:t>
      </w:r>
    </w:p>
    <w:p>
      <w:pPr>
        <w:tabs>
          <w:tab w:val="right" w:pos="9360" w:leader="dot"/>
        </w:tabs>
        <w:spacing w:after="120"/>
      </w:pPr>
      <w:r>
        <w:rPr>
          <w:b/>
          <w:bCs/>
          <w:sz w:val="22"/>
          <w:szCs w:val="22"/>
        </w:rPr>
        <w:t xml:space="preserve">5. The Seven Capability Pillars</w:t>
      </w:r>
      <w:r>
        <w:rPr>
          <w:sz w:val="22"/>
          <w:szCs w:val="22"/>
        </w:rPr>
        <w:t xml:space="preserve">	8</w:t>
      </w:r>
    </w:p>
    <w:p>
      <w:pPr>
        <w:tabs>
          <w:tab w:val="right" w:pos="9360" w:leader="dot"/>
        </w:tabs>
        <w:spacing w:after="70"/>
        <w:ind w:left="360"/>
      </w:pPr>
      <w:r>
        <w:rPr>
          <w:b w:val="false"/>
          <w:bCs w:val="false"/>
          <w:sz w:val="20"/>
          <w:szCs w:val="20"/>
        </w:rPr>
        <w:t xml:space="preserve">5.1 Unified Gateway &amp; Provider Abstraction</w:t>
      </w:r>
      <w:r>
        <w:rPr>
          <w:sz w:val="20"/>
          <w:szCs w:val="20"/>
        </w:rPr>
        <w:t xml:space="preserve">	8</w:t>
      </w:r>
    </w:p>
    <w:p>
      <w:pPr>
        <w:tabs>
          <w:tab w:val="right" w:pos="9360" w:leader="dot"/>
        </w:tabs>
        <w:spacing w:after="70"/>
        <w:ind w:left="360"/>
      </w:pPr>
      <w:r>
        <w:rPr>
          <w:b w:val="false"/>
          <w:bCs w:val="false"/>
          <w:sz w:val="20"/>
          <w:szCs w:val="20"/>
        </w:rPr>
        <w:t xml:space="preserve">5.2 Prompt Registry &amp; Versioned A/B Routing</w:t>
      </w:r>
      <w:r>
        <w:rPr>
          <w:sz w:val="20"/>
          <w:szCs w:val="20"/>
        </w:rPr>
        <w:t xml:space="preserve">	8</w:t>
      </w:r>
    </w:p>
    <w:p>
      <w:pPr>
        <w:tabs>
          <w:tab w:val="right" w:pos="9360" w:leader="dot"/>
        </w:tabs>
        <w:spacing w:after="70"/>
        <w:ind w:left="360"/>
      </w:pPr>
      <w:r>
        <w:rPr>
          <w:b w:val="false"/>
          <w:bCs w:val="false"/>
          <w:sz w:val="20"/>
          <w:szCs w:val="20"/>
        </w:rPr>
        <w:t xml:space="preserve">5.3 Vectorized Semantic Cache</w:t>
      </w:r>
      <w:r>
        <w:rPr>
          <w:sz w:val="20"/>
          <w:szCs w:val="20"/>
        </w:rPr>
        <w:t xml:space="preserve">	8</w:t>
      </w:r>
    </w:p>
    <w:p>
      <w:pPr>
        <w:tabs>
          <w:tab w:val="right" w:pos="9360" w:leader="dot"/>
        </w:tabs>
        <w:spacing w:after="70"/>
        <w:ind w:left="360"/>
      </w:pPr>
      <w:r>
        <w:rPr>
          <w:b w:val="false"/>
          <w:bCs w:val="false"/>
          <w:sz w:val="20"/>
          <w:szCs w:val="20"/>
        </w:rPr>
        <w:t xml:space="preserve">5.4 Streaming Safety Guardrails — PII, Toxicity, Jailbreak</w:t>
      </w:r>
      <w:r>
        <w:rPr>
          <w:sz w:val="20"/>
          <w:szCs w:val="20"/>
        </w:rPr>
        <w:t xml:space="preserve">	8</w:t>
      </w:r>
    </w:p>
    <w:p>
      <w:pPr>
        <w:tabs>
          <w:tab w:val="right" w:pos="9360" w:leader="dot"/>
        </w:tabs>
        <w:spacing w:after="70"/>
        <w:ind w:left="360"/>
      </w:pPr>
      <w:r>
        <w:rPr>
          <w:b w:val="false"/>
          <w:bCs w:val="false"/>
          <w:sz w:val="20"/>
          <w:szCs w:val="20"/>
        </w:rPr>
        <w:t xml:space="preserve">5.5 Reliability Layer — Circuit Breakers &amp; Cascading</w:t>
      </w:r>
      <w:r>
        <w:rPr>
          <w:sz w:val="20"/>
          <w:szCs w:val="20"/>
        </w:rPr>
        <w:t xml:space="preserve">	9</w:t>
      </w:r>
    </w:p>
    <w:p>
      <w:pPr>
        <w:tabs>
          <w:tab w:val="right" w:pos="9360" w:leader="dot"/>
        </w:tabs>
        <w:spacing w:after="70"/>
        <w:ind w:left="360"/>
      </w:pPr>
      <w:r>
        <w:rPr>
          <w:b w:val="false"/>
          <w:bCs w:val="false"/>
          <w:sz w:val="20"/>
          <w:szCs w:val="20"/>
        </w:rPr>
        <w:t xml:space="preserve">5.6 Analytical Telemetry &amp; Tamper-Evident Audit Log</w:t>
      </w:r>
      <w:r>
        <w:rPr>
          <w:sz w:val="20"/>
          <w:szCs w:val="20"/>
        </w:rPr>
        <w:t xml:space="preserve">	9</w:t>
      </w:r>
    </w:p>
    <w:p>
      <w:pPr>
        <w:tabs>
          <w:tab w:val="right" w:pos="9360" w:leader="dot"/>
        </w:tabs>
        <w:spacing w:after="70"/>
        <w:ind w:left="360"/>
      </w:pPr>
      <w:r>
        <w:rPr>
          <w:b w:val="false"/>
          <w:bCs w:val="false"/>
          <w:sz w:val="20"/>
          <w:szCs w:val="20"/>
        </w:rPr>
        <w:t xml:space="preserve">5.7 Asynchronous Evaluation Harness</w:t>
      </w:r>
      <w:r>
        <w:rPr>
          <w:sz w:val="20"/>
          <w:szCs w:val="20"/>
        </w:rPr>
        <w:t xml:space="preserve">	10</w:t>
      </w:r>
    </w:p>
    <w:p>
      <w:pPr>
        <w:tabs>
          <w:tab w:val="right" w:pos="9360" w:leader="dot"/>
        </w:tabs>
        <w:spacing w:after="120"/>
      </w:pPr>
      <w:r>
        <w:rPr>
          <w:b/>
          <w:bCs/>
          <w:sz w:val="22"/>
          <w:szCs w:val="22"/>
        </w:rPr>
        <w:t xml:space="preserve">6. Data Layer &amp; Schemas</w:t>
      </w:r>
      <w:r>
        <w:rPr>
          <w:sz w:val="22"/>
          <w:szCs w:val="22"/>
        </w:rPr>
        <w:t xml:space="preserve">	11</w:t>
      </w:r>
    </w:p>
    <w:p>
      <w:pPr>
        <w:tabs>
          <w:tab w:val="right" w:pos="9360" w:leader="dot"/>
        </w:tabs>
        <w:spacing w:after="120"/>
      </w:pPr>
      <w:r>
        <w:rPr>
          <w:b/>
          <w:bCs/>
          <w:sz w:val="22"/>
          <w:szCs w:val="22"/>
        </w:rPr>
        <w:t xml:space="preserve">7. Reliability Engineering — Making the Fallback Work</w:t>
      </w:r>
      <w:r>
        <w:rPr>
          <w:sz w:val="22"/>
          <w:szCs w:val="22"/>
        </w:rPr>
        <w:t xml:space="preserve">	12</w:t>
      </w:r>
    </w:p>
    <w:p>
      <w:pPr>
        <w:tabs>
          <w:tab w:val="right" w:pos="9360" w:leader="dot"/>
        </w:tabs>
        <w:spacing w:after="120"/>
      </w:pPr>
      <w:r>
        <w:rPr>
          <w:b/>
          <w:bCs/>
          <w:sz w:val="22"/>
          <w:szCs w:val="22"/>
        </w:rPr>
        <w:t xml:space="preserve">8. Testing Strategy</w:t>
      </w:r>
      <w:r>
        <w:rPr>
          <w:sz w:val="22"/>
          <w:szCs w:val="22"/>
        </w:rPr>
        <w:t xml:space="preserve">	12</w:t>
      </w:r>
    </w:p>
    <w:p>
      <w:pPr>
        <w:tabs>
          <w:tab w:val="right" w:pos="9360" w:leader="dot"/>
        </w:tabs>
        <w:spacing w:after="120"/>
      </w:pPr>
      <w:r>
        <w:rPr>
          <w:b/>
          <w:bCs/>
          <w:sz w:val="22"/>
          <w:szCs w:val="22"/>
        </w:rPr>
        <w:t xml:space="preserve">9. Execution Roadmap</w:t>
      </w:r>
      <w:r>
        <w:rPr>
          <w:sz w:val="22"/>
          <w:szCs w:val="22"/>
        </w:rPr>
        <w:t xml:space="preserve">	13</w:t>
      </w:r>
    </w:p>
    <w:p>
      <w:pPr>
        <w:tabs>
          <w:tab w:val="right" w:pos="9360" w:leader="dot"/>
        </w:tabs>
        <w:spacing w:after="120"/>
      </w:pPr>
      <w:r>
        <w:rPr>
          <w:b/>
          <w:bCs/>
          <w:sz w:val="22"/>
          <w:szCs w:val="22"/>
        </w:rPr>
        <w:t xml:space="preserve">10. Deliverable &amp; Artifact Mapping</w:t>
      </w:r>
      <w:r>
        <w:rPr>
          <w:sz w:val="22"/>
          <w:szCs w:val="22"/>
        </w:rPr>
        <w:t xml:space="preserve">	14</w:t>
      </w:r>
    </w:p>
    <w:p>
      <w:pPr>
        <w:tabs>
          <w:tab w:val="right" w:pos="9360" w:leader="dot"/>
        </w:tabs>
        <w:spacing w:after="120"/>
      </w:pPr>
      <w:r>
        <w:rPr>
          <w:b/>
          <w:bCs/>
          <w:sz w:val="22"/>
          <w:szCs w:val="22"/>
        </w:rPr>
        <w:t xml:space="preserve">Appendix: Docker Compose Skeleton</w:t>
      </w:r>
      <w:r>
        <w:rPr>
          <w:sz w:val="22"/>
          <w:szCs w:val="22"/>
        </w:rPr>
        <w:t xml:space="preserve">	15</w:t>
      </w:r>
    </w:p>
    <w:p>
      <w:r>
        <w:br w:type="page"/>
      </w:r>
    </w:p>
    <w:p>
      <w:pPr>
        <w:pStyle w:val="Heading2"/>
      </w:pPr>
      <w:r>
        <w:t xml:space="preserve">Segment &amp; Problem-Statement Compliance</w:t>
      </w:r>
    </w:p>
    <w:p>
      <w:pPr>
        <w:spacing w:after="160"/>
      </w:pPr>
      <w:r>
        <w:rPr>
          <w:b w:val="false"/>
          <w:bCs w:val="false"/>
          <w:i w:val="false"/>
          <w:iCs w:val="false"/>
        </w:rPr>
        <w:t xml:space="preserve">This project is built against Segment 4 (MLOps &amp; Production ML), Problem D3 — LLMOps Control Plane (Prompt, Provider, Cost, Safety). The certificate you receive is issued under Segment 4; the GenAI/LLM Systems framing is a resume and interview lens on the same artifact, not a second segment submission.</w:t>
      </w:r>
    </w:p>
    <w:p>
      <w:pPr>
        <w:spacing w:after="160"/>
      </w:pPr>
      <w:r>
        <w:rPr>
          <w:b w:val="false"/>
          <w:bCs w:val="false"/>
          <w:i w:val="false"/>
          <w:iCs w:val="false"/>
        </w:rPr>
        <w:t xml:space="preserve">Every bullet below is copied from D3's actual Problem Statement, not paraphrased, so this table can be checked directly against the compendium. Nothing in the original list is dropped.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rPr>
          <w:tblHeader/>
        </w:trPr>
        <w:tc>
          <w:tcPr>
            <w:tcW w:type="dxa" w:w="350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D3 Requirement (verbatim)</w:t>
            </w:r>
          </w:p>
        </w:tc>
        <w:tc>
          <w:tcPr>
            <w:tcW w:type="dxa" w:w="350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Status</w:t>
            </w:r>
          </w:p>
        </w:tc>
        <w:tc>
          <w:tcPr>
            <w:tcW w:type="dxa" w:w="236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Where It Lives</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Proxy/gateway — every call goes through it (OpenAI, Anthropic, Google, Azure, self-hosted)</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 — 2–3 providers per Scope Boundaries</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5.1</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Prompt management: versioning, A/B routing, prompt registry</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5.2</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Eval harness: every call scored on 5 axes (correctness, toxicity, PII, format, latency)</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 — all 5 axes present</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5.7</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Cost dashboard: $ per team, per model, per prompt version</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 — app_id, model_used, prompt_version all in schema, both queried</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5.1, 5.6, 6</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Latency dashboard: p50/p95/p99 per provider</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 this revision — explicit query added</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5.6</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Safety: PII redaction, output toxicity check, jailbreak detection</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5.4</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Caching: semantic cache (Redis + embeddings)</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5.3</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Failover: auto-route if a provider is slow</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5.5</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Audit log: full request/response (PII redacted), immutable</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 as tamper-evident hash chain — see note below, not literal immutability</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5.6</w:t>
            </w:r>
          </w:p>
        </w:tc>
      </w:tr>
      <w:tr>
        <w:trPr>
          <w:cantSplit/>
        </w:trPr>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Gateway patterns named in Technical Direction: rate limiting, auth</w:t>
            </w:r>
          </w:p>
        </w:tc>
        <w:tc>
          <w:tcPr>
            <w:tcW w:type="dxa" w:w="35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Implemented this revision — was missing before</w:t>
            </w:r>
          </w:p>
        </w:tc>
        <w:tc>
          <w:tcPr>
            <w:tcW w:type="dxa" w:w="23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5.1, 6</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6"/>
              <w:left w:val="single" w:color="2E75B6" w:sz="6"/>
              <w:bottom w:val="single" w:color="2E75B6" w:sz="6"/>
              <w:right w:val="single" w:color="2E75B6" w:sz="6"/>
            </w:tcBorders>
            <w:shd w:fill="DDEBF7" w:val="clear"/>
            <w:tcMar>
              <w:top w:type="dxa" w:w="160"/>
              <w:left w:type="dxa" w:w="220"/>
              <w:bottom w:type="dxa" w:w="160"/>
              <w:right w:type="dxa" w:w="220"/>
            </w:tcMar>
          </w:tcPr>
          <w:p>
            <w:r>
              <w:rPr>
                <w:b/>
                <w:bCs/>
                <w:color w:val="1B4E7A"/>
              </w:rPr>
              <w:t xml:space="preserve">ENGINEERING NOTE — on the word “immutable”: </w:t>
            </w:r>
            <w:r>
              <w:rPr>
                <w:color w:val="1A2B3A"/>
              </w:rPr>
              <w:t xml:space="preserve">D3's own wording asks for an immutable audit log. This spec deliberately does not implement literal immutability, because ClickHouse's MergeTree engine has no tamper protection on its own — claiming otherwise would not survive a technical defense. What it implements instead is a hash chain (prev_hash + row_hash = sha256(prev_hash + row)) that makes tampering detectable, which is the property the requirement is actually protecting. This is a disclosed, intentional deviation, not an oversight — ADR-004 exists specifically to explain it. If a mentor points at the compendium's exact word, the answer is ready: tamper-evident is the true and defensible claim; immutable is not.</w:t>
            </w:r>
          </w:p>
        </w:tc>
      </w:tr>
    </w:tbl>
    <w:p>
      <w:pPr>
        <w:pStyle w:val="Heading2"/>
      </w:pPr>
      <w:r>
        <w:t xml:space="preserve">1. What LLMGov Actually Is</w:t>
      </w:r>
    </w:p>
    <w:p>
      <w:pPr>
        <w:spacing w:after="160"/>
      </w:pPr>
      <w:r>
        <w:rPr>
          <w:b w:val="false"/>
          <w:bCs w:val="false"/>
          <w:i w:val="false"/>
          <w:iCs w:val="false"/>
        </w:rPr>
        <w:t xml:space="preserve">LLMGov is a self-hosted control-plane gateway that sits between an organization's applications and its LLM providers. Every LLM call — from any team, any product — gets routed through one endpoint instead of hitting OpenAI, Anthropic, or a self-hosted model directly. That single chokepoint is where you buy back everything a company loses when a dozen product teams call LLMs independently: nobody knows what it costs, nobody knows what it's leaking, nobody knows if it's slow, and nobody can fail over when a provider goes down mid-quarter.</w:t>
      </w:r>
    </w:p>
    <w:p>
      <w:pPr>
        <w:spacing w:after="160"/>
      </w:pPr>
      <w:r>
        <w:rPr>
          <w:b/>
          <w:bCs/>
        </w:rPr>
        <w:t xml:space="preserve">One-line pitch (usable in your README or resume bullet): </w:t>
      </w:r>
      <w:r>
        <w:rPr>
          <w:i/>
          <w:iCs/>
        </w:rPr>
        <w:t xml:space="preserve">“A production-grade LLM gateway that unifies routing, semantic caching, safety guardrails, cost/latency telemetry, and automated evaluation across multiple providers, with sub-second failover and a tamper-evident audit trail.”</w:t>
      </w:r>
    </w:p>
    <w:p>
      <w:pPr>
        <w:spacing w:after="160"/>
      </w:pPr>
      <w:r>
        <w:rPr>
          <w:b w:val="false"/>
          <w:bCs w:val="false"/>
          <w:i w:val="false"/>
          <w:iCs w:val="false"/>
        </w:rPr>
        <w:t xml:space="preserve">This is not a wrapper project. It is a smaller, defensible version of a real product category — Portkey, Kong AI Gateway, Cloudflare AI Gateway, and LiteLLM's own hosted proxy all compete in exactly this space. That is the point: you are not demoing a tutorial, you are demoing a system whose commercial analogues a NVIDIA, Microsoft, or Amazon interviewer will recognize on sight.</w:t>
      </w:r>
    </w:p>
    <w:p>
      <w:pPr>
        <w:pStyle w:val="Heading2"/>
      </w:pPr>
      <w:r>
        <w:t xml:space="preserve">2. The Business Problem</w:t>
      </w:r>
    </w:p>
    <w:p>
      <w:pPr>
        <w:spacing w:after="160"/>
      </w:pPr>
      <w:r>
        <w:rPr>
          <w:b w:val="false"/>
          <w:bCs w:val="false"/>
          <w:i w:val="false"/>
          <w:iCs w:val="false"/>
        </w:rPr>
        <w:t xml:space="preserve">You are the LLMOps Engineer at a company where a dozen product teams already ship LLM features independently. There is no shared visibility. Nobody can answer, on demand, which prompts are running in production, which provider is serving them, what they cost this month, or what fraction of outputs are leaking PII. LLMGov is the control plane every team's traffic gets piped through so those questions have real-time answers instead of Slack-thread guesses.</w:t>
      </w:r>
    </w:p>
    <w:p>
      <w:pPr>
        <w:pStyle w:val="Heading2"/>
      </w:pPr>
      <w:r>
        <w:t xml:space="preserve">3. Scope Contract</w:t>
      </w:r>
    </w:p>
    <w:p>
      <w:pPr>
        <w:spacing w:after="160"/>
      </w:pPr>
      <w:r>
        <w:rPr>
          <w:b w:val="false"/>
          <w:bCs w:val="false"/>
          <w:i w:val="false"/>
          <w:iCs w:val="false"/>
        </w:rPr>
        <w:t xml:space="preserve">Say this out loud before you write a line of code, because scope discipline is what separates a shipped project from a five-week research spiral.</w:t>
      </w:r>
    </w:p>
    <w:p>
      <w:pPr>
        <w:spacing w:after="160"/>
      </w:pPr>
      <w:r>
        <w:rPr>
          <w:b/>
          <w:bCs/>
          <w:i w:val="false"/>
          <w:iCs w:val="false"/>
        </w:rPr>
        <w:t xml:space="preserve">In scope:</w:t>
      </w:r>
    </w:p>
    <w:p>
      <w:pPr>
        <w:pStyle w:val="ListParagraph"/>
        <w:numPr>
          <w:ilvl w:val="0"/>
          <w:numId w:val="2"/>
        </w:numPr>
        <w:spacing w:after="90"/>
      </w:pPr>
      <w:r>
        <w:t xml:space="preserve">2–3 LLM providers (one hosted, e.g. OpenAI or Anthropic; one self-hosted, a small local model — see Section 7)</w:t>
      </w:r>
    </w:p>
    <w:p>
      <w:pPr>
        <w:pStyle w:val="ListParagraph"/>
        <w:numPr>
          <w:ilvl w:val="0"/>
          <w:numId w:val="2"/>
        </w:numPr>
        <w:spacing w:after="90"/>
      </w:pPr>
      <w:r>
        <w:t xml:space="preserve">Full gateway/proxy with routing, caching, authentication, rate limiting, and failover</w:t>
      </w:r>
    </w:p>
    <w:p>
      <w:pPr>
        <w:pStyle w:val="ListParagraph"/>
        <w:numPr>
          <w:ilvl w:val="0"/>
          <w:numId w:val="2"/>
        </w:numPr>
        <w:spacing w:after="90"/>
      </w:pPr>
      <w:r>
        <w:t xml:space="preserve">Prompt registry with versioning and A/B traffic splitting</w:t>
      </w:r>
    </w:p>
    <w:p>
      <w:pPr>
        <w:pStyle w:val="ListParagraph"/>
        <w:numPr>
          <w:ilvl w:val="0"/>
          <w:numId w:val="2"/>
        </w:numPr>
        <w:spacing w:after="90"/>
      </w:pPr>
      <w:r>
        <w:t xml:space="preserve">Safety: PII redaction, streaming toxicity classification, lightweight jailbreak detection</w:t>
      </w:r>
    </w:p>
    <w:p>
      <w:pPr>
        <w:pStyle w:val="ListParagraph"/>
        <w:numPr>
          <w:ilvl w:val="0"/>
          <w:numId w:val="2"/>
        </w:numPr>
        <w:spacing w:after="90"/>
      </w:pPr>
      <w:r>
        <w:t xml:space="preserve">Cost and latency dashboards, broken out per calling application</w:t>
      </w:r>
    </w:p>
    <w:p>
      <w:pPr>
        <w:pStyle w:val="ListParagraph"/>
        <w:numPr>
          <w:ilvl w:val="0"/>
          <w:numId w:val="2"/>
        </w:numPr>
        <w:spacing w:after="90"/>
      </w:pPr>
      <w:r>
        <w:t xml:space="preserve">A narrow, defensible eval harness (Section 8)</w:t>
      </w:r>
    </w:p>
    <w:p>
      <w:pPr>
        <w:pStyle w:val="ListParagraph"/>
        <w:numPr>
          <w:ilvl w:val="0"/>
          <w:numId w:val="2"/>
        </w:numPr>
        <w:spacing w:after="90"/>
      </w:pPr>
      <w:r>
        <w:t xml:space="preserve">Tamper-evident audit logging</w:t>
      </w:r>
    </w:p>
    <w:p>
      <w:pPr>
        <w:spacing w:after="160"/>
      </w:pPr>
      <w:r>
        <w:rPr>
          <w:b/>
          <w:bCs/>
          <w:i w:val="false"/>
          <w:iCs w:val="false"/>
        </w:rPr>
        <w:t xml:space="preserve">Explicitly out of scope (say no if anyone, including future-you, suggests these):</w:t>
      </w:r>
    </w:p>
    <w:p>
      <w:pPr>
        <w:pStyle w:val="ListParagraph"/>
        <w:numPr>
          <w:ilvl w:val="0"/>
          <w:numId w:val="2"/>
        </w:numPr>
        <w:spacing w:after="90"/>
      </w:pPr>
      <w:r>
        <w:t xml:space="preserve">Model fine-tuning or training infrastructure</w:t>
      </w:r>
    </w:p>
    <w:p>
      <w:pPr>
        <w:pStyle w:val="ListParagraph"/>
        <w:numPr>
          <w:ilvl w:val="0"/>
          <w:numId w:val="2"/>
        </w:numPr>
        <w:spacing w:after="90"/>
      </w:pPr>
      <w:r>
        <w:t xml:space="preserve">A full prompt-engineering IDE or visual workflow builder</w:t>
      </w:r>
    </w:p>
    <w:p>
      <w:pPr>
        <w:pStyle w:val="ListParagraph"/>
        <w:numPr>
          <w:ilvl w:val="0"/>
          <w:numId w:val="2"/>
        </w:numPr>
        <w:spacing w:after="90"/>
      </w:pPr>
      <w:r>
        <w:t xml:space="preserve">Supporting more than 3 providers</w:t>
      </w:r>
    </w:p>
    <w:p>
      <w:pPr>
        <w:pStyle w:val="ListParagraph"/>
        <w:numPr>
          <w:ilvl w:val="0"/>
          <w:numId w:val="2"/>
        </w:numPr>
        <w:spacing w:after="90"/>
      </w:pPr>
      <w:r>
        <w:t xml:space="preserve">Building your own moderation model from scratch (use an existing small classifier or heuristic, don't train one)</w:t>
      </w:r>
    </w:p>
    <w:p>
      <w:pPr>
        <w:spacing w:after="160"/>
      </w:pPr>
      <w:r>
        <w:rPr>
          <w:b w:val="false"/>
          <w:bCs w:val="false"/>
          <w:i w:val="false"/>
          <w:iCs w:val="false"/>
        </w:rPr>
        <w:t xml:space="preserve">Every upgrade in this document fits inside components you already have. None of them are new pillars.</w:t>
      </w:r>
    </w:p>
    <w:p>
      <w:r>
        <w:br w:type="page"/>
      </w:r>
    </w:p>
    <w:p>
      <w:pPr>
        <w:pStyle w:val="Heading2"/>
      </w:pPr>
      <w:r>
        <w:t xml:space="preserve">4. Architecture Overview</w:t>
      </w:r>
    </w:p>
    <w:p>
      <w:pPr>
        <w:spacing w:after="160"/>
      </w:pPr>
      <w:r>
        <w:rPr>
          <w:b w:val="false"/>
          <w:bCs w:val="false"/>
          <w:i w:val="false"/>
          <w:iCs w:val="false"/>
        </w:rPr>
        <w:t xml:space="preserve">The diagram below traces one request end-to-end: ingestion, the auth and rate-limit checkpoint that gates everything else, the three parallel checks run on every call, the cache-miss path through the prompt registry and provider router, the reliability layer, and the out-of-band telemetry path into ClickHouse and Grafana.</w:t>
      </w:r>
    </w:p>
    <w:p>
      <w:r>
        <w:br w:type="page"/>
      </w:r>
    </w:p>
    <w:p>
      <w:pPr>
        <w:jc w:val="center"/>
      </w:pPr>
      <w:r>
        <w:drawing>
          <wp:inline distT="0" distB="0" distL="0" distR="0">
            <wp:extent cx="5429250" cy="7905750"/>
            <wp:effectExtent t="0" r="0" b="0" l="0"/>
            <wp:docPr id="1" name="architecture" descr="Request lifecycle and component map" title="LLMGov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7905750"/>
                    </a:xfrm>
                    <a:prstGeom prst="rect">
                      <a:avLst/>
                    </a:prstGeom>
                  </pic:spPr>
                </pic:pic>
              </a:graphicData>
            </a:graphic>
          </wp:inline>
        </w:drawing>
      </w:r>
    </w:p>
    <w:p>
      <w:r>
        <w:br w:type="page"/>
      </w:r>
    </w:p>
    <w:p>
      <w:pPr>
        <w:pStyle w:val="Heading2"/>
      </w:pPr>
      <w:r>
        <w:t xml:space="preserve">5. The Seven Capability Pillars</w:t>
      </w:r>
    </w:p>
    <w:p>
      <w:pPr>
        <w:pStyle w:val="Heading3"/>
      </w:pPr>
      <w:r>
        <w:t xml:space="preserve">5.1 Unified Gateway &amp; Provider Abstraction</w:t>
      </w:r>
    </w:p>
    <w:p>
      <w:pPr>
        <w:spacing w:after="160"/>
      </w:pPr>
      <w:r>
        <w:rPr>
          <w:b w:val="false"/>
          <w:bCs w:val="false"/>
          <w:i w:val="false"/>
          <w:iCs w:val="false"/>
        </w:rPr>
        <w:t xml:space="preserve">A single FastAPI endpoint accepts a standardized request contract and uses litellm to translate it into provider-specific payloads for OpenAI, Anthropic, or a self-hosted endpoint. Every request carries an app_id header identifying which calling application sent it — this one field is what makes the cost dashboard team-attributable later, and it costs nothing to add now.</w:t>
      </w:r>
    </w:p>
    <w:p>
      <w:pPr>
        <w:spacing w:after="160"/>
      </w:pPr>
      <w:r>
        <w:rPr>
          <w:b/>
          <w:bCs/>
        </w:rPr>
        <w:t xml:space="preserve">Auth and rate limiting — closing a real gap: </w:t>
      </w:r>
      <w:r>
        <w:t xml:space="preserve">D3's Technical Direction names both explicitly, and neither existed in earlier drafts of this spec. Keep both minimal and reuse Redis, which is already running for the cache: each app_id is issued an API key at registration time (a single Redis hash, llmgov:auth:[api_key_hash] → app_id, checked on every request before anything else runs); rate limiting is a token-bucket counter in the same Redis instance, llmgov:ratelimit:[app_id]:[window_start], incremented with INCR and expired with EXPIRE — no new service, no new dependency, about twenty lines of code. A request that fails auth or exceeds its bucket never reaches the cache, the router, or a provider, which is also why this check sits first in the diagram.</w:t>
      </w:r>
    </w:p>
    <w:p>
      <w:pPr>
        <w:pStyle w:val="Heading3"/>
      </w:pPr>
      <w:r>
        <w:t xml:space="preserve">5.2 Prompt Registry &amp; Versioned A/B Routing</w:t>
      </w:r>
    </w:p>
    <w:p>
      <w:pPr>
        <w:spacing w:after="160"/>
      </w:pPr>
      <w:r>
        <w:rPr>
          <w:b w:val="false"/>
          <w:bCs w:val="false"/>
          <w:i w:val="false"/>
          <w:iCs w:val="false"/>
        </w:rPr>
        <w:t xml:space="preserve">This was missing from earlier drafts of this spec, and it is explicitly required by the actual D3 problem statement — not an add-on. Keep it minimal: a table (Postgres, or even a Redis hash if you want one less moving part) storing (prompt_id, version, template_text, provider_weight, created_at). Traffic splitting between prompt versions and provider cascading (5.5) both need the same weighted-random selection logic — write it once, use it twice. That is the whole feature. No UI needed; a versioned config file checked into git is a legitimate v1.</w:t>
      </w:r>
    </w:p>
    <w:p>
      <w:pPr>
        <w:pStyle w:val="Heading3"/>
      </w:pPr>
      <w:r>
        <w:t xml:space="preserve">5.3 Vectorized Semantic Cache</w:t>
      </w:r>
    </w:p>
    <w:p>
      <w:pPr>
        <w:spacing w:after="160"/>
      </w:pPr>
      <w:r>
        <w:rPr>
          <w:b w:val="false"/>
          <w:bCs w:val="false"/>
          <w:i w:val="false"/>
          <w:iCs w:val="false"/>
        </w:rPr>
        <w:t xml:space="preserve">Incoming prompts are embedded and checked against Redis via cosine similarity (threshold ~0.96). On a hit, the cached response streams back immediately, skipping the network round-trip entirely.</w:t>
      </w:r>
    </w:p>
    <w:p>
      <w:pPr>
        <w:spacing w:after="160"/>
      </w:pPr>
      <w:r>
        <w:rPr>
          <w:b/>
          <w:bCs/>
        </w:rPr>
        <w:t xml:space="preserve">Cache key schema — fixes the staleness problem the original draft didn't address:</w:t>
      </w: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llmgov:cache:vector:[prompt_version]:[model]:[embedding_hash]  → binary vector</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llmgov:cache:payload:[prompt_version]:[model]:[embedding_hash] → JSON {params, response}</w:t>
      </w:r>
    </w:p>
    <w:p>
      <w:pPr>
        <w:spacing w:after="160"/>
      </w:pPr>
      <w:r>
        <w:rPr>
          <w:b w:val="false"/>
          <w:bCs w:val="false"/>
          <w:i w:val="false"/>
          <w:iCs w:val="false"/>
        </w:rPr>
        <w:t xml:space="preserve">Namespacing the key by prompt_version and model means bumping a prompt version or switching models naturally invalidates the relevant cache slice — no manual sweep needed. Layer a TTL on top (24h default, tunable per prompt) so answers don't go stale silently even without a version bump.</w:t>
      </w:r>
    </w:p>
    <w:p>
      <w:pPr>
        <w:pStyle w:val="Heading3"/>
      </w:pPr>
      <w:r>
        <w:t xml:space="preserve">5.4 Streaming Safety Guardrails — PII, Toxicity, and Jailbreak Detection</w:t>
      </w:r>
    </w:p>
    <w:p>
      <w:pPr>
        <w:spacing w:after="160"/>
      </w:pPr>
      <w:r>
        <w:rPr>
          <w:b w:val="false"/>
          <w:bCs w:val="false"/>
          <w:i w:val="false"/>
          <w:iCs w:val="false"/>
        </w:rPr>
        <w:t xml:space="preserve">Three safety checks, one middleware family:</w:t>
      </w:r>
    </w:p>
    <w:p>
      <w:pPr>
        <w:pStyle w:val="ListParagraph"/>
        <w:numPr>
          <w:ilvl w:val="0"/>
          <w:numId w:val="2"/>
        </w:numPr>
        <w:spacing w:after="90"/>
      </w:pPr>
      <w:r>
        <w:rPr>
          <w:b/>
          <w:bCs/>
        </w:rPr>
        <w:t xml:space="preserve">PII redaction: </w:t>
      </w:r>
      <w:r>
        <w:t xml:space="preserve">regex + named-entity patterns strip identifiers (emails, card numbers, internal IDs) from the prompt before it leaves the gateway.</w:t>
      </w:r>
    </w:p>
    <w:p>
      <w:pPr>
        <w:pStyle w:val="ListParagraph"/>
        <w:numPr>
          <w:ilvl w:val="0"/>
          <w:numId w:val="2"/>
        </w:numPr>
        <w:spacing w:after="90"/>
      </w:pPr>
      <w:r>
        <w:rPr>
          <w:b/>
          <w:bCs/>
        </w:rPr>
        <w:t xml:space="preserve">Toxicity classification — precision fix: </w:t>
      </w:r>
      <w:r>
        <w:t xml:space="preserve">don't classify raw output tokens as they stream; buffer to sentence or clause boundaries first, then classify each completed chunk. Token-level classification is not how moderation APIs work and will not survive a “wait, per token?” question in a technical defense.</w:t>
      </w:r>
    </w:p>
    <w:p>
      <w:pPr>
        <w:pStyle w:val="ListParagraph"/>
        <w:numPr>
          <w:ilvl w:val="0"/>
          <w:numId w:val="2"/>
        </w:numPr>
        <w:spacing w:after="90"/>
      </w:pPr>
      <w:r>
        <w:rPr>
          <w:b/>
          <w:bCs/>
        </w:rPr>
        <w:t xml:space="preserve">Jailbreak detection — the elegant reuse: </w:t>
      </w:r>
      <w:r>
        <w:t xml:space="preserve">the D3 spec explicitly requires this, and it is the one pillar that is genuinely free. You already have an embedding model loaded for semantic caching (5.3). Maintain a small fixed set of known jailbreak-prompt embeddings in a separate Redis keyspace (llmgov:jailbreak:known_vectors) and run the same cosine-similarity check against it. Zero new infrastructure, one new keyspace.</w:t>
      </w:r>
    </w:p>
    <w:p>
      <w:pPr>
        <w:pStyle w:val="Heading3"/>
      </w:pPr>
      <w:r>
        <w:t xml:space="preserve">5.5 Reliability Layer — Circuit Breakers &amp; Provider Cascading</w:t>
      </w:r>
    </w:p>
    <w:p>
      <w:pPr>
        <w:spacing w:after="160"/>
      </w:pPr>
      <w:r>
        <w:rPr>
          <w:b w:val="false"/>
          <w:bCs w:val="false"/>
          <w:i w:val="false"/>
          <w:iCs w:val="false"/>
        </w:rPr>
        <w:t xml:space="preserve">If a provider drops connections, hits a 429, or breaches your p99 latency baseline, a circuit breaker trips and reroutes to the fallback instantly and invisibly to the client. This is your best live-demo moment — see Section 7 for making the fallback model actually work on your hardware.</w:t>
      </w:r>
    </w:p>
    <w:p>
      <w:pPr>
        <w:pStyle w:val="Heading3"/>
      </w:pPr>
      <w:r>
        <w:t xml:space="preserve">5.6 Analytical Telemetry &amp; Tamper-Evident Audit Log</w:t>
      </w:r>
    </w:p>
    <w:p>
      <w:pPr>
        <w:spacing w:after="160"/>
      </w:pPr>
      <w:r>
        <w:rPr>
          <w:b w:val="false"/>
          <w:bCs w:val="false"/>
          <w:i w:val="false"/>
          <w:iCs w:val="false"/>
        </w:rPr>
        <w:t xml:space="preserve">Latency (TTFT, inter-token, total), cost, and routing metadata are batch-inserted into ClickHouse out-of-band so logging never sits in the streaming hot path.</w:t>
      </w:r>
    </w:p>
    <w:p>
      <w:pPr>
        <w:spacing w:after="160"/>
      </w:pPr>
      <w:r>
        <w:rPr>
          <w:b/>
          <w:bCs/>
        </w:rPr>
        <w:t xml:space="preserve">Honesty fix on the audit log: </w:t>
      </w:r>
      <w:r>
        <w:t xml:space="preserve">the earlier draft called ClickHouse storage “immutable.” It isn't — MergeTree is just columnar storage with no tamper protection by itself. Claiming immutability is the kind of overclaim that falls apart the moment someone asks how you'd prove a row wasn't edited. The actual, defensible mechanism is a hash chain: each audit row stores prev_hash and row_hash = sha256(prev_hash + serialized_row). Alter or delete a row and every subsequent hash fails to verify. That is tamper-evident, not immutable — say exactly that in your docs and your ADR. It is two extra columns and one small function, and it is a far stronger answer under questioning than a word you can't back up.</w:t>
      </w:r>
    </w:p>
    <w:p>
      <w:pPr>
        <w:spacing w:after="160"/>
      </w:pPr>
      <w:r>
        <w:rPr>
          <w:b/>
          <w:bCs/>
        </w:rPr>
        <w:t xml:space="preserve">The two dashboards, made explicit: </w:t>
      </w:r>
      <w:r>
        <w:t xml:space="preserve">D3 asks for a cost dashboard ($ per team, per model, per prompt version) and a latency dashboard (p50/p95/p99 per provider). Both are Grafana panels reading directly off llm_metrics — the queries below are the actual data source for each panel, not just a description of what the table could do.</w:t>
      </w: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 Cost dashboard panel: spend broken out per team, model, prompt version</w:t>
      </w:r>
    </w:p>
    <w:p>
      <w:pPr>
        <w:shd w:fill="F2F2F2" w:val="clear"/>
        <w:spacing w:after="0" w:before="0" w:line="240"/>
        <w:ind w:left="160" w:right="160"/>
      </w:pPr>
      <w:r>
        <w:rPr>
          <w:rFonts w:ascii="Consolas" w:cs="Consolas" w:eastAsia="Consolas" w:hAnsi="Consolas"/>
          <w:sz w:val="18"/>
          <w:szCs w:val="18"/>
        </w:rPr>
        <w:t xml:space="preserve">SELECT app_id, model_used, prompt_version, sum(calculated_cost) AS total_cost</w:t>
      </w:r>
    </w:p>
    <w:p>
      <w:pPr>
        <w:shd w:fill="F2F2F2" w:val="clear"/>
        <w:spacing w:after="0" w:before="0" w:line="240"/>
        <w:ind w:left="160" w:right="160"/>
      </w:pPr>
      <w:r>
        <w:rPr>
          <w:rFonts w:ascii="Consolas" w:cs="Consolas" w:eastAsia="Consolas" w:hAnsi="Consolas"/>
          <w:sz w:val="18"/>
          <w:szCs w:val="18"/>
        </w:rPr>
        <w:t xml:space="preserve">FROM default.llm_metrics</w:t>
      </w:r>
    </w:p>
    <w:p>
      <w:pPr>
        <w:shd w:fill="F2F2F2" w:val="clear"/>
        <w:spacing w:after="0" w:before="0" w:line="240"/>
        <w:ind w:left="160" w:right="160"/>
      </w:pPr>
      <w:r>
        <w:rPr>
          <w:rFonts w:ascii="Consolas" w:cs="Consolas" w:eastAsia="Consolas" w:hAnsi="Consolas"/>
          <w:sz w:val="18"/>
          <w:szCs w:val="18"/>
        </w:rPr>
        <w:t xml:space="preserve">WHERE timestamp &gt; now() - INTERVAL 30 DAY</w:t>
      </w:r>
    </w:p>
    <w:p>
      <w:pPr>
        <w:shd w:fill="F2F2F2" w:val="clear"/>
        <w:spacing w:after="0" w:before="0" w:line="240"/>
        <w:ind w:left="160" w:right="160"/>
      </w:pPr>
      <w:r>
        <w:rPr>
          <w:rFonts w:ascii="Consolas" w:cs="Consolas" w:eastAsia="Consolas" w:hAnsi="Consolas"/>
          <w:sz w:val="18"/>
          <w:szCs w:val="18"/>
        </w:rPr>
        <w:t xml:space="preserve">GROUP BY app_id, model_used, prompt_version</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ORDER BY total_cost DESC;</w:t>
      </w:r>
    </w:p>
    <w:p>
      <w:pPr>
        <w:spacing w:after="160"/>
      </w:pP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 Latency dashboard panel: p50/p95/p99 per provider</w:t>
      </w:r>
    </w:p>
    <w:p>
      <w:pPr>
        <w:shd w:fill="F2F2F2" w:val="clear"/>
        <w:spacing w:after="0" w:before="0" w:line="240"/>
        <w:ind w:left="160" w:right="160"/>
      </w:pPr>
      <w:r>
        <w:rPr>
          <w:rFonts w:ascii="Consolas" w:cs="Consolas" w:eastAsia="Consolas" w:hAnsi="Consolas"/>
          <w:sz w:val="18"/>
          <w:szCs w:val="18"/>
        </w:rPr>
        <w:t xml:space="preserve">SELECT</w:t>
      </w:r>
    </w:p>
    <w:p>
      <w:pPr>
        <w:shd w:fill="F2F2F2" w:val="clear"/>
        <w:spacing w:after="0" w:before="0" w:line="240"/>
        <w:ind w:left="160" w:right="160"/>
      </w:pPr>
      <w:r>
        <w:rPr>
          <w:rFonts w:ascii="Consolas" w:cs="Consolas" w:eastAsia="Consolas" w:hAnsi="Consolas"/>
          <w:sz w:val="18"/>
          <w:szCs w:val="18"/>
        </w:rPr>
        <w:t xml:space="preserve">    provider,</w:t>
      </w:r>
    </w:p>
    <w:p>
      <w:pPr>
        <w:shd w:fill="F2F2F2" w:val="clear"/>
        <w:spacing w:after="0" w:before="0" w:line="240"/>
        <w:ind w:left="160" w:right="160"/>
      </w:pPr>
      <w:r>
        <w:rPr>
          <w:rFonts w:ascii="Consolas" w:cs="Consolas" w:eastAsia="Consolas" w:hAnsi="Consolas"/>
          <w:sz w:val="18"/>
          <w:szCs w:val="18"/>
        </w:rPr>
        <w:t xml:space="preserve">    quantile(0.50)(total_duration_ms) AS p50_ms,</w:t>
      </w:r>
    </w:p>
    <w:p>
      <w:pPr>
        <w:shd w:fill="F2F2F2" w:val="clear"/>
        <w:spacing w:after="0" w:before="0" w:line="240"/>
        <w:ind w:left="160" w:right="160"/>
      </w:pPr>
      <w:r>
        <w:rPr>
          <w:rFonts w:ascii="Consolas" w:cs="Consolas" w:eastAsia="Consolas" w:hAnsi="Consolas"/>
          <w:sz w:val="18"/>
          <w:szCs w:val="18"/>
        </w:rPr>
        <w:t xml:space="preserve">    quantile(0.95)(total_duration_ms) AS p95_ms,</w:t>
      </w:r>
    </w:p>
    <w:p>
      <w:pPr>
        <w:shd w:fill="F2F2F2" w:val="clear"/>
        <w:spacing w:after="0" w:before="0" w:line="240"/>
        <w:ind w:left="160" w:right="160"/>
      </w:pPr>
      <w:r>
        <w:rPr>
          <w:rFonts w:ascii="Consolas" w:cs="Consolas" w:eastAsia="Consolas" w:hAnsi="Consolas"/>
          <w:sz w:val="18"/>
          <w:szCs w:val="18"/>
        </w:rPr>
        <w:t xml:space="preserve">    quantile(0.99)(total_duration_ms) AS p99_ms</w:t>
      </w:r>
    </w:p>
    <w:p>
      <w:pPr>
        <w:shd w:fill="F2F2F2" w:val="clear"/>
        <w:spacing w:after="0" w:before="0" w:line="240"/>
        <w:ind w:left="160" w:right="160"/>
      </w:pPr>
      <w:r>
        <w:rPr>
          <w:rFonts w:ascii="Consolas" w:cs="Consolas" w:eastAsia="Consolas" w:hAnsi="Consolas"/>
          <w:sz w:val="18"/>
          <w:szCs w:val="18"/>
        </w:rPr>
        <w:t xml:space="preserve">FROM default.llm_metrics</w:t>
      </w:r>
    </w:p>
    <w:p>
      <w:pPr>
        <w:shd w:fill="F2F2F2" w:val="clear"/>
        <w:spacing w:after="0" w:before="0" w:line="240"/>
        <w:ind w:left="160" w:right="160"/>
      </w:pPr>
      <w:r>
        <w:rPr>
          <w:rFonts w:ascii="Consolas" w:cs="Consolas" w:eastAsia="Consolas" w:hAnsi="Consolas"/>
          <w:sz w:val="18"/>
          <w:szCs w:val="18"/>
        </w:rPr>
        <w:t xml:space="preserve">WHERE timestamp &gt; now() - INTERVAL 1 DAY</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GROUP BY provider;</w:t>
      </w:r>
    </w:p>
    <w:p>
      <w:pPr>
        <w:pStyle w:val="Heading3"/>
      </w:pPr>
      <w:r>
        <w:t xml:space="preserve">5.7 Asynchronous Evaluation Harness — Narrowed to What's Actually New</w:t>
      </w:r>
    </w:p>
    <w:p>
      <w:pPr>
        <w:spacing w:after="160"/>
      </w:pPr>
      <w:r>
        <w:rPr>
          <w:b w:val="false"/>
          <w:bCs w:val="false"/>
          <w:i w:val="false"/>
          <w:iCs w:val="false"/>
        </w:rPr>
        <w:t xml:space="preserve">The D3 spec asks for scoring on five axes: correctness, toxicity, PII, format adherence, and latency. Here is the part worth noticing before you scope this as its own sub-project: three of those five axes are already fully covered by pillars you're building anyway.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Axis</w:t>
            </w:r>
          </w:p>
        </w:tc>
        <w:tc>
          <w:tcPr>
            <w:tcW w:type="dxa" w:w="420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Source</w:t>
            </w:r>
          </w:p>
        </w:tc>
        <w:tc>
          <w:tcPr>
            <w:tcW w:type="dxa" w:w="296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New work required</w:t>
            </w:r>
          </w:p>
        </w:tc>
      </w:tr>
      <w:tr>
        <w:trPr>
          <w:cantSplit/>
        </w:trPr>
        <w:tc>
          <w:tcPr>
            <w:tcW w:type="dxa" w:w="2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Toxicity</w:t>
            </w:r>
          </w:p>
        </w:tc>
        <w:tc>
          <w:tcPr>
            <w:tcW w:type="dxa" w:w="4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5.4 guardrail output, joined into the eval record</w:t>
            </w:r>
          </w:p>
        </w:tc>
        <w:tc>
          <w:tcPr>
            <w:tcW w:type="dxa" w:w="29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None — just log the existing score</w:t>
            </w:r>
          </w:p>
        </w:tc>
      </w:tr>
      <w:tr>
        <w:trPr>
          <w:cantSplit/>
        </w:trPr>
        <w:tc>
          <w:tcPr>
            <w:tcW w:type="dxa" w:w="2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PII</w:t>
            </w:r>
          </w:p>
        </w:tc>
        <w:tc>
          <w:tcPr>
            <w:tcW w:type="dxa" w:w="4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5.4 has_pii_redacted flag, already in the audit schema</w:t>
            </w:r>
          </w:p>
        </w:tc>
        <w:tc>
          <w:tcPr>
            <w:tcW w:type="dxa" w:w="29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None — just log the existing flag</w:t>
            </w:r>
          </w:p>
        </w:tc>
      </w:tr>
      <w:tr>
        <w:trPr>
          <w:cantSplit/>
        </w:trPr>
        <w:tc>
          <w:tcPr>
            <w:tcW w:type="dxa" w:w="2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Latency</w:t>
            </w:r>
          </w:p>
        </w:tc>
        <w:tc>
          <w:tcPr>
            <w:tcW w:type="dxa" w:w="4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5.6 telemetry (ttft_ms, total_duration_ms)</w:t>
            </w:r>
          </w:p>
        </w:tc>
        <w:tc>
          <w:tcPr>
            <w:tcW w:type="dxa" w:w="29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None — already captured</w:t>
            </w:r>
          </w:p>
        </w:tc>
      </w:tr>
      <w:tr>
        <w:trPr>
          <w:cantSplit/>
        </w:trPr>
        <w:tc>
          <w:tcPr>
            <w:tcW w:type="dxa" w:w="2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Format adherence</w:t>
            </w:r>
          </w:p>
        </w:tc>
        <w:tc>
          <w:tcPr>
            <w:tcW w:type="dxa" w:w="4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Pydantic / JSON-schema validation of tool-calling responses</w:t>
            </w:r>
          </w:p>
        </w:tc>
        <w:tc>
          <w:tcPr>
            <w:tcW w:type="dxa" w:w="29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New — small, mechanical</w:t>
            </w:r>
          </w:p>
        </w:tc>
      </w:tr>
      <w:tr>
        <w:trPr>
          <w:cantSplit/>
        </w:trPr>
        <w:tc>
          <w:tcPr>
            <w:tcW w:type="dxa" w:w="2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Correctness</w:t>
            </w:r>
          </w:p>
        </w:tc>
        <w:tc>
          <w:tcPr>
            <w:tcW w:type="dxa" w:w="420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LLM-as-judge against a hand-labeled set</w:t>
            </w:r>
          </w:p>
        </w:tc>
        <w:tc>
          <w:tcPr>
            <w:tcW w:type="dxa" w:w="296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New — the real work</w:t>
            </w:r>
          </w:p>
        </w:tc>
      </w:tr>
    </w:tbl>
    <w:p>
      <w:pPr>
        <w:spacing w:after="160" w:before="160"/>
      </w:pPr>
    </w:p>
    <w:p>
      <w:pPr>
        <w:spacing w:after="160"/>
      </w:pPr>
      <w:r>
        <w:rPr>
          <w:b w:val="false"/>
          <w:bCs w:val="false"/>
          <w:i w:val="false"/>
          <w:iCs w:val="false"/>
        </w:rPr>
        <w:t xml:space="preserve">So the eval harness isn't five systems, it's two: a schema validator, and an LLM-as-judge grader. Build the judge against 20–30 hand-labeled examples (not more — this is a portfolio project, not a benchmark paper), and log the judge's rationale alongside its score. A judge that explains itself is defensible in an interview; a bare numeric score is not.</w:t>
      </w:r>
    </w:p>
    <w:p>
      <w:r>
        <w:br w:type="page"/>
      </w:r>
    </w:p>
    <w:p>
      <w:pPr>
        <w:pStyle w:val="Heading2"/>
      </w:pPr>
      <w:r>
        <w:t xml:space="preserve">6. Data Layer &amp; Schemas</w:t>
      </w:r>
    </w:p>
    <w:p>
      <w:pPr>
        <w:spacing w:after="160"/>
      </w:pPr>
      <w:r>
        <w:rPr>
          <w:b w:val="false"/>
          <w:bCs w:val="false"/>
          <w:i w:val="false"/>
          <w:iCs w:val="false"/>
        </w:rPr>
        <w:t xml:space="preserve">Redis handles the transactional cache, the embedding space (schemas above in 5.2–5.3), and now auth + rate limiting — all in the same instance, no new infrastructure:</w:t>
      </w: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llmgov:auth:[api_key_hash]                → app_id</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llmgov:ratelimit:[app_id]:[window_start]   → request_count (INCR, EXPIRE per window)</w:t>
      </w:r>
    </w:p>
    <w:p>
      <w:pPr>
        <w:spacing w:after="160"/>
      </w:pPr>
    </w:p>
    <w:p>
      <w:pPr>
        <w:spacing w:after="160"/>
      </w:pPr>
      <w:r>
        <w:rPr>
          <w:b w:val="false"/>
          <w:bCs w:val="false"/>
          <w:i w:val="false"/>
          <w:iCs w:val="false"/>
        </w:rPr>
        <w:t xml:space="preserve">ClickHouse handles analytics:</w:t>
      </w: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CREATE TABLE default.llm_metrics (</w:t>
      </w:r>
    </w:p>
    <w:p>
      <w:pPr>
        <w:shd w:fill="F2F2F2" w:val="clear"/>
        <w:spacing w:after="0" w:before="0" w:line="240"/>
        <w:ind w:left="160" w:right="160"/>
      </w:pPr>
      <w:r>
        <w:rPr>
          <w:rFonts w:ascii="Consolas" w:cs="Consolas" w:eastAsia="Consolas" w:hAnsi="Consolas"/>
          <w:sz w:val="18"/>
          <w:szCs w:val="18"/>
        </w:rPr>
        <w:t xml:space="preserve">    trace_id UUID,</w:t>
      </w:r>
    </w:p>
    <w:p>
      <w:pPr>
        <w:shd w:fill="F2F2F2" w:val="clear"/>
        <w:spacing w:after="0" w:before="0" w:line="240"/>
        <w:ind w:left="160" w:right="160"/>
      </w:pPr>
      <w:r>
        <w:rPr>
          <w:rFonts w:ascii="Consolas" w:cs="Consolas" w:eastAsia="Consolas" w:hAnsi="Consolas"/>
          <w:sz w:val="18"/>
          <w:szCs w:val="18"/>
        </w:rPr>
        <w:t xml:space="preserve">    timestamp DateTime64(3),</w:t>
      </w:r>
    </w:p>
    <w:p>
      <w:pPr>
        <w:shd w:fill="F2F2F2" w:val="clear"/>
        <w:spacing w:after="0" w:before="0" w:line="240"/>
        <w:ind w:left="160" w:right="160"/>
      </w:pPr>
      <w:r>
        <w:rPr>
          <w:rFonts w:ascii="Consolas" w:cs="Consolas" w:eastAsia="Consolas" w:hAnsi="Consolas"/>
          <w:sz w:val="18"/>
          <w:szCs w:val="18"/>
        </w:rPr>
        <w:t xml:space="preserve">    app_id String,              -- NEW: enables per-team cost/latency dashboards</w:t>
      </w:r>
    </w:p>
    <w:p>
      <w:pPr>
        <w:shd w:fill="F2F2F2" w:val="clear"/>
        <w:spacing w:after="0" w:before="0" w:line="240"/>
        <w:ind w:left="160" w:right="160"/>
      </w:pPr>
      <w:r>
        <w:rPr>
          <w:rFonts w:ascii="Consolas" w:cs="Consolas" w:eastAsia="Consolas" w:hAnsi="Consolas"/>
          <w:sz w:val="18"/>
          <w:szCs w:val="18"/>
        </w:rPr>
        <w:t xml:space="preserve">    prompt_version String,      -- NEW: ties metrics to the prompt registry</w:t>
      </w:r>
    </w:p>
    <w:p>
      <w:pPr>
        <w:shd w:fill="F2F2F2" w:val="clear"/>
        <w:spacing w:after="0" w:before="0" w:line="240"/>
        <w:ind w:left="160" w:right="160"/>
      </w:pPr>
      <w:r>
        <w:rPr>
          <w:rFonts w:ascii="Consolas" w:cs="Consolas" w:eastAsia="Consolas" w:hAnsi="Consolas"/>
          <w:sz w:val="18"/>
          <w:szCs w:val="18"/>
        </w:rPr>
        <w:t xml:space="preserve">    model_requested String,</w:t>
      </w:r>
    </w:p>
    <w:p>
      <w:pPr>
        <w:shd w:fill="F2F2F2" w:val="clear"/>
        <w:spacing w:after="0" w:before="0" w:line="240"/>
        <w:ind w:left="160" w:right="160"/>
      </w:pPr>
      <w:r>
        <w:rPr>
          <w:rFonts w:ascii="Consolas" w:cs="Consolas" w:eastAsia="Consolas" w:hAnsi="Consolas"/>
          <w:sz w:val="18"/>
          <w:szCs w:val="18"/>
        </w:rPr>
        <w:t xml:space="preserve">    model_used String,</w:t>
      </w:r>
    </w:p>
    <w:p>
      <w:pPr>
        <w:shd w:fill="F2F2F2" w:val="clear"/>
        <w:spacing w:after="0" w:before="0" w:line="240"/>
        <w:ind w:left="160" w:right="160"/>
      </w:pPr>
      <w:r>
        <w:rPr>
          <w:rFonts w:ascii="Consolas" w:cs="Consolas" w:eastAsia="Consolas" w:hAnsi="Consolas"/>
          <w:sz w:val="18"/>
          <w:szCs w:val="18"/>
        </w:rPr>
        <w:t xml:space="preserve">    provider String,</w:t>
      </w:r>
    </w:p>
    <w:p>
      <w:pPr>
        <w:shd w:fill="F2F2F2" w:val="clear"/>
        <w:spacing w:after="0" w:before="0" w:line="240"/>
        <w:ind w:left="160" w:right="160"/>
      </w:pPr>
      <w:r>
        <w:rPr>
          <w:rFonts w:ascii="Consolas" w:cs="Consolas" w:eastAsia="Consolas" w:hAnsi="Consolas"/>
          <w:sz w:val="18"/>
          <w:szCs w:val="18"/>
        </w:rPr>
        <w:t xml:space="preserve">    ttft_ms Float32,</w:t>
      </w:r>
    </w:p>
    <w:p>
      <w:pPr>
        <w:shd w:fill="F2F2F2" w:val="clear"/>
        <w:spacing w:after="0" w:before="0" w:line="240"/>
        <w:ind w:left="160" w:right="160"/>
      </w:pPr>
      <w:r>
        <w:rPr>
          <w:rFonts w:ascii="Consolas" w:cs="Consolas" w:eastAsia="Consolas" w:hAnsi="Consolas"/>
          <w:sz w:val="18"/>
          <w:szCs w:val="18"/>
        </w:rPr>
        <w:t xml:space="preserve">    total_duration_ms Float32,</w:t>
      </w:r>
    </w:p>
    <w:p>
      <w:pPr>
        <w:shd w:fill="F2F2F2" w:val="clear"/>
        <w:spacing w:after="0" w:before="0" w:line="240"/>
        <w:ind w:left="160" w:right="160"/>
      </w:pPr>
      <w:r>
        <w:rPr>
          <w:rFonts w:ascii="Consolas" w:cs="Consolas" w:eastAsia="Consolas" w:hAnsi="Consolas"/>
          <w:sz w:val="18"/>
          <w:szCs w:val="18"/>
        </w:rPr>
        <w:t xml:space="preserve">    prompt_tokens UInt32,</w:t>
      </w:r>
    </w:p>
    <w:p>
      <w:pPr>
        <w:shd w:fill="F2F2F2" w:val="clear"/>
        <w:spacing w:after="0" w:before="0" w:line="240"/>
        <w:ind w:left="160" w:right="160"/>
      </w:pPr>
      <w:r>
        <w:rPr>
          <w:rFonts w:ascii="Consolas" w:cs="Consolas" w:eastAsia="Consolas" w:hAnsi="Consolas"/>
          <w:sz w:val="18"/>
          <w:szCs w:val="18"/>
        </w:rPr>
        <w:t xml:space="preserve">    completion_tokens UInt32,</w:t>
      </w:r>
    </w:p>
    <w:p>
      <w:pPr>
        <w:shd w:fill="F2F2F2" w:val="clear"/>
        <w:spacing w:after="0" w:before="0" w:line="240"/>
        <w:ind w:left="160" w:right="160"/>
      </w:pPr>
      <w:r>
        <w:rPr>
          <w:rFonts w:ascii="Consolas" w:cs="Consolas" w:eastAsia="Consolas" w:hAnsi="Consolas"/>
          <w:sz w:val="18"/>
          <w:szCs w:val="18"/>
        </w:rPr>
        <w:t xml:space="preserve">    calculated_cost Float64,</w:t>
      </w:r>
    </w:p>
    <w:p>
      <w:pPr>
        <w:shd w:fill="F2F2F2" w:val="clear"/>
        <w:spacing w:after="0" w:before="0" w:line="240"/>
        <w:ind w:left="160" w:right="160"/>
      </w:pPr>
      <w:r>
        <w:rPr>
          <w:rFonts w:ascii="Consolas" w:cs="Consolas" w:eastAsia="Consolas" w:hAnsi="Consolas"/>
          <w:sz w:val="18"/>
          <w:szCs w:val="18"/>
        </w:rPr>
        <w:t xml:space="preserve">    status_code UInt16</w:t>
      </w:r>
    </w:p>
    <w:p>
      <w:pPr>
        <w:shd w:fill="F2F2F2" w:val="clear"/>
        <w:spacing w:after="0" w:before="0" w:line="240"/>
        <w:ind w:left="160" w:right="160"/>
      </w:pPr>
      <w:r>
        <w:rPr>
          <w:rFonts w:ascii="Consolas" w:cs="Consolas" w:eastAsia="Consolas" w:hAnsi="Consolas"/>
          <w:sz w:val="18"/>
          <w:szCs w:val="18"/>
        </w:rPr>
        <w:t xml:space="preserve">) ENGINE = MergeTree()</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ORDER BY (app_id, provider, model_used, timestamp);</w:t>
      </w:r>
    </w:p>
    <w:p>
      <w:pPr>
        <w:spacing w:after="160"/>
      </w:pP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CREATE TABLE default.llm_audit_logs (</w:t>
      </w:r>
    </w:p>
    <w:p>
      <w:pPr>
        <w:shd w:fill="F2F2F2" w:val="clear"/>
        <w:spacing w:after="0" w:before="0" w:line="240"/>
        <w:ind w:left="160" w:right="160"/>
      </w:pPr>
      <w:r>
        <w:rPr>
          <w:rFonts w:ascii="Consolas" w:cs="Consolas" w:eastAsia="Consolas" w:hAnsi="Consolas"/>
          <w:sz w:val="18"/>
          <w:szCs w:val="18"/>
        </w:rPr>
        <w:t xml:space="preserve">    trace_id UUID,</w:t>
      </w:r>
    </w:p>
    <w:p>
      <w:pPr>
        <w:shd w:fill="F2F2F2" w:val="clear"/>
        <w:spacing w:after="0" w:before="0" w:line="240"/>
        <w:ind w:left="160" w:right="160"/>
      </w:pPr>
      <w:r>
        <w:rPr>
          <w:rFonts w:ascii="Consolas" w:cs="Consolas" w:eastAsia="Consolas" w:hAnsi="Consolas"/>
          <w:sz w:val="18"/>
          <w:szCs w:val="18"/>
        </w:rPr>
        <w:t xml:space="preserve">    timestamp DateTime64(3),</w:t>
      </w:r>
    </w:p>
    <w:p>
      <w:pPr>
        <w:shd w:fill="F2F2F2" w:val="clear"/>
        <w:spacing w:after="0" w:before="0" w:line="240"/>
        <w:ind w:left="160" w:right="160"/>
      </w:pPr>
      <w:r>
        <w:rPr>
          <w:rFonts w:ascii="Consolas" w:cs="Consolas" w:eastAsia="Consolas" w:hAnsi="Consolas"/>
          <w:sz w:val="18"/>
          <w:szCs w:val="18"/>
        </w:rPr>
        <w:t xml:space="preserve">    sanitized_prompt String,</w:t>
      </w:r>
    </w:p>
    <w:p>
      <w:pPr>
        <w:shd w:fill="F2F2F2" w:val="clear"/>
        <w:spacing w:after="0" w:before="0" w:line="240"/>
        <w:ind w:left="160" w:right="160"/>
      </w:pPr>
      <w:r>
        <w:rPr>
          <w:rFonts w:ascii="Consolas" w:cs="Consolas" w:eastAsia="Consolas" w:hAnsi="Consolas"/>
          <w:sz w:val="18"/>
          <w:szCs w:val="18"/>
        </w:rPr>
        <w:t xml:space="preserve">    raw_response String,</w:t>
      </w:r>
    </w:p>
    <w:p>
      <w:pPr>
        <w:shd w:fill="F2F2F2" w:val="clear"/>
        <w:spacing w:after="0" w:before="0" w:line="240"/>
        <w:ind w:left="160" w:right="160"/>
      </w:pPr>
      <w:r>
        <w:rPr>
          <w:rFonts w:ascii="Consolas" w:cs="Consolas" w:eastAsia="Consolas" w:hAnsi="Consolas"/>
          <w:sz w:val="18"/>
          <w:szCs w:val="18"/>
        </w:rPr>
        <w:t xml:space="preserve">    has_pii_redacted UInt8,</w:t>
      </w:r>
    </w:p>
    <w:p>
      <w:pPr>
        <w:shd w:fill="F2F2F2" w:val="clear"/>
        <w:spacing w:after="0" w:before="0" w:line="240"/>
        <w:ind w:left="160" w:right="160"/>
      </w:pPr>
      <w:r>
        <w:rPr>
          <w:rFonts w:ascii="Consolas" w:cs="Consolas" w:eastAsia="Consolas" w:hAnsi="Consolas"/>
          <w:sz w:val="18"/>
          <w:szCs w:val="18"/>
        </w:rPr>
        <w:t xml:space="preserve">    toxicity_score Float32,</w:t>
      </w:r>
    </w:p>
    <w:p>
      <w:pPr>
        <w:shd w:fill="F2F2F2" w:val="clear"/>
        <w:spacing w:after="0" w:before="0" w:line="240"/>
        <w:ind w:left="160" w:right="160"/>
      </w:pPr>
      <w:r>
        <w:rPr>
          <w:rFonts w:ascii="Consolas" w:cs="Consolas" w:eastAsia="Consolas" w:hAnsi="Consolas"/>
          <w:sz w:val="18"/>
          <w:szCs w:val="18"/>
        </w:rPr>
        <w:t xml:space="preserve">    jailbreak_score Float32,    -- NEW</w:t>
      </w:r>
    </w:p>
    <w:p>
      <w:pPr>
        <w:shd w:fill="F2F2F2" w:val="clear"/>
        <w:spacing w:after="0" w:before="0" w:line="240"/>
        <w:ind w:left="160" w:right="160"/>
      </w:pPr>
      <w:r>
        <w:rPr>
          <w:rFonts w:ascii="Consolas" w:cs="Consolas" w:eastAsia="Consolas" w:hAnsi="Consolas"/>
          <w:sz w:val="18"/>
          <w:szCs w:val="18"/>
        </w:rPr>
        <w:t xml:space="preserve">    prev_hash String,           -- NEW: hash-chain link</w:t>
      </w:r>
    </w:p>
    <w:p>
      <w:pPr>
        <w:shd w:fill="F2F2F2" w:val="clear"/>
        <w:spacing w:after="0" w:before="0" w:line="240"/>
        <w:ind w:left="160" w:right="160"/>
      </w:pPr>
      <w:r>
        <w:rPr>
          <w:rFonts w:ascii="Consolas" w:cs="Consolas" w:eastAsia="Consolas" w:hAnsi="Consolas"/>
          <w:sz w:val="18"/>
          <w:szCs w:val="18"/>
        </w:rPr>
        <w:t xml:space="preserve">    row_hash String             -- NEW: sha256(prev_hash + row payload)</w:t>
      </w:r>
    </w:p>
    <w:p>
      <w:pPr>
        <w:shd w:fill="F2F2F2" w:val="clear"/>
        <w:spacing w:after="0" w:before="0" w:line="240"/>
        <w:ind w:left="160" w:right="160"/>
      </w:pPr>
      <w:r>
        <w:rPr>
          <w:rFonts w:ascii="Consolas" w:cs="Consolas" w:eastAsia="Consolas" w:hAnsi="Consolas"/>
          <w:sz w:val="18"/>
          <w:szCs w:val="18"/>
        </w:rPr>
        <w:t xml:space="preserve">) ENGINE = MergeTree()</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ORDER BY (timestamp);</w:t>
      </w:r>
    </w:p>
    <w:p>
      <w:pPr>
        <w:spacing w:after="160"/>
      </w:pP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CREATE TABLE default.llm_eval_results (</w:t>
      </w:r>
    </w:p>
    <w:p>
      <w:pPr>
        <w:shd w:fill="F2F2F2" w:val="clear"/>
        <w:spacing w:after="0" w:before="0" w:line="240"/>
        <w:ind w:left="160" w:right="160"/>
      </w:pPr>
      <w:r>
        <w:rPr>
          <w:rFonts w:ascii="Consolas" w:cs="Consolas" w:eastAsia="Consolas" w:hAnsi="Consolas"/>
          <w:sz w:val="18"/>
          <w:szCs w:val="18"/>
        </w:rPr>
        <w:t xml:space="preserve">    trace_id UUID,</w:t>
      </w:r>
    </w:p>
    <w:p>
      <w:pPr>
        <w:shd w:fill="F2F2F2" w:val="clear"/>
        <w:spacing w:after="0" w:before="0" w:line="240"/>
        <w:ind w:left="160" w:right="160"/>
      </w:pPr>
      <w:r>
        <w:rPr>
          <w:rFonts w:ascii="Consolas" w:cs="Consolas" w:eastAsia="Consolas" w:hAnsi="Consolas"/>
          <w:sz w:val="18"/>
          <w:szCs w:val="18"/>
        </w:rPr>
        <w:t xml:space="preserve">    timestamp DateTime64(3),</w:t>
      </w:r>
    </w:p>
    <w:p>
      <w:pPr>
        <w:shd w:fill="F2F2F2" w:val="clear"/>
        <w:spacing w:after="0" w:before="0" w:line="240"/>
        <w:ind w:left="160" w:right="160"/>
      </w:pPr>
      <w:r>
        <w:rPr>
          <w:rFonts w:ascii="Consolas" w:cs="Consolas" w:eastAsia="Consolas" w:hAnsi="Consolas"/>
          <w:sz w:val="18"/>
          <w:szCs w:val="18"/>
        </w:rPr>
        <w:t xml:space="preserve">    schema_valid UInt8,             -- format axis</w:t>
      </w:r>
    </w:p>
    <w:p>
      <w:pPr>
        <w:shd w:fill="F2F2F2" w:val="clear"/>
        <w:spacing w:after="0" w:before="0" w:line="240"/>
        <w:ind w:left="160" w:right="160"/>
      </w:pPr>
      <w:r>
        <w:rPr>
          <w:rFonts w:ascii="Consolas" w:cs="Consolas" w:eastAsia="Consolas" w:hAnsi="Consolas"/>
          <w:sz w:val="18"/>
          <w:szCs w:val="18"/>
        </w:rPr>
        <w:t xml:space="preserve">    judge_score Float32,            -- correctness axis</w:t>
      </w:r>
    </w:p>
    <w:p>
      <w:pPr>
        <w:shd w:fill="F2F2F2" w:val="clear"/>
        <w:spacing w:after="0" w:before="0" w:line="240"/>
        <w:ind w:left="160" w:right="160"/>
      </w:pPr>
      <w:r>
        <w:rPr>
          <w:rFonts w:ascii="Consolas" w:cs="Consolas" w:eastAsia="Consolas" w:hAnsi="Consolas"/>
          <w:sz w:val="18"/>
          <w:szCs w:val="18"/>
        </w:rPr>
        <w:t xml:space="preserve">    judge_rationale String,         -- always log why, not just what</w:t>
      </w:r>
    </w:p>
    <w:p>
      <w:pPr>
        <w:shd w:fill="F2F2F2" w:val="clear"/>
        <w:spacing w:after="0" w:before="0" w:line="240"/>
        <w:ind w:left="160" w:right="160"/>
      </w:pPr>
      <w:r>
        <w:rPr>
          <w:rFonts w:ascii="Consolas" w:cs="Consolas" w:eastAsia="Consolas" w:hAnsi="Consolas"/>
          <w:sz w:val="18"/>
          <w:szCs w:val="18"/>
        </w:rPr>
        <w:t xml:space="preserve">    hand_labeled UInt8               -- was this trace part of the 20-30 labeled set?</w:t>
      </w:r>
    </w:p>
    <w:p>
      <w:pPr>
        <w:shd w:fill="F2F2F2" w:val="clear"/>
        <w:spacing w:after="0" w:before="0" w:line="240"/>
        <w:ind w:left="160" w:right="160"/>
      </w:pPr>
      <w:r>
        <w:rPr>
          <w:rFonts w:ascii="Consolas" w:cs="Consolas" w:eastAsia="Consolas" w:hAnsi="Consolas"/>
          <w:sz w:val="18"/>
          <w:szCs w:val="18"/>
        </w:rPr>
        <w:t xml:space="preserve">) ENGINE = MergeTree()</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ORDER BY (timestamp);</w:t>
      </w:r>
    </w:p>
    <w:p>
      <w:pPr>
        <w:spacing w:before="200"/>
      </w:pPr>
    </w:p>
    <w:p>
      <w:pPr>
        <w:pStyle w:val="Heading2"/>
      </w:pPr>
      <w:r>
        <w:t xml:space="preserve">7. Reliability Engineering — Making the Fallback Actually Work on Your Hardware</w:t>
      </w:r>
    </w:p>
    <w:p>
      <w:pPr>
        <w:spacing w:after="160"/>
      </w:pPr>
      <w:r>
        <w:rPr>
          <w:b w:val="false"/>
          <w:bCs w:val="false"/>
          <w:i w:val="false"/>
          <w:iCs w:val="false"/>
        </w:rPr>
        <w:t xml:space="preserve">Your local GPU is a Quadro T1000 with 4GB VRAM (Turing, no hardware-accelerated 2:4 sparsity — irrelevant here, but worth knowing your own ceiling). A Qwen-2.5 7B or Llama-3.2 general-purpose fallback will not run comfortably on that card, and a demo where the failover trips and then hangs is worse than not demoing failover at all.</w:t>
      </w:r>
    </w:p>
    <w:p>
      <w:pPr>
        <w:spacing w:after="160"/>
      </w:pPr>
      <w:r>
        <w:rPr>
          <w:b/>
          <w:bCs/>
        </w:rPr>
        <w:t xml:space="preserve">Do this instead: </w:t>
      </w:r>
      <w:r>
        <w:t xml:space="preserve">run the fallback on Ollama with a small quantized model — Qwen2.5-0.5B-Instruct or Phi-3-mini (Q4 quantization). Ollama is far more forgiving than vLLM on a 4GB card and trivially containerizable for a live demo. The fallback model doesn't need to be smart; the demo is proving the routing works, not the model's reasoning. If you want the vLLM framing for interview conversations (“why not just use Ollama in production”), that's a legitimate ADR: Ollama for local demo reliability, vLLM as the documented production answer at scale — and being able to articulate why those differ is a stronger interview answer than pretending you run vLLM locally when you don't. If you need more headroom for a specific demo window, a Kaggle free-tier T4 notebook tunneled in via cloudflared is a documented fallback option, not a required one.</w:t>
      </w:r>
    </w:p>
    <w:p>
      <w:pPr>
        <w:spacing w:after="160"/>
      </w:pPr>
      <w:r>
        <w:rPr>
          <w:b/>
          <w:bCs/>
        </w:rPr>
        <w:t xml:space="preserve">Chaos test: </w:t>
      </w:r>
      <w:r>
        <w:t xml:space="preserve">you need one test that actually kills the primary provider connection (mock a timeout or a 429) and asserts the circuit breaker trips and the fallback serves the response. This is the single most interview-defensible test in the whole suite — it's proof, not a claim.</w:t>
      </w:r>
    </w:p>
    <w:p>
      <w:pPr>
        <w:pStyle w:val="Heading2"/>
      </w:pPr>
      <w:r>
        <w:t xml:space="preserve">8. Testing Strategy — Exactly What Week 3 Requires, No More</w:t>
      </w:r>
    </w:p>
    <w:p>
      <w:pPr>
        <w:spacing w:after="160"/>
      </w:pPr>
      <w:r>
        <w:rPr>
          <w:b w:val="false"/>
          <w:bCs w:val="false"/>
          <w:i w:val="false"/>
          <w:iCs w:val="false"/>
        </w:rPr>
        <w:t xml:space="preserve">The Week 3 deliverable asks for exactly 3 unit tests + 1 integration test with green CI. Don't build a testing framework project — build these four:</w:t>
      </w:r>
    </w:p>
    <w:p>
      <w:pPr>
        <w:pStyle w:val="ListParagraph"/>
        <w:numPr>
          <w:ilvl w:val="0"/>
          <w:numId w:val="3"/>
        </w:numPr>
        <w:spacing w:after="110"/>
      </w:pPr>
      <w:r>
        <w:rPr>
          <w:b/>
          <w:bCs/>
        </w:rPr>
        <w:t xml:space="preserve">Unit — PII regex accuracy: </w:t>
      </w:r>
      <w:r>
        <w:t xml:space="preserve">known inputs with embedded PII → assert correct redaction.</w:t>
      </w:r>
    </w:p>
    <w:p>
      <w:pPr>
        <w:pStyle w:val="ListParagraph"/>
        <w:numPr>
          <w:ilvl w:val="0"/>
          <w:numId w:val="3"/>
        </w:numPr>
        <w:spacing w:after="110"/>
      </w:pPr>
      <w:r>
        <w:rPr>
          <w:b/>
          <w:bCs/>
        </w:rPr>
        <w:t xml:space="preserve">Unit — cache hit/miss logic: </w:t>
      </w:r>
      <w:r>
        <w:t xml:space="preserve">identical embedding → hit; below-threshold similarity → miss.</w:t>
      </w:r>
    </w:p>
    <w:p>
      <w:pPr>
        <w:pStyle w:val="ListParagraph"/>
        <w:numPr>
          <w:ilvl w:val="0"/>
          <w:numId w:val="3"/>
        </w:numPr>
        <w:spacing w:after="110"/>
      </w:pPr>
      <w:r>
        <w:rPr>
          <w:b/>
          <w:bCs/>
        </w:rPr>
        <w:t xml:space="preserve">Unit — prompt version selection: </w:t>
      </w:r>
      <w:r>
        <w:t xml:space="preserve">weighted router called N times → distribution matches configured A/B weights within tolerance.</w:t>
      </w:r>
    </w:p>
    <w:p>
      <w:pPr>
        <w:pStyle w:val="ListParagraph"/>
        <w:numPr>
          <w:ilvl w:val="0"/>
          <w:numId w:val="3"/>
        </w:numPr>
        <w:spacing w:after="110"/>
      </w:pPr>
      <w:r>
        <w:rPr>
          <w:b/>
          <w:bCs/>
        </w:rPr>
        <w:t xml:space="preserve">Integration — full request path with mocked provider: </w:t>
      </w:r>
      <w:r>
        <w:t xml:space="preserve">request in → PII check → cache check → routed call → telemetry row written → response out.</w:t>
      </w:r>
    </w:p>
    <w:p>
      <w:pPr>
        <w:spacing w:after="160"/>
      </w:pPr>
      <w:r>
        <w:rPr>
          <w:b w:val="false"/>
          <w:bCs w:val="false"/>
          <w:i w:val="false"/>
          <w:iCs w:val="false"/>
        </w:rPr>
        <w:t xml:space="preserve">Add the chaos test from Section 7 once the above are green — it's a fifth test, but it's the one worth bragging about. Once auth/rate limiting (5.1) is wired, a sixth test — the N+1th request in a window gets rejected with 429 — is worth adding for the same reason: it's proof a real gap got closed, not just a claim.</w:t>
      </w:r>
    </w:p>
    <w:p>
      <w:r>
        <w:br w:type="page"/>
      </w:r>
    </w:p>
    <w:p>
      <w:pPr>
        <w:pStyle w:val="Heading2"/>
      </w:pPr>
      <w:r>
        <w:t xml:space="preserve">9. Execution Roadmap — Mapped to Your Actual Deadlines</w:t>
      </w:r>
    </w:p>
    <w:p>
      <w:pPr>
        <w:spacing w:after="160"/>
      </w:pPr>
      <w:r>
        <w:rPr>
          <w:b w:val="false"/>
          <w:bCs w:val="false"/>
          <w:i w:val="false"/>
          <w:iCs w:val="false"/>
        </w:rPr>
        <w:t xml:space="preserve">This is the part that matters most this week. The dates below are pulled directly from the Deliverables Specification, not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350"/>
        <w:gridCol w:w="3230"/>
        <w:gridCol w:w="3330"/>
      </w:tblGrid>
      <w:tr>
        <w:trPr>
          <w:tblHeader/>
        </w:trPr>
        <w:tc>
          <w:tcPr>
            <w:tcW w:type="dxa" w:w="145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Checkpoint</w:t>
            </w:r>
          </w:p>
        </w:tc>
        <w:tc>
          <w:tcPr>
            <w:tcW w:type="dxa" w:w="135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Real Deadline</w:t>
            </w:r>
          </w:p>
        </w:tc>
        <w:tc>
          <w:tcPr>
            <w:tcW w:type="dxa" w:w="323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Build Target</w:t>
            </w:r>
          </w:p>
        </w:tc>
        <w:tc>
          <w:tcPr>
            <w:tcW w:type="dxa" w:w="3330"/>
            <w:tcBorders>
              <w:top w:val="single" w:color="CFCFCF" w:sz="2"/>
              <w:left w:val="single" w:color="CFCFCF" w:sz="2"/>
              <w:bottom w:val="single" w:color="CFCFCF" w:sz="2"/>
              <w:right w:val="single" w:color="CFCFCF" w:sz="2"/>
            </w:tcBorders>
            <w:shd w:fill="DDEBF7" w:val="clear"/>
            <w:tcMar>
              <w:top w:type="dxa" w:w="90"/>
              <w:left w:type="dxa" w:w="140"/>
              <w:bottom w:type="dxa" w:w="90"/>
              <w:right w:type="dxa" w:w="140"/>
            </w:tcMar>
            <w:vAlign w:val="center"/>
          </w:tcPr>
          <w:p>
            <w:r>
              <w:rPr>
                <w:b/>
                <w:bCs/>
              </w:rPr>
              <w:t xml:space="preserve">What Must Ship</w:t>
            </w:r>
          </w:p>
        </w:tc>
      </w:tr>
      <w:tr>
        <w:trPr>
          <w:cantSplit/>
        </w:trPr>
        <w:tc>
          <w:tcPr>
            <w:tcW w:type="dxa" w:w="14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Week 1</w:t>
            </w:r>
          </w:p>
        </w:tc>
        <w:tc>
          <w:tcPr>
            <w:tcW w:type="dxa" w:w="13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Sat 4 Jul (3 days out)</w:t>
            </w:r>
          </w:p>
        </w:tc>
        <w:tc>
          <w:tcPr>
            <w:tcW w:type="dxa" w:w="32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Gateway + 1 provider (OpenAI or Anthropic) routed via LiteLLM. ClickHouse + Redis up in Docker Compose. One real request logged end-to-end into llm_metrics. Cache and guardrails can wait.</w:t>
            </w:r>
          </w:p>
        </w:tc>
        <w:tc>
          <w:tcPr>
            <w:tcW w:type="dxa" w:w="33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Public repo, README v1, C4-L1 diagram, tech-stack table, screenshot of a logged request, 5 commits, Friday demo (Fri 3 Jul)</w:t>
            </w:r>
          </w:p>
        </w:tc>
      </w:tr>
      <w:tr>
        <w:trPr>
          <w:cantSplit/>
        </w:trPr>
        <w:tc>
          <w:tcPr>
            <w:tcW w:type="dxa" w:w="14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Week 2</w:t>
            </w:r>
          </w:p>
        </w:tc>
        <w:tc>
          <w:tcPr>
            <w:tcW w:type="dxa" w:w="13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Sat 11 Jul</w:t>
            </w:r>
          </w:p>
        </w:tc>
        <w:tc>
          <w:tcPr>
            <w:tcW w:type="dxa" w:w="32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Semantic cache wired live with the versioned key schema (5.3). Circuit breaker + Ollama fallback (Section 7), tested by killing the primary mid-demo. This is your best demo moment.</w:t>
            </w:r>
          </w:p>
        </w:tc>
        <w:tc>
          <w:tcPr>
            <w:tcW w:type="dxa" w:w="33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End-to-end demo, updated arch diagram, ADR-001, 10 commits, Friday demo (Fri 10 Jul)</w:t>
            </w:r>
          </w:p>
        </w:tc>
      </w:tr>
      <w:tr>
        <w:trPr>
          <w:cantSplit/>
        </w:trPr>
        <w:tc>
          <w:tcPr>
            <w:tcW w:type="dxa" w:w="14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Week 3</w:t>
            </w:r>
          </w:p>
        </w:tc>
        <w:tc>
          <w:tcPr>
            <w:tcW w:type="dxa" w:w="13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Sat 18 Jul</w:t>
            </w:r>
          </w:p>
        </w:tc>
        <w:tc>
          <w:tcPr>
            <w:tcW w:type="dxa" w:w="32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PII + toxicity + jailbreak guardrails live. Prompt registry + A/B routing. Auth + rate limiting (5.1) wired in front of everything else. Grafana dashboards on the two explicit queries from 5.6 (cost per team/model/prompt version, latency p50/p95/p99 per provider). The 4 tests from Section 8, green in CI. Deploy to a free-tier host now — don't defer this to Week 4.</w:t>
            </w:r>
          </w:p>
        </w:tc>
        <w:tc>
          <w:tcPr>
            <w:tcW w:type="dxa" w:w="33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3 unit + 1 integration test w/ green CI screenshot, README polished to the 15-minute-clone standard, logging/error-handling audit, ADR-002 &amp; ADR-003 (3 total), 15 commits, Friday demo (Fri 17 Jul), first blog draft</w:t>
            </w:r>
          </w:p>
        </w:tc>
      </w:tr>
      <w:tr>
        <w:trPr>
          <w:cantSplit/>
        </w:trPr>
        <w:tc>
          <w:tcPr>
            <w:tcW w:type="dxa" w:w="14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Milestone 1 — Alpha</w:t>
            </w:r>
          </w:p>
        </w:tc>
        <w:tc>
          <w:tcPr>
            <w:tcW w:type="dxa" w:w="13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Sun 19 Jul</w:t>
            </w:r>
          </w:p>
        </w:tc>
        <w:tc>
          <w:tcPr>
            <w:tcW w:type="dxa" w:w="32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Live deployment must already be stable by this point — it's a submission requirement, not a stretch goal. C4 Level-2 diagram + one-page narrative. test_report.md. data.md.</w:t>
            </w:r>
          </w:p>
        </w:tc>
        <w:tc>
          <w:tcPr>
            <w:tcW w:type="dxa" w:w="33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GitHub Release v1.0-milestone-1</w:t>
            </w:r>
          </w:p>
        </w:tc>
      </w:tr>
      <w:tr>
        <w:trPr>
          <w:cantSplit/>
        </w:trPr>
        <w:tc>
          <w:tcPr>
            <w:tcW w:type="dxa" w:w="14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Week 4 + Milestone 2</w:t>
            </w:r>
          </w:p>
        </w:tc>
        <w:tc>
          <w:tcPr>
            <w:tcW w:type="dxa" w:w="13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Sat 25 Jul</w:t>
            </w:r>
          </w:p>
        </w:tc>
        <w:tc>
          <w:tcPr>
            <w:tcW w:type="dxa" w:w="32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Eval harness (5.7) wired — schema validator + LLM-judge on your 20-30 labeled set. Hash-chained audit log (5.6) finalized. Chaos test passing. A 4th (or 5th/6th) ADR.</w:t>
            </w:r>
          </w:p>
        </w:tc>
        <w:tc>
          <w:tcPr>
            <w:tcW w:type="dxa" w:w="33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Week 4 checklist, thinking_artifact.md, presence artifact, resume_bullets.md, mock_interview.md, optional postmortem.md, 20 commits, plus GitHub Release v1.0-final</w:t>
            </w:r>
          </w:p>
        </w:tc>
      </w:tr>
      <w:tr>
        <w:trPr>
          <w:cantSplit/>
        </w:trPr>
        <w:tc>
          <w:tcPr>
            <w:tcW w:type="dxa" w:w="14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Final Submission</w:t>
            </w:r>
          </w:p>
        </w:tc>
        <w:tc>
          <w:tcPr>
            <w:tcW w:type="dxa" w:w="135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Sun 26 Jul</w:t>
            </w:r>
          </w:p>
        </w:tc>
        <w:tc>
          <w:tcPr>
            <w:tcW w:type="dxa" w:w="32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Polish and pitch. Nothing new gets built here.</w:t>
            </w:r>
          </w:p>
        </w:tc>
        <w:tc>
          <w:tcPr>
            <w:tcW w:type="dxa" w:w="3330"/>
            <w:tcBorders>
              <w:top w:val="single" w:color="CFCFCF" w:sz="2"/>
              <w:left w:val="single" w:color="CFCFCF" w:sz="2"/>
              <w:bottom w:val="single" w:color="CFCFCF" w:sz="2"/>
              <w:right w:val="single" w:color="CFCFCF" w:sz="2"/>
            </w:tcBorders>
            <w:tcMar>
              <w:top w:type="dxa" w:w="90"/>
              <w:left w:type="dxa" w:w="140"/>
              <w:bottom w:type="dxa" w:w="90"/>
              <w:right w:type="dxa" w:w="140"/>
            </w:tcMar>
            <w:vAlign w:val="center"/>
          </w:tcPr>
          <w:p>
            <w:r>
              <w:t xml:space="preserve">v1.0-showcase release, 3-min elevator-pitch Loom, resume final, self-eval form, 1 showcase slide</w:t>
            </w:r>
          </w:p>
        </w:tc>
      </w:tr>
    </w:tbl>
    <w:p>
      <w:pPr>
        <w:spacing w:before="220"/>
      </w:pPr>
    </w:p>
    <w:p>
      <w:pPr>
        <w:pStyle w:val="Heading2"/>
      </w:pPr>
      <w:r>
        <w:t xml:space="preserve">10. Deliverable &amp; Artifact Mapping</w:t>
      </w:r>
    </w:p>
    <w:p>
      <w:pPr>
        <w:spacing w:after="160"/>
      </w:pPr>
      <w:r>
        <w:rPr>
          <w:b/>
          <w:bCs/>
        </w:rPr>
        <w:t xml:space="preserve">ADR set — aim for 7.</w:t>
      </w:r>
      <w:r>
        <w:t xml:space="preserve"> This covers the 3-minimum requirement with room to spare, and doubles as the Thinking Artifact if you choose Option B:</w:t>
      </w:r>
    </w:p>
    <w:p>
      <w:pPr>
        <w:pStyle w:val="ListParagraph"/>
        <w:numPr>
          <w:ilvl w:val="0"/>
          <w:numId w:val="4"/>
        </w:numPr>
        <w:spacing w:after="110"/>
      </w:pPr>
      <w:r>
        <w:t xml:space="preserve">LiteLLM for provider abstraction vs. a hand-rolled adapter layer</w:t>
      </w:r>
    </w:p>
    <w:p>
      <w:pPr>
        <w:pStyle w:val="ListParagraph"/>
        <w:numPr>
          <w:ilvl w:val="0"/>
          <w:numId w:val="4"/>
        </w:numPr>
        <w:spacing w:after="110"/>
      </w:pPr>
      <w:r>
        <w:t xml:space="preserve">Semantic cache similarity threshold and TTL/versioning policy</w:t>
      </w:r>
    </w:p>
    <w:p>
      <w:pPr>
        <w:pStyle w:val="ListParagraph"/>
        <w:numPr>
          <w:ilvl w:val="0"/>
          <w:numId w:val="4"/>
        </w:numPr>
        <w:spacing w:after="110"/>
      </w:pPr>
      <w:r>
        <w:t xml:space="preserve">Sentence-boundary buffering for streaming toxicity classification</w:t>
      </w:r>
    </w:p>
    <w:p>
      <w:pPr>
        <w:pStyle w:val="ListParagraph"/>
        <w:numPr>
          <w:ilvl w:val="0"/>
          <w:numId w:val="4"/>
        </w:numPr>
        <w:spacing w:after="110"/>
      </w:pPr>
      <w:r>
        <w:t xml:space="preserve">Hash-chained audit logs vs. an unearned “immutable” claim</w:t>
      </w:r>
    </w:p>
    <w:p>
      <w:pPr>
        <w:pStyle w:val="ListParagraph"/>
        <w:numPr>
          <w:ilvl w:val="0"/>
          <w:numId w:val="4"/>
        </w:numPr>
        <w:spacing w:after="110"/>
      </w:pPr>
      <w:r>
        <w:t xml:space="preserve">Local fallback model selection under a 4GB VRAM constraint (Ollama vs. vLLM)</w:t>
      </w:r>
    </w:p>
    <w:p>
      <w:pPr>
        <w:pStyle w:val="ListParagraph"/>
        <w:numPr>
          <w:ilvl w:val="0"/>
          <w:numId w:val="4"/>
        </w:numPr>
        <w:spacing w:after="110"/>
      </w:pPr>
      <w:r>
        <w:t xml:space="preserve">Why the eval harness stops at two net-new axes instead of adopting Ragas/DeepEval wholesale</w:t>
      </w:r>
    </w:p>
    <w:p>
      <w:pPr>
        <w:pStyle w:val="ListParagraph"/>
        <w:numPr>
          <w:ilvl w:val="0"/>
          <w:numId w:val="4"/>
        </w:numPr>
        <w:spacing w:after="110"/>
      </w:pPr>
      <w:r>
        <w:t xml:space="preserve">Redis token-bucket rate limiting vs. a dedicated API gateway product (Kong/Envoy)</w:t>
      </w:r>
    </w:p>
    <w:p>
      <w:pPr>
        <w:spacing w:after="160"/>
      </w:pPr>
      <w:r>
        <w:rPr>
          <w:b/>
          <w:bCs/>
        </w:rPr>
        <w:t xml:space="preserve">Thinking Artifact: </w:t>
      </w:r>
      <w:r>
        <w:t xml:space="preserve">Option B (the ADR set itself, 5–8 ADRs) is the lowest-marginal-effort choice here — you're writing these ADRs anyway as a submission requirement, so treating them as the Thinking Artifact means zero duplicated work. If you'd rather write prose, ADR-4 (the audit-log honesty fix) is the most interesting single decision to expand into a 1500–3000 word deep-dive — it's got a real technical tension (auditability vs. the storage engine's actual guarantees) that's rare in student projects.</w:t>
      </w:r>
    </w:p>
    <w:p>
      <w:pPr>
        <w:spacing w:after="160"/>
      </w:pPr>
      <w:r>
        <w:rPr>
          <w:b/>
          <w:bCs/>
        </w:rPr>
        <w:t xml:space="preserve">Presence Artifact: </w:t>
      </w:r>
      <w:r>
        <w:t xml:space="preserve">Option B (a 3–5 video Loom series) is the efficient choice — you're already recording a Friday demo every week. Structure them as: problem framing → architecture → the cache+failover demo (Week 2's) → the guardrails+eval build → lessons learned. That's four of your existing Fridays repackaged, not four new recordings.</w:t>
      </w:r>
    </w:p>
    <w:p>
      <w:r>
        <w:br w:type="page"/>
      </w:r>
    </w:p>
    <w:p>
      <w:pPr>
        <w:pStyle w:val="Heading2"/>
      </w:pPr>
      <w:r>
        <w:t xml:space="preserve">Appendix: Docker Compose Skeleton</w:t>
      </w:r>
    </w:p>
    <w:p>
      <w:pPr>
        <w:pBdr>
          <w:top w:val="single" w:color="CFCFCF" w:sz="4" w:space="4"/>
        </w:pBdr>
        <w:shd w:fill="F2F2F2" w:val="clear"/>
        <w:spacing w:after="0" w:before="0" w:line="240"/>
        <w:ind w:left="160" w:right="160"/>
      </w:pPr>
      <w:r>
        <w:rPr>
          <w:rFonts w:ascii="Consolas" w:cs="Consolas" w:eastAsia="Consolas" w:hAnsi="Consolas"/>
          <w:sz w:val="18"/>
          <w:szCs w:val="18"/>
        </w:rPr>
        <w:t xml:space="preserve">version: "3.9"</w:t>
      </w:r>
    </w:p>
    <w:p>
      <w:pPr>
        <w:shd w:fill="F2F2F2" w:val="clear"/>
        <w:spacing w:after="0" w:before="0" w:line="240"/>
        <w:ind w:left="160" w:right="160"/>
      </w:pPr>
      <w:r>
        <w:rPr>
          <w:rFonts w:ascii="Consolas" w:cs="Consolas" w:eastAsia="Consolas" w:hAnsi="Consolas"/>
          <w:sz w:val="18"/>
          <w:szCs w:val="18"/>
        </w:rPr>
        <w:t xml:space="preserve">services:</w:t>
      </w:r>
    </w:p>
    <w:p>
      <w:pPr>
        <w:shd w:fill="F2F2F2" w:val="clear"/>
        <w:spacing w:after="0" w:before="0" w:line="240"/>
        <w:ind w:left="160" w:right="160"/>
      </w:pPr>
      <w:r>
        <w:rPr>
          <w:rFonts w:ascii="Consolas" w:cs="Consolas" w:eastAsia="Consolas" w:hAnsi="Consolas"/>
          <w:sz w:val="18"/>
          <w:szCs w:val="18"/>
        </w:rPr>
        <w:t xml:space="preserve">  redis:</w:t>
      </w:r>
    </w:p>
    <w:p>
      <w:pPr>
        <w:shd w:fill="F2F2F2" w:val="clear"/>
        <w:spacing w:after="0" w:before="0" w:line="240"/>
        <w:ind w:left="160" w:right="160"/>
      </w:pPr>
      <w:r>
        <w:rPr>
          <w:rFonts w:ascii="Consolas" w:cs="Consolas" w:eastAsia="Consolas" w:hAnsi="Consolas"/>
          <w:sz w:val="18"/>
          <w:szCs w:val="18"/>
        </w:rPr>
        <w:t xml:space="preserve">    image: redis:7-alpine</w:t>
      </w:r>
    </w:p>
    <w:p>
      <w:pPr>
        <w:shd w:fill="F2F2F2" w:val="clear"/>
        <w:spacing w:after="0" w:before="0" w:line="240"/>
        <w:ind w:left="160" w:right="160"/>
      </w:pPr>
      <w:r>
        <w:rPr>
          <w:rFonts w:ascii="Consolas" w:cs="Consolas" w:eastAsia="Consolas" w:hAnsi="Consolas"/>
          <w:sz w:val="18"/>
          <w:szCs w:val="18"/>
        </w:rPr>
        <w:t xml:space="preserve">    ports: ["6379:6379"]</w:t>
      </w:r>
    </w:p>
    <w:p>
      <w:pPr>
        <w:shd w:fill="F2F2F2" w:val="clear"/>
        <w:spacing w:after="0" w:before="0" w:line="240"/>
        <w:ind w:left="160" w:right="160"/>
      </w:pPr>
      <w:r>
        <w:rPr>
          <w:rFonts w:ascii="Consolas" w:cs="Consolas" w:eastAsia="Consolas" w:hAnsi="Consolas"/>
          <w:sz w:val="18"/>
          <w:szCs w:val="18"/>
        </w:rPr>
        <w:t xml:space="preserve">    volumes: ["redis_data:/data"]</w:t>
      </w:r>
    </w:p>
    <w:p>
      <w:pPr>
        <w:shd w:fill="F2F2F2" w:val="clear"/>
        <w:spacing w:after="0" w:before="0" w:line="240"/>
        <w:ind w:left="160" w:right="160"/>
      </w:pPr>
      <w:r>
        <w:rPr>
          <w:rFonts w:ascii="Consolas" w:cs="Consolas" w:eastAsia="Consolas" w:hAnsi="Consolas"/>
          <w:sz w:val="18"/>
          <w:szCs w:val="18"/>
        </w:rPr>
        <w:t xml:space="preserve"> </w:t>
      </w:r>
    </w:p>
    <w:p>
      <w:pPr>
        <w:shd w:fill="F2F2F2" w:val="clear"/>
        <w:spacing w:after="0" w:before="0" w:line="240"/>
        <w:ind w:left="160" w:right="160"/>
      </w:pPr>
      <w:r>
        <w:rPr>
          <w:rFonts w:ascii="Consolas" w:cs="Consolas" w:eastAsia="Consolas" w:hAnsi="Consolas"/>
          <w:sz w:val="18"/>
          <w:szCs w:val="18"/>
        </w:rPr>
        <w:t xml:space="preserve">  clickhouse:</w:t>
      </w:r>
    </w:p>
    <w:p>
      <w:pPr>
        <w:shd w:fill="F2F2F2" w:val="clear"/>
        <w:spacing w:after="0" w:before="0" w:line="240"/>
        <w:ind w:left="160" w:right="160"/>
      </w:pPr>
      <w:r>
        <w:rPr>
          <w:rFonts w:ascii="Consolas" w:cs="Consolas" w:eastAsia="Consolas" w:hAnsi="Consolas"/>
          <w:sz w:val="18"/>
          <w:szCs w:val="18"/>
        </w:rPr>
        <w:t xml:space="preserve">    image: clickhouse/clickhouse-server:latest</w:t>
      </w:r>
    </w:p>
    <w:p>
      <w:pPr>
        <w:shd w:fill="F2F2F2" w:val="clear"/>
        <w:spacing w:after="0" w:before="0" w:line="240"/>
        <w:ind w:left="160" w:right="160"/>
      </w:pPr>
      <w:r>
        <w:rPr>
          <w:rFonts w:ascii="Consolas" w:cs="Consolas" w:eastAsia="Consolas" w:hAnsi="Consolas"/>
          <w:sz w:val="18"/>
          <w:szCs w:val="18"/>
        </w:rPr>
        <w:t xml:space="preserve">    ports: ["8123:8123", "9000:9000"]</w:t>
      </w:r>
    </w:p>
    <w:p>
      <w:pPr>
        <w:shd w:fill="F2F2F2" w:val="clear"/>
        <w:spacing w:after="0" w:before="0" w:line="240"/>
        <w:ind w:left="160" w:right="160"/>
      </w:pPr>
      <w:r>
        <w:rPr>
          <w:rFonts w:ascii="Consolas" w:cs="Consolas" w:eastAsia="Consolas" w:hAnsi="Consolas"/>
          <w:sz w:val="18"/>
          <w:szCs w:val="18"/>
        </w:rPr>
        <w:t xml:space="preserve">    volumes: ["ch_data:/var/lib/clickhouse"]</w:t>
      </w:r>
    </w:p>
    <w:p>
      <w:pPr>
        <w:shd w:fill="F2F2F2" w:val="clear"/>
        <w:spacing w:after="0" w:before="0" w:line="240"/>
        <w:ind w:left="160" w:right="160"/>
      </w:pPr>
      <w:r>
        <w:rPr>
          <w:rFonts w:ascii="Consolas" w:cs="Consolas" w:eastAsia="Consolas" w:hAnsi="Consolas"/>
          <w:sz w:val="18"/>
          <w:szCs w:val="18"/>
        </w:rPr>
        <w:t xml:space="preserve"> </w:t>
      </w:r>
    </w:p>
    <w:p>
      <w:pPr>
        <w:shd w:fill="F2F2F2" w:val="clear"/>
        <w:spacing w:after="0" w:before="0" w:line="240"/>
        <w:ind w:left="160" w:right="160"/>
      </w:pPr>
      <w:r>
        <w:rPr>
          <w:rFonts w:ascii="Consolas" w:cs="Consolas" w:eastAsia="Consolas" w:hAnsi="Consolas"/>
          <w:sz w:val="18"/>
          <w:szCs w:val="18"/>
        </w:rPr>
        <w:t xml:space="preserve">  ollama:</w:t>
      </w:r>
    </w:p>
    <w:p>
      <w:pPr>
        <w:shd w:fill="F2F2F2" w:val="clear"/>
        <w:spacing w:after="0" w:before="0" w:line="240"/>
        <w:ind w:left="160" w:right="160"/>
      </w:pPr>
      <w:r>
        <w:rPr>
          <w:rFonts w:ascii="Consolas" w:cs="Consolas" w:eastAsia="Consolas" w:hAnsi="Consolas"/>
          <w:sz w:val="18"/>
          <w:szCs w:val="18"/>
        </w:rPr>
        <w:t xml:space="preserve">    image: ollama/ollama:latest</w:t>
      </w:r>
    </w:p>
    <w:p>
      <w:pPr>
        <w:shd w:fill="F2F2F2" w:val="clear"/>
        <w:spacing w:after="0" w:before="0" w:line="240"/>
        <w:ind w:left="160" w:right="160"/>
      </w:pPr>
      <w:r>
        <w:rPr>
          <w:rFonts w:ascii="Consolas" w:cs="Consolas" w:eastAsia="Consolas" w:hAnsi="Consolas"/>
          <w:sz w:val="18"/>
          <w:szCs w:val="18"/>
        </w:rPr>
        <w:t xml:space="preserve">    ports: ["11434:11434"]</w:t>
      </w:r>
    </w:p>
    <w:p>
      <w:pPr>
        <w:shd w:fill="F2F2F2" w:val="clear"/>
        <w:spacing w:after="0" w:before="0" w:line="240"/>
        <w:ind w:left="160" w:right="160"/>
      </w:pPr>
      <w:r>
        <w:rPr>
          <w:rFonts w:ascii="Consolas" w:cs="Consolas" w:eastAsia="Consolas" w:hAnsi="Consolas"/>
          <w:sz w:val="18"/>
          <w:szCs w:val="18"/>
        </w:rPr>
        <w:t xml:space="preserve">    volumes: ["ollama_data:/root/.ollama"]</w:t>
      </w:r>
    </w:p>
    <w:p>
      <w:pPr>
        <w:shd w:fill="F2F2F2" w:val="clear"/>
        <w:spacing w:after="0" w:before="0" w:line="240"/>
        <w:ind w:left="160" w:right="160"/>
      </w:pPr>
      <w:r>
        <w:rPr>
          <w:rFonts w:ascii="Consolas" w:cs="Consolas" w:eastAsia="Consolas" w:hAnsi="Consolas"/>
          <w:sz w:val="18"/>
          <w:szCs w:val="18"/>
        </w:rPr>
        <w:t xml:space="preserve"> </w:t>
      </w:r>
    </w:p>
    <w:p>
      <w:pPr>
        <w:shd w:fill="F2F2F2" w:val="clear"/>
        <w:spacing w:after="0" w:before="0" w:line="240"/>
        <w:ind w:left="160" w:right="160"/>
      </w:pPr>
      <w:r>
        <w:rPr>
          <w:rFonts w:ascii="Consolas" w:cs="Consolas" w:eastAsia="Consolas" w:hAnsi="Consolas"/>
          <w:sz w:val="18"/>
          <w:szCs w:val="18"/>
        </w:rPr>
        <w:t xml:space="preserve">  gateway:</w:t>
      </w:r>
    </w:p>
    <w:p>
      <w:pPr>
        <w:shd w:fill="F2F2F2" w:val="clear"/>
        <w:spacing w:after="0" w:before="0" w:line="240"/>
        <w:ind w:left="160" w:right="160"/>
      </w:pPr>
      <w:r>
        <w:rPr>
          <w:rFonts w:ascii="Consolas" w:cs="Consolas" w:eastAsia="Consolas" w:hAnsi="Consolas"/>
          <w:sz w:val="18"/>
          <w:szCs w:val="18"/>
        </w:rPr>
        <w:t xml:space="preserve">    build: .</w:t>
      </w:r>
    </w:p>
    <w:p>
      <w:pPr>
        <w:shd w:fill="F2F2F2" w:val="clear"/>
        <w:spacing w:after="0" w:before="0" w:line="240"/>
        <w:ind w:left="160" w:right="160"/>
      </w:pPr>
      <w:r>
        <w:rPr>
          <w:rFonts w:ascii="Consolas" w:cs="Consolas" w:eastAsia="Consolas" w:hAnsi="Consolas"/>
          <w:sz w:val="18"/>
          <w:szCs w:val="18"/>
        </w:rPr>
        <w:t xml:space="preserve">    ports: ["8000:8000"]</w:t>
      </w:r>
    </w:p>
    <w:p>
      <w:pPr>
        <w:shd w:fill="F2F2F2" w:val="clear"/>
        <w:spacing w:after="0" w:before="0" w:line="240"/>
        <w:ind w:left="160" w:right="160"/>
      </w:pPr>
      <w:r>
        <w:rPr>
          <w:rFonts w:ascii="Consolas" w:cs="Consolas" w:eastAsia="Consolas" w:hAnsi="Consolas"/>
          <w:sz w:val="18"/>
          <w:szCs w:val="18"/>
        </w:rPr>
        <w:t xml:space="preserve">    depends_on: [redis, clickhouse, ollama]</w:t>
      </w:r>
    </w:p>
    <w:p>
      <w:pPr>
        <w:shd w:fill="F2F2F2" w:val="clear"/>
        <w:spacing w:after="0" w:before="0" w:line="240"/>
        <w:ind w:left="160" w:right="160"/>
      </w:pPr>
      <w:r>
        <w:rPr>
          <w:rFonts w:ascii="Consolas" w:cs="Consolas" w:eastAsia="Consolas" w:hAnsi="Consolas"/>
          <w:sz w:val="18"/>
          <w:szCs w:val="18"/>
        </w:rPr>
        <w:t xml:space="preserve">    environment:</w:t>
      </w:r>
    </w:p>
    <w:p>
      <w:pPr>
        <w:shd w:fill="F2F2F2" w:val="clear"/>
        <w:spacing w:after="0" w:before="0" w:line="240"/>
        <w:ind w:left="160" w:right="160"/>
      </w:pPr>
      <w:r>
        <w:rPr>
          <w:rFonts w:ascii="Consolas" w:cs="Consolas" w:eastAsia="Consolas" w:hAnsi="Consolas"/>
          <w:sz w:val="18"/>
          <w:szCs w:val="18"/>
        </w:rPr>
        <w:t xml:space="preserve">      - REDIS_URL=redis://redis:6379</w:t>
      </w:r>
    </w:p>
    <w:p>
      <w:pPr>
        <w:shd w:fill="F2F2F2" w:val="clear"/>
        <w:spacing w:after="0" w:before="0" w:line="240"/>
        <w:ind w:left="160" w:right="160"/>
      </w:pPr>
      <w:r>
        <w:rPr>
          <w:rFonts w:ascii="Consolas" w:cs="Consolas" w:eastAsia="Consolas" w:hAnsi="Consolas"/>
          <w:sz w:val="18"/>
          <w:szCs w:val="18"/>
        </w:rPr>
        <w:t xml:space="preserve">      - CLICKHOUSE_URL=http://clickhouse:8123</w:t>
      </w:r>
    </w:p>
    <w:p>
      <w:pPr>
        <w:shd w:fill="F2F2F2" w:val="clear"/>
        <w:spacing w:after="0" w:before="0" w:line="240"/>
        <w:ind w:left="160" w:right="160"/>
      </w:pPr>
      <w:r>
        <w:rPr>
          <w:rFonts w:ascii="Consolas" w:cs="Consolas" w:eastAsia="Consolas" w:hAnsi="Consolas"/>
          <w:sz w:val="18"/>
          <w:szCs w:val="18"/>
        </w:rPr>
        <w:t xml:space="preserve"> </w:t>
      </w:r>
    </w:p>
    <w:p>
      <w:pPr>
        <w:shd w:fill="F2F2F2" w:val="clear"/>
        <w:spacing w:after="0" w:before="0" w:line="240"/>
        <w:ind w:left="160" w:right="160"/>
      </w:pPr>
      <w:r>
        <w:rPr>
          <w:rFonts w:ascii="Consolas" w:cs="Consolas" w:eastAsia="Consolas" w:hAnsi="Consolas"/>
          <w:sz w:val="18"/>
          <w:szCs w:val="18"/>
        </w:rPr>
        <w:t xml:space="preserve">volumes:</w:t>
      </w:r>
    </w:p>
    <w:p>
      <w:pPr>
        <w:shd w:fill="F2F2F2" w:val="clear"/>
        <w:spacing w:after="0" w:before="0" w:line="240"/>
        <w:ind w:left="160" w:right="160"/>
      </w:pPr>
      <w:r>
        <w:rPr>
          <w:rFonts w:ascii="Consolas" w:cs="Consolas" w:eastAsia="Consolas" w:hAnsi="Consolas"/>
          <w:sz w:val="18"/>
          <w:szCs w:val="18"/>
        </w:rPr>
        <w:t xml:space="preserve">  redis_data:</w:t>
      </w:r>
    </w:p>
    <w:p>
      <w:pPr>
        <w:shd w:fill="F2F2F2" w:val="clear"/>
        <w:spacing w:after="0" w:before="0" w:line="240"/>
        <w:ind w:left="160" w:right="160"/>
      </w:pPr>
      <w:r>
        <w:rPr>
          <w:rFonts w:ascii="Consolas" w:cs="Consolas" w:eastAsia="Consolas" w:hAnsi="Consolas"/>
          <w:sz w:val="18"/>
          <w:szCs w:val="18"/>
        </w:rPr>
        <w:t xml:space="preserve">  ch_data:</w:t>
      </w:r>
    </w:p>
    <w:p>
      <w:pPr>
        <w:pBdr>
          <w:bottom w:val="single" w:color="CFCFCF" w:sz="4" w:space="4"/>
        </w:pBdr>
        <w:shd w:fill="F2F2F2" w:val="clear"/>
        <w:spacing w:after="0" w:before="0" w:line="240"/>
        <w:ind w:left="160" w:right="160"/>
      </w:pPr>
      <w:r>
        <w:rPr>
          <w:rFonts w:ascii="Consolas" w:cs="Consolas" w:eastAsia="Consolas" w:hAnsi="Consolas"/>
          <w:sz w:val="18"/>
          <w:szCs w:val="18"/>
        </w:rPr>
        <w:t xml:space="preserve">  ollama_data:</w:t>
      </w:r>
    </w:p>
    <w:p>
      <w:pPr>
        <w:spacing w:before="280"/>
        <w:jc w:val="center"/>
      </w:pPr>
      <w:r>
        <w:rPr>
          <w:i/>
          <w:iCs/>
          <w:color w:val="555555"/>
        </w:rPr>
        <w:t xml:space="preserve">This spec is a living document. Update it as ADRs get written — the ADRs are the record of where this document turned out to be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LLMGov — Master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560" w:hanging="260"/>
      </w:pPr>
    </w:lvl>
  </w:abstractNum>
  <w:abstractNum w:abstractNumId="4"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00"/>
      <w:outlineLvl w:val="0"/>
    </w:pPr>
    <w:rPr>
      <w:rFonts w:ascii="Arial" w:cs="Arial" w:eastAsia="Arial" w:hAnsi="Arial"/>
      <w:b/>
      <w:bCs/>
      <w:color w:val="1A1A1A"/>
      <w:sz w:val="34"/>
      <w:szCs w:val="34"/>
    </w:rPr>
  </w:style>
  <w:style w:type="paragraph" w:styleId="Heading2">
    <w:name w:val="Heading 2"/>
    <w:basedOn w:val="Normal"/>
    <w:next w:val="Normal"/>
    <w:qFormat/>
    <w:pPr>
      <w:pBdr>
        <w:bottom w:val="single" w:color="2E75B6" w:sz="6" w:space="4"/>
      </w:pBdr>
      <w:spacing w:after="160" w:before="320"/>
      <w:outlineLvl w:val="1"/>
    </w:pPr>
    <w:rPr>
      <w:rFonts w:ascii="Arial" w:cs="Arial" w:eastAsia="Arial" w:hAnsi="Arial"/>
      <w:b/>
      <w:bCs/>
      <w:color w:val="1A1A1A"/>
      <w:sz w:val="27"/>
      <w:szCs w:val="27"/>
    </w:rPr>
  </w:style>
  <w:style w:type="paragraph" w:styleId="Heading3">
    <w:name w:val="Heading 3"/>
    <w:basedOn w:val="Normal"/>
    <w:next w:val="Normal"/>
    <w:qFormat/>
    <w:pPr>
      <w:spacing w:after="120" w:before="22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d54679346912e2e098a0e2c2d4e44ef99185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LLMGov — Master Project Specification</dc:title>
  <dc:creator>Claude</dc:creator>
  <cp:lastModifiedBy>Un-named</cp:lastModifiedBy>
  <cp:revision>1</cp:revision>
  <dcterms:created xsi:type="dcterms:W3CDTF">2026-07-03T04:17:55.376Z</dcterms:created>
  <dcterms:modified xsi:type="dcterms:W3CDTF">2026-07-03T04:17:55.389Z</dcterms:modified>
</cp:coreProperties>
</file>

<file path=docProps/custom.xml><?xml version="1.0" encoding="utf-8"?>
<Properties xmlns="http://schemas.openxmlformats.org/officeDocument/2006/custom-properties" xmlns:vt="http://schemas.openxmlformats.org/officeDocument/2006/docPropsVTypes"/>
</file>