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51E0F" w14:textId="77777777" w:rsidR="00511E8E" w:rsidRPr="00511E8E" w:rsidRDefault="00511E8E" w:rsidP="00511E8E">
      <w:pPr>
        <w:rPr>
          <w:b/>
          <w:bCs/>
        </w:rPr>
      </w:pPr>
      <w:r w:rsidRPr="00511E8E">
        <w:rPr>
          <w:b/>
          <w:bCs/>
        </w:rPr>
        <w:t>Key Points Summary:</w:t>
      </w:r>
    </w:p>
    <w:p w14:paraId="0DCEF89F" w14:textId="77777777" w:rsidR="00511E8E" w:rsidRPr="00511E8E" w:rsidRDefault="00511E8E" w:rsidP="00511E8E">
      <w:pPr>
        <w:numPr>
          <w:ilvl w:val="0"/>
          <w:numId w:val="1"/>
        </w:numPr>
      </w:pPr>
      <w:r w:rsidRPr="00511E8E">
        <w:rPr>
          <w:b/>
          <w:bCs/>
        </w:rPr>
        <w:t>Security Analysts &amp; Risk Management</w:t>
      </w:r>
      <w:r w:rsidRPr="00511E8E">
        <w:t>: Analysts must identify critical assets and risks, then implement frameworks and controls to prevent security incidents.</w:t>
      </w:r>
    </w:p>
    <w:p w14:paraId="5824B710" w14:textId="77777777" w:rsidR="00511E8E" w:rsidRPr="00511E8E" w:rsidRDefault="00511E8E" w:rsidP="00511E8E">
      <w:pPr>
        <w:numPr>
          <w:ilvl w:val="0"/>
          <w:numId w:val="1"/>
        </w:numPr>
      </w:pPr>
      <w:r w:rsidRPr="00511E8E">
        <w:rPr>
          <w:b/>
          <w:bCs/>
        </w:rPr>
        <w:t>Security Frameworks</w:t>
      </w:r>
      <w:r w:rsidRPr="00511E8E">
        <w:t>: These provide structured guidelines for managing risks, ensuring compliance, and protecting data.</w:t>
      </w:r>
    </w:p>
    <w:p w14:paraId="138FCFB6" w14:textId="77777777" w:rsidR="00511E8E" w:rsidRPr="00511E8E" w:rsidRDefault="00511E8E" w:rsidP="00511E8E">
      <w:pPr>
        <w:numPr>
          <w:ilvl w:val="0"/>
          <w:numId w:val="1"/>
        </w:numPr>
      </w:pPr>
      <w:r w:rsidRPr="00511E8E">
        <w:rPr>
          <w:b/>
          <w:bCs/>
        </w:rPr>
        <w:t>Security Lifecycle</w:t>
      </w:r>
      <w:r w:rsidRPr="00511E8E">
        <w:t>: A continuous process of defining policies, managing risks, and meeting regulatory requirements.</w:t>
      </w:r>
    </w:p>
    <w:p w14:paraId="0F202601" w14:textId="77777777" w:rsidR="00511E8E" w:rsidRPr="00511E8E" w:rsidRDefault="00511E8E" w:rsidP="00511E8E">
      <w:pPr>
        <w:numPr>
          <w:ilvl w:val="0"/>
          <w:numId w:val="1"/>
        </w:numPr>
      </w:pPr>
      <w:r w:rsidRPr="00511E8E">
        <w:rPr>
          <w:b/>
          <w:bCs/>
        </w:rPr>
        <w:t>Framework Purposes</w:t>
      </w:r>
      <w:r w:rsidRPr="00511E8E">
        <w:t>: Protect PII, secure financial data, identify weaknesses, manage risks, and align security with business objectives.</w:t>
      </w:r>
    </w:p>
    <w:p w14:paraId="5F5EA045" w14:textId="77777777" w:rsidR="00511E8E" w:rsidRPr="00511E8E" w:rsidRDefault="00511E8E" w:rsidP="00511E8E">
      <w:pPr>
        <w:numPr>
          <w:ilvl w:val="0"/>
          <w:numId w:val="1"/>
        </w:numPr>
      </w:pPr>
      <w:r w:rsidRPr="00511E8E">
        <w:rPr>
          <w:b/>
          <w:bCs/>
        </w:rPr>
        <w:t>Four Core Components of Frameworks</w:t>
      </w:r>
      <w:r w:rsidRPr="00511E8E">
        <w:t xml:space="preserve">: </w:t>
      </w:r>
    </w:p>
    <w:p w14:paraId="4C3761D7" w14:textId="77777777" w:rsidR="00511E8E" w:rsidRPr="00511E8E" w:rsidRDefault="00511E8E" w:rsidP="00511E8E">
      <w:pPr>
        <w:numPr>
          <w:ilvl w:val="1"/>
          <w:numId w:val="1"/>
        </w:numPr>
      </w:pPr>
      <w:r w:rsidRPr="00511E8E">
        <w:rPr>
          <w:b/>
          <w:bCs/>
        </w:rPr>
        <w:t>Identify &amp; Document Security Goals</w:t>
      </w:r>
      <w:r w:rsidRPr="00511E8E">
        <w:t xml:space="preserve"> (e.g., GDPR compliance).</w:t>
      </w:r>
    </w:p>
    <w:p w14:paraId="03B148BB" w14:textId="77777777" w:rsidR="00511E8E" w:rsidRPr="00511E8E" w:rsidRDefault="00511E8E" w:rsidP="00511E8E">
      <w:pPr>
        <w:numPr>
          <w:ilvl w:val="1"/>
          <w:numId w:val="1"/>
        </w:numPr>
      </w:pPr>
      <w:r w:rsidRPr="00511E8E">
        <w:rPr>
          <w:b/>
          <w:bCs/>
        </w:rPr>
        <w:t>Set Guidelines</w:t>
      </w:r>
      <w:r w:rsidRPr="00511E8E">
        <w:t xml:space="preserve"> to achieve security objectives.</w:t>
      </w:r>
    </w:p>
    <w:p w14:paraId="433FD652" w14:textId="77777777" w:rsidR="00511E8E" w:rsidRPr="00511E8E" w:rsidRDefault="00511E8E" w:rsidP="00511E8E">
      <w:pPr>
        <w:numPr>
          <w:ilvl w:val="1"/>
          <w:numId w:val="1"/>
        </w:numPr>
      </w:pPr>
      <w:r w:rsidRPr="00511E8E">
        <w:rPr>
          <w:b/>
          <w:bCs/>
        </w:rPr>
        <w:t>Implement Security Processes</w:t>
      </w:r>
      <w:r w:rsidRPr="00511E8E">
        <w:t xml:space="preserve"> (e.g., data protection procedures).</w:t>
      </w:r>
    </w:p>
    <w:p w14:paraId="030DDDF6" w14:textId="77777777" w:rsidR="00511E8E" w:rsidRPr="00511E8E" w:rsidRDefault="00511E8E" w:rsidP="00511E8E">
      <w:pPr>
        <w:numPr>
          <w:ilvl w:val="1"/>
          <w:numId w:val="1"/>
        </w:numPr>
      </w:pPr>
      <w:r w:rsidRPr="00511E8E">
        <w:rPr>
          <w:b/>
          <w:bCs/>
        </w:rPr>
        <w:t>Monitor &amp; Communicate</w:t>
      </w:r>
      <w:r w:rsidRPr="00511E8E">
        <w:t xml:space="preserve"> security issues and compliance status.</w:t>
      </w:r>
    </w:p>
    <w:p w14:paraId="4608D57F" w14:textId="77777777" w:rsidR="00511E8E" w:rsidRPr="00511E8E" w:rsidRDefault="00511E8E" w:rsidP="00511E8E">
      <w:pPr>
        <w:numPr>
          <w:ilvl w:val="0"/>
          <w:numId w:val="1"/>
        </w:numPr>
      </w:pPr>
      <w:r w:rsidRPr="00511E8E">
        <w:rPr>
          <w:b/>
          <w:bCs/>
        </w:rPr>
        <w:t>Security Controls</w:t>
      </w:r>
      <w:r w:rsidRPr="00511E8E">
        <w:t>: Safeguards that mitigate risks, such as employee privacy training.</w:t>
      </w:r>
    </w:p>
    <w:p w14:paraId="5BF34CA4" w14:textId="77777777" w:rsidR="00511E8E" w:rsidRPr="00511E8E" w:rsidRDefault="00511E8E" w:rsidP="00511E8E">
      <w:pPr>
        <w:numPr>
          <w:ilvl w:val="0"/>
          <w:numId w:val="1"/>
        </w:numPr>
      </w:pPr>
      <w:r w:rsidRPr="00511E8E">
        <w:rPr>
          <w:b/>
          <w:bCs/>
        </w:rPr>
        <w:t>Importance for Analysts</w:t>
      </w:r>
      <w:r w:rsidRPr="00511E8E">
        <w:t>: Understanding frameworks and controls helps security teams work together to protect organizations and users.</w:t>
      </w:r>
    </w:p>
    <w:p w14:paraId="18531079" w14:textId="388645E4" w:rsidR="0037474A" w:rsidRDefault="006C3504">
      <w:pPr>
        <w:rPr>
          <w:b/>
          <w:u w:val="single"/>
        </w:rPr>
      </w:pPr>
      <w:r>
        <w:rPr>
          <w:b/>
          <w:u w:val="single"/>
        </w:rPr>
        <w:t>Secure Design:</w:t>
      </w:r>
    </w:p>
    <w:p w14:paraId="03C5282F" w14:textId="77777777" w:rsidR="009B6C7C" w:rsidRPr="009B6C7C" w:rsidRDefault="009B6C7C" w:rsidP="009B6C7C">
      <w:pPr>
        <w:numPr>
          <w:ilvl w:val="0"/>
          <w:numId w:val="2"/>
        </w:numPr>
      </w:pPr>
      <w:r w:rsidRPr="009B6C7C">
        <w:rPr>
          <w:b/>
          <w:bCs/>
        </w:rPr>
        <w:t>CIA Triad</w:t>
      </w:r>
      <w:r w:rsidRPr="009B6C7C">
        <w:t xml:space="preserve">: A foundational security model consisting of: </w:t>
      </w:r>
    </w:p>
    <w:p w14:paraId="3DA349D9" w14:textId="77777777" w:rsidR="009B6C7C" w:rsidRPr="009B6C7C" w:rsidRDefault="009B6C7C" w:rsidP="009B6C7C">
      <w:pPr>
        <w:numPr>
          <w:ilvl w:val="1"/>
          <w:numId w:val="2"/>
        </w:numPr>
      </w:pPr>
      <w:r w:rsidRPr="009B6C7C">
        <w:rPr>
          <w:b/>
          <w:bCs/>
        </w:rPr>
        <w:t>Confidentiality</w:t>
      </w:r>
      <w:r w:rsidRPr="009B6C7C">
        <w:t xml:space="preserve"> – Ensuring only authorized users access data.</w:t>
      </w:r>
    </w:p>
    <w:p w14:paraId="3C54DB34" w14:textId="77777777" w:rsidR="009B6C7C" w:rsidRPr="009B6C7C" w:rsidRDefault="009B6C7C" w:rsidP="009B6C7C">
      <w:pPr>
        <w:numPr>
          <w:ilvl w:val="1"/>
          <w:numId w:val="2"/>
        </w:numPr>
      </w:pPr>
      <w:r w:rsidRPr="009B6C7C">
        <w:rPr>
          <w:b/>
          <w:bCs/>
        </w:rPr>
        <w:t>Integrity</w:t>
      </w:r>
      <w:r w:rsidRPr="009B6C7C">
        <w:t xml:space="preserve"> – Protecting data authenticity and reliability (e.g., encryption).</w:t>
      </w:r>
    </w:p>
    <w:p w14:paraId="12340809" w14:textId="78FD0D12" w:rsidR="009B6C7C" w:rsidRDefault="009B6C7C" w:rsidP="009B6C7C">
      <w:pPr>
        <w:numPr>
          <w:ilvl w:val="1"/>
          <w:numId w:val="2"/>
        </w:numPr>
      </w:pPr>
      <w:r w:rsidRPr="009B6C7C">
        <w:rPr>
          <w:b/>
          <w:bCs/>
        </w:rPr>
        <w:t>Availability</w:t>
      </w:r>
      <w:r w:rsidRPr="009B6C7C">
        <w:t xml:space="preserve"> – Ensuring authorized users can access data when needed.</w:t>
      </w:r>
    </w:p>
    <w:p w14:paraId="2E075DC6" w14:textId="40FFFB07" w:rsidR="006C3504" w:rsidRDefault="009B6C7C" w:rsidP="009B6C7C">
      <w:pPr>
        <w:jc w:val="center"/>
      </w:pPr>
      <w:r>
        <w:rPr>
          <w:noProof/>
        </w:rPr>
        <w:drawing>
          <wp:inline distT="0" distB="0" distL="0" distR="0" wp14:anchorId="5078376B" wp14:editId="41067E9C">
            <wp:extent cx="3400425" cy="31343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4293" cy="3147161"/>
                    </a:xfrm>
                    <a:prstGeom prst="rect">
                      <a:avLst/>
                    </a:prstGeom>
                  </pic:spPr>
                </pic:pic>
              </a:graphicData>
            </a:graphic>
          </wp:inline>
        </w:drawing>
      </w:r>
    </w:p>
    <w:p w14:paraId="46ABC3E6" w14:textId="77777777" w:rsidR="003332C7" w:rsidRPr="009B6C7C" w:rsidRDefault="003332C7" w:rsidP="003332C7">
      <w:pPr>
        <w:numPr>
          <w:ilvl w:val="0"/>
          <w:numId w:val="2"/>
        </w:numPr>
      </w:pPr>
      <w:r w:rsidRPr="009B6C7C">
        <w:rPr>
          <w:b/>
          <w:bCs/>
        </w:rPr>
        <w:lastRenderedPageBreak/>
        <w:t>Assets</w:t>
      </w:r>
      <w:r w:rsidRPr="009B6C7C">
        <w:t>: Items of value to an organization, requiring different security levels based on risk.</w:t>
      </w:r>
    </w:p>
    <w:p w14:paraId="4687253F" w14:textId="77777777" w:rsidR="003332C7" w:rsidRPr="009B6C7C" w:rsidRDefault="003332C7" w:rsidP="003332C7">
      <w:pPr>
        <w:numPr>
          <w:ilvl w:val="0"/>
          <w:numId w:val="2"/>
        </w:numPr>
      </w:pPr>
      <w:r w:rsidRPr="009B6C7C">
        <w:rPr>
          <w:b/>
          <w:bCs/>
        </w:rPr>
        <w:t>NIST Cybersecurity Framework (NIST CSF)</w:t>
      </w:r>
      <w:r w:rsidRPr="009B6C7C">
        <w:t>: A voluntary U.S.-based framework providing guidelines and best practices for managing cybersecurity risks.</w:t>
      </w:r>
    </w:p>
    <w:p w14:paraId="49ACC1CB" w14:textId="77777777" w:rsidR="003332C7" w:rsidRPr="009B6C7C" w:rsidRDefault="003332C7" w:rsidP="003332C7">
      <w:pPr>
        <w:numPr>
          <w:ilvl w:val="0"/>
          <w:numId w:val="2"/>
        </w:numPr>
      </w:pPr>
      <w:r w:rsidRPr="009B6C7C">
        <w:rPr>
          <w:b/>
          <w:bCs/>
        </w:rPr>
        <w:t>Threat Actors</w:t>
      </w:r>
      <w:r w:rsidRPr="009B6C7C">
        <w:t>: Disgruntled employees pose significant risks due to insider access; security measures should limit access to only necessary data.</w:t>
      </w:r>
    </w:p>
    <w:p w14:paraId="039375C5" w14:textId="77777777" w:rsidR="003332C7" w:rsidRPr="009B6C7C" w:rsidRDefault="003332C7" w:rsidP="003332C7">
      <w:pPr>
        <w:numPr>
          <w:ilvl w:val="0"/>
          <w:numId w:val="2"/>
        </w:numPr>
      </w:pPr>
      <w:r w:rsidRPr="009B6C7C">
        <w:rPr>
          <w:b/>
          <w:bCs/>
        </w:rPr>
        <w:t>Diverse Security Teams</w:t>
      </w:r>
      <w:r w:rsidRPr="009B6C7C">
        <w:t>: A range of perspectives helps organizations understand and counter global cybersecurity threats.</w:t>
      </w:r>
    </w:p>
    <w:p w14:paraId="344C83F2" w14:textId="5B6C8EE4" w:rsidR="005C3113" w:rsidRDefault="003332C7" w:rsidP="005C3113">
      <w:pPr>
        <w:numPr>
          <w:ilvl w:val="0"/>
          <w:numId w:val="2"/>
        </w:numPr>
      </w:pPr>
      <w:r w:rsidRPr="009B6C7C">
        <w:rPr>
          <w:b/>
          <w:bCs/>
        </w:rPr>
        <w:t>Relevance for Security Professionals</w:t>
      </w:r>
      <w:r w:rsidRPr="009B6C7C">
        <w:t>: Understanding frameworks like CIA Triad and NIST CSF is critical for securing assets and preparing for industry roles.</w:t>
      </w:r>
    </w:p>
    <w:p w14:paraId="69939377" w14:textId="77777777" w:rsidR="005C3113" w:rsidRPr="005C3113" w:rsidRDefault="005C3113" w:rsidP="005C3113">
      <w:pPr>
        <w:spacing w:before="100" w:beforeAutospacing="1" w:after="100" w:afterAutospacing="1" w:line="240" w:lineRule="auto"/>
        <w:outlineLvl w:val="0"/>
        <w:rPr>
          <w:rFonts w:eastAsia="Times New Roman" w:cs="Times New Roman"/>
          <w:b/>
          <w:bCs/>
          <w:kern w:val="36"/>
          <w:sz w:val="48"/>
          <w:szCs w:val="48"/>
        </w:rPr>
      </w:pPr>
      <w:r w:rsidRPr="005C3113">
        <w:rPr>
          <w:rFonts w:eastAsia="Times New Roman" w:cs="Times New Roman"/>
          <w:b/>
          <w:bCs/>
          <w:kern w:val="36"/>
          <w:sz w:val="48"/>
          <w:szCs w:val="48"/>
        </w:rPr>
        <w:t>Controls, frameworks, and compliance</w:t>
      </w:r>
    </w:p>
    <w:p w14:paraId="5D8D27C0"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Previously, you were introduced to security frameworks and how they provide a structured approach to implementing a security lifecycle. As a reminder, a security lifecycle is a constantly evolving set of policies and standards. In this reading, you will learn more about how security frameworks, controls, and compliance regulations—or laws—are used together to manage security and make sure everyone does their part to minimize risk.</w:t>
      </w:r>
    </w:p>
    <w:p w14:paraId="0B3AE3B2" w14:textId="77777777" w:rsidR="005C3113" w:rsidRPr="005C3113" w:rsidRDefault="005C3113" w:rsidP="005C3113">
      <w:pPr>
        <w:spacing w:before="100" w:beforeAutospacing="1" w:after="100" w:afterAutospacing="1" w:line="240" w:lineRule="auto"/>
        <w:outlineLvl w:val="1"/>
        <w:rPr>
          <w:rFonts w:eastAsia="Times New Roman" w:cs="Times New Roman"/>
          <w:b/>
          <w:bCs/>
          <w:sz w:val="36"/>
          <w:szCs w:val="36"/>
        </w:rPr>
      </w:pPr>
      <w:r w:rsidRPr="005C3113">
        <w:rPr>
          <w:rFonts w:eastAsia="Times New Roman" w:cs="Times New Roman"/>
          <w:b/>
          <w:bCs/>
          <w:sz w:val="36"/>
          <w:szCs w:val="36"/>
        </w:rPr>
        <w:t>How controls, frameworks, and compliance are related</w:t>
      </w:r>
    </w:p>
    <w:p w14:paraId="6D3DC933"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 xml:space="preserve">The </w:t>
      </w:r>
      <w:r w:rsidRPr="005C3113">
        <w:rPr>
          <w:rFonts w:eastAsia="Times New Roman" w:cs="Times New Roman"/>
          <w:b/>
          <w:bCs/>
          <w:szCs w:val="24"/>
        </w:rPr>
        <w:t>confidentiality, integrity, and availability (CIA) triad</w:t>
      </w:r>
      <w:r w:rsidRPr="005C3113">
        <w:rPr>
          <w:rFonts w:eastAsia="Times New Roman" w:cs="Times New Roman"/>
          <w:szCs w:val="24"/>
        </w:rPr>
        <w:t xml:space="preserve"> is a model that helps inform how organizations consider risk when setting up systems and security policies. </w:t>
      </w:r>
    </w:p>
    <w:p w14:paraId="765CA9CD" w14:textId="77777777" w:rsidR="005C3113" w:rsidRPr="005C3113" w:rsidRDefault="005C3113" w:rsidP="005C3113">
      <w:pPr>
        <w:spacing w:after="0" w:line="240" w:lineRule="auto"/>
        <w:rPr>
          <w:rFonts w:eastAsia="Times New Roman" w:cs="Times New Roman"/>
          <w:szCs w:val="24"/>
        </w:rPr>
      </w:pPr>
    </w:p>
    <w:p w14:paraId="5BEB1C7A"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CIA are the three foundational principles used by cybersecurity professionals to establish appropriate controls that mitigate threats, risks, and vulnerabilities.</w:t>
      </w:r>
    </w:p>
    <w:p w14:paraId="65B049A9"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 xml:space="preserve">As you may recall, </w:t>
      </w:r>
      <w:r w:rsidRPr="005C3113">
        <w:rPr>
          <w:rFonts w:eastAsia="Times New Roman" w:cs="Times New Roman"/>
          <w:b/>
          <w:bCs/>
          <w:szCs w:val="24"/>
        </w:rPr>
        <w:t>security</w:t>
      </w:r>
      <w:r w:rsidRPr="005C3113">
        <w:rPr>
          <w:rFonts w:eastAsia="Times New Roman" w:cs="Times New Roman"/>
          <w:szCs w:val="24"/>
        </w:rPr>
        <w:t xml:space="preserve"> </w:t>
      </w:r>
      <w:r w:rsidRPr="005C3113">
        <w:rPr>
          <w:rFonts w:eastAsia="Times New Roman" w:cs="Times New Roman"/>
          <w:b/>
          <w:bCs/>
          <w:szCs w:val="24"/>
        </w:rPr>
        <w:t>controls</w:t>
      </w:r>
      <w:r w:rsidRPr="005C3113">
        <w:rPr>
          <w:rFonts w:eastAsia="Times New Roman" w:cs="Times New Roman"/>
          <w:szCs w:val="24"/>
        </w:rPr>
        <w:t xml:space="preserve"> are safeguards designed to reduce specific security risks. So they are used alongside frameworks to ensure that security goals and processes are implemented correctly and that organizations meet regulatory compliance requirements.</w:t>
      </w:r>
    </w:p>
    <w:p w14:paraId="3706D454"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Security frameworks</w:t>
      </w:r>
      <w:r w:rsidRPr="005C3113">
        <w:rPr>
          <w:rFonts w:eastAsia="Times New Roman" w:cs="Times New Roman"/>
          <w:szCs w:val="24"/>
        </w:rPr>
        <w:t xml:space="preserve"> are guidelines used for building plans to help mitigate risks and threats to data and privacy. They have four core components:</w:t>
      </w:r>
    </w:p>
    <w:p w14:paraId="1C0C5EA1" w14:textId="77777777" w:rsidR="005C3113" w:rsidRPr="005C3113" w:rsidRDefault="005C3113" w:rsidP="005C3113">
      <w:pPr>
        <w:numPr>
          <w:ilvl w:val="0"/>
          <w:numId w:val="3"/>
        </w:numPr>
        <w:spacing w:before="100" w:beforeAutospacing="1" w:after="100" w:afterAutospacing="1" w:line="240" w:lineRule="auto"/>
        <w:rPr>
          <w:rFonts w:eastAsia="Times New Roman" w:cs="Times New Roman"/>
          <w:szCs w:val="24"/>
        </w:rPr>
      </w:pPr>
      <w:r w:rsidRPr="005C3113">
        <w:rPr>
          <w:rFonts w:eastAsia="Times New Roman" w:cs="Times New Roman"/>
          <w:szCs w:val="24"/>
        </w:rPr>
        <w:t>Identifying and documenting security goals </w:t>
      </w:r>
    </w:p>
    <w:p w14:paraId="2196FE3D" w14:textId="77777777" w:rsidR="005C3113" w:rsidRPr="005C3113" w:rsidRDefault="005C3113" w:rsidP="005C3113">
      <w:pPr>
        <w:numPr>
          <w:ilvl w:val="0"/>
          <w:numId w:val="3"/>
        </w:numPr>
        <w:spacing w:before="100" w:beforeAutospacing="1" w:after="100" w:afterAutospacing="1" w:line="240" w:lineRule="auto"/>
        <w:rPr>
          <w:rFonts w:eastAsia="Times New Roman" w:cs="Times New Roman"/>
          <w:szCs w:val="24"/>
        </w:rPr>
      </w:pPr>
      <w:r w:rsidRPr="005C3113">
        <w:rPr>
          <w:rFonts w:eastAsia="Times New Roman" w:cs="Times New Roman"/>
          <w:szCs w:val="24"/>
        </w:rPr>
        <w:t>Setting guidelines to achieve security goals </w:t>
      </w:r>
    </w:p>
    <w:p w14:paraId="38A42308" w14:textId="77777777" w:rsidR="005C3113" w:rsidRPr="005C3113" w:rsidRDefault="005C3113" w:rsidP="005C3113">
      <w:pPr>
        <w:numPr>
          <w:ilvl w:val="0"/>
          <w:numId w:val="3"/>
        </w:numPr>
        <w:spacing w:before="100" w:beforeAutospacing="1" w:after="100" w:afterAutospacing="1" w:line="240" w:lineRule="auto"/>
        <w:rPr>
          <w:rFonts w:eastAsia="Times New Roman" w:cs="Times New Roman"/>
          <w:szCs w:val="24"/>
        </w:rPr>
      </w:pPr>
      <w:r w:rsidRPr="005C3113">
        <w:rPr>
          <w:rFonts w:eastAsia="Times New Roman" w:cs="Times New Roman"/>
          <w:szCs w:val="24"/>
        </w:rPr>
        <w:t>Implementing strong security processes</w:t>
      </w:r>
    </w:p>
    <w:p w14:paraId="0BE0BE94" w14:textId="77777777" w:rsidR="005C3113" w:rsidRPr="005C3113" w:rsidRDefault="005C3113" w:rsidP="005C3113">
      <w:pPr>
        <w:numPr>
          <w:ilvl w:val="0"/>
          <w:numId w:val="3"/>
        </w:numPr>
        <w:spacing w:before="100" w:beforeAutospacing="1" w:after="100" w:afterAutospacing="1" w:line="240" w:lineRule="auto"/>
        <w:rPr>
          <w:rFonts w:eastAsia="Times New Roman" w:cs="Times New Roman"/>
          <w:szCs w:val="24"/>
        </w:rPr>
      </w:pPr>
      <w:r w:rsidRPr="005C3113">
        <w:rPr>
          <w:rFonts w:eastAsia="Times New Roman" w:cs="Times New Roman"/>
          <w:szCs w:val="24"/>
        </w:rPr>
        <w:t>Monitoring and communicating results</w:t>
      </w:r>
    </w:p>
    <w:p w14:paraId="47FBF0FB"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Compliance</w:t>
      </w:r>
      <w:r w:rsidRPr="005C3113">
        <w:rPr>
          <w:rFonts w:eastAsia="Times New Roman" w:cs="Times New Roman"/>
          <w:szCs w:val="24"/>
        </w:rPr>
        <w:t xml:space="preserve"> is the process of adhering to internal standards and external regulations.</w:t>
      </w:r>
    </w:p>
    <w:p w14:paraId="2758B662" w14:textId="77777777" w:rsidR="005C3113" w:rsidRPr="005C3113" w:rsidRDefault="005C3113" w:rsidP="005C3113">
      <w:pPr>
        <w:spacing w:before="100" w:beforeAutospacing="1" w:after="100" w:afterAutospacing="1" w:line="240" w:lineRule="auto"/>
        <w:outlineLvl w:val="1"/>
        <w:rPr>
          <w:rFonts w:eastAsia="Times New Roman" w:cs="Times New Roman"/>
          <w:b/>
          <w:bCs/>
          <w:sz w:val="36"/>
          <w:szCs w:val="36"/>
        </w:rPr>
      </w:pPr>
      <w:r w:rsidRPr="005C3113">
        <w:rPr>
          <w:rFonts w:eastAsia="Times New Roman" w:cs="Times New Roman"/>
          <w:b/>
          <w:bCs/>
          <w:sz w:val="36"/>
          <w:szCs w:val="36"/>
        </w:rPr>
        <w:t>Specific controls, frameworks, and compliance</w:t>
      </w:r>
    </w:p>
    <w:p w14:paraId="1159A858"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lastRenderedPageBreak/>
        <w:t>The National Institute of Standards and Technology (NIST) is a U.S.-based agency that develops multiple voluntary compliance frameworks that organizations worldwide can use to help manage risk. The more aligned an organization is with compliance, the lower the risk.</w:t>
      </w:r>
    </w:p>
    <w:p w14:paraId="379BEA2C"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Examples of frameworks include the NIST Cybersecurity Framework (CSF) and the NIST Risk Management Framework (RMF). </w:t>
      </w:r>
    </w:p>
    <w:p w14:paraId="73736848"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 xml:space="preserve">Note: </w:t>
      </w:r>
      <w:r w:rsidRPr="005C3113">
        <w:rPr>
          <w:rFonts w:eastAsia="Times New Roman" w:cs="Times New Roman"/>
          <w:szCs w:val="24"/>
        </w:rPr>
        <w:t>Specifications and guidelines can change depending on the type of organization you work for.</w:t>
      </w:r>
    </w:p>
    <w:p w14:paraId="2D748B3E"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 xml:space="preserve">In addition to the </w:t>
      </w:r>
      <w:hyperlink r:id="rId6" w:tgtFrame="_blank" w:history="1">
        <w:r w:rsidRPr="005C3113">
          <w:rPr>
            <w:rFonts w:eastAsia="Times New Roman" w:cs="Times New Roman"/>
            <w:color w:val="0000FF"/>
            <w:szCs w:val="24"/>
            <w:u w:val="single"/>
          </w:rPr>
          <w:t>NIST CSF</w:t>
        </w:r>
      </w:hyperlink>
    </w:p>
    <w:p w14:paraId="6B0E9161" w14:textId="77777777" w:rsidR="005C3113" w:rsidRPr="005C3113" w:rsidRDefault="005C3113" w:rsidP="005C3113">
      <w:pPr>
        <w:spacing w:after="0" w:line="240" w:lineRule="auto"/>
        <w:rPr>
          <w:rFonts w:eastAsia="Times New Roman" w:cs="Times New Roman"/>
          <w:szCs w:val="24"/>
        </w:rPr>
      </w:pPr>
      <w:r w:rsidRPr="005C3113">
        <w:rPr>
          <w:rFonts w:eastAsia="Times New Roman" w:cs="Times New Roman"/>
          <w:szCs w:val="24"/>
        </w:rPr>
        <w:t xml:space="preserve">and </w:t>
      </w:r>
      <w:hyperlink r:id="rId7" w:tgtFrame="_blank" w:history="1">
        <w:r w:rsidRPr="005C3113">
          <w:rPr>
            <w:rFonts w:eastAsia="Times New Roman" w:cs="Times New Roman"/>
            <w:color w:val="0000FF"/>
            <w:szCs w:val="24"/>
            <w:u w:val="single"/>
          </w:rPr>
          <w:t>NIST RMF</w:t>
        </w:r>
      </w:hyperlink>
    </w:p>
    <w:p w14:paraId="28EC177F"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 there are several other controls, frameworks, and compliance standards that are important for security professionals to be familiar with to help keep organizations and the people they serve safe.</w:t>
      </w:r>
    </w:p>
    <w:p w14:paraId="044E344A" w14:textId="77777777" w:rsidR="005C3113" w:rsidRPr="005C3113" w:rsidRDefault="005C3113" w:rsidP="005C3113">
      <w:pPr>
        <w:spacing w:before="100" w:beforeAutospacing="1" w:after="100" w:afterAutospacing="1" w:line="240" w:lineRule="auto"/>
        <w:outlineLvl w:val="2"/>
        <w:rPr>
          <w:rFonts w:eastAsia="Times New Roman" w:cs="Times New Roman"/>
          <w:b/>
          <w:bCs/>
          <w:sz w:val="27"/>
          <w:szCs w:val="27"/>
        </w:rPr>
      </w:pPr>
      <w:r w:rsidRPr="005C3113">
        <w:rPr>
          <w:rFonts w:eastAsia="Times New Roman" w:cs="Times New Roman"/>
          <w:b/>
          <w:bCs/>
          <w:sz w:val="27"/>
          <w:szCs w:val="27"/>
        </w:rPr>
        <w:t>The Federal Energy Regulatory Commission - North American Electric Reliability Corporation (FERC-NERC)</w:t>
      </w:r>
    </w:p>
    <w:p w14:paraId="4738A37E"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FERC-NERC is a regulation that applies to organizations that work with electricity or that are involved with the U.S. and North American power grid. These types of organizations have an obligation to prepare for, mitigate, and report any potential security incident that can negatively affect the power grid. They are also legally required to adhere to the Critical Infrastructure Protection (CIP) Reliability Standards defined by the FERC. </w:t>
      </w:r>
    </w:p>
    <w:p w14:paraId="62E503D8" w14:textId="77777777" w:rsidR="005C3113" w:rsidRPr="005C3113" w:rsidRDefault="005C3113" w:rsidP="005C3113">
      <w:pPr>
        <w:spacing w:before="100" w:beforeAutospacing="1" w:after="100" w:afterAutospacing="1" w:line="240" w:lineRule="auto"/>
        <w:outlineLvl w:val="2"/>
        <w:rPr>
          <w:rFonts w:eastAsia="Times New Roman" w:cs="Times New Roman"/>
          <w:b/>
          <w:bCs/>
          <w:sz w:val="27"/>
          <w:szCs w:val="27"/>
        </w:rPr>
      </w:pPr>
      <w:r w:rsidRPr="005C3113">
        <w:rPr>
          <w:rFonts w:eastAsia="Times New Roman" w:cs="Times New Roman"/>
          <w:b/>
          <w:bCs/>
          <w:sz w:val="27"/>
          <w:szCs w:val="27"/>
        </w:rPr>
        <w:t>The Federal Risk and Authorization Management Program (FedRAMP®)</w:t>
      </w:r>
    </w:p>
    <w:p w14:paraId="06D164F7"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FedRAMP is a U.S. federal government program that standardizes security assessment, authorization, monitoring, and handling of cloud services and product offerings. Its purpose is to provide consistency across the government sector and third-party cloud providers. </w:t>
      </w:r>
    </w:p>
    <w:p w14:paraId="2A1B15FF" w14:textId="77777777" w:rsidR="005C3113" w:rsidRPr="005C3113" w:rsidRDefault="005C3113" w:rsidP="005C3113">
      <w:pPr>
        <w:spacing w:before="100" w:beforeAutospacing="1" w:after="100" w:afterAutospacing="1" w:line="240" w:lineRule="auto"/>
        <w:outlineLvl w:val="2"/>
        <w:rPr>
          <w:rFonts w:eastAsia="Times New Roman" w:cs="Times New Roman"/>
          <w:b/>
          <w:bCs/>
          <w:sz w:val="27"/>
          <w:szCs w:val="27"/>
        </w:rPr>
      </w:pPr>
      <w:r w:rsidRPr="005C3113">
        <w:rPr>
          <w:rFonts w:eastAsia="Times New Roman" w:cs="Times New Roman"/>
          <w:b/>
          <w:bCs/>
          <w:sz w:val="27"/>
          <w:szCs w:val="27"/>
        </w:rPr>
        <w:t>Center for Internet Security (CIS®)</w:t>
      </w:r>
    </w:p>
    <w:p w14:paraId="6C27AF4D"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CIS is a nonprofit with multiple areas of emphasis. It provides a set of controls that can be used to safeguard systems and networks against attacks. Its purpose is to help organizations establish a better plan of defense. CIS also provides actionable controls that security professionals may follow if a security incident occurs. </w:t>
      </w:r>
    </w:p>
    <w:p w14:paraId="497D0ABE" w14:textId="77777777" w:rsidR="005C3113" w:rsidRPr="005C3113" w:rsidRDefault="005C3113" w:rsidP="005C3113">
      <w:pPr>
        <w:spacing w:before="100" w:beforeAutospacing="1" w:after="100" w:afterAutospacing="1" w:line="240" w:lineRule="auto"/>
        <w:outlineLvl w:val="2"/>
        <w:rPr>
          <w:rFonts w:eastAsia="Times New Roman" w:cs="Times New Roman"/>
          <w:b/>
          <w:bCs/>
          <w:sz w:val="27"/>
          <w:szCs w:val="27"/>
        </w:rPr>
      </w:pPr>
      <w:r w:rsidRPr="005C3113">
        <w:rPr>
          <w:rFonts w:eastAsia="Times New Roman" w:cs="Times New Roman"/>
          <w:b/>
          <w:bCs/>
          <w:sz w:val="27"/>
          <w:szCs w:val="27"/>
        </w:rPr>
        <w:t>General Data Protection Regulation (GDPR)</w:t>
      </w:r>
    </w:p>
    <w:p w14:paraId="5D11F8E8"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GDPR is a European Union (E.U.) general data regulation that protects the processing of E.U. residents’ data and their right to privacy in and out of E.U. territory. For example, if an organization is not being transparent about the data they are holding about an E.U. citizen and why they are holding that data, this is an infringement that can result in a fine to the organization. Additionally, if a breach occurs and an E.U. citizen’s data is compromised, they must be informed. The affected organization has 72 hours to notify the E.U. citizen about the breach.</w:t>
      </w:r>
    </w:p>
    <w:p w14:paraId="1586CCFA" w14:textId="77777777" w:rsidR="005C3113" w:rsidRPr="005C3113" w:rsidRDefault="005C3113" w:rsidP="005C3113">
      <w:pPr>
        <w:spacing w:before="100" w:beforeAutospacing="1" w:after="100" w:afterAutospacing="1" w:line="240" w:lineRule="auto"/>
        <w:outlineLvl w:val="2"/>
        <w:rPr>
          <w:rFonts w:eastAsia="Times New Roman" w:cs="Times New Roman"/>
          <w:b/>
          <w:bCs/>
          <w:sz w:val="27"/>
          <w:szCs w:val="27"/>
        </w:rPr>
      </w:pPr>
      <w:r w:rsidRPr="005C3113">
        <w:rPr>
          <w:rFonts w:eastAsia="Times New Roman" w:cs="Times New Roman"/>
          <w:b/>
          <w:bCs/>
          <w:sz w:val="27"/>
          <w:szCs w:val="27"/>
        </w:rPr>
        <w:t>Payment Card Industry Data Security Standard (PCI DSS)</w:t>
      </w:r>
    </w:p>
    <w:p w14:paraId="6F724D7D"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PCI DSS is an international security standard meant to ensure that organizations storing, accepting, processing, and transmitting credit card information do so in a secure environment. The objective of this compliance standard is to reduce credit card fraud. </w:t>
      </w:r>
    </w:p>
    <w:p w14:paraId="0F1396DF" w14:textId="77777777" w:rsidR="005C3113" w:rsidRPr="005C3113" w:rsidRDefault="005C3113" w:rsidP="005C3113">
      <w:pPr>
        <w:spacing w:before="100" w:beforeAutospacing="1" w:after="100" w:afterAutospacing="1" w:line="240" w:lineRule="auto"/>
        <w:outlineLvl w:val="2"/>
        <w:rPr>
          <w:rFonts w:eastAsia="Times New Roman" w:cs="Times New Roman"/>
          <w:b/>
          <w:bCs/>
          <w:sz w:val="27"/>
          <w:szCs w:val="27"/>
        </w:rPr>
      </w:pPr>
      <w:r w:rsidRPr="005C3113">
        <w:rPr>
          <w:rFonts w:eastAsia="Times New Roman" w:cs="Times New Roman"/>
          <w:b/>
          <w:bCs/>
          <w:sz w:val="27"/>
          <w:szCs w:val="27"/>
        </w:rPr>
        <w:lastRenderedPageBreak/>
        <w:t>The Health Insurance Portability and Accountability Act (HIPAA)</w:t>
      </w:r>
    </w:p>
    <w:p w14:paraId="7D8F9032"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HIPAA is a U.S. federal law established in 1996 to protect patients' health information. This law prohibits patient information from being shared without their consent. It is governed by three rules: </w:t>
      </w:r>
    </w:p>
    <w:p w14:paraId="079BCE4C" w14:textId="77777777" w:rsidR="005C3113" w:rsidRPr="005C3113" w:rsidRDefault="005C3113" w:rsidP="005C3113">
      <w:pPr>
        <w:numPr>
          <w:ilvl w:val="0"/>
          <w:numId w:val="4"/>
        </w:numPr>
        <w:spacing w:before="100" w:beforeAutospacing="1" w:after="100" w:afterAutospacing="1" w:line="240" w:lineRule="auto"/>
        <w:rPr>
          <w:rFonts w:eastAsia="Times New Roman" w:cs="Times New Roman"/>
          <w:szCs w:val="24"/>
        </w:rPr>
      </w:pPr>
      <w:r w:rsidRPr="005C3113">
        <w:rPr>
          <w:rFonts w:eastAsia="Times New Roman" w:cs="Times New Roman"/>
          <w:szCs w:val="24"/>
        </w:rPr>
        <w:t>Privacy</w:t>
      </w:r>
    </w:p>
    <w:p w14:paraId="7F45DE19" w14:textId="77777777" w:rsidR="005C3113" w:rsidRPr="005C3113" w:rsidRDefault="005C3113" w:rsidP="005C3113">
      <w:pPr>
        <w:numPr>
          <w:ilvl w:val="0"/>
          <w:numId w:val="4"/>
        </w:numPr>
        <w:spacing w:before="100" w:beforeAutospacing="1" w:after="100" w:afterAutospacing="1" w:line="240" w:lineRule="auto"/>
        <w:rPr>
          <w:rFonts w:eastAsia="Times New Roman" w:cs="Times New Roman"/>
          <w:szCs w:val="24"/>
        </w:rPr>
      </w:pPr>
      <w:r w:rsidRPr="005C3113">
        <w:rPr>
          <w:rFonts w:eastAsia="Times New Roman" w:cs="Times New Roman"/>
          <w:szCs w:val="24"/>
        </w:rPr>
        <w:t>Security </w:t>
      </w:r>
    </w:p>
    <w:p w14:paraId="36665088" w14:textId="77777777" w:rsidR="005C3113" w:rsidRPr="005C3113" w:rsidRDefault="005C3113" w:rsidP="005C3113">
      <w:pPr>
        <w:numPr>
          <w:ilvl w:val="0"/>
          <w:numId w:val="4"/>
        </w:numPr>
        <w:spacing w:before="100" w:beforeAutospacing="1" w:after="100" w:afterAutospacing="1" w:line="240" w:lineRule="auto"/>
        <w:rPr>
          <w:rFonts w:eastAsia="Times New Roman" w:cs="Times New Roman"/>
          <w:szCs w:val="24"/>
        </w:rPr>
      </w:pPr>
      <w:r w:rsidRPr="005C3113">
        <w:rPr>
          <w:rFonts w:eastAsia="Times New Roman" w:cs="Times New Roman"/>
          <w:szCs w:val="24"/>
        </w:rPr>
        <w:t>Breach notification </w:t>
      </w:r>
    </w:p>
    <w:p w14:paraId="0E2C372B"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 xml:space="preserve">Organizations that store patient data have a legal obligation to inform patients of a breach because if patients' </w:t>
      </w:r>
      <w:r w:rsidRPr="005C3113">
        <w:rPr>
          <w:rFonts w:eastAsia="Times New Roman" w:cs="Times New Roman"/>
          <w:b/>
          <w:bCs/>
          <w:szCs w:val="24"/>
        </w:rPr>
        <w:t>Protected Health Information</w:t>
      </w:r>
      <w:r w:rsidRPr="005C3113">
        <w:rPr>
          <w:rFonts w:eastAsia="Times New Roman" w:cs="Times New Roman"/>
          <w:szCs w:val="24"/>
        </w:rPr>
        <w:t xml:space="preserve"> (PHI) is exposed, it can lead to identity theft and insurance fraud. PHI relates to the past, present, or future physical or mental health or condition of an individual, whether it’s a plan of care or payments for care. Along with understanding HIPAA as a law, security professionals also need to be familiar with the Health Information Trust Alliance (HITRUST®), which is a security framework and assurance program that helps institutions meet HIPAA compliance.</w:t>
      </w:r>
    </w:p>
    <w:p w14:paraId="514D2438" w14:textId="77777777" w:rsidR="005C3113" w:rsidRPr="005C3113" w:rsidRDefault="005C3113" w:rsidP="005C3113">
      <w:pPr>
        <w:spacing w:before="100" w:beforeAutospacing="1" w:after="100" w:afterAutospacing="1" w:line="240" w:lineRule="auto"/>
        <w:outlineLvl w:val="2"/>
        <w:rPr>
          <w:rFonts w:eastAsia="Times New Roman" w:cs="Times New Roman"/>
          <w:b/>
          <w:bCs/>
          <w:sz w:val="27"/>
          <w:szCs w:val="27"/>
        </w:rPr>
      </w:pPr>
      <w:r w:rsidRPr="005C3113">
        <w:rPr>
          <w:rFonts w:eastAsia="Times New Roman" w:cs="Times New Roman"/>
          <w:b/>
          <w:bCs/>
          <w:sz w:val="27"/>
          <w:szCs w:val="27"/>
        </w:rPr>
        <w:t>International Organization for Standardization (ISO) </w:t>
      </w:r>
    </w:p>
    <w:p w14:paraId="177349A5"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ISO was created to establish international standards related to technology, manufacturing, and management across borders. It helps organizations improve their processes and procedures for staff retention, planning, waste, and services. </w:t>
      </w:r>
    </w:p>
    <w:p w14:paraId="3CDCF57D" w14:textId="77777777" w:rsidR="005C3113" w:rsidRPr="005C3113" w:rsidRDefault="005C3113" w:rsidP="005C3113">
      <w:pPr>
        <w:spacing w:before="100" w:beforeAutospacing="1" w:after="100" w:afterAutospacing="1" w:line="240" w:lineRule="auto"/>
        <w:outlineLvl w:val="2"/>
        <w:rPr>
          <w:rFonts w:eastAsia="Times New Roman" w:cs="Times New Roman"/>
          <w:b/>
          <w:bCs/>
          <w:sz w:val="27"/>
          <w:szCs w:val="27"/>
        </w:rPr>
      </w:pPr>
      <w:r w:rsidRPr="005C3113">
        <w:rPr>
          <w:rFonts w:eastAsia="Times New Roman" w:cs="Times New Roman"/>
          <w:b/>
          <w:bCs/>
          <w:sz w:val="27"/>
          <w:szCs w:val="27"/>
        </w:rPr>
        <w:t>System and Organizations Controls (SOC type 1, SOC type 2)</w:t>
      </w:r>
    </w:p>
    <w:p w14:paraId="03C29F3F"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The American Institute of Certified Public Accountants® (AICPA) auditing standards board developed this standard. The SOC1 and SOC2 are a series of reports that focus on an organization's user access policies at different organizational levels such as: </w:t>
      </w:r>
    </w:p>
    <w:p w14:paraId="5C63D767" w14:textId="77777777" w:rsidR="005C3113" w:rsidRPr="005C3113" w:rsidRDefault="005C3113" w:rsidP="005C3113">
      <w:pPr>
        <w:numPr>
          <w:ilvl w:val="0"/>
          <w:numId w:val="5"/>
        </w:numPr>
        <w:spacing w:before="100" w:beforeAutospacing="1" w:after="100" w:afterAutospacing="1" w:line="240" w:lineRule="auto"/>
        <w:rPr>
          <w:rFonts w:eastAsia="Times New Roman" w:cs="Times New Roman"/>
          <w:szCs w:val="24"/>
        </w:rPr>
      </w:pPr>
      <w:r w:rsidRPr="005C3113">
        <w:rPr>
          <w:rFonts w:eastAsia="Times New Roman" w:cs="Times New Roman"/>
          <w:szCs w:val="24"/>
        </w:rPr>
        <w:t>Associate</w:t>
      </w:r>
    </w:p>
    <w:p w14:paraId="7D4B6800" w14:textId="77777777" w:rsidR="005C3113" w:rsidRPr="005C3113" w:rsidRDefault="005C3113" w:rsidP="005C3113">
      <w:pPr>
        <w:numPr>
          <w:ilvl w:val="0"/>
          <w:numId w:val="5"/>
        </w:numPr>
        <w:spacing w:before="100" w:beforeAutospacing="1" w:after="100" w:afterAutospacing="1" w:line="240" w:lineRule="auto"/>
        <w:rPr>
          <w:rFonts w:eastAsia="Times New Roman" w:cs="Times New Roman"/>
          <w:szCs w:val="24"/>
        </w:rPr>
      </w:pPr>
      <w:r w:rsidRPr="005C3113">
        <w:rPr>
          <w:rFonts w:eastAsia="Times New Roman" w:cs="Times New Roman"/>
          <w:szCs w:val="24"/>
        </w:rPr>
        <w:t>Supervisor</w:t>
      </w:r>
    </w:p>
    <w:p w14:paraId="50E1C32E" w14:textId="77777777" w:rsidR="005C3113" w:rsidRPr="005C3113" w:rsidRDefault="005C3113" w:rsidP="005C3113">
      <w:pPr>
        <w:numPr>
          <w:ilvl w:val="0"/>
          <w:numId w:val="5"/>
        </w:numPr>
        <w:spacing w:before="100" w:beforeAutospacing="1" w:after="100" w:afterAutospacing="1" w:line="240" w:lineRule="auto"/>
        <w:rPr>
          <w:rFonts w:eastAsia="Times New Roman" w:cs="Times New Roman"/>
          <w:szCs w:val="24"/>
        </w:rPr>
      </w:pPr>
      <w:r w:rsidRPr="005C3113">
        <w:rPr>
          <w:rFonts w:eastAsia="Times New Roman" w:cs="Times New Roman"/>
          <w:szCs w:val="24"/>
        </w:rPr>
        <w:t>Manager</w:t>
      </w:r>
    </w:p>
    <w:p w14:paraId="0009AD3B" w14:textId="77777777" w:rsidR="005C3113" w:rsidRPr="005C3113" w:rsidRDefault="005C3113" w:rsidP="005C3113">
      <w:pPr>
        <w:numPr>
          <w:ilvl w:val="0"/>
          <w:numId w:val="5"/>
        </w:numPr>
        <w:spacing w:before="100" w:beforeAutospacing="1" w:after="100" w:afterAutospacing="1" w:line="240" w:lineRule="auto"/>
        <w:rPr>
          <w:rFonts w:eastAsia="Times New Roman" w:cs="Times New Roman"/>
          <w:szCs w:val="24"/>
        </w:rPr>
      </w:pPr>
      <w:r w:rsidRPr="005C3113">
        <w:rPr>
          <w:rFonts w:eastAsia="Times New Roman" w:cs="Times New Roman"/>
          <w:szCs w:val="24"/>
        </w:rPr>
        <w:t>Executive</w:t>
      </w:r>
    </w:p>
    <w:p w14:paraId="0E476B08" w14:textId="77777777" w:rsidR="005C3113" w:rsidRPr="005C3113" w:rsidRDefault="005C3113" w:rsidP="005C3113">
      <w:pPr>
        <w:numPr>
          <w:ilvl w:val="0"/>
          <w:numId w:val="5"/>
        </w:numPr>
        <w:spacing w:before="100" w:beforeAutospacing="1" w:after="100" w:afterAutospacing="1" w:line="240" w:lineRule="auto"/>
        <w:rPr>
          <w:rFonts w:eastAsia="Times New Roman" w:cs="Times New Roman"/>
          <w:szCs w:val="24"/>
        </w:rPr>
      </w:pPr>
      <w:r w:rsidRPr="005C3113">
        <w:rPr>
          <w:rFonts w:eastAsia="Times New Roman" w:cs="Times New Roman"/>
          <w:szCs w:val="24"/>
        </w:rPr>
        <w:t xml:space="preserve">Vendor </w:t>
      </w:r>
    </w:p>
    <w:p w14:paraId="64E1C708" w14:textId="77777777" w:rsidR="005C3113" w:rsidRPr="005C3113" w:rsidRDefault="005C3113" w:rsidP="005C3113">
      <w:pPr>
        <w:numPr>
          <w:ilvl w:val="0"/>
          <w:numId w:val="5"/>
        </w:numPr>
        <w:spacing w:before="100" w:beforeAutospacing="1" w:after="100" w:afterAutospacing="1" w:line="240" w:lineRule="auto"/>
        <w:rPr>
          <w:rFonts w:eastAsia="Times New Roman" w:cs="Times New Roman"/>
          <w:szCs w:val="24"/>
        </w:rPr>
      </w:pPr>
      <w:r w:rsidRPr="005C3113">
        <w:rPr>
          <w:rFonts w:eastAsia="Times New Roman" w:cs="Times New Roman"/>
          <w:szCs w:val="24"/>
        </w:rPr>
        <w:t>Others </w:t>
      </w:r>
    </w:p>
    <w:p w14:paraId="449D5D15"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They are used to assess an organization’s financial compliance and levels of risk. They also cover confidentiality, privacy, integrity, availability, security, and overall data safety. Control failures in these areas can lead to fraud.</w:t>
      </w:r>
    </w:p>
    <w:p w14:paraId="6408DAD3"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Pro tip</w:t>
      </w:r>
      <w:r w:rsidRPr="005C3113">
        <w:rPr>
          <w:rFonts w:eastAsia="Times New Roman" w:cs="Times New Roman"/>
          <w:szCs w:val="24"/>
        </w:rPr>
        <w:t>: There are a number of regulations that are frequently revised. You are encouraged to keep up-to-date with changes and explore more frameworks, controls, and compliance. Two suggestions to research: the Gramm-Leach-Bliley Act and the Sarbanes-Oxley Act.</w:t>
      </w:r>
    </w:p>
    <w:p w14:paraId="42BFB595" w14:textId="77777777" w:rsidR="005C3113" w:rsidRPr="005C3113" w:rsidRDefault="005C3113" w:rsidP="005C3113">
      <w:pPr>
        <w:spacing w:before="100" w:beforeAutospacing="1" w:after="100" w:afterAutospacing="1" w:line="240" w:lineRule="auto"/>
        <w:outlineLvl w:val="1"/>
        <w:rPr>
          <w:rFonts w:eastAsia="Times New Roman" w:cs="Times New Roman"/>
          <w:b/>
          <w:bCs/>
          <w:sz w:val="36"/>
          <w:szCs w:val="36"/>
        </w:rPr>
      </w:pPr>
      <w:r w:rsidRPr="005C3113">
        <w:rPr>
          <w:rFonts w:eastAsia="Times New Roman" w:cs="Times New Roman"/>
          <w:b/>
          <w:bCs/>
          <w:sz w:val="36"/>
          <w:szCs w:val="36"/>
        </w:rPr>
        <w:t>United States Presidential Executive Order 14028</w:t>
      </w:r>
    </w:p>
    <w:p w14:paraId="4FA5E24E"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 xml:space="preserve">On May 12, 2021, President Joe Biden released an executive order related to improving the nation’s cybersecurity to remediate the increase in threat actor activity. Remediation efforts are directed toward federal agencies and third parties with ties to U.S. </w:t>
      </w:r>
      <w:hyperlink r:id="rId8" w:anchor=":~:text=Definition(s)%3A,any%20combination%20of%20those%20matters." w:tgtFrame="_blank" w:history="1">
        <w:r w:rsidRPr="005C3113">
          <w:rPr>
            <w:rFonts w:eastAsia="Times New Roman" w:cs="Times New Roman"/>
            <w:color w:val="0000FF"/>
            <w:szCs w:val="24"/>
            <w:u w:val="single"/>
          </w:rPr>
          <w:t>critical infrastructure</w:t>
        </w:r>
      </w:hyperlink>
    </w:p>
    <w:p w14:paraId="29E7A7A0" w14:textId="77777777" w:rsidR="005C3113" w:rsidRPr="005C3113" w:rsidRDefault="005C3113" w:rsidP="005C3113">
      <w:pPr>
        <w:spacing w:after="0" w:line="240" w:lineRule="auto"/>
        <w:rPr>
          <w:rFonts w:eastAsia="Times New Roman" w:cs="Times New Roman"/>
          <w:szCs w:val="24"/>
        </w:rPr>
      </w:pPr>
      <w:r w:rsidRPr="005C3113">
        <w:rPr>
          <w:rFonts w:eastAsia="Times New Roman" w:cs="Times New Roman"/>
          <w:szCs w:val="24"/>
        </w:rPr>
        <w:t xml:space="preserve">. For additional information, review the </w:t>
      </w:r>
      <w:hyperlink r:id="rId9" w:tgtFrame="_blank" w:history="1">
        <w:r w:rsidRPr="005C3113">
          <w:rPr>
            <w:rFonts w:eastAsia="Times New Roman" w:cs="Times New Roman"/>
            <w:color w:val="0000FF"/>
            <w:szCs w:val="24"/>
            <w:u w:val="single"/>
          </w:rPr>
          <w:t>Executive Order on Improving the Nation’s Cybersecurity</w:t>
        </w:r>
      </w:hyperlink>
    </w:p>
    <w:p w14:paraId="37165E12"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lastRenderedPageBreak/>
        <w:t>.</w:t>
      </w:r>
    </w:p>
    <w:p w14:paraId="7023B42C" w14:textId="77777777" w:rsidR="005C3113" w:rsidRPr="005C3113" w:rsidRDefault="005C3113" w:rsidP="005C3113">
      <w:pPr>
        <w:spacing w:before="100" w:beforeAutospacing="1" w:after="100" w:afterAutospacing="1" w:line="240" w:lineRule="auto"/>
        <w:outlineLvl w:val="1"/>
        <w:rPr>
          <w:rFonts w:eastAsia="Times New Roman" w:cs="Times New Roman"/>
          <w:b/>
          <w:bCs/>
          <w:sz w:val="36"/>
          <w:szCs w:val="36"/>
        </w:rPr>
      </w:pPr>
      <w:r w:rsidRPr="005C3113">
        <w:rPr>
          <w:rFonts w:eastAsia="Times New Roman" w:cs="Times New Roman"/>
          <w:b/>
          <w:bCs/>
          <w:sz w:val="36"/>
          <w:szCs w:val="36"/>
        </w:rPr>
        <w:t>Key takeaways</w:t>
      </w:r>
    </w:p>
    <w:p w14:paraId="24C401CF" w14:textId="77777777" w:rsidR="005C3113" w:rsidRP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In this reading you learned more about controls, frameworks, and compliance. You also learned how they work together to help organizations maintain a low level of risk.</w:t>
      </w:r>
    </w:p>
    <w:p w14:paraId="6EB2B9E9" w14:textId="1A7EFB87" w:rsidR="005C3113" w:rsidRDefault="005C3113" w:rsidP="005C3113">
      <w:pPr>
        <w:spacing w:before="100" w:beforeAutospacing="1" w:after="100" w:afterAutospacing="1" w:line="240" w:lineRule="auto"/>
        <w:rPr>
          <w:rFonts w:eastAsia="Times New Roman" w:cs="Times New Roman"/>
          <w:szCs w:val="24"/>
        </w:rPr>
      </w:pPr>
      <w:r w:rsidRPr="005C3113">
        <w:rPr>
          <w:rFonts w:eastAsia="Times New Roman" w:cs="Times New Roman"/>
          <w:szCs w:val="24"/>
        </w:rPr>
        <w:t>As a security analyst, it’s important to stay up-to-date on common frameworks, controls, and compliance regulations and be aware of changes to the cybersecurity landscape to help ensure the safety of both organizations and people.</w:t>
      </w:r>
    </w:p>
    <w:p w14:paraId="14843AF8" w14:textId="35BAE9A1" w:rsidR="005C3113" w:rsidRDefault="005C3113" w:rsidP="005C3113">
      <w:pPr>
        <w:spacing w:before="100" w:beforeAutospacing="1" w:after="100" w:afterAutospacing="1" w:line="240" w:lineRule="auto"/>
        <w:rPr>
          <w:rFonts w:eastAsia="Times New Roman" w:cs="Times New Roman"/>
          <w:szCs w:val="24"/>
        </w:rPr>
      </w:pPr>
      <w:r>
        <w:rPr>
          <w:rFonts w:eastAsia="Times New Roman" w:cs="Times New Roman"/>
          <w:b/>
          <w:szCs w:val="24"/>
          <w:u w:val="single"/>
        </w:rPr>
        <w:t>PII:</w:t>
      </w:r>
    </w:p>
    <w:p w14:paraId="3E713BD9" w14:textId="77777777" w:rsidR="005C3113" w:rsidRPr="005C3113" w:rsidRDefault="005C3113" w:rsidP="005C3113">
      <w:pPr>
        <w:numPr>
          <w:ilvl w:val="0"/>
          <w:numId w:val="6"/>
        </w:numPr>
        <w:spacing w:before="100" w:beforeAutospacing="1" w:after="100" w:afterAutospacing="1" w:line="240" w:lineRule="auto"/>
        <w:rPr>
          <w:rFonts w:eastAsia="Times New Roman" w:cs="Times New Roman"/>
          <w:szCs w:val="24"/>
        </w:rPr>
      </w:pPr>
      <w:bookmarkStart w:id="0" w:name="_GoBack"/>
      <w:bookmarkEnd w:id="0"/>
      <w:r w:rsidRPr="005C3113">
        <w:rPr>
          <w:rFonts w:eastAsia="Times New Roman" w:cs="Times New Roman"/>
          <w:b/>
          <w:bCs/>
          <w:szCs w:val="24"/>
        </w:rPr>
        <w:t>Importance of PII (Personally Identifiable Information)</w:t>
      </w:r>
      <w:r w:rsidRPr="005C3113">
        <w:rPr>
          <w:rFonts w:eastAsia="Times New Roman" w:cs="Times New Roman"/>
          <w:szCs w:val="24"/>
        </w:rPr>
        <w:t>: Protecting PII has been a priority since the internet's inception, requiring careful handling and storage.</w:t>
      </w:r>
    </w:p>
    <w:p w14:paraId="1911BB77" w14:textId="77777777" w:rsidR="005C3113" w:rsidRPr="005C3113" w:rsidRDefault="005C3113" w:rsidP="005C3113">
      <w:pPr>
        <w:numPr>
          <w:ilvl w:val="0"/>
          <w:numId w:val="6"/>
        </w:num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Regulatory Compliance</w:t>
      </w:r>
      <w:r w:rsidRPr="005C3113">
        <w:rPr>
          <w:rFonts w:eastAsia="Times New Roman" w:cs="Times New Roman"/>
          <w:szCs w:val="24"/>
        </w:rPr>
        <w:t>: Organizations must protect PII to comply with laws and regulations, which vary by jurisdiction.</w:t>
      </w:r>
    </w:p>
    <w:p w14:paraId="58519095" w14:textId="77777777" w:rsidR="005C3113" w:rsidRPr="005C3113" w:rsidRDefault="005C3113" w:rsidP="005C3113">
      <w:pPr>
        <w:numPr>
          <w:ilvl w:val="0"/>
          <w:numId w:val="6"/>
        </w:num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Consequences of Mishandling PII</w:t>
      </w:r>
      <w:r w:rsidRPr="005C3113">
        <w:rPr>
          <w:rFonts w:eastAsia="Times New Roman" w:cs="Times New Roman"/>
          <w:szCs w:val="24"/>
        </w:rPr>
        <w:t xml:space="preserve">: </w:t>
      </w:r>
    </w:p>
    <w:p w14:paraId="4C24817D" w14:textId="77777777" w:rsidR="005C3113" w:rsidRPr="005C3113" w:rsidRDefault="005C3113" w:rsidP="005C3113">
      <w:pPr>
        <w:numPr>
          <w:ilvl w:val="1"/>
          <w:numId w:val="6"/>
        </w:num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Government Scrutiny</w:t>
      </w:r>
      <w:r w:rsidRPr="005C3113">
        <w:rPr>
          <w:rFonts w:eastAsia="Times New Roman" w:cs="Times New Roman"/>
          <w:szCs w:val="24"/>
        </w:rPr>
        <w:t xml:space="preserve"> – Regulators may investigate data practices.</w:t>
      </w:r>
    </w:p>
    <w:p w14:paraId="2F887EB0" w14:textId="77777777" w:rsidR="005C3113" w:rsidRPr="005C3113" w:rsidRDefault="005C3113" w:rsidP="005C3113">
      <w:pPr>
        <w:numPr>
          <w:ilvl w:val="1"/>
          <w:numId w:val="6"/>
        </w:num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Consumer Concerns</w:t>
      </w:r>
      <w:r w:rsidRPr="005C3113">
        <w:rPr>
          <w:rFonts w:eastAsia="Times New Roman" w:cs="Times New Roman"/>
          <w:szCs w:val="24"/>
        </w:rPr>
        <w:t xml:space="preserve"> – Customers and businesses may demand transparency in data handling.</w:t>
      </w:r>
    </w:p>
    <w:p w14:paraId="2270FD75" w14:textId="77777777" w:rsidR="005C3113" w:rsidRPr="005C3113" w:rsidRDefault="005C3113" w:rsidP="005C3113">
      <w:pPr>
        <w:numPr>
          <w:ilvl w:val="1"/>
          <w:numId w:val="6"/>
        </w:num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Legal Action</w:t>
      </w:r>
      <w:r w:rsidRPr="005C3113">
        <w:rPr>
          <w:rFonts w:eastAsia="Times New Roman" w:cs="Times New Roman"/>
          <w:szCs w:val="24"/>
        </w:rPr>
        <w:t xml:space="preserve"> – Victims of cybersecurity incidents may sue companies for mishandling data.</w:t>
      </w:r>
    </w:p>
    <w:p w14:paraId="63B82AF9" w14:textId="77777777" w:rsidR="005C3113" w:rsidRPr="005C3113" w:rsidRDefault="005C3113" w:rsidP="005C3113">
      <w:pPr>
        <w:numPr>
          <w:ilvl w:val="0"/>
          <w:numId w:val="6"/>
        </w:num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Staying Informed</w:t>
      </w:r>
      <w:r w:rsidRPr="005C3113">
        <w:rPr>
          <w:rFonts w:eastAsia="Times New Roman" w:cs="Times New Roman"/>
          <w:szCs w:val="24"/>
        </w:rPr>
        <w:t>: Regulations are complex and vary across regions; official government websites provide updates on compliance requirements.</w:t>
      </w:r>
    </w:p>
    <w:p w14:paraId="2B557883" w14:textId="77777777" w:rsidR="005C3113" w:rsidRPr="005C3113" w:rsidRDefault="005C3113" w:rsidP="005C3113">
      <w:pPr>
        <w:numPr>
          <w:ilvl w:val="0"/>
          <w:numId w:val="6"/>
        </w:numPr>
        <w:spacing w:before="100" w:beforeAutospacing="1" w:after="100" w:afterAutospacing="1" w:line="240" w:lineRule="auto"/>
        <w:rPr>
          <w:rFonts w:eastAsia="Times New Roman" w:cs="Times New Roman"/>
          <w:szCs w:val="24"/>
        </w:rPr>
      </w:pPr>
      <w:r w:rsidRPr="005C3113">
        <w:rPr>
          <w:rFonts w:eastAsia="Times New Roman" w:cs="Times New Roman"/>
          <w:b/>
          <w:bCs/>
          <w:szCs w:val="24"/>
        </w:rPr>
        <w:t>Legal Guidance</w:t>
      </w:r>
      <w:r w:rsidRPr="005C3113">
        <w:rPr>
          <w:rFonts w:eastAsia="Times New Roman" w:cs="Times New Roman"/>
          <w:szCs w:val="24"/>
        </w:rPr>
        <w:t>: For specific legal questions, consulting legal counsel is essential, as laws differ by jurisdiction.</w:t>
      </w:r>
    </w:p>
    <w:p w14:paraId="5EA19D87" w14:textId="77777777" w:rsidR="005C3113" w:rsidRPr="005C3113" w:rsidRDefault="005C3113" w:rsidP="005C3113">
      <w:pPr>
        <w:spacing w:before="100" w:beforeAutospacing="1" w:after="100" w:afterAutospacing="1" w:line="240" w:lineRule="auto"/>
        <w:rPr>
          <w:rFonts w:eastAsia="Times New Roman" w:cs="Times New Roman"/>
          <w:szCs w:val="24"/>
        </w:rPr>
      </w:pPr>
    </w:p>
    <w:sectPr w:rsidR="005C3113" w:rsidRPr="005C3113"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51D2F"/>
    <w:multiLevelType w:val="multilevel"/>
    <w:tmpl w:val="9AE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C6FE6"/>
    <w:multiLevelType w:val="multilevel"/>
    <w:tmpl w:val="57605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A1845"/>
    <w:multiLevelType w:val="multilevel"/>
    <w:tmpl w:val="8B02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870FC"/>
    <w:multiLevelType w:val="multilevel"/>
    <w:tmpl w:val="65D8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0243F"/>
    <w:multiLevelType w:val="multilevel"/>
    <w:tmpl w:val="5DFC2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3456D"/>
    <w:multiLevelType w:val="multilevel"/>
    <w:tmpl w:val="30DA8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1D"/>
    <w:rsid w:val="003332C7"/>
    <w:rsid w:val="0037474A"/>
    <w:rsid w:val="00511E8E"/>
    <w:rsid w:val="005C3113"/>
    <w:rsid w:val="006C3504"/>
    <w:rsid w:val="009B6C7C"/>
    <w:rsid w:val="00AB691D"/>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E9D6"/>
  <w15:chartTrackingRefBased/>
  <w15:docId w15:val="{E2CE0588-8290-4F5D-A24B-5D7EDC2A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3113"/>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5C311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C311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113"/>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5C3113"/>
    <w:rPr>
      <w:rFonts w:eastAsia="Times New Roman" w:cs="Times New Roman"/>
      <w:b/>
      <w:bCs/>
      <w:sz w:val="36"/>
      <w:szCs w:val="36"/>
    </w:rPr>
  </w:style>
  <w:style w:type="character" w:customStyle="1" w:styleId="Heading3Char">
    <w:name w:val="Heading 3 Char"/>
    <w:basedOn w:val="DefaultParagraphFont"/>
    <w:link w:val="Heading3"/>
    <w:uiPriority w:val="9"/>
    <w:rsid w:val="005C3113"/>
    <w:rPr>
      <w:rFonts w:eastAsia="Times New Roman" w:cs="Times New Roman"/>
      <w:b/>
      <w:bCs/>
      <w:sz w:val="27"/>
      <w:szCs w:val="27"/>
    </w:rPr>
  </w:style>
  <w:style w:type="paragraph" w:styleId="NormalWeb">
    <w:name w:val="Normal (Web)"/>
    <w:basedOn w:val="Normal"/>
    <w:uiPriority w:val="99"/>
    <w:semiHidden/>
    <w:unhideWhenUsed/>
    <w:rsid w:val="005C311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C3113"/>
    <w:rPr>
      <w:b/>
      <w:bCs/>
    </w:rPr>
  </w:style>
  <w:style w:type="character" w:styleId="Hyperlink">
    <w:name w:val="Hyperlink"/>
    <w:basedOn w:val="DefaultParagraphFont"/>
    <w:uiPriority w:val="99"/>
    <w:semiHidden/>
    <w:unhideWhenUsed/>
    <w:rsid w:val="005C3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9997">
      <w:bodyDiv w:val="1"/>
      <w:marLeft w:val="0"/>
      <w:marRight w:val="0"/>
      <w:marTop w:val="0"/>
      <w:marBottom w:val="0"/>
      <w:divBdr>
        <w:top w:val="none" w:sz="0" w:space="0" w:color="auto"/>
        <w:left w:val="none" w:sz="0" w:space="0" w:color="auto"/>
        <w:bottom w:val="none" w:sz="0" w:space="0" w:color="auto"/>
        <w:right w:val="none" w:sz="0" w:space="0" w:color="auto"/>
      </w:divBdr>
    </w:div>
    <w:div w:id="218516711">
      <w:bodyDiv w:val="1"/>
      <w:marLeft w:val="0"/>
      <w:marRight w:val="0"/>
      <w:marTop w:val="0"/>
      <w:marBottom w:val="0"/>
      <w:divBdr>
        <w:top w:val="none" w:sz="0" w:space="0" w:color="auto"/>
        <w:left w:val="none" w:sz="0" w:space="0" w:color="auto"/>
        <w:bottom w:val="none" w:sz="0" w:space="0" w:color="auto"/>
        <w:right w:val="none" w:sz="0" w:space="0" w:color="auto"/>
      </w:divBdr>
    </w:div>
    <w:div w:id="272636907">
      <w:bodyDiv w:val="1"/>
      <w:marLeft w:val="0"/>
      <w:marRight w:val="0"/>
      <w:marTop w:val="0"/>
      <w:marBottom w:val="0"/>
      <w:divBdr>
        <w:top w:val="none" w:sz="0" w:space="0" w:color="auto"/>
        <w:left w:val="none" w:sz="0" w:space="0" w:color="auto"/>
        <w:bottom w:val="none" w:sz="0" w:space="0" w:color="auto"/>
        <w:right w:val="none" w:sz="0" w:space="0" w:color="auto"/>
      </w:divBdr>
    </w:div>
    <w:div w:id="410129124">
      <w:bodyDiv w:val="1"/>
      <w:marLeft w:val="0"/>
      <w:marRight w:val="0"/>
      <w:marTop w:val="0"/>
      <w:marBottom w:val="0"/>
      <w:divBdr>
        <w:top w:val="none" w:sz="0" w:space="0" w:color="auto"/>
        <w:left w:val="none" w:sz="0" w:space="0" w:color="auto"/>
        <w:bottom w:val="none" w:sz="0" w:space="0" w:color="auto"/>
        <w:right w:val="none" w:sz="0" w:space="0" w:color="auto"/>
      </w:divBdr>
    </w:div>
    <w:div w:id="1289815779">
      <w:bodyDiv w:val="1"/>
      <w:marLeft w:val="0"/>
      <w:marRight w:val="0"/>
      <w:marTop w:val="0"/>
      <w:marBottom w:val="0"/>
      <w:divBdr>
        <w:top w:val="none" w:sz="0" w:space="0" w:color="auto"/>
        <w:left w:val="none" w:sz="0" w:space="0" w:color="auto"/>
        <w:bottom w:val="none" w:sz="0" w:space="0" w:color="auto"/>
        <w:right w:val="none" w:sz="0" w:space="0" w:color="auto"/>
      </w:divBdr>
    </w:div>
    <w:div w:id="1349989158">
      <w:bodyDiv w:val="1"/>
      <w:marLeft w:val="0"/>
      <w:marRight w:val="0"/>
      <w:marTop w:val="0"/>
      <w:marBottom w:val="0"/>
      <w:divBdr>
        <w:top w:val="none" w:sz="0" w:space="0" w:color="auto"/>
        <w:left w:val="none" w:sz="0" w:space="0" w:color="auto"/>
        <w:bottom w:val="none" w:sz="0" w:space="0" w:color="auto"/>
        <w:right w:val="none" w:sz="0" w:space="0" w:color="auto"/>
      </w:divBdr>
      <w:divsChild>
        <w:div w:id="1723943301">
          <w:marLeft w:val="0"/>
          <w:marRight w:val="0"/>
          <w:marTop w:val="0"/>
          <w:marBottom w:val="0"/>
          <w:divBdr>
            <w:top w:val="none" w:sz="0" w:space="0" w:color="auto"/>
            <w:left w:val="none" w:sz="0" w:space="0" w:color="auto"/>
            <w:bottom w:val="none" w:sz="0" w:space="0" w:color="auto"/>
            <w:right w:val="none" w:sz="0" w:space="0" w:color="auto"/>
          </w:divBdr>
        </w:div>
        <w:div w:id="1995143471">
          <w:marLeft w:val="0"/>
          <w:marRight w:val="0"/>
          <w:marTop w:val="0"/>
          <w:marBottom w:val="0"/>
          <w:divBdr>
            <w:top w:val="none" w:sz="0" w:space="0" w:color="auto"/>
            <w:left w:val="none" w:sz="0" w:space="0" w:color="auto"/>
            <w:bottom w:val="none" w:sz="0" w:space="0" w:color="auto"/>
            <w:right w:val="none" w:sz="0" w:space="0" w:color="auto"/>
          </w:divBdr>
          <w:divsChild>
            <w:div w:id="217667330">
              <w:marLeft w:val="0"/>
              <w:marRight w:val="0"/>
              <w:marTop w:val="0"/>
              <w:marBottom w:val="0"/>
              <w:divBdr>
                <w:top w:val="none" w:sz="0" w:space="0" w:color="auto"/>
                <w:left w:val="none" w:sz="0" w:space="0" w:color="auto"/>
                <w:bottom w:val="none" w:sz="0" w:space="0" w:color="auto"/>
                <w:right w:val="none" w:sz="0" w:space="0" w:color="auto"/>
              </w:divBdr>
              <w:divsChild>
                <w:div w:id="807894645">
                  <w:marLeft w:val="0"/>
                  <w:marRight w:val="0"/>
                  <w:marTop w:val="0"/>
                  <w:marBottom w:val="0"/>
                  <w:divBdr>
                    <w:top w:val="none" w:sz="0" w:space="0" w:color="auto"/>
                    <w:left w:val="none" w:sz="0" w:space="0" w:color="auto"/>
                    <w:bottom w:val="none" w:sz="0" w:space="0" w:color="auto"/>
                    <w:right w:val="none" w:sz="0" w:space="0" w:color="auto"/>
                  </w:divBdr>
                  <w:divsChild>
                    <w:div w:id="470824334">
                      <w:marLeft w:val="0"/>
                      <w:marRight w:val="0"/>
                      <w:marTop w:val="0"/>
                      <w:marBottom w:val="0"/>
                      <w:divBdr>
                        <w:top w:val="none" w:sz="0" w:space="0" w:color="auto"/>
                        <w:left w:val="none" w:sz="0" w:space="0" w:color="auto"/>
                        <w:bottom w:val="none" w:sz="0" w:space="0" w:color="auto"/>
                        <w:right w:val="none" w:sz="0" w:space="0" w:color="auto"/>
                      </w:divBdr>
                      <w:divsChild>
                        <w:div w:id="1233732834">
                          <w:marLeft w:val="0"/>
                          <w:marRight w:val="0"/>
                          <w:marTop w:val="0"/>
                          <w:marBottom w:val="0"/>
                          <w:divBdr>
                            <w:top w:val="none" w:sz="0" w:space="0" w:color="auto"/>
                            <w:left w:val="none" w:sz="0" w:space="0" w:color="auto"/>
                            <w:bottom w:val="none" w:sz="0" w:space="0" w:color="auto"/>
                            <w:right w:val="none" w:sz="0" w:space="0" w:color="auto"/>
                          </w:divBdr>
                          <w:divsChild>
                            <w:div w:id="2137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8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glossary/term/critical_infrastructure" TargetMode="External"/><Relationship Id="rId3" Type="http://schemas.openxmlformats.org/officeDocument/2006/relationships/settings" Target="settings.xml"/><Relationship Id="rId7" Type="http://schemas.openxmlformats.org/officeDocument/2006/relationships/hyperlink" Target="https://csrc.nist.gov/projects/risk-management/about-rm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cyberframewor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itehouse.gov/briefing-room/presidential-actions/2021/05/12/executive-order-on-improving-the-nations-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1589</Words>
  <Characters>9058</Characters>
  <Application>Microsoft Office Word</Application>
  <DocSecurity>0</DocSecurity>
  <Lines>75</Lines>
  <Paragraphs>21</Paragraphs>
  <ScaleCrop>false</ScaleCrop>
  <Company>Amazon</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8</cp:revision>
  <dcterms:created xsi:type="dcterms:W3CDTF">2025-02-05T16:42:00Z</dcterms:created>
  <dcterms:modified xsi:type="dcterms:W3CDTF">2025-02-05T17:01:00Z</dcterms:modified>
</cp:coreProperties>
</file>