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B47A6C" w14:textId="2BF0FD6F" w:rsidR="00661B2A" w:rsidRPr="00661B2A" w:rsidRDefault="00661B2A" w:rsidP="00661B2A">
      <w:pPr>
        <w:jc w:val="center"/>
        <w:rPr>
          <w:b/>
          <w:bCs/>
          <w:sz w:val="36"/>
          <w:szCs w:val="36"/>
          <w:lang w:val="pt-BR"/>
        </w:rPr>
      </w:pPr>
      <w:r w:rsidRPr="00661B2A">
        <w:rPr>
          <w:b/>
          <w:bCs/>
          <w:sz w:val="36"/>
          <w:szCs w:val="36"/>
          <w:highlight w:val="yellow"/>
          <w:lang w:val="pt-BR"/>
        </w:rPr>
        <w:t>TEXTO PARA SUBMISSÃO NO SIGAA</w:t>
      </w:r>
    </w:p>
    <w:p w14:paraId="74C93DC6" w14:textId="77777777" w:rsidR="00661B2A" w:rsidRPr="00661B2A" w:rsidRDefault="00661B2A" w:rsidP="00661B2A">
      <w:pPr>
        <w:jc w:val="both"/>
        <w:rPr>
          <w:b/>
          <w:bCs/>
          <w:lang w:val="pt-BR"/>
        </w:rPr>
      </w:pPr>
      <w:r w:rsidRPr="00661B2A">
        <w:rPr>
          <w:b/>
          <w:bCs/>
          <w:lang w:val="pt-BR"/>
        </w:rPr>
        <w:t>Título</w:t>
      </w:r>
    </w:p>
    <w:p w14:paraId="6753CC23" w14:textId="77777777" w:rsidR="00661B2A" w:rsidRPr="00661B2A" w:rsidRDefault="00661B2A" w:rsidP="00661B2A">
      <w:pPr>
        <w:jc w:val="both"/>
        <w:rPr>
          <w:lang w:val="pt-BR"/>
        </w:rPr>
      </w:pPr>
      <w:r w:rsidRPr="00661B2A">
        <w:rPr>
          <w:lang w:val="pt-BR"/>
        </w:rPr>
        <w:t>PegaSUS: infraestrutura computacional para integração semântica, modelagem matemática e exploração epidemiológica em dados públicos do SUS e do IBGE</w:t>
      </w:r>
    </w:p>
    <w:p w14:paraId="14CB5A9F" w14:textId="77777777" w:rsidR="00661B2A" w:rsidRPr="00661B2A" w:rsidRDefault="00661B2A" w:rsidP="00661B2A">
      <w:pPr>
        <w:jc w:val="both"/>
        <w:rPr>
          <w:b/>
          <w:bCs/>
          <w:lang w:val="pt-BR"/>
        </w:rPr>
      </w:pPr>
      <w:r w:rsidRPr="00661B2A">
        <w:rPr>
          <w:b/>
          <w:bCs/>
          <w:lang w:val="pt-BR"/>
        </w:rPr>
        <w:t>1. Descrição resumida</w:t>
      </w:r>
    </w:p>
    <w:p w14:paraId="58603B8F" w14:textId="77777777" w:rsidR="00661B2A" w:rsidRPr="00661B2A" w:rsidRDefault="00661B2A" w:rsidP="00661B2A">
      <w:pPr>
        <w:jc w:val="both"/>
        <w:rPr>
          <w:lang w:val="pt-BR"/>
        </w:rPr>
      </w:pPr>
      <w:r w:rsidRPr="00661B2A">
        <w:rPr>
          <w:lang w:val="pt-BR"/>
        </w:rPr>
        <w:t>O projeto propõe o desenvolvimento e a avaliação inicial do PegaSUS, uma infraestrutura computacional para integração semântica, modelagem matemática e exploração epidemiológica de dados públicos brasileiros. A proposta parte de uma lacuna metodológica-operacional recorrente: o Brasil possui bases públicas extensas sobre mortalidade, internações, nascimentos, notificações, população, território e contexto social, mas o uso integrado dessas bases ainda depende de procedimentos fragmentados, reconstruídos manualmente a cada nova pergunta epidemiológica.</w:t>
      </w:r>
    </w:p>
    <w:p w14:paraId="7ED9C6D2" w14:textId="77777777" w:rsidR="00661B2A" w:rsidRPr="00661B2A" w:rsidRDefault="00661B2A" w:rsidP="00661B2A">
      <w:pPr>
        <w:jc w:val="both"/>
        <w:rPr>
          <w:lang w:val="pt-BR"/>
        </w:rPr>
      </w:pPr>
      <w:r w:rsidRPr="00661B2A">
        <w:rPr>
          <w:lang w:val="pt-BR"/>
        </w:rPr>
        <w:t>O PegaSUS será desenvolvido como uma camada intermediária entre a extração dos dados e a análise epidemiológica. Ferramentas como microdatasus, em R, e PySUS, em Python, já cumprem papel importante no acesso, download e pré-processamento de bases do DATASUS, incluindo microdados em formato DBC e sistemas como SINAN, SIM, SINASC e SIH (SALDANHA; BASTOS; BARCELLOS, 2019; PYSUS, [s.d.]). Plataformas como o InfoDengue mostram a potência de sistemas verticais de alerta e nowcasting para arboviroses (CODEÇO et al., 2018; INFODENGUE, [s.d.]). O PegaSUS se diferencia dessas soluções por propor um middleware epidemiológico semântico: uma camada generalista que classifica objetos extraídos, impõe regras de compatibilidade entre numeradores e denominadores, gera indicadores rastreáveis e prepara dados para análise exploratória.</w:t>
      </w:r>
    </w:p>
    <w:p w14:paraId="03AD5962" w14:textId="77777777" w:rsidR="00661B2A" w:rsidRPr="00661B2A" w:rsidRDefault="00661B2A" w:rsidP="00661B2A">
      <w:pPr>
        <w:jc w:val="both"/>
        <w:rPr>
          <w:lang w:val="pt-BR"/>
        </w:rPr>
      </w:pPr>
      <w:r w:rsidRPr="00661B2A">
        <w:rPr>
          <w:lang w:val="pt-BR"/>
        </w:rPr>
        <w:t>O protótipo terá como estudo de caso inicial as notificações de dengue, usando dados públicos do SINAN/DATASUS como fonte de eventos e dados populacionais do IBGE/SIDRA como denominadores municipais. Esse recorte combina relevância epidemiológica, disponibilidade de dados, sazonalidade, estrutura territorial, necessidade de vigilância e possibilidade de comparação retrospectiva com sinais já descritos por boletins epidemiológicos e sistemas de monitoramento. O objetivo não é substituir sistemas especializados, mas usar a dengue como banco de prova para validar a arquitetura semântica e matemática do PegaSUS.</w:t>
      </w:r>
    </w:p>
    <w:p w14:paraId="2C4AB814" w14:textId="77777777" w:rsidR="00661B2A" w:rsidRPr="00661B2A" w:rsidRDefault="00661B2A" w:rsidP="00661B2A">
      <w:pPr>
        <w:jc w:val="both"/>
        <w:rPr>
          <w:lang w:val="pt-BR"/>
        </w:rPr>
      </w:pPr>
      <w:r w:rsidRPr="00661B2A">
        <w:rPr>
          <w:lang w:val="pt-BR"/>
        </w:rPr>
        <w:t>A arquitetura será baseada em um registro semântico com tipagem forte. Uma notificação, um óbito, uma internação, um nascimento, uma população residente e uma proporção domiciliar não serão tratados como colunas numéricas equivalentes. O sistema deverá distinguir eventos de saúde, populações, exposições, denominadores, eixos de estratificação, variáveis contextuais, medidas agregáveis e indicadores derivados. Essa tipagem funcionará como regra de negócio: contagens poderão ser somadas quando definidas sobre subconjuntos disjuntos; taxas e proporções não poderão ser somadas linearmente; médias deverão preservar seus numeradores e pesos; variáveis contextuais não serão confundidas com eventos de saúde.</w:t>
      </w:r>
    </w:p>
    <w:p w14:paraId="4984A8F0" w14:textId="77777777" w:rsidR="00661B2A" w:rsidRPr="00661B2A" w:rsidRDefault="00661B2A" w:rsidP="00661B2A">
      <w:pPr>
        <w:jc w:val="both"/>
        <w:rPr>
          <w:lang w:val="pt-BR"/>
        </w:rPr>
      </w:pPr>
      <w:r w:rsidRPr="00661B2A">
        <w:rPr>
          <w:lang w:val="pt-BR"/>
        </w:rPr>
        <w:t>O substrato matemático do projeto tratará contagens epidemiológicas como medidas finitas sobre espaços discretos de observação, como município, tempo, sexo, idade e agravo. Essa formalização orientará o compilador de indicadores: o sistema deverá impedir o cálculo de taxas sem denominador compatível, bloquear operações inválidas sobre indicadores derivados, preservar numeradores e denominadores primários, registrar escala territorial e temporal, e evitar a propagação silenciosa de valores indefinidos, infinitos ou ausentes em matrizes derivadas.</w:t>
      </w:r>
    </w:p>
    <w:p w14:paraId="0151D895" w14:textId="77777777" w:rsidR="00661B2A" w:rsidRPr="00661B2A" w:rsidRDefault="00661B2A" w:rsidP="00661B2A">
      <w:pPr>
        <w:jc w:val="both"/>
        <w:rPr>
          <w:lang w:val="pt-BR"/>
        </w:rPr>
      </w:pPr>
      <w:r w:rsidRPr="00661B2A">
        <w:rPr>
          <w:lang w:val="pt-BR"/>
        </w:rPr>
        <w:lastRenderedPageBreak/>
        <w:t>O produto principal será um protótipo funcional contendo catálogo de variáveis, registro semântico mínimo, compilador de indicadores, rotinas de validação e módulo exploratório inicial aplicado à dengue. Esse módulo produzirá sinais temporais ou territoriais simples a partir de indicadores validados, com registro do recorte, estatística, estabilidade e interpretação permitida. O primeiro ciclo deverá entregar a transformação de dados públicos brutos ou pré-processados em indicadores epidemiológicos coerentes, documentados e úteis para vigilância exploratória.</w:t>
      </w:r>
    </w:p>
    <w:p w14:paraId="3BEE73FE" w14:textId="77777777" w:rsidR="00661B2A" w:rsidRPr="00661B2A" w:rsidRDefault="00661B2A" w:rsidP="00661B2A">
      <w:pPr>
        <w:jc w:val="both"/>
        <w:rPr>
          <w:b/>
          <w:bCs/>
          <w:lang w:val="pt-BR"/>
        </w:rPr>
      </w:pPr>
      <w:r w:rsidRPr="00661B2A">
        <w:rPr>
          <w:b/>
          <w:bCs/>
          <w:lang w:val="pt-BR"/>
        </w:rPr>
        <w:t>2. Introdução/justificativa</w:t>
      </w:r>
    </w:p>
    <w:p w14:paraId="45E4A307" w14:textId="77777777" w:rsidR="00661B2A" w:rsidRPr="00661B2A" w:rsidRDefault="00661B2A" w:rsidP="00661B2A">
      <w:pPr>
        <w:jc w:val="both"/>
        <w:rPr>
          <w:lang w:val="pt-BR"/>
        </w:rPr>
      </w:pPr>
      <w:r w:rsidRPr="00661B2A">
        <w:rPr>
          <w:lang w:val="pt-BR"/>
        </w:rPr>
        <w:t>A epidemiologia depende da relação entre eventos, populações, território, tempo e contexto. Óbitos, internações, nascimentos e notificações são observações fundamentais, mas raramente são interpretáveis apenas como contagens absolutas. Sua análise exige denominadores adequados, definição de população sob risco, escala territorial, período de observação, estratos demográficos e cautela diante de vieses de registro e comparação. Essa relação entre evento, denominador e contexto está no núcleo das medidas de frequência, risco, incidência, mortalidade e vigilância epidemiológica (ROTHMAN; GREENLAND; LASH, 2008; GORDIS, 2014).</w:t>
      </w:r>
    </w:p>
    <w:p w14:paraId="6F4F1AFB" w14:textId="77777777" w:rsidR="00661B2A" w:rsidRPr="00661B2A" w:rsidRDefault="00661B2A" w:rsidP="00661B2A">
      <w:pPr>
        <w:jc w:val="both"/>
        <w:rPr>
          <w:lang w:val="pt-BR"/>
        </w:rPr>
      </w:pPr>
      <w:r w:rsidRPr="00661B2A">
        <w:rPr>
          <w:lang w:val="pt-BR"/>
        </w:rPr>
        <w:t>O Brasil possui bases públicas particularmente relevantes para esse tipo de análise. O DATASUS concentra sistemas como o SIM, para mortalidade; o SIH, para internações hospitalares; o SINASC, para nascidos vivos; e o SINAN, para agravos de notificação. O IBGE/SIDRA fornece a contraparte populacional e contextual, incluindo população por município, sexo e idade, além de indicadores territoriais, domiciliares e socioeconômicos (BRASIL, [s.d.]; IBGE, [s.d.]). A combinação dessas fontes permite construir indicadores epidemiológicos de grande valor para saúde pública.</w:t>
      </w:r>
    </w:p>
    <w:p w14:paraId="48CB0E69" w14:textId="77777777" w:rsidR="00661B2A" w:rsidRPr="00661B2A" w:rsidRDefault="00661B2A" w:rsidP="00661B2A">
      <w:pPr>
        <w:jc w:val="both"/>
        <w:rPr>
          <w:lang w:val="pt-BR"/>
        </w:rPr>
      </w:pPr>
      <w:r w:rsidRPr="00661B2A">
        <w:rPr>
          <w:lang w:val="pt-BR"/>
        </w:rPr>
        <w:t>A etapa de acesso aos dados já conta com ferramentas importantes. O pacote microdatasus reduz o esforço de download e pré-processamento de microdados do DATASUS em R, enquanto PySUS oferece ferramentas em Python para acessar e processar bases públicas de saúde, incluindo SINAN, SIM, SINASC e SIH (SALDANHA; BASTOS; BARCELLOS, 2019; PYSUS, [s.d.]). Essas ferramentas tornam os dados mais acessíveis, mas não definem sozinhas quais objetos funcionam como eventos, denominadores, exposições, estratos ou contexto. Elas entregam dados; o PegaSUS propõe uma gramática epidemiológica computável para organizar esses dados antes da geração de indicadores e da exploração estatística.</w:t>
      </w:r>
    </w:p>
    <w:p w14:paraId="30F4BC78" w14:textId="77777777" w:rsidR="00661B2A" w:rsidRPr="00661B2A" w:rsidRDefault="00661B2A" w:rsidP="00661B2A">
      <w:pPr>
        <w:jc w:val="both"/>
        <w:rPr>
          <w:lang w:val="pt-BR"/>
        </w:rPr>
      </w:pPr>
      <w:r w:rsidRPr="00661B2A">
        <w:rPr>
          <w:lang w:val="pt-BR"/>
        </w:rPr>
        <w:t>Sistemas verticais de vigilância também já demonstram maturidade no uso de dados públicos. O InfoDengue é um sistema de alerta precoce e nowcasting para arboviroses, com operação voltada à vigilância de dengue, chikungunya e zika nos municípios brasileiros (CODEÇO et al., 2018; INFODENGUE, [s.d.]). O PegaSUS utiliza essa evidência como ponto de partida, mas propõe uma infraestrutura generalista de organização semântica e matemática, não um sistema vertical para um único agravo.</w:t>
      </w:r>
    </w:p>
    <w:p w14:paraId="37EF17C5" w14:textId="77777777" w:rsidR="00661B2A" w:rsidRPr="00661B2A" w:rsidRDefault="00661B2A" w:rsidP="00661B2A">
      <w:pPr>
        <w:jc w:val="both"/>
        <w:rPr>
          <w:lang w:val="pt-BR"/>
        </w:rPr>
      </w:pPr>
      <w:r w:rsidRPr="00661B2A">
        <w:rPr>
          <w:lang w:val="pt-BR"/>
        </w:rPr>
        <w:t>O problema enfrentado pelo projeto aparece quando dados de naturezas distintas são tratados como se fossem apenas tabelas. Uma notificação de dengue é um evento de vigilância. Um óbito é evento vital. Uma internação é evento assistencial e administrativo. Um nascimento pode ser evento e também denominador para indicadores materno-infantis. Uma população residente é exposição. Uma proporção de domicílios com saneamento é contexto. Uma taxa é um objeto derivado. Um município de residência não tem o mesmo significado que um município de ocorrência. Quando essas diferenças ficam implícitas em scripts específicos, o sistema computacional executa operações sem controlar plenamente o significado epidemiológico do que calcula.</w:t>
      </w:r>
    </w:p>
    <w:p w14:paraId="6A6FA1AD" w14:textId="77777777" w:rsidR="00661B2A" w:rsidRPr="00661B2A" w:rsidRDefault="00661B2A" w:rsidP="00661B2A">
      <w:pPr>
        <w:jc w:val="both"/>
        <w:rPr>
          <w:lang w:val="pt-BR"/>
        </w:rPr>
      </w:pPr>
      <w:r w:rsidRPr="00661B2A">
        <w:rPr>
          <w:lang w:val="pt-BR"/>
        </w:rPr>
        <w:lastRenderedPageBreak/>
        <w:t>Essa ausência de tipagem semântica produz erros e instabilidades. Contagens podem ser somadas, mas taxas não devem ser somadas como se fossem contagens. Médias precisam carregar o peso ou o denominador que as produziu. Proporções dependem de um total de referência. Indicadores por residência e por ocorrência respondem a perguntas diferentes. Em municípios pequenos, taxas brutas podem oscilar fortemente por poucos eventos. Em séries temporais de notificações, a variância observada frequentemente excede a esperada por modelos simples. Em varreduras sobre muitos municípios, períodos e estratos, a multiplicidade pode transformar ruído em sinal aparente.</w:t>
      </w:r>
    </w:p>
    <w:p w14:paraId="579A6421" w14:textId="77777777" w:rsidR="00661B2A" w:rsidRPr="00661B2A" w:rsidRDefault="00661B2A" w:rsidP="00661B2A">
      <w:pPr>
        <w:jc w:val="both"/>
        <w:rPr>
          <w:lang w:val="pt-BR"/>
        </w:rPr>
      </w:pPr>
      <w:r w:rsidRPr="00661B2A">
        <w:rPr>
          <w:lang w:val="pt-BR"/>
        </w:rPr>
        <w:t>O PegaSUS propõe enfrentar esses problemas por meio de um registro semântico com tipagem forte. Esse registro classificará os objetos de dados segundo seu papel epidemiológico e matemático. Eventos, populações, denominadores, eixos de estratificação, medidas agregáveis, variáveis contextuais e indicadores derivados terão operações permitidas e proibidas. A regra central é que o sistema não deve apenas calcular: deve saber que tipo de objeto está calculando.</w:t>
      </w:r>
    </w:p>
    <w:p w14:paraId="5900309C" w14:textId="77777777" w:rsidR="00661B2A" w:rsidRPr="00661B2A" w:rsidRDefault="00661B2A" w:rsidP="00661B2A">
      <w:pPr>
        <w:jc w:val="both"/>
        <w:rPr>
          <w:lang w:val="pt-BR"/>
        </w:rPr>
      </w:pPr>
      <w:r w:rsidRPr="00661B2A">
        <w:rPr>
          <w:lang w:val="pt-BR"/>
        </w:rPr>
        <w:t>A base matemática do projeto parte da teoria da medida em sua versão finita e aplicada. Em um espaço de observação formado por município, período, sexo, idade e agravo, uma contagem de notificações pode ser entendida como uma medida finita: ela atribui número de eventos a cada célula ou subconjunto de células. A população residente atribui massa populacional às mesmas células, quando o denominador é compatível. Uma taxa surge quando uma medida de eventos é expressa em relação a uma medida de exposição. No caso discreto, isso aparece como razão entre evento e denominador; conceitualmente, corresponde à ideia de densidade de uma medida em relação a outra, formalizada pelo teorema de Radon–Nikodym (FOLLAND, 1999; BOGACHEV, 2007).</w:t>
      </w:r>
    </w:p>
    <w:p w14:paraId="7755BCB7" w14:textId="77777777" w:rsidR="00661B2A" w:rsidRPr="00661B2A" w:rsidRDefault="00661B2A" w:rsidP="00661B2A">
      <w:pPr>
        <w:jc w:val="both"/>
        <w:rPr>
          <w:lang w:val="pt-BR"/>
        </w:rPr>
      </w:pPr>
      <w:r w:rsidRPr="00661B2A">
        <w:rPr>
          <w:lang w:val="pt-BR"/>
        </w:rPr>
        <w:t>Essa formulação será usada como restrição de software. A condição de absoluta continuidade, em linguagem aplicada, significa que o sistema não deve aceitar eventos em células onde a exposição é zero, ausente ou incompatível sem produzir alerta semântico. Se uma notificação aparece em um estrato sem população correspondente, ou se uma mudança de malha municipal impede o pareamento correto entre evento e denominador, o indicador não deve ser calculado silenciosamente. A célula deve ser marcada, agregada a escala superior, corrigida por harmonização ou excluída da geração daquele indicador. Essa regra também previne a propagação de valores nulos, infinitos ou indefinidos em matrizes esparsas.</w:t>
      </w:r>
    </w:p>
    <w:p w14:paraId="2F35B5D6" w14:textId="77777777" w:rsidR="00661B2A" w:rsidRPr="00661B2A" w:rsidRDefault="00661B2A" w:rsidP="00661B2A">
      <w:pPr>
        <w:jc w:val="both"/>
        <w:rPr>
          <w:lang w:val="pt-BR"/>
        </w:rPr>
      </w:pPr>
      <w:r w:rsidRPr="00661B2A">
        <w:rPr>
          <w:lang w:val="pt-BR"/>
        </w:rPr>
        <w:t>A padronização por idade ilustra a utilidade dessa formalização para a arquitetura, mesmo quando nem todos os seus módulos forem usados no estudo de caso inicial. Comparar taxas brutas entre territórios com estruturas etárias diferentes pode confundir risco com composição demográfica. A padronização direta aplica taxas específicas por idade a uma população padrão. Computacionalmente, isso equivale a um produto interno entre o vetor de taxas específicas e o vetor de pesos da população padrão, desde que as faixas etárias sejam compatíveis. A referência da Organização Mundial da Saúde para padronização de taxas sustenta essa lógica de comparabilidade entre populações (AHMAD et al., 2001). No PegaSUS, operações desse tipo devem registrar faixas etárias, pesos, fonte da população padrão e interpretação permitida.</w:t>
      </w:r>
    </w:p>
    <w:p w14:paraId="3A8DA83C" w14:textId="77777777" w:rsidR="00661B2A" w:rsidRPr="00661B2A" w:rsidRDefault="00661B2A" w:rsidP="00661B2A">
      <w:pPr>
        <w:jc w:val="both"/>
        <w:rPr>
          <w:lang w:val="pt-BR"/>
        </w:rPr>
      </w:pPr>
      <w:r w:rsidRPr="00661B2A">
        <w:rPr>
          <w:lang w:val="pt-BR"/>
        </w:rPr>
        <w:t>O estudo de caso em dengue permite validar a arquitetura com um problema real de vigilância. As notificações de dengue geram séries temporais por município, e sua interpretação depende de população, território, sazonalidade, histórico e variação de registro. A escala temporal preferencial será a semana epidemiológica; caso a qualidade ou disponibilidade dos campos impeça essa resolução, o protótipo operará em escala mensal. Essa regra preserva a pertinência epidemiológica da vigilância semanal sem comprometer a exequibilidade computacional.</w:t>
      </w:r>
    </w:p>
    <w:p w14:paraId="677BE94D" w14:textId="77777777" w:rsidR="00661B2A" w:rsidRPr="00661B2A" w:rsidRDefault="00661B2A" w:rsidP="00661B2A">
      <w:pPr>
        <w:jc w:val="both"/>
        <w:rPr>
          <w:lang w:val="pt-BR"/>
        </w:rPr>
      </w:pPr>
      <w:r w:rsidRPr="00661B2A">
        <w:rPr>
          <w:lang w:val="pt-BR"/>
        </w:rPr>
        <w:lastRenderedPageBreak/>
        <w:t>Na dimensão temporal, modelos simples de Poisson tendem a subestimar a variância em séries epidemiológicas reais. O algoritmo de Farrington foi desenvolvido para detecção precoce de surtos em séries históricas de notificações, incorporando tratamento para sobredispersão; essa lógica reduz o risco de excesso de falsos alertas e de fadiga de alarme em sistemas automatizados (FARRINGTON et al., 1996; HÖHLE, 2007; SALMON; SCHUMACHER; HÖHLE, 2016). Para o PegaSUS, essa literatura orienta a construção de um módulo temporal que compare observados contra expectativas históricas sem transformar flutuações estocásticas em sinais fortes.</w:t>
      </w:r>
    </w:p>
    <w:p w14:paraId="17B21135" w14:textId="77777777" w:rsidR="00661B2A" w:rsidRPr="00661B2A" w:rsidRDefault="00661B2A" w:rsidP="00661B2A">
      <w:pPr>
        <w:jc w:val="both"/>
        <w:rPr>
          <w:lang w:val="pt-BR"/>
        </w:rPr>
      </w:pPr>
      <w:r w:rsidRPr="00661B2A">
        <w:rPr>
          <w:lang w:val="pt-BR"/>
        </w:rPr>
        <w:t>Na dimensão territorial, a estatística de varredura espacial de Kulldorff oferece uma referência para comparar eventos observados e esperados em regiões candidatas, evitando que contagens absolutas sejam interpretadas como risco (KULLDORFF, 1997). O Fast Subset Scan de Neill indica estratégias para buscas eficientes em subconjuntos anômalos, problema relevante quando municípios, períodos e estratos passam a ser combinados (NEILL, 2012). No protótipo inicial, essa frente será restrita a uma análise observado/esperado simples e à anotação dos requisitos necessários para extensões espaciais posteriores.</w:t>
      </w:r>
    </w:p>
    <w:p w14:paraId="254AD6C0" w14:textId="77777777" w:rsidR="00661B2A" w:rsidRPr="00661B2A" w:rsidRDefault="00661B2A" w:rsidP="00661B2A">
      <w:pPr>
        <w:jc w:val="both"/>
        <w:rPr>
          <w:lang w:val="pt-BR"/>
        </w:rPr>
      </w:pPr>
      <w:r w:rsidRPr="00661B2A">
        <w:rPr>
          <w:lang w:val="pt-BR"/>
        </w:rPr>
        <w:t>Qualquer exploração automatizada precisa enfrentar multiplicidade. Ao testar muitos municípios, períodos, estratos e defasagens, o sistema aumenta a chance de achados espúrios. O procedimento de Benjamini–Hochberg fundamenta o controle da taxa de falsas descobertas em famílias de testes, enquanto Benjamini–Yekutieli oferece alternativa conservadora sob dependência, condição plausível em dados espaciais e temporais correlacionados (BENJAMINI; HOCHBERG, 1995; BENJAMINI; YEKUTIELI, 2001). No PegaSUS, sinais exploratórios deverão ser anotados com método, recorte, estatística, correção, estabilidade e interpretação permitida.</w:t>
      </w:r>
    </w:p>
    <w:p w14:paraId="431D5BF1" w14:textId="77777777" w:rsidR="00661B2A" w:rsidRPr="00661B2A" w:rsidRDefault="00661B2A" w:rsidP="00661B2A">
      <w:pPr>
        <w:jc w:val="both"/>
        <w:rPr>
          <w:lang w:val="pt-BR"/>
        </w:rPr>
      </w:pPr>
      <w:r w:rsidRPr="00661B2A">
        <w:rPr>
          <w:lang w:val="pt-BR"/>
        </w:rPr>
        <w:t>Assim, o PegaSUS se justifica como projeto de desenvolvimento tecnológico e científico porque propõe uma infraestrutura reutilizável para transformar dados públicos de saúde e população em objetos epidemiológicos tipados, indicadores válidos e sinais exploratórios rastreáveis. O produto principal do primeiro ciclo será um protótipo mínimo viável, centrado no estudo de caso de dengue, capaz de demonstrar a integração semântica entre DATASUS e IBGE/SIDRA e a geração controlada de indicadores para vigilância exploratória.</w:t>
      </w:r>
    </w:p>
    <w:p w14:paraId="585CFE5F" w14:textId="77777777" w:rsidR="00661B2A" w:rsidRPr="00661B2A" w:rsidRDefault="00661B2A" w:rsidP="00661B2A">
      <w:pPr>
        <w:jc w:val="both"/>
        <w:rPr>
          <w:b/>
          <w:bCs/>
          <w:lang w:val="pt-BR"/>
        </w:rPr>
      </w:pPr>
      <w:r w:rsidRPr="00661B2A">
        <w:rPr>
          <w:b/>
          <w:bCs/>
          <w:lang w:val="pt-BR"/>
        </w:rPr>
        <w:t>3. Objetivos</w:t>
      </w:r>
    </w:p>
    <w:p w14:paraId="029769D8" w14:textId="77777777" w:rsidR="00661B2A" w:rsidRPr="00661B2A" w:rsidRDefault="00661B2A" w:rsidP="00661B2A">
      <w:pPr>
        <w:jc w:val="both"/>
        <w:rPr>
          <w:b/>
          <w:bCs/>
          <w:lang w:val="pt-BR"/>
        </w:rPr>
      </w:pPr>
      <w:r w:rsidRPr="00661B2A">
        <w:rPr>
          <w:b/>
          <w:bCs/>
          <w:lang w:val="pt-BR"/>
        </w:rPr>
        <w:t>Objetivo geral</w:t>
      </w:r>
    </w:p>
    <w:p w14:paraId="05C42318" w14:textId="77777777" w:rsidR="00661B2A" w:rsidRPr="00661B2A" w:rsidRDefault="00661B2A" w:rsidP="00661B2A">
      <w:pPr>
        <w:jc w:val="both"/>
        <w:rPr>
          <w:lang w:val="pt-BR"/>
        </w:rPr>
      </w:pPr>
      <w:r w:rsidRPr="00661B2A">
        <w:rPr>
          <w:lang w:val="pt-BR"/>
        </w:rPr>
        <w:t>Desenvolver e avaliar um protótipo computacional do PegaSUS para integração semântica de dados públicos do DATASUS e do IBGE/SIDRA, modelagem matemática de objetos epidemiológicos, geração automatizada de indicadores e demonstração exploratória inicial aplicada às notificações de dengue.</w:t>
      </w:r>
    </w:p>
    <w:p w14:paraId="5082F5DC" w14:textId="77777777" w:rsidR="00661B2A" w:rsidRPr="00661B2A" w:rsidRDefault="00661B2A" w:rsidP="00661B2A">
      <w:pPr>
        <w:jc w:val="both"/>
        <w:rPr>
          <w:b/>
          <w:bCs/>
          <w:lang w:val="pt-BR"/>
        </w:rPr>
      </w:pPr>
      <w:r w:rsidRPr="00661B2A">
        <w:rPr>
          <w:b/>
          <w:bCs/>
          <w:lang w:val="pt-BR"/>
        </w:rPr>
        <w:t>Objetivos específicos</w:t>
      </w:r>
    </w:p>
    <w:p w14:paraId="4B1ED4D9" w14:textId="77777777" w:rsidR="00661B2A" w:rsidRPr="00661B2A" w:rsidRDefault="00661B2A" w:rsidP="00661B2A">
      <w:pPr>
        <w:numPr>
          <w:ilvl w:val="0"/>
          <w:numId w:val="3"/>
        </w:numPr>
        <w:jc w:val="both"/>
        <w:rPr>
          <w:lang w:val="pt-BR"/>
        </w:rPr>
      </w:pPr>
      <w:r w:rsidRPr="00661B2A">
        <w:rPr>
          <w:lang w:val="pt-BR"/>
        </w:rPr>
        <w:t>Selecionar e organizar dados públicos de dengue do SINAN/DATASUS e denominadores populacionais municipais do IBGE/SIDRA, definindo período, escala temporal e escala territorial do estudo de caso.</w:t>
      </w:r>
    </w:p>
    <w:p w14:paraId="78D874E0" w14:textId="77777777" w:rsidR="00661B2A" w:rsidRPr="00661B2A" w:rsidRDefault="00661B2A" w:rsidP="00661B2A">
      <w:pPr>
        <w:numPr>
          <w:ilvl w:val="0"/>
          <w:numId w:val="3"/>
        </w:numPr>
        <w:jc w:val="both"/>
        <w:rPr>
          <w:lang w:val="pt-BR"/>
        </w:rPr>
      </w:pPr>
      <w:r w:rsidRPr="00661B2A">
        <w:rPr>
          <w:lang w:val="pt-BR"/>
        </w:rPr>
        <w:t>Construir uma camada de documentação e perfilamento das bases selecionadas, registrando campos, categorias, códigos, períodos, cobertura territorial, limitações e possibilidades de uso epidemiológico.</w:t>
      </w:r>
    </w:p>
    <w:p w14:paraId="2308B2BB" w14:textId="77777777" w:rsidR="00661B2A" w:rsidRPr="00661B2A" w:rsidRDefault="00661B2A" w:rsidP="00661B2A">
      <w:pPr>
        <w:numPr>
          <w:ilvl w:val="0"/>
          <w:numId w:val="3"/>
        </w:numPr>
        <w:jc w:val="both"/>
        <w:rPr>
          <w:lang w:val="pt-BR"/>
        </w:rPr>
      </w:pPr>
      <w:r w:rsidRPr="00661B2A">
        <w:rPr>
          <w:lang w:val="pt-BR"/>
        </w:rPr>
        <w:lastRenderedPageBreak/>
        <w:t>Compilar registros de notificação em agregados epidemiológicos por município e período, preservando campos territoriais, temporais e demográficos relevantes.</w:t>
      </w:r>
    </w:p>
    <w:p w14:paraId="1FBD856E" w14:textId="77777777" w:rsidR="00661B2A" w:rsidRPr="00661B2A" w:rsidRDefault="00661B2A" w:rsidP="00661B2A">
      <w:pPr>
        <w:numPr>
          <w:ilvl w:val="0"/>
          <w:numId w:val="3"/>
        </w:numPr>
        <w:jc w:val="both"/>
        <w:rPr>
          <w:lang w:val="pt-BR"/>
        </w:rPr>
      </w:pPr>
      <w:r w:rsidRPr="00661B2A">
        <w:rPr>
          <w:lang w:val="pt-BR"/>
        </w:rPr>
        <w:t>Desenvolver um registro semântico mínimo para classificar objetos como eventos, populações, exposições, denominadores, eixos de estratificação, medidas agregáveis, variáveis contextuais e indicadores derivados.</w:t>
      </w:r>
    </w:p>
    <w:p w14:paraId="44B48A1A" w14:textId="77777777" w:rsidR="00661B2A" w:rsidRPr="00661B2A" w:rsidRDefault="00661B2A" w:rsidP="00661B2A">
      <w:pPr>
        <w:numPr>
          <w:ilvl w:val="0"/>
          <w:numId w:val="3"/>
        </w:numPr>
        <w:jc w:val="both"/>
        <w:rPr>
          <w:lang w:val="pt-BR"/>
        </w:rPr>
      </w:pPr>
      <w:r w:rsidRPr="00661B2A">
        <w:rPr>
          <w:lang w:val="pt-BR"/>
        </w:rPr>
        <w:t>Implementar um compilador de indicadores capaz de gerar taxas, proporções e estratificações a partir de regras explícitas de compatibilidade entre numerador, denominador, território, tempo e estrato.</w:t>
      </w:r>
    </w:p>
    <w:p w14:paraId="5D22E9AD" w14:textId="77777777" w:rsidR="00661B2A" w:rsidRPr="00661B2A" w:rsidRDefault="00661B2A" w:rsidP="00661B2A">
      <w:pPr>
        <w:numPr>
          <w:ilvl w:val="0"/>
          <w:numId w:val="3"/>
        </w:numPr>
        <w:jc w:val="both"/>
        <w:rPr>
          <w:lang w:val="pt-BR"/>
        </w:rPr>
      </w:pPr>
      <w:r w:rsidRPr="00661B2A">
        <w:rPr>
          <w:lang w:val="pt-BR"/>
        </w:rPr>
        <w:t>Formalizar computacionalmente regras de agregação para contagens, denominadores, taxas e médias, impedindo operações inválidas como soma linear de taxas ou cálculo de indicadores sem denominador compatível.</w:t>
      </w:r>
    </w:p>
    <w:p w14:paraId="1F6B70B6" w14:textId="77777777" w:rsidR="00661B2A" w:rsidRPr="00661B2A" w:rsidRDefault="00661B2A" w:rsidP="00661B2A">
      <w:pPr>
        <w:numPr>
          <w:ilvl w:val="0"/>
          <w:numId w:val="3"/>
        </w:numPr>
        <w:jc w:val="both"/>
        <w:rPr>
          <w:lang w:val="pt-BR"/>
        </w:rPr>
      </w:pPr>
      <w:r w:rsidRPr="00661B2A">
        <w:rPr>
          <w:lang w:val="pt-BR"/>
        </w:rPr>
        <w:t>Implementar um módulo exploratório mínimo para detecção de sinais temporais em indicadores de dengue, com análise territorial simples observado/esperado quando os dados permitirem.</w:t>
      </w:r>
    </w:p>
    <w:p w14:paraId="77CFA7F1" w14:textId="77777777" w:rsidR="00661B2A" w:rsidRPr="00661B2A" w:rsidRDefault="00661B2A" w:rsidP="00661B2A">
      <w:pPr>
        <w:numPr>
          <w:ilvl w:val="0"/>
          <w:numId w:val="3"/>
        </w:numPr>
        <w:jc w:val="both"/>
        <w:rPr>
          <w:lang w:val="pt-BR"/>
        </w:rPr>
      </w:pPr>
      <w:r w:rsidRPr="00661B2A">
        <w:rPr>
          <w:lang w:val="pt-BR"/>
        </w:rPr>
        <w:t>Validar o protótipo por meio de cálculos manuais, revisão semântica dos indicadores e comparação retrospectiva com padrões conhecidos ou descritos em boletins/sistemas de vigilância, quando disponível.</w:t>
      </w:r>
    </w:p>
    <w:p w14:paraId="746AC0BC" w14:textId="77777777" w:rsidR="00661B2A" w:rsidRPr="00661B2A" w:rsidRDefault="00661B2A" w:rsidP="00661B2A">
      <w:pPr>
        <w:numPr>
          <w:ilvl w:val="0"/>
          <w:numId w:val="3"/>
        </w:numPr>
        <w:jc w:val="both"/>
        <w:rPr>
          <w:lang w:val="pt-BR"/>
        </w:rPr>
      </w:pPr>
      <w:r w:rsidRPr="00661B2A">
        <w:rPr>
          <w:lang w:val="pt-BR"/>
        </w:rPr>
        <w:t>Documentar a arquitetura, o registro semântico, as regras de geração de indicadores, as rotinas implementadas, as limitações e as possibilidades de expansão do PegaSUS.</w:t>
      </w:r>
    </w:p>
    <w:p w14:paraId="3E70D3A0" w14:textId="77777777" w:rsidR="00661B2A" w:rsidRPr="00661B2A" w:rsidRDefault="00661B2A" w:rsidP="00661B2A">
      <w:pPr>
        <w:jc w:val="both"/>
        <w:rPr>
          <w:b/>
          <w:bCs/>
          <w:lang w:val="pt-BR"/>
        </w:rPr>
      </w:pPr>
      <w:r w:rsidRPr="00661B2A">
        <w:rPr>
          <w:b/>
          <w:bCs/>
          <w:lang w:val="pt-BR"/>
        </w:rPr>
        <w:t>4. Método científico</w:t>
      </w:r>
    </w:p>
    <w:p w14:paraId="09736730" w14:textId="77777777" w:rsidR="00661B2A" w:rsidRPr="00661B2A" w:rsidRDefault="00661B2A" w:rsidP="00661B2A">
      <w:pPr>
        <w:jc w:val="both"/>
        <w:rPr>
          <w:lang w:val="pt-BR"/>
        </w:rPr>
      </w:pPr>
      <w:r w:rsidRPr="00661B2A">
        <w:rPr>
          <w:lang w:val="pt-BR"/>
        </w:rPr>
        <w:t>O projeto será conduzido como pesquisa aplicada e desenvolvimento tecnológico em epidemiologia computacional. O objeto principal será um protótipo mínimo viável do PegaSUS, testado no estudo de caso de dengue. A execução será organizada em camadas: aquisição e perfilamento dos dados; compilação de registros em agregados epidemiológicos; construção do registro semântico; geração de indicadores; validação; e demonstração exploratória. Cada camada produzirá saídas verificáveis antes de alimentar a etapa seguinte.</w:t>
      </w:r>
    </w:p>
    <w:p w14:paraId="2B4A498C" w14:textId="77777777" w:rsidR="00661B2A" w:rsidRPr="00661B2A" w:rsidRDefault="00661B2A" w:rsidP="00661B2A">
      <w:pPr>
        <w:jc w:val="both"/>
        <w:rPr>
          <w:lang w:val="pt-BR"/>
        </w:rPr>
      </w:pPr>
      <w:r w:rsidRPr="00661B2A">
        <w:rPr>
          <w:lang w:val="pt-BR"/>
        </w:rPr>
        <w:t>A fonte principal de eventos será composta por notificações de dengue do SINAN/DATASUS, acessadas por meio de ferramentas disponíveis ou rotinas próprias, conforme viabilidade técnica. Ferramentas como microdatasus e PySUS poderão ser utilizadas na etapa de obtenção e pré-processamento, evitando retrabalho na extração. A contribuição do PegaSUS começa na conversão dos dados acessados em objetos epidemiológicos semanticamente tipados. Os denominadores serão obtidos a partir de tabelas populacionais do IBGE/SIDRA, preferencialmente em nível municipal e anual. A escala temporal preferencial será a semana epidemiológica; caso a qualidade ou disponibilidade dos campos impeça essa resolução, o protótipo operará em escala mensal. A população anual será usada como exposição de referência para os indicadores municipais, com registro explícito dessa aproximação temporal.</w:t>
      </w:r>
    </w:p>
    <w:p w14:paraId="5BF440AC" w14:textId="77777777" w:rsidR="00661B2A" w:rsidRPr="00661B2A" w:rsidRDefault="00661B2A" w:rsidP="00661B2A">
      <w:pPr>
        <w:jc w:val="both"/>
        <w:rPr>
          <w:lang w:val="pt-BR"/>
        </w:rPr>
      </w:pPr>
      <w:r w:rsidRPr="00661B2A">
        <w:rPr>
          <w:lang w:val="pt-BR"/>
        </w:rPr>
        <w:t xml:space="preserve">A primeira etapa técnica será o perfilamento das bases. Serão documentados sistema de origem, período, unidade territorial, campos temporais, campos demográficos, campos de classificação do agravo, códigos municipais, valores ausentes, categorias incompatíveis e limitações conhecidas. </w:t>
      </w:r>
      <w:r w:rsidRPr="00661B2A">
        <w:rPr>
          <w:lang w:val="pt-BR"/>
        </w:rPr>
        <w:lastRenderedPageBreak/>
        <w:t>Essa documentação definirá quais campos podem funcionar como identificadores, eixos territoriais, eixos temporais, estratos, medidas, filtros ou denominadores.</w:t>
      </w:r>
    </w:p>
    <w:p w14:paraId="4461E4E5" w14:textId="77777777" w:rsidR="00661B2A" w:rsidRPr="00661B2A" w:rsidRDefault="00661B2A" w:rsidP="00661B2A">
      <w:pPr>
        <w:jc w:val="both"/>
        <w:rPr>
          <w:lang w:val="pt-BR"/>
        </w:rPr>
      </w:pPr>
      <w:r w:rsidRPr="00661B2A">
        <w:rPr>
          <w:lang w:val="pt-BR"/>
        </w:rPr>
        <w:t>A segunda etapa será a compilação de registros em agregados epidemiológicos. Cada notificação será mapeada para uma célula definida por município, período e estratos disponíveis. O resultado será uma contagem de notificações distribuída sobre um espaço discreto. Quando houver distinção entre município de residência, município de notificação ou município de atendimento, esses campos serão preservados separadamente. O protótipo priorizará indicadores por residência quando o objetivo for aproximação de risco populacional.</w:t>
      </w:r>
    </w:p>
    <w:p w14:paraId="7A96F9EF" w14:textId="77777777" w:rsidR="00661B2A" w:rsidRPr="00661B2A" w:rsidRDefault="00661B2A" w:rsidP="00661B2A">
      <w:pPr>
        <w:jc w:val="both"/>
        <w:rPr>
          <w:lang w:val="pt-BR"/>
        </w:rPr>
      </w:pPr>
      <w:r w:rsidRPr="00661B2A">
        <w:rPr>
          <w:lang w:val="pt-BR"/>
        </w:rPr>
        <w:t>A terceira etapa será a construção do registro semântico com tipagem forte. Eventos de saúde, populações, exposições, denominadores, eixos de estratificação, variáveis contextuais e indicadores derivados serão classificados em estrutura computacional própria. O registro deverá indicar quais objetos podem ser somados, quais podem servir de denominador, quais são apenas contexto e quais são derivados. Taxas e proporções serão bloqueadas para soma linear; médias exigirão pesos ou numeradores acumuláveis; variáveis contextuais não serão tratadas como eventos. Essa camada converterá regras epidemiológicas em restrições de software.</w:t>
      </w:r>
    </w:p>
    <w:p w14:paraId="0CFF3060" w14:textId="77777777" w:rsidR="00661B2A" w:rsidRPr="00661B2A" w:rsidRDefault="00661B2A" w:rsidP="00661B2A">
      <w:pPr>
        <w:jc w:val="both"/>
        <w:rPr>
          <w:lang w:val="pt-BR"/>
        </w:rPr>
      </w:pPr>
      <w:r w:rsidRPr="00661B2A">
        <w:rPr>
          <w:lang w:val="pt-BR"/>
        </w:rPr>
        <w:t>A quarta etapa será o compilador de indicadores. As contagens de notificações serão tratadas como medidas finitas sobre o espaço município-período-estrato. A população municipal será tratada como medida de exposição. Taxas serão geradas apenas quando houver compatibilidade territorial e temporal entre numerador e denominador. Células com denominador zero, ausente ou incompatível serão marcadas como inválidas ou encaminhadas para agregação em escala superior. Essa regra operacionaliza a compatibilidade entre evento e exposição e evita a propagação de valores indefinidos, infinitos ou ausentes em matrizes derivadas.</w:t>
      </w:r>
    </w:p>
    <w:p w14:paraId="34EF91BE" w14:textId="77777777" w:rsidR="00661B2A" w:rsidRPr="00661B2A" w:rsidRDefault="00661B2A" w:rsidP="00661B2A">
      <w:pPr>
        <w:jc w:val="both"/>
        <w:rPr>
          <w:lang w:val="pt-BR"/>
        </w:rPr>
      </w:pPr>
      <w:r w:rsidRPr="00661B2A">
        <w:rPr>
          <w:lang w:val="pt-BR"/>
        </w:rPr>
        <w:t>O compilador também deverá lidar com esparsidade. O cruzamento entre município, período, sexo, idade e classificação do agravo pode gerar muitas células vazias ou com pequenas contagens. Por isso, o sistema trabalhará preferencialmente com representação longa ou esparsa, armazenando combinações observadas ou analiticamente necessárias, sem materializar todos os cruzamentos possíveis. Células com contagens muito pequenas serão marcadas como instáveis; em saídas públicas, poderão ser suprimidas ou agregadas. Como regra inicial de prudência, contagens inferiores a cinco em recortes muito específicos não serão destacadas individualmente.</w:t>
      </w:r>
    </w:p>
    <w:p w14:paraId="65B6E8B5" w14:textId="77777777" w:rsidR="00661B2A" w:rsidRPr="00661B2A" w:rsidRDefault="00661B2A" w:rsidP="00661B2A">
      <w:pPr>
        <w:jc w:val="both"/>
        <w:rPr>
          <w:lang w:val="pt-BR"/>
        </w:rPr>
      </w:pPr>
      <w:r w:rsidRPr="00661B2A">
        <w:rPr>
          <w:lang w:val="pt-BR"/>
        </w:rPr>
        <w:t>A quinta etapa será o módulo exploratório. O scanner receberá indicadores já validados semanticamente, não tabelas brutas. Para cada série municipal ou agregada elegível, o sistema comparará valores observados com expectativas derivadas do histórico disponível, registrando o recorte territorial, período, estatística de evidência e critérios de estabilidade. A prioridade será a detecção temporal de sinais anômalos em dengue. Quando os dados sustentarem essa resolução, o módulo considerará tendência, sazonalidade e sobredispersão, inspirado na família de métodos de Farrington para vigilância de séries de contagens. Como complemento, será construída análise territorial simples observado/esperado para identificar municípios ou agregados territoriais com excesso relativo em relação à população.</w:t>
      </w:r>
    </w:p>
    <w:p w14:paraId="350A5AEB" w14:textId="77777777" w:rsidR="00661B2A" w:rsidRPr="00661B2A" w:rsidRDefault="00661B2A" w:rsidP="00661B2A">
      <w:pPr>
        <w:jc w:val="both"/>
        <w:rPr>
          <w:lang w:val="pt-BR"/>
        </w:rPr>
      </w:pPr>
      <w:r w:rsidRPr="00661B2A">
        <w:rPr>
          <w:lang w:val="pt-BR"/>
        </w:rPr>
        <w:t xml:space="preserve">O scanner produzirá sinais anotados, não conclusões causais. Cada sinal deverá registrar indicador, município ou recorte territorial, período, modelo de comparação, estatística usada, critério de estabilidade, tratamento de multiplicidade quando aplicável e interpretação permitida. No primeiro </w:t>
      </w:r>
      <w:r w:rsidRPr="00661B2A">
        <w:rPr>
          <w:lang w:val="pt-BR"/>
        </w:rPr>
        <w:lastRenderedPageBreak/>
        <w:t>protótipo, varredura espacial completa, Fast Subset Scan, suavização hierárquica e grafos entre indicadores serão tratados como possibilidades de expansão.</w:t>
      </w:r>
    </w:p>
    <w:p w14:paraId="694ECA2D" w14:textId="77777777" w:rsidR="00661B2A" w:rsidRPr="00661B2A" w:rsidRDefault="00661B2A" w:rsidP="00661B2A">
      <w:pPr>
        <w:jc w:val="both"/>
        <w:rPr>
          <w:lang w:val="pt-BR"/>
        </w:rPr>
      </w:pPr>
      <w:r w:rsidRPr="00661B2A">
        <w:rPr>
          <w:lang w:val="pt-BR"/>
        </w:rPr>
        <w:t>A validação será realizada em quatro dimensões. A validação estrutural verificará se as bases foram carregadas, harmonizadas e documentadas corretamente. A validação semântica examinará se os campos foram classificados de modo coerente com sua função epidemiológica. A validação numérica comparará indicadores gerados pelo sistema com cálculos manuais independentes. A validação exploratória aplicará o protótipo retrospectivamente ao estudo de caso de dengue, verificando se os sinais produzidos são plausíveis e, quando possível, compatíveis com padrões descritos em boletins epidemiológicos ou sistemas de vigilância. Essa comparação não será tratada como prova causal, mas como teste de sensibilidade e utilidade do protótipo.</w:t>
      </w:r>
    </w:p>
    <w:p w14:paraId="0EAF1444" w14:textId="77777777" w:rsidR="00661B2A" w:rsidRPr="00661B2A" w:rsidRDefault="00661B2A" w:rsidP="00661B2A">
      <w:pPr>
        <w:jc w:val="both"/>
        <w:rPr>
          <w:lang w:val="pt-BR"/>
        </w:rPr>
      </w:pPr>
      <w:r w:rsidRPr="00661B2A">
        <w:rPr>
          <w:lang w:val="pt-BR"/>
        </w:rPr>
        <w:t>O projeto utilizará bases públicas, secundárias e agregadas ou agregáveis, sem identificação individual direta, sem contato com participantes, sem intervenção e sem tentativa de reidentificação. O enquadramento ético seguirá as normas institucionais aplicáveis e o enquadramento de pesquisas com informações públicas previsto na Resolução CNS nº 510/2016. Caso a interpretação institucional indique necessidade de apreciação ética, o projeto será submetido à instância competente antes da execução das etapas correspondentes. A divulgação de resultados será feita em nível agregado, com supressão ou agregação de células pequenas quando houver risco de instabilidade ou identificação residual.</w:t>
      </w:r>
    </w:p>
    <w:p w14:paraId="6DA9281A" w14:textId="77777777" w:rsidR="00661B2A" w:rsidRPr="00661B2A" w:rsidRDefault="00661B2A" w:rsidP="00661B2A">
      <w:pPr>
        <w:jc w:val="both"/>
        <w:rPr>
          <w:lang w:val="pt-BR"/>
        </w:rPr>
      </w:pPr>
      <w:r w:rsidRPr="00661B2A">
        <w:rPr>
          <w:lang w:val="pt-BR"/>
        </w:rPr>
        <w:t>O cronograma de execução será organizado em doze meses. Nos meses 1 e 2, serão definidos o período do estudo de caso, as bases prioritárias, os critérios de inclusão e a extração inicial dos dados. Nos meses 3 e 4, serão construídos o catálogo de variáveis e as rotinas de harmonização de municípios, períodos e categorias. Nos meses 5 e 6, as notificações serão compiladas em agregados epidemiológicos e integradas aos denominadores do IBGE/SIDRA. Nos meses 7 e 8, serão implementados o registro semântico e o compilador de indicadores. No mês 9, os indicadores serão validados por cálculo manual e revisão epidemiológica. No mês 10, será implementado o módulo exploratório e aplicado ao estudo de caso. No mês 11, serão consolidados resultados, limitações, documentação técnica e exemplos de uso. No mês 12, serão elaborados o relatório final, o resumo para apresentação institucional e a documentação de continuidade do protótipo.</w:t>
      </w:r>
    </w:p>
    <w:p w14:paraId="0D745E84" w14:textId="77777777" w:rsidR="00661B2A" w:rsidRPr="00661B2A" w:rsidRDefault="00661B2A" w:rsidP="00661B2A">
      <w:pPr>
        <w:jc w:val="both"/>
        <w:rPr>
          <w:b/>
          <w:bCs/>
          <w:lang w:val="pt-BR"/>
        </w:rPr>
      </w:pPr>
      <w:r w:rsidRPr="00661B2A">
        <w:rPr>
          <w:b/>
          <w:bCs/>
          <w:lang w:val="pt-BR"/>
        </w:rPr>
        <w:t>5. Referências</w:t>
      </w:r>
    </w:p>
    <w:p w14:paraId="445AA52D" w14:textId="77777777" w:rsidR="00661B2A" w:rsidRPr="00661B2A" w:rsidRDefault="00661B2A" w:rsidP="00661B2A">
      <w:pPr>
        <w:jc w:val="both"/>
      </w:pPr>
      <w:r w:rsidRPr="00661B2A">
        <w:rPr>
          <w:lang w:val="pt-BR"/>
        </w:rPr>
        <w:t xml:space="preserve">AHMAD, Omar B. et al. </w:t>
      </w:r>
      <w:r w:rsidRPr="00661B2A">
        <w:t>Age standardization of rates: a new WHO standard. Geneva: World Health Organization, 2001.</w:t>
      </w:r>
    </w:p>
    <w:p w14:paraId="647F842A" w14:textId="77777777" w:rsidR="00661B2A" w:rsidRPr="00661B2A" w:rsidRDefault="00661B2A" w:rsidP="00661B2A">
      <w:pPr>
        <w:jc w:val="both"/>
      </w:pPr>
      <w:r w:rsidRPr="00661B2A">
        <w:t>BENJAMINI, Yoav; HOCHBERG, Yosef. Controlling the false discovery rate: a practical and powerful approach to multiple testing. Journal of the Royal Statistical Society: Series B, London, v. 57, n. 1, p. 289-300, 1995.</w:t>
      </w:r>
    </w:p>
    <w:p w14:paraId="0AFE30C7" w14:textId="77777777" w:rsidR="00661B2A" w:rsidRPr="00661B2A" w:rsidRDefault="00661B2A" w:rsidP="00661B2A">
      <w:pPr>
        <w:jc w:val="both"/>
      </w:pPr>
      <w:r w:rsidRPr="00661B2A">
        <w:t>BENJAMINI, Yoav; YEKUTIELI, Daniel. The control of the false discovery rate in multiple testing under dependency. The Annals of Statistics, Beachwood, v. 29, n. 4, p. 1165-1188, 2001.</w:t>
      </w:r>
    </w:p>
    <w:p w14:paraId="54A1FCE3" w14:textId="77777777" w:rsidR="00661B2A" w:rsidRPr="00661B2A" w:rsidRDefault="00661B2A" w:rsidP="00661B2A">
      <w:pPr>
        <w:jc w:val="both"/>
        <w:rPr>
          <w:lang w:val="pt-BR"/>
        </w:rPr>
      </w:pPr>
      <w:r w:rsidRPr="00661B2A">
        <w:t xml:space="preserve">BOGACHEV, Vladimir I. Measure theory. </w:t>
      </w:r>
      <w:r w:rsidRPr="00661B2A">
        <w:rPr>
          <w:lang w:val="pt-BR"/>
        </w:rPr>
        <w:t>Berlin: Springer, 2007. v. 1.</w:t>
      </w:r>
    </w:p>
    <w:p w14:paraId="656F6BF3" w14:textId="77777777" w:rsidR="00661B2A" w:rsidRPr="00661B2A" w:rsidRDefault="00661B2A" w:rsidP="00661B2A">
      <w:pPr>
        <w:jc w:val="both"/>
        <w:rPr>
          <w:lang w:val="pt-BR"/>
        </w:rPr>
      </w:pPr>
      <w:r w:rsidRPr="00661B2A">
        <w:rPr>
          <w:lang w:val="pt-BR"/>
        </w:rPr>
        <w:t xml:space="preserve">BRASIL. Ministério da Saúde. Departamento de Informática do Sistema Único de Saúde. DATASUS: informações de saúde. Brasília, DF: Ministério da Saúde, [s.d.]. Disponível em: </w:t>
      </w:r>
      <w:hyperlink r:id="rId5" w:history="1">
        <w:r w:rsidRPr="00661B2A">
          <w:rPr>
            <w:rStyle w:val="Hyperlink"/>
            <w:lang w:val="pt-BR"/>
          </w:rPr>
          <w:t>https://datasus.saude.gov.br/</w:t>
        </w:r>
      </w:hyperlink>
      <w:r w:rsidRPr="00661B2A">
        <w:rPr>
          <w:lang w:val="pt-BR"/>
        </w:rPr>
        <w:t>. Acesso em: 25 maio 2026.</w:t>
      </w:r>
    </w:p>
    <w:p w14:paraId="7E8D4129" w14:textId="77777777" w:rsidR="00661B2A" w:rsidRPr="00661B2A" w:rsidRDefault="00661B2A" w:rsidP="00661B2A">
      <w:pPr>
        <w:jc w:val="both"/>
        <w:rPr>
          <w:lang w:val="pt-BR"/>
        </w:rPr>
      </w:pPr>
      <w:r w:rsidRPr="00661B2A">
        <w:rPr>
          <w:lang w:val="pt-BR"/>
        </w:rPr>
        <w:lastRenderedPageBreak/>
        <w:t>BRASIL. Conselho Nacional de Saúde. Resolução nº 510, de 7 de abril de 2016. Brasília, DF: Conselho Nacional de Saúde, 2016.</w:t>
      </w:r>
    </w:p>
    <w:p w14:paraId="0C09B3B7" w14:textId="77777777" w:rsidR="00661B2A" w:rsidRPr="00661B2A" w:rsidRDefault="00661B2A" w:rsidP="00661B2A">
      <w:pPr>
        <w:jc w:val="both"/>
        <w:rPr>
          <w:lang w:val="pt-BR"/>
        </w:rPr>
      </w:pPr>
      <w:r w:rsidRPr="00661B2A">
        <w:rPr>
          <w:lang w:val="pt-BR"/>
        </w:rPr>
        <w:t xml:space="preserve">CODEÇO, Cláudia T. et al. </w:t>
      </w:r>
      <w:r w:rsidRPr="00661B2A">
        <w:t xml:space="preserve">Infodengue: a nowcasting system for the surveillance of arboviruses in Brazil. </w:t>
      </w:r>
      <w:r w:rsidRPr="00661B2A">
        <w:rPr>
          <w:lang w:val="pt-BR"/>
        </w:rPr>
        <w:t>Revue d'Épidémiologie et de Santé Publique, Paris, v. 66, supl. 5, p. S386, 2018.</w:t>
      </w:r>
    </w:p>
    <w:p w14:paraId="6B4023A8" w14:textId="77777777" w:rsidR="00661B2A" w:rsidRPr="00661B2A" w:rsidRDefault="00661B2A" w:rsidP="00661B2A">
      <w:pPr>
        <w:jc w:val="both"/>
      </w:pPr>
      <w:r w:rsidRPr="00661B2A">
        <w:t>FARRINGTON, C. Paddy et al. A statistical algorithm for the early detection of outbreaks of infectious disease. Journal of the Royal Statistical Society: Series A, London, v. 159, n. 3, p. 547-563, 1996.</w:t>
      </w:r>
    </w:p>
    <w:p w14:paraId="16A4DC5E" w14:textId="77777777" w:rsidR="00661B2A" w:rsidRPr="00661B2A" w:rsidRDefault="00661B2A" w:rsidP="00661B2A">
      <w:pPr>
        <w:jc w:val="both"/>
      </w:pPr>
      <w:r w:rsidRPr="00661B2A">
        <w:t>FOLLAND, Gerald B. Real analysis: modern techniques and their applications. 2. ed. New York: Wiley, 1999.</w:t>
      </w:r>
    </w:p>
    <w:p w14:paraId="4DA6D133" w14:textId="77777777" w:rsidR="00661B2A" w:rsidRPr="00661B2A" w:rsidRDefault="00661B2A" w:rsidP="00661B2A">
      <w:pPr>
        <w:jc w:val="both"/>
      </w:pPr>
      <w:r w:rsidRPr="00661B2A">
        <w:t>GORDIS, Leon. Epidemiology. 5. ed. Philadelphia: Elsevier Saunders, 2014.</w:t>
      </w:r>
    </w:p>
    <w:p w14:paraId="13B45D35" w14:textId="77777777" w:rsidR="00661B2A" w:rsidRPr="00661B2A" w:rsidRDefault="00661B2A" w:rsidP="00661B2A">
      <w:pPr>
        <w:jc w:val="both"/>
        <w:rPr>
          <w:lang w:val="pt-BR"/>
        </w:rPr>
      </w:pPr>
      <w:r w:rsidRPr="00661B2A">
        <w:t xml:space="preserve">HÖHLE, Michael. Surveillance: an R package for the monitoring of infectious diseases. </w:t>
      </w:r>
      <w:r w:rsidRPr="00661B2A">
        <w:rPr>
          <w:lang w:val="pt-BR"/>
        </w:rPr>
        <w:t>Computational Statistics, Heidelberg, v. 22, n. 4, p. 571-582, 2007.</w:t>
      </w:r>
    </w:p>
    <w:p w14:paraId="09687F44" w14:textId="77777777" w:rsidR="00661B2A" w:rsidRPr="00661B2A" w:rsidRDefault="00661B2A" w:rsidP="00661B2A">
      <w:pPr>
        <w:jc w:val="both"/>
        <w:rPr>
          <w:lang w:val="pt-BR"/>
        </w:rPr>
      </w:pPr>
      <w:r w:rsidRPr="00661B2A">
        <w:rPr>
          <w:lang w:val="pt-BR"/>
        </w:rPr>
        <w:t xml:space="preserve">IBGE. Instituto Brasileiro de Geografia e Estatística. SIDRA: Sistema IBGE de Recuperação Automática. Rio de Janeiro: IBGE, [s.d.]. Disponível em: </w:t>
      </w:r>
      <w:hyperlink r:id="rId6" w:history="1">
        <w:r w:rsidRPr="00661B2A">
          <w:rPr>
            <w:rStyle w:val="Hyperlink"/>
            <w:lang w:val="pt-BR"/>
          </w:rPr>
          <w:t>https://sidra.ibge.gov.br/</w:t>
        </w:r>
      </w:hyperlink>
      <w:r w:rsidRPr="00661B2A">
        <w:rPr>
          <w:lang w:val="pt-BR"/>
        </w:rPr>
        <w:t>. Acesso em: 25 maio 2026.</w:t>
      </w:r>
    </w:p>
    <w:p w14:paraId="08E71259" w14:textId="77777777" w:rsidR="00661B2A" w:rsidRPr="00661B2A" w:rsidRDefault="00661B2A" w:rsidP="00661B2A">
      <w:pPr>
        <w:jc w:val="both"/>
        <w:rPr>
          <w:lang w:val="pt-BR"/>
        </w:rPr>
      </w:pPr>
      <w:r w:rsidRPr="00661B2A">
        <w:rPr>
          <w:lang w:val="pt-BR"/>
        </w:rPr>
        <w:t xml:space="preserve">INFODENGUE. Sobre o InfoDengue. Rio de Janeiro: InfoDengue, [s.d.]. Disponível em: </w:t>
      </w:r>
      <w:hyperlink r:id="rId7" w:history="1">
        <w:r w:rsidRPr="00661B2A">
          <w:rPr>
            <w:rStyle w:val="Hyperlink"/>
            <w:lang w:val="pt-BR"/>
          </w:rPr>
          <w:t>https://info.dengue.mat.br/informacoes/</w:t>
        </w:r>
      </w:hyperlink>
      <w:r w:rsidRPr="00661B2A">
        <w:rPr>
          <w:lang w:val="pt-BR"/>
        </w:rPr>
        <w:t>. Acesso em: 25 maio 2026.</w:t>
      </w:r>
    </w:p>
    <w:p w14:paraId="23B78E1E" w14:textId="77777777" w:rsidR="00661B2A" w:rsidRPr="00661B2A" w:rsidRDefault="00661B2A" w:rsidP="00661B2A">
      <w:pPr>
        <w:jc w:val="both"/>
      </w:pPr>
      <w:r w:rsidRPr="00661B2A">
        <w:t>KULLDORFF, Martin. A spatial scan statistic. Communications in Statistics: Theory and Methods, Philadelphia, v. 26, n. 6, p. 1481-1496, 1997.</w:t>
      </w:r>
    </w:p>
    <w:p w14:paraId="53D3C7B3" w14:textId="77777777" w:rsidR="00661B2A" w:rsidRPr="00661B2A" w:rsidRDefault="00661B2A" w:rsidP="00661B2A">
      <w:pPr>
        <w:jc w:val="both"/>
      </w:pPr>
      <w:r w:rsidRPr="00661B2A">
        <w:t>NEILL, Daniel B. Fast subset scan for spatial pattern detection. Journal of the Royal Statistical Society: Series B, London, v. 74, n. 2, p. 337-360, 2012.</w:t>
      </w:r>
    </w:p>
    <w:p w14:paraId="7EA0FDB5" w14:textId="77777777" w:rsidR="00661B2A" w:rsidRPr="00661B2A" w:rsidRDefault="00661B2A" w:rsidP="00661B2A">
      <w:pPr>
        <w:jc w:val="both"/>
      </w:pPr>
      <w:r w:rsidRPr="00661B2A">
        <w:rPr>
          <w:lang w:val="pt-BR"/>
        </w:rPr>
        <w:t xml:space="preserve">PYSUS. PySUS documentation. [S.l.]: PySUS, [s.d.]. Disponível em: </w:t>
      </w:r>
      <w:hyperlink r:id="rId8" w:history="1">
        <w:r w:rsidRPr="00661B2A">
          <w:rPr>
            <w:rStyle w:val="Hyperlink"/>
            <w:lang w:val="pt-BR"/>
          </w:rPr>
          <w:t>https://pysus.readthedocs.io/</w:t>
        </w:r>
      </w:hyperlink>
      <w:r w:rsidRPr="00661B2A">
        <w:rPr>
          <w:lang w:val="pt-BR"/>
        </w:rPr>
        <w:t xml:space="preserve">. </w:t>
      </w:r>
      <w:r w:rsidRPr="00661B2A">
        <w:t>Acesso em: 25 maio 2026.</w:t>
      </w:r>
    </w:p>
    <w:p w14:paraId="0132073D" w14:textId="77777777" w:rsidR="00661B2A" w:rsidRPr="00661B2A" w:rsidRDefault="00661B2A" w:rsidP="00661B2A">
      <w:pPr>
        <w:jc w:val="both"/>
        <w:rPr>
          <w:lang w:val="pt-BR"/>
        </w:rPr>
      </w:pPr>
      <w:r w:rsidRPr="00661B2A">
        <w:t xml:space="preserve">ROTHMAN, Kenneth J.; GREENLAND, Sander; LASH, Timothy L. Modern epidemiology. </w:t>
      </w:r>
      <w:r w:rsidRPr="00661B2A">
        <w:rPr>
          <w:lang w:val="pt-BR"/>
        </w:rPr>
        <w:t>3. ed. Philadelphia: Lippincott Williams &amp; Wilkins, 2008.</w:t>
      </w:r>
    </w:p>
    <w:p w14:paraId="774C53A6" w14:textId="77777777" w:rsidR="00661B2A" w:rsidRPr="00661B2A" w:rsidRDefault="00661B2A" w:rsidP="00661B2A">
      <w:pPr>
        <w:jc w:val="both"/>
        <w:rPr>
          <w:lang w:val="pt-BR"/>
        </w:rPr>
      </w:pPr>
      <w:r w:rsidRPr="00661B2A">
        <w:rPr>
          <w:lang w:val="pt-BR"/>
        </w:rPr>
        <w:t>SALDANHA, Raphael de Freitas; BASTOS, Ronaldo Rocha; BARCELLOS, Christovam. Microdatasus: pacote para download e pré-processamento de microdados do Departamento de Informática do SUS (DATASUS). Cadernos de Saúde Pública, Rio de Janeiro, v. 35, n. 9, e00032419, 2019.</w:t>
      </w:r>
    </w:p>
    <w:p w14:paraId="4631F2C1" w14:textId="77777777" w:rsidR="00661B2A" w:rsidRPr="00661B2A" w:rsidRDefault="00661B2A" w:rsidP="00661B2A">
      <w:pPr>
        <w:jc w:val="both"/>
        <w:rPr>
          <w:lang w:val="pt-BR"/>
        </w:rPr>
      </w:pPr>
      <w:r w:rsidRPr="00661B2A">
        <w:t xml:space="preserve">SALMON, Maëlle; SCHUMACHER, Dirk; HÖHLE, Michael. Monitoring count time series in R: aberration detection in public health surveillance. </w:t>
      </w:r>
      <w:r w:rsidRPr="00661B2A">
        <w:rPr>
          <w:lang w:val="pt-BR"/>
        </w:rPr>
        <w:t>Journal of Statistical Software, Innsbruck, v. 70, n. 10, p. 1-35, 2016.</w:t>
      </w:r>
    </w:p>
    <w:p w14:paraId="7F0EFD85" w14:textId="77777777" w:rsidR="00661B2A" w:rsidRDefault="00661B2A">
      <w:pPr>
        <w:rPr>
          <w:b/>
          <w:bCs/>
          <w:lang w:val="pt-BR"/>
        </w:rPr>
      </w:pPr>
      <w:r>
        <w:rPr>
          <w:b/>
          <w:bCs/>
          <w:lang w:val="pt-BR"/>
        </w:rPr>
        <w:br w:type="page"/>
      </w:r>
    </w:p>
    <w:p w14:paraId="053AA744" w14:textId="4A60005E" w:rsidR="00661B2A" w:rsidRPr="00661B2A" w:rsidRDefault="00661B2A" w:rsidP="00661B2A">
      <w:pPr>
        <w:jc w:val="both"/>
        <w:rPr>
          <w:b/>
          <w:bCs/>
          <w:lang w:val="pt-BR"/>
        </w:rPr>
      </w:pPr>
      <w:r w:rsidRPr="00661B2A">
        <w:rPr>
          <w:b/>
          <w:bCs/>
          <w:lang w:val="pt-BR"/>
        </w:rPr>
        <w:lastRenderedPageBreak/>
        <w:t>PLANO DE TRABALHO DE BOLSISTA</w:t>
      </w:r>
    </w:p>
    <w:p w14:paraId="362F8451" w14:textId="77777777" w:rsidR="00661B2A" w:rsidRPr="00661B2A" w:rsidRDefault="00661B2A" w:rsidP="00661B2A">
      <w:pPr>
        <w:jc w:val="both"/>
        <w:rPr>
          <w:b/>
          <w:bCs/>
          <w:lang w:val="pt-BR"/>
        </w:rPr>
      </w:pPr>
      <w:r w:rsidRPr="00661B2A">
        <w:rPr>
          <w:b/>
          <w:bCs/>
          <w:lang w:val="pt-BR"/>
        </w:rPr>
        <w:t>Título</w:t>
      </w:r>
    </w:p>
    <w:p w14:paraId="57F3DC22" w14:textId="77777777" w:rsidR="00661B2A" w:rsidRPr="00661B2A" w:rsidRDefault="00661B2A" w:rsidP="00661B2A">
      <w:pPr>
        <w:jc w:val="both"/>
        <w:rPr>
          <w:lang w:val="pt-BR"/>
        </w:rPr>
      </w:pPr>
      <w:r w:rsidRPr="00661B2A">
        <w:rPr>
          <w:lang w:val="pt-BR"/>
        </w:rPr>
        <w:t>Modelagem semântica e geração automatizada de indicadores de dengue no protótipo PegaSUS</w:t>
      </w:r>
    </w:p>
    <w:p w14:paraId="4150F3D8" w14:textId="77777777" w:rsidR="00661B2A" w:rsidRPr="00661B2A" w:rsidRDefault="00661B2A" w:rsidP="00661B2A">
      <w:pPr>
        <w:jc w:val="both"/>
        <w:rPr>
          <w:b/>
          <w:bCs/>
          <w:lang w:val="pt-BR"/>
        </w:rPr>
      </w:pPr>
      <w:r w:rsidRPr="00661B2A">
        <w:rPr>
          <w:b/>
          <w:bCs/>
          <w:lang w:val="pt-BR"/>
        </w:rPr>
        <w:t>Resumo</w:t>
      </w:r>
    </w:p>
    <w:p w14:paraId="59A78A19" w14:textId="77777777" w:rsidR="00661B2A" w:rsidRPr="00661B2A" w:rsidRDefault="00661B2A" w:rsidP="00661B2A">
      <w:pPr>
        <w:jc w:val="both"/>
        <w:rPr>
          <w:lang w:val="pt-BR"/>
        </w:rPr>
      </w:pPr>
      <w:r w:rsidRPr="00661B2A">
        <w:rPr>
          <w:lang w:val="pt-BR"/>
        </w:rPr>
        <w:t>Este plano de trabalho integra o projeto PegaSUS e terá como foco a camada determinística e executável do protótipo: organização das bases, perfilamento de variáveis, harmonização de códigos, registro semântico, compilação de notificações de dengue em agregados epidemiológicos, integração com denominadores populacionais e geração automatizada de indicadores.</w:t>
      </w:r>
    </w:p>
    <w:p w14:paraId="0B69B8C0" w14:textId="77777777" w:rsidR="00661B2A" w:rsidRPr="00661B2A" w:rsidRDefault="00661B2A" w:rsidP="00661B2A">
      <w:pPr>
        <w:jc w:val="both"/>
        <w:rPr>
          <w:lang w:val="pt-BR"/>
        </w:rPr>
      </w:pPr>
      <w:r w:rsidRPr="00661B2A">
        <w:rPr>
          <w:lang w:val="pt-BR"/>
        </w:rPr>
        <w:t>O bolsista não ficará responsável pela implementação completa do scanner estatístico. Sua contribuição principal será preparar os objetos que alimentam essa etapa: eventos, denominadores, eixos, estratos e indicadores documentados. Essa delimitação torna o plano exequível em doze meses e, ao mesmo tempo, central para o projeto principal.</w:t>
      </w:r>
    </w:p>
    <w:p w14:paraId="71E16527" w14:textId="77777777" w:rsidR="00661B2A" w:rsidRPr="00661B2A" w:rsidRDefault="00661B2A" w:rsidP="00661B2A">
      <w:pPr>
        <w:jc w:val="both"/>
        <w:rPr>
          <w:lang w:val="pt-BR"/>
        </w:rPr>
      </w:pPr>
      <w:r w:rsidRPr="00661B2A">
        <w:rPr>
          <w:lang w:val="pt-BR"/>
        </w:rPr>
        <w:t>O produto esperado é uma camada funcional do PegaSUS aplicada ao estudo de caso de dengue, contendo catálogo de variáveis, registro semântico mínimo, agregados epidemiológicos, indicadores validados e documentação técnica.</w:t>
      </w:r>
    </w:p>
    <w:p w14:paraId="6EF28D57" w14:textId="77777777" w:rsidR="00661B2A" w:rsidRPr="00661B2A" w:rsidRDefault="00661B2A" w:rsidP="00661B2A">
      <w:pPr>
        <w:jc w:val="both"/>
        <w:rPr>
          <w:b/>
          <w:bCs/>
          <w:lang w:val="pt-BR"/>
        </w:rPr>
      </w:pPr>
      <w:r w:rsidRPr="00661B2A">
        <w:rPr>
          <w:b/>
          <w:bCs/>
          <w:lang w:val="pt-BR"/>
        </w:rPr>
        <w:t>Objetivo geral</w:t>
      </w:r>
    </w:p>
    <w:p w14:paraId="6A252C54" w14:textId="77777777" w:rsidR="00661B2A" w:rsidRPr="00661B2A" w:rsidRDefault="00661B2A" w:rsidP="00661B2A">
      <w:pPr>
        <w:jc w:val="both"/>
        <w:rPr>
          <w:lang w:val="pt-BR"/>
        </w:rPr>
      </w:pPr>
      <w:r w:rsidRPr="00661B2A">
        <w:rPr>
          <w:lang w:val="pt-BR"/>
        </w:rPr>
        <w:t>Desenvolver e validar a camada de modelagem semântica e geração automatizada de indicadores de dengue no protótipo PegaSUS, integrando notificações do SINAN/DATASUS a denominadores populacionais do IBGE/SIDRA.</w:t>
      </w:r>
    </w:p>
    <w:p w14:paraId="2F2277BF" w14:textId="77777777" w:rsidR="00661B2A" w:rsidRPr="00661B2A" w:rsidRDefault="00661B2A" w:rsidP="00661B2A">
      <w:pPr>
        <w:jc w:val="both"/>
        <w:rPr>
          <w:b/>
          <w:bCs/>
          <w:lang w:val="pt-BR"/>
        </w:rPr>
      </w:pPr>
      <w:r w:rsidRPr="00661B2A">
        <w:rPr>
          <w:b/>
          <w:bCs/>
          <w:lang w:val="pt-BR"/>
        </w:rPr>
        <w:t>Objetivos específicos</w:t>
      </w:r>
    </w:p>
    <w:p w14:paraId="58589D12" w14:textId="77777777" w:rsidR="00661B2A" w:rsidRPr="00661B2A" w:rsidRDefault="00661B2A" w:rsidP="00661B2A">
      <w:pPr>
        <w:numPr>
          <w:ilvl w:val="0"/>
          <w:numId w:val="4"/>
        </w:numPr>
        <w:jc w:val="both"/>
        <w:rPr>
          <w:lang w:val="pt-BR"/>
        </w:rPr>
      </w:pPr>
      <w:r w:rsidRPr="00661B2A">
        <w:rPr>
          <w:lang w:val="pt-BR"/>
        </w:rPr>
        <w:t>Levantar e documentar as bases públicas selecionadas para o estudo de caso de dengue.</w:t>
      </w:r>
    </w:p>
    <w:p w14:paraId="5A8EAEB4" w14:textId="77777777" w:rsidR="00661B2A" w:rsidRPr="00661B2A" w:rsidRDefault="00661B2A" w:rsidP="00661B2A">
      <w:pPr>
        <w:numPr>
          <w:ilvl w:val="0"/>
          <w:numId w:val="4"/>
        </w:numPr>
        <w:jc w:val="both"/>
        <w:rPr>
          <w:lang w:val="pt-BR"/>
        </w:rPr>
      </w:pPr>
      <w:r w:rsidRPr="00661B2A">
        <w:rPr>
          <w:lang w:val="pt-BR"/>
        </w:rPr>
        <w:t>Construir um catálogo de variáveis com campos territoriais, temporais, demográficos, clínicos, administrativos e numéricos.</w:t>
      </w:r>
    </w:p>
    <w:p w14:paraId="2ED11033" w14:textId="77777777" w:rsidR="00661B2A" w:rsidRPr="00661B2A" w:rsidRDefault="00661B2A" w:rsidP="00661B2A">
      <w:pPr>
        <w:numPr>
          <w:ilvl w:val="0"/>
          <w:numId w:val="4"/>
        </w:numPr>
        <w:jc w:val="both"/>
        <w:rPr>
          <w:lang w:val="pt-BR"/>
        </w:rPr>
      </w:pPr>
      <w:r w:rsidRPr="00661B2A">
        <w:rPr>
          <w:lang w:val="pt-BR"/>
        </w:rPr>
        <w:t>Harmonizar códigos municipais, períodos, sexo, idade e categorias relevantes para análise.</w:t>
      </w:r>
    </w:p>
    <w:p w14:paraId="25674214" w14:textId="77777777" w:rsidR="00661B2A" w:rsidRPr="00661B2A" w:rsidRDefault="00661B2A" w:rsidP="00661B2A">
      <w:pPr>
        <w:numPr>
          <w:ilvl w:val="0"/>
          <w:numId w:val="4"/>
        </w:numPr>
        <w:jc w:val="both"/>
        <w:rPr>
          <w:lang w:val="pt-BR"/>
        </w:rPr>
      </w:pPr>
      <w:r w:rsidRPr="00661B2A">
        <w:rPr>
          <w:lang w:val="pt-BR"/>
        </w:rPr>
        <w:t>Compilar notificações de dengue em agregados por município, período e estratos disponíveis.</w:t>
      </w:r>
    </w:p>
    <w:p w14:paraId="055ED309" w14:textId="77777777" w:rsidR="00661B2A" w:rsidRPr="00661B2A" w:rsidRDefault="00661B2A" w:rsidP="00661B2A">
      <w:pPr>
        <w:numPr>
          <w:ilvl w:val="0"/>
          <w:numId w:val="4"/>
        </w:numPr>
        <w:jc w:val="both"/>
        <w:rPr>
          <w:lang w:val="pt-BR"/>
        </w:rPr>
      </w:pPr>
      <w:r w:rsidRPr="00661B2A">
        <w:rPr>
          <w:lang w:val="pt-BR"/>
        </w:rPr>
        <w:t>Integrar os agregados de notificações a denominadores populacionais do IBGE/SIDRA.</w:t>
      </w:r>
    </w:p>
    <w:p w14:paraId="21D2A49D" w14:textId="77777777" w:rsidR="00661B2A" w:rsidRPr="00661B2A" w:rsidRDefault="00661B2A" w:rsidP="00661B2A">
      <w:pPr>
        <w:numPr>
          <w:ilvl w:val="0"/>
          <w:numId w:val="4"/>
        </w:numPr>
        <w:jc w:val="both"/>
        <w:rPr>
          <w:lang w:val="pt-BR"/>
        </w:rPr>
      </w:pPr>
      <w:r w:rsidRPr="00661B2A">
        <w:rPr>
          <w:lang w:val="pt-BR"/>
        </w:rPr>
        <w:t>Construir registro semântico mínimo para classificar objetos como eventos, populações, denominadores, eixos, medidas e indicadores derivados.</w:t>
      </w:r>
    </w:p>
    <w:p w14:paraId="2901D22F" w14:textId="77777777" w:rsidR="00661B2A" w:rsidRPr="00661B2A" w:rsidRDefault="00661B2A" w:rsidP="00661B2A">
      <w:pPr>
        <w:numPr>
          <w:ilvl w:val="0"/>
          <w:numId w:val="4"/>
        </w:numPr>
        <w:jc w:val="both"/>
        <w:rPr>
          <w:lang w:val="pt-BR"/>
        </w:rPr>
      </w:pPr>
      <w:r w:rsidRPr="00661B2A">
        <w:rPr>
          <w:lang w:val="pt-BR"/>
        </w:rPr>
        <w:t>Implementar rotinas de geração de indicadores, preservando numerador, denominador, fonte, território, tempo, estrato e regra de cálculo.</w:t>
      </w:r>
    </w:p>
    <w:p w14:paraId="45E922ED" w14:textId="77777777" w:rsidR="00661B2A" w:rsidRPr="00661B2A" w:rsidRDefault="00661B2A" w:rsidP="00661B2A">
      <w:pPr>
        <w:numPr>
          <w:ilvl w:val="0"/>
          <w:numId w:val="4"/>
        </w:numPr>
        <w:jc w:val="both"/>
        <w:rPr>
          <w:lang w:val="pt-BR"/>
        </w:rPr>
      </w:pPr>
      <w:r w:rsidRPr="00661B2A">
        <w:rPr>
          <w:lang w:val="pt-BR"/>
        </w:rPr>
        <w:t>Validar indicadores selecionados por cálculo manual, inspeção de denominadores e revisão epidemiológica.</w:t>
      </w:r>
    </w:p>
    <w:p w14:paraId="1BEDAD60" w14:textId="77777777" w:rsidR="00661B2A" w:rsidRPr="00661B2A" w:rsidRDefault="00661B2A" w:rsidP="00661B2A">
      <w:pPr>
        <w:numPr>
          <w:ilvl w:val="0"/>
          <w:numId w:val="4"/>
        </w:numPr>
        <w:jc w:val="both"/>
        <w:rPr>
          <w:lang w:val="pt-BR"/>
        </w:rPr>
      </w:pPr>
      <w:r w:rsidRPr="00661B2A">
        <w:rPr>
          <w:lang w:val="pt-BR"/>
        </w:rPr>
        <w:t>Preparar saídas documentadas para o módulo exploratório do projeto principal.</w:t>
      </w:r>
    </w:p>
    <w:p w14:paraId="0820F619" w14:textId="77777777" w:rsidR="00661B2A" w:rsidRPr="00661B2A" w:rsidRDefault="00661B2A" w:rsidP="00661B2A">
      <w:pPr>
        <w:numPr>
          <w:ilvl w:val="0"/>
          <w:numId w:val="4"/>
        </w:numPr>
        <w:jc w:val="both"/>
        <w:rPr>
          <w:lang w:val="pt-BR"/>
        </w:rPr>
      </w:pPr>
      <w:r w:rsidRPr="00661B2A">
        <w:rPr>
          <w:lang w:val="pt-BR"/>
        </w:rPr>
        <w:t>Produzir documentação técnica, relatório parcial, relatório final e resumo para apresentação institucional.</w:t>
      </w:r>
    </w:p>
    <w:p w14:paraId="738DD5BA" w14:textId="77777777" w:rsidR="00661B2A" w:rsidRPr="00661B2A" w:rsidRDefault="00661B2A" w:rsidP="00661B2A">
      <w:pPr>
        <w:jc w:val="both"/>
        <w:rPr>
          <w:b/>
          <w:bCs/>
          <w:lang w:val="pt-BR"/>
        </w:rPr>
      </w:pPr>
      <w:r w:rsidRPr="00661B2A">
        <w:rPr>
          <w:b/>
          <w:bCs/>
          <w:lang w:val="pt-BR"/>
        </w:rPr>
        <w:t>Metodologia</w:t>
      </w:r>
    </w:p>
    <w:p w14:paraId="234D26B3" w14:textId="77777777" w:rsidR="00661B2A" w:rsidRPr="00661B2A" w:rsidRDefault="00661B2A" w:rsidP="00661B2A">
      <w:pPr>
        <w:jc w:val="both"/>
        <w:rPr>
          <w:lang w:val="pt-BR"/>
        </w:rPr>
      </w:pPr>
      <w:r w:rsidRPr="00661B2A">
        <w:rPr>
          <w:lang w:val="pt-BR"/>
        </w:rPr>
        <w:lastRenderedPageBreak/>
        <w:t>O trabalho começará pela inspeção das bases definidas no projeto principal. As bases DATASUS serão avaliadas quanto a sistema de origem, período, unidade territorial, campos disponíveis, dicionários, categorias, campos de localidade e limitações conhecidas. As bases IBGE/SIDRA serão avaliadas quanto a agregados, variáveis, classificações, categorias, períodos e níveis territoriais.</w:t>
      </w:r>
    </w:p>
    <w:p w14:paraId="61D26AAE" w14:textId="77777777" w:rsidR="00661B2A" w:rsidRPr="00661B2A" w:rsidRDefault="00661B2A" w:rsidP="00661B2A">
      <w:pPr>
        <w:jc w:val="both"/>
        <w:rPr>
          <w:lang w:val="pt-BR"/>
        </w:rPr>
      </w:pPr>
      <w:r w:rsidRPr="00661B2A">
        <w:rPr>
          <w:lang w:val="pt-BR"/>
        </w:rPr>
        <w:t>A partir dessa inspeção, será construído um catálogo de variáveis. O catálogo não será apenas uma lista de colunas. Ele deverá indicar o papel potencial de cada campo na análise: identificador, eixo territorial, eixo temporal, estrato demográfico, classificação do agravo, medida numérica, denominador, variável contextual ou filtro. Essa classificação será a base do registro semântico do protótipo.</w:t>
      </w:r>
    </w:p>
    <w:p w14:paraId="60538441" w14:textId="77777777" w:rsidR="00661B2A" w:rsidRPr="00661B2A" w:rsidRDefault="00661B2A" w:rsidP="00661B2A">
      <w:pPr>
        <w:jc w:val="both"/>
        <w:rPr>
          <w:lang w:val="pt-BR"/>
        </w:rPr>
      </w:pPr>
      <w:r w:rsidRPr="00661B2A">
        <w:rPr>
          <w:lang w:val="pt-BR"/>
        </w:rPr>
        <w:t>A harmonização será feita com atenção à interpretação epidemiológica. Códigos municipais serão alinhados ao padrão IBGE. Campos temporais serão convertidos preferencialmente para semana epidemiológica; se a qualidade ou disponibilidade dos campos temporais impedir essa resolução, será usada escala mensal. Variáveis de sexo, idade e demais estratos serão recodificadas quando houver categorias compatíveis. Diferenças entre município de residência, município de notificação e outros campos territoriais serão preservadas quando disponíveis.</w:t>
      </w:r>
    </w:p>
    <w:p w14:paraId="7F0592CB" w14:textId="77777777" w:rsidR="00661B2A" w:rsidRPr="00661B2A" w:rsidRDefault="00661B2A" w:rsidP="00661B2A">
      <w:pPr>
        <w:jc w:val="both"/>
        <w:rPr>
          <w:lang w:val="pt-BR"/>
        </w:rPr>
      </w:pPr>
      <w:r w:rsidRPr="00661B2A">
        <w:rPr>
          <w:lang w:val="pt-BR"/>
        </w:rPr>
        <w:t>Em seguida, as notificações de dengue serão compiladas em agregados epidemiológicos. Cada agregado deverá preservar a escala territorial, a escala temporal, os estratos usados e a origem dos dados. Esses agregados serão integrados aos denominadores populacionais do IBGE/SIDRA por compatibilidade territorial e temporal. Quando o denominador estiver ausente, incompatível ou instável, a célula será marcada para revisão ou agregação em resolução mais segura.</w:t>
      </w:r>
    </w:p>
    <w:p w14:paraId="13DD6624" w14:textId="77777777" w:rsidR="00661B2A" w:rsidRPr="00661B2A" w:rsidRDefault="00661B2A" w:rsidP="00661B2A">
      <w:pPr>
        <w:jc w:val="both"/>
        <w:rPr>
          <w:lang w:val="pt-BR"/>
        </w:rPr>
      </w:pPr>
      <w:r w:rsidRPr="00661B2A">
        <w:rPr>
          <w:lang w:val="pt-BR"/>
        </w:rPr>
        <w:t>O registro semântico será implementado como estrutura computacional simples e auditável. Ele associará cada objeto a um tipo epidemiológico e matemático. Essa estrutura será usada pelo compilador de indicadores para decidir quais operações são permitidas. Taxas serão produzidas apenas a partir de eventos e exposições compatíveis; proporções serão produzidas a partir de subcontagens e totais de referência; agregações de taxas deverão preservar denominadores, evitando média aritmética simples quando ela não for válida.</w:t>
      </w:r>
    </w:p>
    <w:p w14:paraId="2FA4383D" w14:textId="77777777" w:rsidR="00661B2A" w:rsidRPr="00661B2A" w:rsidRDefault="00661B2A" w:rsidP="00661B2A">
      <w:pPr>
        <w:jc w:val="both"/>
        <w:rPr>
          <w:lang w:val="pt-BR"/>
        </w:rPr>
      </w:pPr>
      <w:r w:rsidRPr="00661B2A">
        <w:rPr>
          <w:lang w:val="pt-BR"/>
        </w:rPr>
        <w:t>A validação será realizada por comparação entre indicadores automatizados e cálculos manuais independentes, inspeção de células com denominadores ausentes ou pequenos, revisão de coerência semântica e avaliação epidemiológica dos resultados. Ao final, o bolsista organizará os indicadores em matrizes ou cubos documentados para uso no módulo exploratório do projeto principal.</w:t>
      </w:r>
    </w:p>
    <w:p w14:paraId="4A0E48BD" w14:textId="77777777" w:rsidR="00661B2A" w:rsidRPr="00661B2A" w:rsidRDefault="00661B2A" w:rsidP="00661B2A">
      <w:pPr>
        <w:jc w:val="both"/>
        <w:rPr>
          <w:b/>
          <w:bCs/>
          <w:lang w:val="pt-BR"/>
        </w:rPr>
      </w:pPr>
      <w:r w:rsidRPr="00661B2A">
        <w:rPr>
          <w:b/>
          <w:bCs/>
          <w:lang w:val="pt-BR"/>
        </w:rPr>
        <w:t>Cronograma</w:t>
      </w:r>
    </w:p>
    <w:p w14:paraId="21094691" w14:textId="77777777" w:rsidR="00661B2A" w:rsidRPr="00661B2A" w:rsidRDefault="00661B2A" w:rsidP="00661B2A">
      <w:pPr>
        <w:jc w:val="both"/>
        <w:rPr>
          <w:lang w:val="pt-BR"/>
        </w:rPr>
      </w:pPr>
      <w:r w:rsidRPr="00661B2A">
        <w:rPr>
          <w:lang w:val="pt-BR"/>
        </w:rPr>
        <w:t>Mês 1: definição do recorte do estudo de caso, bases prioritárias e critérios de inclusão.</w:t>
      </w:r>
    </w:p>
    <w:p w14:paraId="7BE4DC39" w14:textId="77777777" w:rsidR="00661B2A" w:rsidRPr="00661B2A" w:rsidRDefault="00661B2A" w:rsidP="00661B2A">
      <w:pPr>
        <w:jc w:val="both"/>
        <w:rPr>
          <w:lang w:val="pt-BR"/>
        </w:rPr>
      </w:pPr>
      <w:r w:rsidRPr="00661B2A">
        <w:rPr>
          <w:lang w:val="pt-BR"/>
        </w:rPr>
        <w:t>Mês 2: inspeção inicial dos arquivos, metadados, campos e categorias.</w:t>
      </w:r>
    </w:p>
    <w:p w14:paraId="15E175B7" w14:textId="77777777" w:rsidR="00661B2A" w:rsidRPr="00661B2A" w:rsidRDefault="00661B2A" w:rsidP="00661B2A">
      <w:pPr>
        <w:jc w:val="both"/>
        <w:rPr>
          <w:lang w:val="pt-BR"/>
        </w:rPr>
      </w:pPr>
      <w:r w:rsidRPr="00661B2A">
        <w:rPr>
          <w:lang w:val="pt-BR"/>
        </w:rPr>
        <w:t>Mês 3: construção do catálogo de variáveis e identificação dos campos centrais.</w:t>
      </w:r>
    </w:p>
    <w:p w14:paraId="056D9C77" w14:textId="77777777" w:rsidR="00661B2A" w:rsidRPr="00661B2A" w:rsidRDefault="00661B2A" w:rsidP="00661B2A">
      <w:pPr>
        <w:jc w:val="both"/>
        <w:rPr>
          <w:lang w:val="pt-BR"/>
        </w:rPr>
      </w:pPr>
      <w:r w:rsidRPr="00661B2A">
        <w:rPr>
          <w:lang w:val="pt-BR"/>
        </w:rPr>
        <w:t>Mês 4: harmonização de códigos municipais, períodos e categorias epidemiológicas.</w:t>
      </w:r>
    </w:p>
    <w:p w14:paraId="5918306F" w14:textId="77777777" w:rsidR="00661B2A" w:rsidRPr="00661B2A" w:rsidRDefault="00661B2A" w:rsidP="00661B2A">
      <w:pPr>
        <w:jc w:val="both"/>
        <w:rPr>
          <w:lang w:val="pt-BR"/>
        </w:rPr>
      </w:pPr>
      <w:r w:rsidRPr="00661B2A">
        <w:rPr>
          <w:lang w:val="pt-BR"/>
        </w:rPr>
        <w:t>Mês 5: compilação inicial das notificações de dengue em agregados epidemiológicos.</w:t>
      </w:r>
    </w:p>
    <w:p w14:paraId="1006FCCD" w14:textId="77777777" w:rsidR="00661B2A" w:rsidRPr="00661B2A" w:rsidRDefault="00661B2A" w:rsidP="00661B2A">
      <w:pPr>
        <w:jc w:val="both"/>
        <w:rPr>
          <w:lang w:val="pt-BR"/>
        </w:rPr>
      </w:pPr>
      <w:r w:rsidRPr="00661B2A">
        <w:rPr>
          <w:lang w:val="pt-BR"/>
        </w:rPr>
        <w:t>Mês 6: integração dos agregados com denominadores populacionais do IBGE/SIDRA.</w:t>
      </w:r>
    </w:p>
    <w:p w14:paraId="771CFC37" w14:textId="77777777" w:rsidR="00661B2A" w:rsidRPr="00661B2A" w:rsidRDefault="00661B2A" w:rsidP="00661B2A">
      <w:pPr>
        <w:jc w:val="both"/>
        <w:rPr>
          <w:lang w:val="pt-BR"/>
        </w:rPr>
      </w:pPr>
      <w:r w:rsidRPr="00661B2A">
        <w:rPr>
          <w:lang w:val="pt-BR"/>
        </w:rPr>
        <w:t>Mês 7: construção do registro semântico mínimo.</w:t>
      </w:r>
    </w:p>
    <w:p w14:paraId="2E04CF94" w14:textId="77777777" w:rsidR="00661B2A" w:rsidRPr="00661B2A" w:rsidRDefault="00661B2A" w:rsidP="00661B2A">
      <w:pPr>
        <w:jc w:val="both"/>
        <w:rPr>
          <w:lang w:val="pt-BR"/>
        </w:rPr>
      </w:pPr>
      <w:r w:rsidRPr="00661B2A">
        <w:rPr>
          <w:lang w:val="pt-BR"/>
        </w:rPr>
        <w:lastRenderedPageBreak/>
        <w:t>Mês 8: implementação das primeiras rotinas de geração de indicadores.</w:t>
      </w:r>
    </w:p>
    <w:p w14:paraId="099C3583" w14:textId="77777777" w:rsidR="00661B2A" w:rsidRPr="00661B2A" w:rsidRDefault="00661B2A" w:rsidP="00661B2A">
      <w:pPr>
        <w:jc w:val="both"/>
        <w:rPr>
          <w:lang w:val="pt-BR"/>
        </w:rPr>
      </w:pPr>
      <w:r w:rsidRPr="00661B2A">
        <w:rPr>
          <w:lang w:val="pt-BR"/>
        </w:rPr>
        <w:t>Mês 9: expansão dos indicadores para estratos e agregações compatíveis.</w:t>
      </w:r>
    </w:p>
    <w:p w14:paraId="48BDA6C6" w14:textId="77777777" w:rsidR="00661B2A" w:rsidRPr="00661B2A" w:rsidRDefault="00661B2A" w:rsidP="00661B2A">
      <w:pPr>
        <w:jc w:val="both"/>
        <w:rPr>
          <w:lang w:val="pt-BR"/>
        </w:rPr>
      </w:pPr>
      <w:r w:rsidRPr="00661B2A">
        <w:rPr>
          <w:lang w:val="pt-BR"/>
        </w:rPr>
        <w:t>Mês 10: validação numérica, semântica e epidemiológica dos indicadores.</w:t>
      </w:r>
    </w:p>
    <w:p w14:paraId="2EB3DF02" w14:textId="77777777" w:rsidR="00661B2A" w:rsidRPr="00661B2A" w:rsidRDefault="00661B2A" w:rsidP="00661B2A">
      <w:pPr>
        <w:jc w:val="both"/>
        <w:rPr>
          <w:lang w:val="pt-BR"/>
        </w:rPr>
      </w:pPr>
      <w:r w:rsidRPr="00661B2A">
        <w:rPr>
          <w:lang w:val="pt-BR"/>
        </w:rPr>
        <w:t>Mês 11: preparação das saídas documentadas para o módulo exploratório.</w:t>
      </w:r>
    </w:p>
    <w:p w14:paraId="457F2AD7" w14:textId="77777777" w:rsidR="00661B2A" w:rsidRPr="00661B2A" w:rsidRDefault="00661B2A" w:rsidP="00661B2A">
      <w:pPr>
        <w:jc w:val="both"/>
        <w:rPr>
          <w:lang w:val="pt-BR"/>
        </w:rPr>
      </w:pPr>
      <w:r w:rsidRPr="00661B2A">
        <w:rPr>
          <w:lang w:val="pt-BR"/>
        </w:rPr>
        <w:t>Mês 12: consolidação do repositório, documentação, relatório final e apresentação institucional.</w:t>
      </w:r>
    </w:p>
    <w:p w14:paraId="3A9B4F26" w14:textId="77777777" w:rsidR="00661B2A" w:rsidRPr="00661B2A" w:rsidRDefault="00661B2A" w:rsidP="00661B2A">
      <w:pPr>
        <w:jc w:val="both"/>
        <w:rPr>
          <w:b/>
          <w:bCs/>
          <w:lang w:val="pt-BR"/>
        </w:rPr>
      </w:pPr>
      <w:r w:rsidRPr="00661B2A">
        <w:rPr>
          <w:b/>
          <w:bCs/>
          <w:lang w:val="pt-BR"/>
        </w:rPr>
        <w:t>Resultados esperados</w:t>
      </w:r>
    </w:p>
    <w:p w14:paraId="733844DC" w14:textId="77777777" w:rsidR="00661B2A" w:rsidRPr="00661B2A" w:rsidRDefault="00661B2A" w:rsidP="00661B2A">
      <w:pPr>
        <w:jc w:val="both"/>
        <w:rPr>
          <w:lang w:val="pt-BR"/>
        </w:rPr>
      </w:pPr>
      <w:r w:rsidRPr="00661B2A">
        <w:rPr>
          <w:lang w:val="pt-BR"/>
        </w:rPr>
        <w:t>Ao final do plano, espera-se obter um catálogo documentado das variáveis utilizadas, uma camada de harmonização de códigos e categorias, agregados epidemiológicos de notificações de dengue, integração com denominadores populacionais do IBGE/SIDRA, registro semântico mínimo, rotinas automatizadas de geração de indicadores e validação de indicadores selecionados.</w:t>
      </w:r>
    </w:p>
    <w:p w14:paraId="50B6A6E1" w14:textId="77777777" w:rsidR="00661B2A" w:rsidRPr="00661B2A" w:rsidRDefault="00661B2A" w:rsidP="00661B2A">
      <w:pPr>
        <w:jc w:val="both"/>
        <w:rPr>
          <w:lang w:val="pt-BR"/>
        </w:rPr>
      </w:pPr>
      <w:r w:rsidRPr="00661B2A">
        <w:rPr>
          <w:lang w:val="pt-BR"/>
        </w:rPr>
        <w:t>O resultado científico-tecnológico esperado é demonstrar que notificações públicas de dengue podem ser transformadas em indicadores epidemiológicos semanticamente controlados, preparando uma base reprodutível para análise exploratória e vigilância computacional.</w:t>
      </w:r>
    </w:p>
    <w:p w14:paraId="1A344B8D" w14:textId="77777777" w:rsidR="00AD3367" w:rsidRPr="00661B2A" w:rsidRDefault="00AD3367" w:rsidP="00661B2A">
      <w:pPr>
        <w:jc w:val="both"/>
        <w:rPr>
          <w:lang w:val="pt-BR"/>
        </w:rPr>
      </w:pPr>
    </w:p>
    <w:sectPr w:rsidR="00AD3367" w:rsidRPr="00661B2A" w:rsidSect="00661B2A">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Righteous">
    <w:panose1 w:val="02010506000000020000"/>
    <w:charset w:val="00"/>
    <w:family w:val="auto"/>
    <w:pitch w:val="variable"/>
    <w:sig w:usb0="A00000EF" w:usb1="4000004A" w:usb2="00000000" w:usb3="00000000" w:csb0="00000093" w:csb1="00000000"/>
  </w:font>
  <w:font w:name="Aptos Display">
    <w:charset w:val="00"/>
    <w:family w:val="swiss"/>
    <w:pitch w:val="variable"/>
    <w:sig w:usb0="20000287" w:usb1="00000003" w:usb2="00000000" w:usb3="00000000" w:csb0="0000019F" w:csb1="00000000"/>
  </w:font>
  <w:font w:name="Futura">
    <w:panose1 w:val="01000000000000000000"/>
    <w:charset w:val="00"/>
    <w:family w:val="auto"/>
    <w:pitch w:val="variable"/>
    <w:sig w:usb0="A00002FF" w:usb1="400078FB" w:usb2="00000000"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1"/>
    <w:multiLevelType w:val="multilevel"/>
    <w:tmpl w:val="526C5E66"/>
    <w:lvl w:ilvl="0">
      <w:start w:val="1"/>
      <w:numFmt w:val="upperLetter"/>
      <w:lvlText w:val="%1."/>
      <w:lvlJc w:val="left"/>
      <w:pPr>
        <w:ind w:left="340" w:hanging="340"/>
      </w:pPr>
      <w:rPr>
        <w:rFonts w:hint="default"/>
      </w:rPr>
    </w:lvl>
    <w:lvl w:ilvl="1">
      <w:start w:val="1"/>
      <w:numFmt w:val="upperRoman"/>
      <w:lvlText w:val="%2."/>
      <w:lvlJc w:val="left"/>
      <w:pPr>
        <w:ind w:left="680" w:hanging="340"/>
      </w:pPr>
      <w:rPr>
        <w:rFonts w:hint="default"/>
      </w:rPr>
    </w:lvl>
    <w:lvl w:ilvl="2">
      <w:start w:val="1"/>
      <w:numFmt w:val="lowerLetter"/>
      <w:lvlText w:val="%3."/>
      <w:lvlJc w:val="left"/>
      <w:pPr>
        <w:ind w:left="1020" w:hanging="340"/>
      </w:pPr>
      <w:rPr>
        <w:rFonts w:hint="default"/>
      </w:rPr>
    </w:lvl>
    <w:lvl w:ilvl="3">
      <w:start w:val="1"/>
      <w:numFmt w:val="lowerRoman"/>
      <w:lvlText w:val="%4."/>
      <w:lvlJc w:val="left"/>
      <w:pPr>
        <w:ind w:left="1360" w:hanging="340"/>
      </w:pPr>
      <w:rPr>
        <w:rFonts w:hint="default"/>
      </w:rPr>
    </w:lvl>
    <w:lvl w:ilvl="4">
      <w:numFmt w:val="bullet"/>
      <w:lvlText w:val="o"/>
      <w:lvlJc w:val="left"/>
      <w:pPr>
        <w:ind w:left="1700" w:hanging="340"/>
      </w:pPr>
      <w:rPr>
        <w:rFonts w:ascii="Courier New" w:hAnsi="Courier New" w:cs="Courier New" w:hint="default"/>
      </w:rPr>
    </w:lvl>
    <w:lvl w:ilvl="5">
      <w:numFmt w:val="bullet"/>
      <w:lvlText w:val=""/>
      <w:lvlJc w:val="left"/>
      <w:pPr>
        <w:ind w:left="2040" w:hanging="340"/>
      </w:pPr>
      <w:rPr>
        <w:rFonts w:ascii="Wingdings" w:hAnsi="Wingdings" w:cs="Wingdings" w:hint="default"/>
      </w:rPr>
    </w:lvl>
    <w:lvl w:ilvl="6">
      <w:numFmt w:val="bullet"/>
      <w:lvlText w:val=""/>
      <w:lvlJc w:val="left"/>
      <w:pPr>
        <w:ind w:left="2380" w:hanging="340"/>
      </w:pPr>
      <w:rPr>
        <w:rFonts w:ascii="Symbol" w:hAnsi="Symbol" w:cs="Symbol" w:hint="default"/>
      </w:rPr>
    </w:lvl>
    <w:lvl w:ilvl="7">
      <w:numFmt w:val="bullet"/>
      <w:lvlText w:val="o"/>
      <w:lvlJc w:val="left"/>
      <w:pPr>
        <w:ind w:left="2720" w:hanging="340"/>
      </w:pPr>
      <w:rPr>
        <w:rFonts w:ascii="Courier New" w:hAnsi="Courier New" w:cs="Courier New" w:hint="default"/>
      </w:rPr>
    </w:lvl>
    <w:lvl w:ilvl="8">
      <w:numFmt w:val="bullet"/>
      <w:lvlText w:val=""/>
      <w:lvlJc w:val="left"/>
      <w:pPr>
        <w:ind w:left="3060" w:hanging="340"/>
      </w:pPr>
      <w:rPr>
        <w:rFonts w:ascii="Wingdings" w:hAnsi="Wingdings" w:cs="Wingdings" w:hint="default"/>
      </w:rPr>
    </w:lvl>
  </w:abstractNum>
  <w:abstractNum w:abstractNumId="1" w15:restartNumberingAfterBreak="0">
    <w:nsid w:val="06C27AC7"/>
    <w:multiLevelType w:val="multilevel"/>
    <w:tmpl w:val="F528A7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4A652C7"/>
    <w:multiLevelType w:val="multilevel"/>
    <w:tmpl w:val="D8C8FF06"/>
    <w:lvl w:ilvl="0">
      <w:start w:val="1"/>
      <w:numFmt w:val="decimal"/>
      <w:pStyle w:val="Heading1"/>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3" w15:restartNumberingAfterBreak="0">
    <w:nsid w:val="494E6B3D"/>
    <w:multiLevelType w:val="multilevel"/>
    <w:tmpl w:val="BED6CF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52954523">
    <w:abstractNumId w:val="0"/>
  </w:num>
  <w:num w:numId="2" w16cid:durableId="413284050">
    <w:abstractNumId w:val="2"/>
  </w:num>
  <w:num w:numId="3" w16cid:durableId="936329280">
    <w:abstractNumId w:val="3"/>
  </w:num>
  <w:num w:numId="4" w16cid:durableId="24199001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1B2A"/>
    <w:rsid w:val="00026A81"/>
    <w:rsid w:val="0019212C"/>
    <w:rsid w:val="00207E6C"/>
    <w:rsid w:val="002B5EAA"/>
    <w:rsid w:val="00317555"/>
    <w:rsid w:val="0045688D"/>
    <w:rsid w:val="005468C4"/>
    <w:rsid w:val="006612CB"/>
    <w:rsid w:val="00661B2A"/>
    <w:rsid w:val="00686AD2"/>
    <w:rsid w:val="00A96E35"/>
    <w:rsid w:val="00AB28B0"/>
    <w:rsid w:val="00AD3367"/>
    <w:rsid w:val="00B03D0C"/>
    <w:rsid w:val="00B8794C"/>
    <w:rsid w:val="00C434BD"/>
    <w:rsid w:val="00C81C4F"/>
    <w:rsid w:val="00D27ED0"/>
    <w:rsid w:val="00D44CDF"/>
    <w:rsid w:val="00DB5097"/>
    <w:rsid w:val="00DE318D"/>
    <w:rsid w:val="00F76254"/>
  </w:rsids>
  <m:mathPr>
    <m:mathFont m:val="Cambria Math"/>
    <m:brkBin m:val="before"/>
    <m:brkBinSub m:val="--"/>
    <m:smallFrac m:val="0"/>
    <m:dispDef/>
    <m:lMargin m:val="0"/>
    <m:rMargin m:val="0"/>
    <m:defJc m:val="centerGroup"/>
    <m:wrapIndent m:val="1440"/>
    <m:intLim m:val="subSup"/>
    <m:naryLim m:val="undOvr"/>
  </m:mathPr>
  <w:themeFontLang w:val="pt-B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6EE929"/>
  <w15:chartTrackingRefBased/>
  <w15:docId w15:val="{62C7F718-B649-4658-8415-42F5690A50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BodyText"/>
    <w:link w:val="Heading1Char"/>
    <w:uiPriority w:val="9"/>
    <w:qFormat/>
    <w:rsid w:val="00B03D0C"/>
    <w:pPr>
      <w:keepNext/>
      <w:keepLines/>
      <w:numPr>
        <w:numId w:val="2"/>
      </w:numPr>
      <w:spacing w:before="360" w:after="80" w:line="240" w:lineRule="auto"/>
      <w:ind w:left="340" w:hanging="340"/>
      <w:outlineLvl w:val="0"/>
    </w:pPr>
    <w:rPr>
      <w:rFonts w:ascii="Righteous" w:eastAsiaTheme="majorEastAsia" w:hAnsi="Righteous" w:cstheme="majorBidi"/>
      <w:caps/>
      <w:color w:val="8E0000"/>
      <w:sz w:val="40"/>
      <w:szCs w:val="40"/>
    </w:rPr>
  </w:style>
  <w:style w:type="paragraph" w:styleId="Heading2">
    <w:name w:val="heading 2"/>
    <w:basedOn w:val="Normal"/>
    <w:next w:val="Normal"/>
    <w:link w:val="Heading2Char"/>
    <w:uiPriority w:val="9"/>
    <w:semiHidden/>
    <w:unhideWhenUsed/>
    <w:qFormat/>
    <w:rsid w:val="00661B2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61B2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61B2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61B2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61B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61B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61B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61B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unhideWhenUsed/>
    <w:rsid w:val="00317555"/>
    <w:pPr>
      <w:spacing w:after="0" w:line="240" w:lineRule="auto"/>
    </w:pPr>
    <w:rPr>
      <w:rFonts w:ascii="Futura" w:eastAsiaTheme="minorEastAsia" w:hAnsi="Futura" w:cs="Times New Roman"/>
      <w:i/>
      <w:szCs w:val="20"/>
      <w:lang w:eastAsia="pt-BR"/>
      <w14:ligatures w14:val="none"/>
    </w:rPr>
  </w:style>
  <w:style w:type="character" w:customStyle="1" w:styleId="FootnoteTextChar">
    <w:name w:val="Footnote Text Char"/>
    <w:basedOn w:val="DefaultParagraphFont"/>
    <w:link w:val="FootnoteText"/>
    <w:uiPriority w:val="99"/>
    <w:rsid w:val="00317555"/>
    <w:rPr>
      <w:rFonts w:ascii="Futura" w:eastAsiaTheme="minorEastAsia" w:hAnsi="Futura" w:cs="Times New Roman"/>
      <w:i/>
      <w:kern w:val="0"/>
      <w:szCs w:val="20"/>
      <w:lang w:eastAsia="pt-BR"/>
      <w14:ligatures w14:val="none"/>
    </w:rPr>
  </w:style>
  <w:style w:type="paragraph" w:customStyle="1" w:styleId="Question">
    <w:name w:val="Question"/>
    <w:basedOn w:val="NormalWeb"/>
    <w:link w:val="QuestionChar"/>
    <w:qFormat/>
    <w:rsid w:val="00DB5097"/>
    <w:pPr>
      <w:keepNext/>
      <w:keepLines/>
      <w:spacing w:line="259" w:lineRule="auto"/>
    </w:pPr>
    <w:rPr>
      <w:rFonts w:ascii="Futura" w:hAnsi="Futura"/>
    </w:rPr>
  </w:style>
  <w:style w:type="character" w:customStyle="1" w:styleId="QuestionChar">
    <w:name w:val="Question Char"/>
    <w:basedOn w:val="DefaultParagraphFont"/>
    <w:link w:val="Question"/>
    <w:rsid w:val="00DB5097"/>
    <w:rPr>
      <w:rFonts w:ascii="Futura" w:hAnsi="Futura" w:cs="Times New Roman"/>
    </w:rPr>
  </w:style>
  <w:style w:type="paragraph" w:styleId="NormalWeb">
    <w:name w:val="Normal (Web)"/>
    <w:basedOn w:val="Normal"/>
    <w:uiPriority w:val="99"/>
    <w:semiHidden/>
    <w:unhideWhenUsed/>
    <w:rsid w:val="00DB5097"/>
    <w:rPr>
      <w:rFonts w:ascii="Times New Roman" w:hAnsi="Times New Roman" w:cs="Times New Roman"/>
    </w:rPr>
  </w:style>
  <w:style w:type="character" w:customStyle="1" w:styleId="Heading1Char">
    <w:name w:val="Heading 1 Char"/>
    <w:basedOn w:val="DefaultParagraphFont"/>
    <w:link w:val="Heading1"/>
    <w:uiPriority w:val="9"/>
    <w:rsid w:val="00B03D0C"/>
    <w:rPr>
      <w:rFonts w:ascii="Righteous" w:eastAsiaTheme="majorEastAsia" w:hAnsi="Righteous" w:cstheme="majorBidi"/>
      <w:caps/>
      <w:color w:val="8E0000"/>
      <w:sz w:val="40"/>
      <w:szCs w:val="40"/>
    </w:rPr>
  </w:style>
  <w:style w:type="paragraph" w:styleId="BodyText">
    <w:name w:val="Body Text"/>
    <w:basedOn w:val="Normal"/>
    <w:link w:val="BodyTextChar"/>
    <w:uiPriority w:val="99"/>
    <w:semiHidden/>
    <w:unhideWhenUsed/>
    <w:rsid w:val="00B03D0C"/>
    <w:pPr>
      <w:spacing w:after="120"/>
    </w:pPr>
  </w:style>
  <w:style w:type="character" w:customStyle="1" w:styleId="BodyTextChar">
    <w:name w:val="Body Text Char"/>
    <w:basedOn w:val="DefaultParagraphFont"/>
    <w:link w:val="BodyText"/>
    <w:uiPriority w:val="99"/>
    <w:semiHidden/>
    <w:rsid w:val="00B03D0C"/>
  </w:style>
  <w:style w:type="character" w:customStyle="1" w:styleId="Heading2Char">
    <w:name w:val="Heading 2 Char"/>
    <w:basedOn w:val="DefaultParagraphFont"/>
    <w:link w:val="Heading2"/>
    <w:uiPriority w:val="9"/>
    <w:semiHidden/>
    <w:rsid w:val="00661B2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61B2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61B2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61B2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61B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1B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1B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1B2A"/>
    <w:rPr>
      <w:rFonts w:eastAsiaTheme="majorEastAsia" w:cstheme="majorBidi"/>
      <w:color w:val="272727" w:themeColor="text1" w:themeTint="D8"/>
    </w:rPr>
  </w:style>
  <w:style w:type="paragraph" w:styleId="Title">
    <w:name w:val="Title"/>
    <w:basedOn w:val="Normal"/>
    <w:next w:val="Normal"/>
    <w:link w:val="TitleChar"/>
    <w:uiPriority w:val="10"/>
    <w:qFormat/>
    <w:rsid w:val="00661B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1B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1B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1B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1B2A"/>
    <w:pPr>
      <w:spacing w:before="160"/>
      <w:jc w:val="center"/>
    </w:pPr>
    <w:rPr>
      <w:i/>
      <w:iCs/>
      <w:color w:val="404040" w:themeColor="text1" w:themeTint="BF"/>
    </w:rPr>
  </w:style>
  <w:style w:type="character" w:customStyle="1" w:styleId="QuoteChar">
    <w:name w:val="Quote Char"/>
    <w:basedOn w:val="DefaultParagraphFont"/>
    <w:link w:val="Quote"/>
    <w:uiPriority w:val="29"/>
    <w:rsid w:val="00661B2A"/>
    <w:rPr>
      <w:i/>
      <w:iCs/>
      <w:color w:val="404040" w:themeColor="text1" w:themeTint="BF"/>
    </w:rPr>
  </w:style>
  <w:style w:type="paragraph" w:styleId="ListParagraph">
    <w:name w:val="List Paragraph"/>
    <w:basedOn w:val="Normal"/>
    <w:uiPriority w:val="34"/>
    <w:qFormat/>
    <w:rsid w:val="00661B2A"/>
    <w:pPr>
      <w:ind w:left="720"/>
      <w:contextualSpacing/>
    </w:pPr>
  </w:style>
  <w:style w:type="character" w:styleId="IntenseEmphasis">
    <w:name w:val="Intense Emphasis"/>
    <w:basedOn w:val="DefaultParagraphFont"/>
    <w:uiPriority w:val="21"/>
    <w:qFormat/>
    <w:rsid w:val="00661B2A"/>
    <w:rPr>
      <w:i/>
      <w:iCs/>
      <w:color w:val="0F4761" w:themeColor="accent1" w:themeShade="BF"/>
    </w:rPr>
  </w:style>
  <w:style w:type="paragraph" w:styleId="IntenseQuote">
    <w:name w:val="Intense Quote"/>
    <w:basedOn w:val="Normal"/>
    <w:next w:val="Normal"/>
    <w:link w:val="IntenseQuoteChar"/>
    <w:uiPriority w:val="30"/>
    <w:qFormat/>
    <w:rsid w:val="00661B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61B2A"/>
    <w:rPr>
      <w:i/>
      <w:iCs/>
      <w:color w:val="0F4761" w:themeColor="accent1" w:themeShade="BF"/>
    </w:rPr>
  </w:style>
  <w:style w:type="character" w:styleId="IntenseReference">
    <w:name w:val="Intense Reference"/>
    <w:basedOn w:val="DefaultParagraphFont"/>
    <w:uiPriority w:val="32"/>
    <w:qFormat/>
    <w:rsid w:val="00661B2A"/>
    <w:rPr>
      <w:b/>
      <w:bCs/>
      <w:smallCaps/>
      <w:color w:val="0F4761" w:themeColor="accent1" w:themeShade="BF"/>
      <w:spacing w:val="5"/>
    </w:rPr>
  </w:style>
  <w:style w:type="character" w:styleId="Hyperlink">
    <w:name w:val="Hyperlink"/>
    <w:basedOn w:val="DefaultParagraphFont"/>
    <w:uiPriority w:val="99"/>
    <w:unhideWhenUsed/>
    <w:rsid w:val="00661B2A"/>
    <w:rPr>
      <w:color w:val="467886" w:themeColor="hyperlink"/>
      <w:u w:val="single"/>
    </w:rPr>
  </w:style>
  <w:style w:type="character" w:styleId="UnresolvedMention">
    <w:name w:val="Unresolved Mention"/>
    <w:basedOn w:val="DefaultParagraphFont"/>
    <w:uiPriority w:val="99"/>
    <w:semiHidden/>
    <w:unhideWhenUsed/>
    <w:rsid w:val="00661B2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ysus.readthedocs.io/" TargetMode="External"/><Relationship Id="rId3" Type="http://schemas.openxmlformats.org/officeDocument/2006/relationships/settings" Target="settings.xml"/><Relationship Id="rId7" Type="http://schemas.openxmlformats.org/officeDocument/2006/relationships/hyperlink" Target="https://info.dengue.mat.br/informacoe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idra.ibge.gov.br/" TargetMode="External"/><Relationship Id="rId5" Type="http://schemas.openxmlformats.org/officeDocument/2006/relationships/hyperlink" Target="https://datasus.saude.gov.br/" TargetMode="Externa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5204</Words>
  <Characters>28102</Characters>
  <Application>Microsoft Office Word</Application>
  <DocSecurity>0</DocSecurity>
  <Lines>234</Lines>
  <Paragraphs>66</Paragraphs>
  <ScaleCrop>false</ScaleCrop>
  <Company/>
  <LinksUpToDate>false</LinksUpToDate>
  <CharactersWithSpaces>33240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Levi de Melo</dc:creator>
  <cp:keywords/>
  <dc:description/>
  <cp:lastModifiedBy>Levi de Melo</cp:lastModifiedBy>
  <cp:revision>1</cp:revision>
  <dcterms:created xsi:type="dcterms:W3CDTF">2026-05-25T16:05:00Z</dcterms:created>
  <dcterms:modified xsi:type="dcterms:W3CDTF">2026-05-25T16:08:00Z</dcterms:modified>
</cp:coreProperties>
</file>