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88771" w14:textId="77777777" w:rsidR="00B87D9A" w:rsidRDefault="00000000">
      <w:pPr>
        <w:spacing w:after="60"/>
        <w:jc w:val="center"/>
      </w:pPr>
      <w:r>
        <w:rPr>
          <w:b/>
          <w:bCs/>
          <w:color w:val="1F3864"/>
          <w:sz w:val="32"/>
          <w:szCs w:val="32"/>
        </w:rPr>
        <w:t>KHUNG CHIẾN LƯỢC TÍCH HỢP</w:t>
      </w:r>
    </w:p>
    <w:p w14:paraId="6030D0E4" w14:textId="77777777" w:rsidR="00B87D9A" w:rsidRDefault="00000000">
      <w:pPr>
        <w:spacing w:after="60"/>
        <w:jc w:val="center"/>
      </w:pPr>
      <w:r>
        <w:rPr>
          <w:b/>
          <w:bCs/>
          <w:color w:val="1F3864"/>
          <w:sz w:val="26"/>
          <w:szCs w:val="26"/>
        </w:rPr>
        <w:t>FUNDAMENTAL FILTER (GRAHAM–DODD HIỆN ĐẠI) + QUANT REGIME ENGINE</w:t>
      </w:r>
    </w:p>
    <w:p w14:paraId="4BCAA8AC" w14:textId="77777777" w:rsidR="00B87D9A" w:rsidRDefault="00000000">
      <w:pPr>
        <w:spacing w:after="240"/>
        <w:jc w:val="center"/>
      </w:pPr>
      <w:r>
        <w:rPr>
          <w:i/>
          <w:iCs/>
        </w:rPr>
        <w:t>Telegram Bot Tín hiệu Đầu tư Chứng khoán Việt Nam — Tài liệu hợp nhất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5F291AD3"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38B5B344" w14:textId="77777777" w:rsidR="00B87D9A" w:rsidRDefault="00000000">
            <w:pPr>
              <w:spacing w:after="100"/>
            </w:pPr>
            <w:r>
              <w:rPr>
                <w:b/>
                <w:bCs/>
              </w:rPr>
              <w:t>Mục tiêu tài liệu</w:t>
            </w:r>
          </w:p>
          <w:p w14:paraId="2DAAF6F2" w14:textId="77777777" w:rsidR="00B87D9A" w:rsidRDefault="00000000">
            <w:pPr>
              <w:spacing w:after="60"/>
            </w:pPr>
            <w:r>
              <w:t>Tài liệu này hợp nhất hai phần đã thảo luận trong dự án: (1) Bộ lọc Cơ bản (Fundamental Filter) theo tinh thần Graham &amp; Dodd, cập nhật bằng các thước đo tài chính hiện đại, tổ chức quanh 4 câu hỏi Growth – Quality – Safety – Valuation; và (2) Quant Regime Engine — tầng định thời điểm và quản trị rủi ro dùng Markov regime switching, Kalman filter, GARCH, Ornstein–Uhlenbeck mean reversion, Black–Litterman, Monte Carlo và Hawkes process.</w:t>
            </w:r>
          </w:p>
          <w:p w14:paraId="12D06115" w14:textId="77777777" w:rsidR="00B87D9A" w:rsidRDefault="00000000">
            <w:pPr>
              <w:spacing w:after="60"/>
            </w:pPr>
            <w:r>
              <w:t>Bản gốc của Phần I (Fundamental Filter) được giữ gần như nguyên vẹn vì đã đủ chặt chẽ; phần bổ sung chính là các điểm nối cụ thể sang Phần II, để hai tầng không chạy song song một cách rời rạc mà thực sự truyền tín hiệu cho nhau.</w:t>
            </w:r>
          </w:p>
        </w:tc>
      </w:tr>
    </w:tbl>
    <w:p w14:paraId="46F6F355" w14:textId="77777777" w:rsidR="00B87D9A" w:rsidRDefault="00000000">
      <w:pPr>
        <w:spacing w:after="160" w:line="300" w:lineRule="auto"/>
      </w:pPr>
      <w:r>
        <w:rPr>
          <w:i/>
          <w:iCs/>
        </w:rPr>
        <w:t>Phạm vi V1: doanh nghiệp phi tài chính niêm yết tại Việt Nam. Ngân hàng, chứng khoán và một số mô hình đặc thù cần bộ chỉ số riêng.</w:t>
      </w:r>
    </w:p>
    <w:p w14:paraId="0AE1E630" w14:textId="77777777" w:rsidR="00B87D9A" w:rsidRDefault="00000000">
      <w:pPr>
        <w:spacing w:after="160" w:line="300" w:lineRule="auto"/>
      </w:pPr>
      <w:r>
        <w:rPr>
          <w:i/>
          <w:iCs/>
        </w:rPr>
        <w:t>Tài liệu phục vụ mục đích học tập và xây dựng project; không phải khuyến nghị đầu tư.</w:t>
      </w:r>
    </w:p>
    <w:p w14:paraId="17487EE8" w14:textId="77777777" w:rsidR="00B87D9A" w:rsidRDefault="00000000">
      <w:pPr>
        <w:pStyle w:val="Heading1"/>
        <w:spacing w:before="400" w:after="200"/>
      </w:pPr>
      <w:r>
        <w:t>0. Sơ đồ tổng thể: Hai tầng, hai nhịp</w:t>
      </w:r>
    </w:p>
    <w:p w14:paraId="533937FD" w14:textId="77777777" w:rsidR="00B87D9A" w:rsidRDefault="00000000">
      <w:pPr>
        <w:spacing w:after="160" w:line="300" w:lineRule="auto"/>
      </w:pPr>
      <w:r>
        <w:t>Điểm khác biệt lớn nhất giữa framework này với bản đầu tiên là: Fundamental Filter và Quant Regime Engine không chạy cùng một nhịp. Fundamental đo “doanh nghiệp này có đáng sở hữu không” — câu hỏi chỉ đổi câu trả lời vài lần một năm, theo BCTC. Quant Engine đo “bây giờ có phải lúc không, và nếu vào thì bao nhiêu” — câu hỏi đổi câu trả lời mỗi phiên. Trộn hai nhịp vào một vòng lặp duy nhất là cách chắc chắn nhất để tạo ra look-ahead bias hoặc để phần cơ bản bị nhiễu bởi biến động ngắn hạn.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36FA193E" w14:textId="77777777">
        <w:tc>
          <w:tcPr>
            <w:tcW w:w="0" w:type="auto"/>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5525B71B" w14:textId="77777777" w:rsidR="00B87D9A" w:rsidRDefault="00000000">
            <w:pPr>
              <w:spacing w:after="100"/>
            </w:pPr>
            <w:r>
              <w:rPr>
                <w:b/>
                <w:bCs/>
              </w:rPr>
              <w:t>Luồng dữ liệu tổng thể</w:t>
            </w:r>
          </w:p>
          <w:p w14:paraId="22EE6A9D" w14:textId="77777777" w:rsidR="00B87D9A" w:rsidRDefault="00000000">
            <w:pPr>
              <w:spacing w:after="60"/>
            </w:pPr>
            <w:r>
              <w:t>TẦNG 1 — FUNDAMENTAL FILTER (chạy lại mỗi khi có BCTC mới, ~theo quý)</w:t>
            </w:r>
          </w:p>
          <w:p w14:paraId="2F7CE0C7" w14:textId="77777777" w:rsidR="00B87D9A" w:rsidRDefault="00000000">
            <w:pPr>
              <w:spacing w:after="60"/>
            </w:pPr>
            <w:r>
              <w:t>BCTC + thuyết minh → Growth → Quality → Safety → Valuation → Fundamental Score/View → WATCHLIST (universe hợp lệ cho tầng 2)</w:t>
            </w:r>
          </w:p>
          <w:p w14:paraId="64C800AB" w14:textId="77777777" w:rsidR="00B87D9A" w:rsidRDefault="00B87D9A">
            <w:pPr>
              <w:spacing w:after="60"/>
            </w:pPr>
          </w:p>
          <w:p w14:paraId="67CE79CF" w14:textId="77777777" w:rsidR="00B87D9A" w:rsidRDefault="00000000">
            <w:pPr>
              <w:spacing w:after="60"/>
            </w:pPr>
            <w:r>
              <w:t>TẦNG 2 — QUANT REGIME ENGINE (chạy lại mỗi phiên, sau giờ đóng cửa)</w:t>
            </w:r>
          </w:p>
          <w:p w14:paraId="7723E44B" w14:textId="77777777" w:rsidR="00B87D9A" w:rsidRDefault="00000000">
            <w:pPr>
              <w:spacing w:after="60"/>
            </w:pPr>
            <w:r>
              <w:t>Giá/khối lượng hằng ngày + Watchlist từ Tầng 1 → Regime (Markov) → Alpha (Kalman trend / OU mean reversion, có trọng số theo Growth+Quality score) → Risk (GARCH) → Portfolio (Black-Litterman, view lấy từ Valuation score) → Monte Carlo + Hawkes crowding filter → BUY / WATCH / SELL kèm stop, size, xác suất</w:t>
            </w:r>
          </w:p>
        </w:tc>
      </w:tr>
    </w:tbl>
    <w:p w14:paraId="33A72D13" w14:textId="77777777" w:rsidR="00B87D9A" w:rsidRDefault="00000000">
      <w:pPr>
        <w:spacing w:after="160" w:line="300" w:lineRule="auto"/>
      </w:pPr>
      <w:r>
        <w:t>Bot chỉ đọc kết quả đã tính sẵn từ hai pipeline trên; không có mô hình nào được fit lại khi người dùng gõ lệnh trong Telegram. Chi tiết cadence và các điểm nối cụ thể nằm ở Phần 9.</w:t>
      </w:r>
    </w:p>
    <w:p w14:paraId="2F790BAB" w14:textId="77777777" w:rsidR="00B87D9A" w:rsidRDefault="00000000">
      <w:pPr>
        <w:pStyle w:val="Heading1"/>
        <w:spacing w:before="400" w:after="200"/>
      </w:pPr>
      <w:r>
        <w:t>1. Bức tranh tổng thể của Fundamental Filter: Bot đang cố trả lời điều gì?</w:t>
      </w:r>
    </w:p>
    <w:p w14:paraId="51C169D3" w14:textId="77777777" w:rsidR="00B87D9A" w:rsidRDefault="00000000">
      <w:pPr>
        <w:spacing w:after="160" w:line="300" w:lineRule="auto"/>
      </w:pPr>
      <w:r>
        <w:t>Phần phân tích cơ bản không nên bắt đầu bằng việc tìm một vài tỷ số rồi đặt ngưỡng tùy ý. Cách tiếp cận của nhóm là đi từ câu hỏi kinh tế đến dữ liệu, rồi mới đến công thức. Bốn câu hỏi trung tâm là:</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500"/>
      </w:tblGrid>
      <w:tr w:rsidR="00B87D9A" w14:paraId="35FF7F72" w14:textId="77777777">
        <w:trPr>
          <w:tblHeader/>
        </w:trPr>
        <w:tc>
          <w:tcPr>
            <w:tcW w:w="4500" w:type="dxa"/>
            <w:shd w:val="clear" w:color="auto" w:fill="1F3864"/>
            <w:tcMar>
              <w:top w:w="80" w:type="dxa"/>
              <w:left w:w="100" w:type="dxa"/>
              <w:bottom w:w="80" w:type="dxa"/>
              <w:right w:w="100" w:type="dxa"/>
            </w:tcMar>
            <w:vAlign w:val="center"/>
          </w:tcPr>
          <w:p w14:paraId="0405A12B" w14:textId="77777777" w:rsidR="00B87D9A" w:rsidRDefault="00000000">
            <w:r>
              <w:rPr>
                <w:b/>
                <w:bCs/>
                <w:color w:val="FFFFFF"/>
              </w:rPr>
              <w:lastRenderedPageBreak/>
              <w:t>Câu hỏi trung tâm</w:t>
            </w:r>
          </w:p>
        </w:tc>
        <w:tc>
          <w:tcPr>
            <w:tcW w:w="5500" w:type="dxa"/>
            <w:shd w:val="clear" w:color="auto" w:fill="1F3864"/>
            <w:tcMar>
              <w:top w:w="80" w:type="dxa"/>
              <w:left w:w="100" w:type="dxa"/>
              <w:bottom w:w="80" w:type="dxa"/>
              <w:right w:w="100" w:type="dxa"/>
            </w:tcMar>
            <w:vAlign w:val="center"/>
          </w:tcPr>
          <w:p w14:paraId="6704961B" w14:textId="77777777" w:rsidR="00B87D9A" w:rsidRDefault="00000000">
            <w:r>
              <w:rPr>
                <w:b/>
                <w:bCs/>
                <w:color w:val="FFFFFF"/>
              </w:rPr>
              <w:t>Ý nghĩa quyết định</w:t>
            </w:r>
          </w:p>
        </w:tc>
      </w:tr>
      <w:tr w:rsidR="00B87D9A" w14:paraId="1B6E1912" w14:textId="77777777">
        <w:tc>
          <w:tcPr>
            <w:tcW w:w="4500" w:type="dxa"/>
            <w:tcMar>
              <w:top w:w="80" w:type="dxa"/>
              <w:left w:w="100" w:type="dxa"/>
              <w:bottom w:w="80" w:type="dxa"/>
              <w:right w:w="100" w:type="dxa"/>
            </w:tcMar>
            <w:vAlign w:val="center"/>
          </w:tcPr>
          <w:p w14:paraId="25C91900" w14:textId="77777777" w:rsidR="00B87D9A" w:rsidRDefault="00000000">
            <w:r>
              <w:rPr>
                <w:sz w:val="20"/>
                <w:szCs w:val="20"/>
              </w:rPr>
              <w:t>1. Doanh nghiệp có thật sự tăng trưởng không?</w:t>
            </w:r>
          </w:p>
        </w:tc>
        <w:tc>
          <w:tcPr>
            <w:tcW w:w="5500" w:type="dxa"/>
            <w:tcMar>
              <w:top w:w="80" w:type="dxa"/>
              <w:left w:w="100" w:type="dxa"/>
              <w:bottom w:w="80" w:type="dxa"/>
              <w:right w:w="100" w:type="dxa"/>
            </w:tcMar>
            <w:vAlign w:val="center"/>
          </w:tcPr>
          <w:p w14:paraId="2ED0CDA6" w14:textId="77777777" w:rsidR="00B87D9A" w:rsidRDefault="00000000">
            <w:r>
              <w:rPr>
                <w:sz w:val="20"/>
                <w:szCs w:val="20"/>
              </w:rPr>
              <w:t>Quy mô, lợi nhuận, EPS và dòng tiền có tăng một cách có thật và bền vững hay không.</w:t>
            </w:r>
          </w:p>
        </w:tc>
      </w:tr>
      <w:tr w:rsidR="00B87D9A" w14:paraId="5F0B1CC2" w14:textId="77777777">
        <w:tc>
          <w:tcPr>
            <w:tcW w:w="4500" w:type="dxa"/>
            <w:tcMar>
              <w:top w:w="80" w:type="dxa"/>
              <w:left w:w="100" w:type="dxa"/>
              <w:bottom w:w="80" w:type="dxa"/>
              <w:right w:w="100" w:type="dxa"/>
            </w:tcMar>
            <w:vAlign w:val="center"/>
          </w:tcPr>
          <w:p w14:paraId="69C4911E" w14:textId="77777777" w:rsidR="00B87D9A" w:rsidRDefault="00000000">
            <w:r>
              <w:rPr>
                <w:sz w:val="20"/>
                <w:szCs w:val="20"/>
              </w:rPr>
              <w:t>2. Lợi nhuận có chất lượng và hiệu quả không?</w:t>
            </w:r>
          </w:p>
        </w:tc>
        <w:tc>
          <w:tcPr>
            <w:tcW w:w="5500" w:type="dxa"/>
            <w:tcMar>
              <w:top w:w="80" w:type="dxa"/>
              <w:left w:w="100" w:type="dxa"/>
              <w:bottom w:w="80" w:type="dxa"/>
              <w:right w:w="100" w:type="dxa"/>
            </w:tcMar>
            <w:vAlign w:val="center"/>
          </w:tcPr>
          <w:p w14:paraId="350013FA" w14:textId="77777777" w:rsidR="00B87D9A" w:rsidRDefault="00000000">
            <w:r>
              <w:rPr>
                <w:sz w:val="20"/>
                <w:szCs w:val="20"/>
              </w:rPr>
              <w:t>Lợi nhuận có biên tốt, dùng vốn hiệu quả, có tiền thật hỗ trợ và đến từ hoạt động cốt lõi hay không.</w:t>
            </w:r>
          </w:p>
        </w:tc>
      </w:tr>
      <w:tr w:rsidR="00B87D9A" w14:paraId="2127E11C" w14:textId="77777777">
        <w:tc>
          <w:tcPr>
            <w:tcW w:w="4500" w:type="dxa"/>
            <w:tcMar>
              <w:top w:w="80" w:type="dxa"/>
              <w:left w:w="100" w:type="dxa"/>
              <w:bottom w:w="80" w:type="dxa"/>
              <w:right w:w="100" w:type="dxa"/>
            </w:tcMar>
            <w:vAlign w:val="center"/>
          </w:tcPr>
          <w:p w14:paraId="485B2E7F" w14:textId="77777777" w:rsidR="00B87D9A" w:rsidRDefault="00000000">
            <w:r>
              <w:rPr>
                <w:sz w:val="20"/>
                <w:szCs w:val="20"/>
              </w:rPr>
              <w:t>3. Doanh nghiệp có an toàn tài chính không?</w:t>
            </w:r>
          </w:p>
        </w:tc>
        <w:tc>
          <w:tcPr>
            <w:tcW w:w="5500" w:type="dxa"/>
            <w:tcMar>
              <w:top w:w="80" w:type="dxa"/>
              <w:left w:w="100" w:type="dxa"/>
              <w:bottom w:w="80" w:type="dxa"/>
              <w:right w:w="100" w:type="dxa"/>
            </w:tcMar>
            <w:vAlign w:val="center"/>
          </w:tcPr>
          <w:p w14:paraId="6D1386D1" w14:textId="77777777" w:rsidR="00B87D9A" w:rsidRDefault="00000000">
            <w:r>
              <w:rPr>
                <w:sz w:val="20"/>
                <w:szCs w:val="20"/>
              </w:rPr>
              <w:t>Doanh nghiệp có đủ thanh khoản, khả năng trả lãi/trả nợ và sức chịu đựng trước biến động xấu hay không.</w:t>
            </w:r>
          </w:p>
        </w:tc>
      </w:tr>
      <w:tr w:rsidR="00B87D9A" w14:paraId="7C1EBA30" w14:textId="77777777">
        <w:tc>
          <w:tcPr>
            <w:tcW w:w="4500" w:type="dxa"/>
            <w:tcMar>
              <w:top w:w="80" w:type="dxa"/>
              <w:left w:w="100" w:type="dxa"/>
              <w:bottom w:w="80" w:type="dxa"/>
              <w:right w:w="100" w:type="dxa"/>
            </w:tcMar>
            <w:vAlign w:val="center"/>
          </w:tcPr>
          <w:p w14:paraId="11F3B947" w14:textId="77777777" w:rsidR="00B87D9A" w:rsidRDefault="00000000">
            <w:r>
              <w:rPr>
                <w:sz w:val="20"/>
                <w:szCs w:val="20"/>
              </w:rPr>
              <w:t>4. Giá cổ phiếu hiện tại có hợp lý không?</w:t>
            </w:r>
          </w:p>
        </w:tc>
        <w:tc>
          <w:tcPr>
            <w:tcW w:w="5500" w:type="dxa"/>
            <w:tcMar>
              <w:top w:w="80" w:type="dxa"/>
              <w:left w:w="100" w:type="dxa"/>
              <w:bottom w:w="80" w:type="dxa"/>
              <w:right w:w="100" w:type="dxa"/>
            </w:tcMar>
            <w:vAlign w:val="center"/>
          </w:tcPr>
          <w:p w14:paraId="4E17A4EB" w14:textId="77777777" w:rsidR="00B87D9A" w:rsidRDefault="00000000">
            <w:r>
              <w:rPr>
                <w:sz w:val="20"/>
                <w:szCs w:val="20"/>
              </w:rPr>
              <w:t>Một doanh nghiệp tốt vẫn có thể là khoản đầu tư kém nếu mức giá phải trả quá cao.</w:t>
            </w:r>
          </w:p>
        </w:tc>
      </w:tr>
    </w:tbl>
    <w:p w14:paraId="41D9B614" w14:textId="77777777" w:rsidR="00B87D9A" w:rsidRDefault="00B87D9A">
      <w:pPr>
        <w:spacing w:after="60"/>
      </w:pPr>
    </w:p>
    <w:p w14:paraId="582AF3CF" w14:textId="77777777" w:rsidR="00B87D9A" w:rsidRDefault="00000000">
      <w:pPr>
        <w:pStyle w:val="Heading2"/>
        <w:spacing w:before="300" w:after="160"/>
      </w:pPr>
      <w:r>
        <w:t>1.1 Luồng logic của chiến lược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7E345E34"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02D81E2D" w14:textId="77777777" w:rsidR="00B87D9A" w:rsidRDefault="00000000">
            <w:pPr>
              <w:spacing w:after="100"/>
            </w:pPr>
            <w:r>
              <w:rPr>
                <w:b/>
                <w:bCs/>
              </w:rPr>
              <w:t>Luồng phân tích</w:t>
            </w:r>
          </w:p>
          <w:p w14:paraId="380A4CE2" w14:textId="77777777" w:rsidR="00B87D9A" w:rsidRDefault="00000000">
            <w:pPr>
              <w:spacing w:after="60"/>
            </w:pPr>
            <w:r>
              <w:t>BÁO CÁO TÀI CHÍNH → GROWTH → QUALITY → SAFETY → VALUATION → FUNDAMENTAL VIEW / WATCHLIST → QUANT REGIME ENGINE (regime, timing, sizing) → BUY / WATCH / SELL</w:t>
            </w:r>
          </w:p>
        </w:tc>
      </w:tr>
    </w:tbl>
    <w:p w14:paraId="3A0EFB82" w14:textId="77777777" w:rsidR="00B87D9A" w:rsidRDefault="00000000">
      <w:pPr>
        <w:pStyle w:val="ListParagraph"/>
        <w:numPr>
          <w:ilvl w:val="0"/>
          <w:numId w:val="1"/>
        </w:numPr>
        <w:spacing w:after="80" w:line="280" w:lineRule="auto"/>
      </w:pPr>
      <w:r>
        <w:t>Fundamental Filter trả lời chủ yếu: “Có đáng quan tâm về mặt doanh nghiệp và định giá không?”</w:t>
      </w:r>
    </w:p>
    <w:p w14:paraId="6BD38590" w14:textId="77777777" w:rsidR="00B87D9A" w:rsidRDefault="00000000">
      <w:pPr>
        <w:pStyle w:val="ListParagraph"/>
        <w:numPr>
          <w:ilvl w:val="0"/>
          <w:numId w:val="1"/>
        </w:numPr>
        <w:spacing w:after="80" w:line="280" w:lineRule="auto"/>
      </w:pPr>
      <w:r>
        <w:t>Quant Regime Engine trả lời chủ yếu: “Nếu đáng quan tâm, thời điểm hiện tại có phù hợp để hành động không, và với quy mô/rủi ro nào?”</w:t>
      </w:r>
    </w:p>
    <w:p w14:paraId="2CB7CF43" w14:textId="77777777" w:rsidR="00B87D9A" w:rsidRDefault="00000000">
      <w:pPr>
        <w:pStyle w:val="ListParagraph"/>
        <w:numPr>
          <w:ilvl w:val="0"/>
          <w:numId w:val="1"/>
        </w:numPr>
        <w:spacing w:after="80" w:line="280" w:lineRule="auto"/>
      </w:pPr>
      <w:r>
        <w:t>Không để Fundamental Engine tự động biến một chỉ số đẹp thành lệnh BUY — quyết định cuối luôn đi qua Tầng 2.</w:t>
      </w:r>
    </w:p>
    <w:p w14:paraId="22971130" w14:textId="77777777" w:rsidR="00B87D9A" w:rsidRDefault="00000000">
      <w:pPr>
        <w:pStyle w:val="Heading2"/>
        <w:spacing w:before="300" w:after="160"/>
      </w:pPr>
      <w:r>
        <w:t>1.2 Ba nguyên tắc đọc mọi chỉ số</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00"/>
      </w:tblGrid>
      <w:tr w:rsidR="00B87D9A" w14:paraId="484D8F47" w14:textId="77777777">
        <w:trPr>
          <w:tblHeader/>
        </w:trPr>
        <w:tc>
          <w:tcPr>
            <w:tcW w:w="2500" w:type="dxa"/>
            <w:shd w:val="clear" w:color="auto" w:fill="1F3864"/>
            <w:tcMar>
              <w:top w:w="80" w:type="dxa"/>
              <w:left w:w="100" w:type="dxa"/>
              <w:bottom w:w="80" w:type="dxa"/>
              <w:right w:w="100" w:type="dxa"/>
            </w:tcMar>
            <w:vAlign w:val="center"/>
          </w:tcPr>
          <w:p w14:paraId="187B1BBB" w14:textId="77777777" w:rsidR="00B87D9A" w:rsidRDefault="00000000">
            <w:r>
              <w:rPr>
                <w:b/>
                <w:bCs/>
                <w:color w:val="FFFFFF"/>
              </w:rPr>
              <w:t>Nguyên tắc</w:t>
            </w:r>
          </w:p>
        </w:tc>
        <w:tc>
          <w:tcPr>
            <w:tcW w:w="7500" w:type="dxa"/>
            <w:shd w:val="clear" w:color="auto" w:fill="1F3864"/>
            <w:tcMar>
              <w:top w:w="80" w:type="dxa"/>
              <w:left w:w="100" w:type="dxa"/>
              <w:bottom w:w="80" w:type="dxa"/>
              <w:right w:w="100" w:type="dxa"/>
            </w:tcMar>
            <w:vAlign w:val="center"/>
          </w:tcPr>
          <w:p w14:paraId="45E39EBD" w14:textId="77777777" w:rsidR="00B87D9A" w:rsidRDefault="00000000">
            <w:r>
              <w:rPr>
                <w:b/>
                <w:bCs/>
                <w:color w:val="FFFFFF"/>
              </w:rPr>
              <w:t>Cách hiểu</w:t>
            </w:r>
          </w:p>
        </w:tc>
      </w:tr>
      <w:tr w:rsidR="00B87D9A" w14:paraId="0BD39F62" w14:textId="77777777">
        <w:tc>
          <w:tcPr>
            <w:tcW w:w="2500" w:type="dxa"/>
            <w:tcMar>
              <w:top w:w="80" w:type="dxa"/>
              <w:left w:w="100" w:type="dxa"/>
              <w:bottom w:w="80" w:type="dxa"/>
              <w:right w:w="100" w:type="dxa"/>
            </w:tcMar>
            <w:vAlign w:val="center"/>
          </w:tcPr>
          <w:p w14:paraId="627E6FBB" w14:textId="77777777" w:rsidR="00B87D9A" w:rsidRDefault="00000000">
            <w:r>
              <w:rPr>
                <w:sz w:val="20"/>
                <w:szCs w:val="20"/>
              </w:rPr>
              <w:t>CURRENT</w:t>
            </w:r>
          </w:p>
        </w:tc>
        <w:tc>
          <w:tcPr>
            <w:tcW w:w="7500" w:type="dxa"/>
            <w:tcMar>
              <w:top w:w="80" w:type="dxa"/>
              <w:left w:w="100" w:type="dxa"/>
              <w:bottom w:w="80" w:type="dxa"/>
              <w:right w:w="100" w:type="dxa"/>
            </w:tcMar>
            <w:vAlign w:val="center"/>
          </w:tcPr>
          <w:p w14:paraId="27914A14" w14:textId="77777777" w:rsidR="00B87D9A" w:rsidRDefault="00000000">
            <w:r>
              <w:rPr>
                <w:sz w:val="20"/>
                <w:szCs w:val="20"/>
              </w:rPr>
              <w:t>Giá trị hiện tại đang ở mức nào?</w:t>
            </w:r>
          </w:p>
        </w:tc>
      </w:tr>
      <w:tr w:rsidR="00B87D9A" w14:paraId="3272101B" w14:textId="77777777">
        <w:tc>
          <w:tcPr>
            <w:tcW w:w="2500" w:type="dxa"/>
            <w:tcMar>
              <w:top w:w="80" w:type="dxa"/>
              <w:left w:w="100" w:type="dxa"/>
              <w:bottom w:w="80" w:type="dxa"/>
              <w:right w:w="100" w:type="dxa"/>
            </w:tcMar>
            <w:vAlign w:val="center"/>
          </w:tcPr>
          <w:p w14:paraId="50963C55" w14:textId="77777777" w:rsidR="00B87D9A" w:rsidRDefault="00000000">
            <w:r>
              <w:rPr>
                <w:sz w:val="20"/>
                <w:szCs w:val="20"/>
              </w:rPr>
              <w:t>TREND</w:t>
            </w:r>
          </w:p>
        </w:tc>
        <w:tc>
          <w:tcPr>
            <w:tcW w:w="7500" w:type="dxa"/>
            <w:tcMar>
              <w:top w:w="80" w:type="dxa"/>
              <w:left w:w="100" w:type="dxa"/>
              <w:bottom w:w="80" w:type="dxa"/>
              <w:right w:w="100" w:type="dxa"/>
            </w:tcMar>
            <w:vAlign w:val="center"/>
          </w:tcPr>
          <w:p w14:paraId="2E955887" w14:textId="77777777" w:rsidR="00B87D9A" w:rsidRDefault="00000000">
            <w:r>
              <w:rPr>
                <w:sz w:val="20"/>
                <w:szCs w:val="20"/>
              </w:rPr>
              <w:t>3–5 năm gần đây đang cải thiện, ổn định hay xấu đi?</w:t>
            </w:r>
          </w:p>
        </w:tc>
      </w:tr>
      <w:tr w:rsidR="00B87D9A" w14:paraId="308F84BC" w14:textId="77777777">
        <w:tc>
          <w:tcPr>
            <w:tcW w:w="2500" w:type="dxa"/>
            <w:tcMar>
              <w:top w:w="80" w:type="dxa"/>
              <w:left w:w="100" w:type="dxa"/>
              <w:bottom w:w="80" w:type="dxa"/>
              <w:right w:w="100" w:type="dxa"/>
            </w:tcMar>
            <w:vAlign w:val="center"/>
          </w:tcPr>
          <w:p w14:paraId="5CE0A636" w14:textId="77777777" w:rsidR="00B87D9A" w:rsidRDefault="00000000">
            <w:r>
              <w:rPr>
                <w:sz w:val="20"/>
                <w:szCs w:val="20"/>
              </w:rPr>
              <w:t>RELATIVE</w:t>
            </w:r>
          </w:p>
        </w:tc>
        <w:tc>
          <w:tcPr>
            <w:tcW w:w="7500" w:type="dxa"/>
            <w:tcMar>
              <w:top w:w="80" w:type="dxa"/>
              <w:left w:w="100" w:type="dxa"/>
              <w:bottom w:w="80" w:type="dxa"/>
              <w:right w:w="100" w:type="dxa"/>
            </w:tcMar>
            <w:vAlign w:val="center"/>
          </w:tcPr>
          <w:p w14:paraId="31554D9E" w14:textId="77777777" w:rsidR="00B87D9A" w:rsidRDefault="00000000">
            <w:r>
              <w:rPr>
                <w:sz w:val="20"/>
                <w:szCs w:val="20"/>
              </w:rPr>
              <w:t>So với doanh nghiệp tương đồng/cùng ngành thì ở đâu?</w:t>
            </w:r>
          </w:p>
        </w:tc>
      </w:tr>
    </w:tbl>
    <w:p w14:paraId="0CE3EE13" w14:textId="77777777" w:rsidR="00B87D9A" w:rsidRDefault="00B87D9A">
      <w:pPr>
        <w:spacing w:after="60"/>
      </w:pPr>
    </w:p>
    <w:p w14:paraId="1F311736" w14:textId="77777777" w:rsidR="00B87D9A" w:rsidRDefault="00000000">
      <w:pPr>
        <w:spacing w:after="160" w:line="300" w:lineRule="auto"/>
      </w:pPr>
      <w:r>
        <w:t>Một con số đứng một mình thường chưa đủ. Ví dụ ROE = 20% chỉ thật sự có ý nghĩa khi biết ROE đã tăng hay giảm, được tạo ra nhờ biên lợi nhuận/hiệu quả tài sản hay nhờ đòn bẩy, và mức này so với doanh nghiệp cùng ngành như thế nào.</w:t>
      </w:r>
    </w:p>
    <w:p w14:paraId="395430F5" w14:textId="77777777" w:rsidR="00B87D9A" w:rsidRDefault="00000000">
      <w:pPr>
        <w:pStyle w:val="Heading2"/>
        <w:spacing w:before="300" w:after="160"/>
      </w:pPr>
      <w:r>
        <w:t>1.3 Quy tắc chống “</w:t>
      </w:r>
      <w:proofErr w:type="gramStart"/>
      <w:r>
        <w:t>double-count</w:t>
      </w:r>
      <w:proofErr w:type="gram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1696279F"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6DE705A3" w14:textId="77777777" w:rsidR="00B87D9A" w:rsidRDefault="00000000">
            <w:pPr>
              <w:spacing w:after="100"/>
            </w:pPr>
            <w:r>
              <w:rPr>
                <w:b/>
                <w:bCs/>
              </w:rPr>
              <w:t>Một chỉ số chỉ có một “nhà chính”</w:t>
            </w:r>
          </w:p>
          <w:p w14:paraId="52D027DD" w14:textId="77777777" w:rsidR="00B87D9A" w:rsidRDefault="00000000">
            <w:pPr>
              <w:spacing w:after="60"/>
            </w:pPr>
            <w:r>
              <w:t>Một chỉ số có thể được tham chiếu ở nhiều chỗ nhưng chỉ nên chấm điểm chính ở một module. Ví dụ Gross Margin thuộc Quality; CFO/NPAT thuộc Quality; Revenue CAGR thuộc Growth Sustainability; DSO/DIO thuộc Safety; ROIC thuộc Capital Efficiency; P/E thuộc Valuation. Làm vậy giúp bot không phạt hoặc thưởng cùng một vấn đề hai lần.</w:t>
            </w:r>
          </w:p>
        </w:tc>
      </w:tr>
    </w:tbl>
    <w:p w14:paraId="197ACC8A" w14:textId="77777777" w:rsidR="00B87D9A" w:rsidRDefault="00000000">
      <w:pPr>
        <w:spacing w:after="160" w:line="300" w:lineRule="auto"/>
      </w:pPr>
      <w:r>
        <w:t>Nguyên tắc này áp dụng xuyên cả hai tầng: Merton Distance-to-Default (mục 4.6) là phần mở rộng thị trường của Safety, không chấm lại D/E hay Interest Coverage; Valuation score không chấm lại Growth score dù cả hai đều “nhìn thấy” tăng trưởng — Valuation chỉ hỏi giá đã trả bao nhiêu cho tăng trưởng đó.</w:t>
      </w:r>
    </w:p>
    <w:p w14:paraId="17059271" w14:textId="77777777" w:rsidR="00B87D9A" w:rsidRDefault="00000000">
      <w:pPr>
        <w:pStyle w:val="Heading1"/>
        <w:spacing w:before="400" w:after="200"/>
      </w:pPr>
      <w:r>
        <w:lastRenderedPageBreak/>
        <w:t>2. Câu hỏi 1 — Doanh nghiệp có thật sự tăng trưởng không?</w:t>
      </w:r>
    </w:p>
    <w:p w14:paraId="4BCFB764" w14:textId="77777777" w:rsidR="00B87D9A" w:rsidRDefault="00000000">
      <w:pPr>
        <w:spacing w:after="160" w:line="300" w:lineRule="auto"/>
      </w:pPr>
      <w:r>
        <w:t>Mục tiêu của module Growth là xác nhận tăng trưởng xảy ra xuyên suốt chuỗi: Doanh thu → Lợi nhuận → EPS → Dòng tiền → Tính bền vững. Không kết luận “tăng trưởng tốt” chỉ vì doanh thu hoặc lợi nhuận một năm tăng mạnh.</w:t>
      </w:r>
    </w:p>
    <w:p w14:paraId="7ABB55F6" w14:textId="77777777" w:rsidR="00B87D9A" w:rsidRDefault="00000000">
      <w:pPr>
        <w:pStyle w:val="Heading2"/>
        <w:spacing w:before="300" w:after="160"/>
      </w:pPr>
      <w:r>
        <w:t>2.1 Doanh thu hiện tại có tăng không?</w:t>
      </w:r>
    </w:p>
    <w:p w14:paraId="7FDDA803" w14:textId="77777777" w:rsidR="00B87D9A" w:rsidRDefault="00000000">
      <w:pPr>
        <w:pStyle w:val="Heading3"/>
        <w:spacing w:before="240" w:after="120"/>
      </w:pPr>
      <w:r>
        <w:t>Revenue Growth YoY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788F6B25"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75837FC9" w14:textId="77777777" w:rsidR="00B87D9A" w:rsidRDefault="00000000">
            <w:pPr>
              <w:spacing w:after="80"/>
              <w:jc w:val="center"/>
            </w:pPr>
            <w:r>
              <w:rPr>
                <w:b/>
                <w:bCs/>
              </w:rPr>
              <w:t>Revenue Growth YoY = (Revenue_t − Revenue_(t-1)) / Revenue_(t-1) × 100%</w:t>
            </w:r>
          </w:p>
          <w:p w14:paraId="50CA363C" w14:textId="77777777" w:rsidR="00B87D9A" w:rsidRDefault="00000000">
            <w:pPr>
              <w:jc w:val="center"/>
            </w:pPr>
            <w:r>
              <w:rPr>
                <w:i/>
                <w:iCs/>
                <w:sz w:val="20"/>
                <w:szCs w:val="20"/>
              </w:rPr>
              <w:t>Với quý: so quý hiện tại với cùng quý năm trước để tránh sai lệch mùa vụ.</w:t>
            </w:r>
          </w:p>
        </w:tc>
      </w:tr>
    </w:tbl>
    <w:p w14:paraId="310E51FE" w14:textId="77777777" w:rsidR="00B87D9A" w:rsidRDefault="00000000">
      <w:pPr>
        <w:spacing w:after="160" w:line="300" w:lineRule="auto"/>
      </w:pPr>
      <w:r>
        <w:t>Ý nghĩa: đo tốc độ mở rộng quy mô bán hàng/dịch vụ so với cùng kỳ. Trong BCTC Việt Nam nên ưu tiên “Doanh thu thuần về bán hàng và cung cấp dịch vụ”.</w:t>
      </w:r>
    </w:p>
    <w:p w14:paraId="0D6C5851" w14:textId="77777777" w:rsidR="00B87D9A" w:rsidRDefault="00000000">
      <w:pPr>
        <w:pStyle w:val="ListParagraph"/>
        <w:numPr>
          <w:ilvl w:val="0"/>
          <w:numId w:val="1"/>
        </w:numPr>
        <w:spacing w:after="80" w:line="280" w:lineRule="auto"/>
      </w:pPr>
      <w:r>
        <w:t>Tốt hơn khi tăng trưởng dương và không phụ thuộc vào một năm đột biến.</w:t>
      </w:r>
    </w:p>
    <w:p w14:paraId="1084C324" w14:textId="77777777" w:rsidR="00B87D9A" w:rsidRDefault="00000000">
      <w:pPr>
        <w:pStyle w:val="ListParagraph"/>
        <w:numPr>
          <w:ilvl w:val="0"/>
          <w:numId w:val="1"/>
        </w:numPr>
        <w:spacing w:after="80" w:line="280" w:lineRule="auto"/>
      </w:pPr>
      <w:r>
        <w:t>Cẩn thận nếu doanh thu tăng nhờ M&amp;A, thay đổi hợp nhất, tăng giá mạnh nhưng sản lượng giảm hoặc ghi nhận bất thường.</w:t>
      </w:r>
    </w:p>
    <w:p w14:paraId="503EF9E5" w14:textId="77777777" w:rsidR="00B87D9A" w:rsidRDefault="00000000">
      <w:pPr>
        <w:pStyle w:val="Heading2"/>
        <w:spacing w:before="300" w:after="160"/>
      </w:pPr>
      <w:r>
        <w:t>2.2 Lợi nhuận có tăng cùng doanh thu không?</w:t>
      </w:r>
    </w:p>
    <w:p w14:paraId="1B059A6A" w14:textId="77777777" w:rsidR="00B87D9A" w:rsidRDefault="00000000">
      <w:pPr>
        <w:pStyle w:val="Heading3"/>
        <w:spacing w:before="240" w:after="120"/>
      </w:pPr>
      <w:r>
        <w:t>NPAT Growth YoY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118C1C8D"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41018E47" w14:textId="77777777" w:rsidR="00B87D9A" w:rsidRDefault="00000000">
            <w:pPr>
              <w:spacing w:after="80"/>
              <w:jc w:val="center"/>
            </w:pPr>
            <w:r>
              <w:rPr>
                <w:b/>
                <w:bCs/>
              </w:rPr>
              <w:t>NPAT Growth = (NPAT_t − NPAT_(t-1)) / NPAT_(t-1</w:t>
            </w:r>
            <w:proofErr w:type="gramStart"/>
            <w:r>
              <w:rPr>
                <w:b/>
                <w:bCs/>
              </w:rPr>
              <w:t>) × 100</w:t>
            </w:r>
            <w:proofErr w:type="gramEnd"/>
            <w:r>
              <w:rPr>
                <w:b/>
                <w:bCs/>
              </w:rPr>
              <w:t>%</w:t>
            </w:r>
          </w:p>
          <w:p w14:paraId="73BC155A" w14:textId="77777777" w:rsidR="00B87D9A" w:rsidRDefault="00000000">
            <w:pPr>
              <w:jc w:val="center"/>
            </w:pPr>
            <w:r>
              <w:rPr>
                <w:i/>
                <w:iCs/>
                <w:sz w:val="20"/>
                <w:szCs w:val="20"/>
              </w:rPr>
              <w:t>Với BCTC hợp nhất, ưu tiên LNST thuộc về cổ đông công ty mẹ khi phân tích lợi ích cổ đông.</w:t>
            </w:r>
          </w:p>
        </w:tc>
      </w:tr>
    </w:tbl>
    <w:p w14:paraId="473014A1" w14:textId="77777777" w:rsidR="00B87D9A" w:rsidRDefault="00000000">
      <w:pPr>
        <w:pStyle w:val="Heading3"/>
        <w:spacing w:before="240" w:after="120"/>
      </w:pPr>
      <w:r>
        <w:t>Growth Spread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44C04755"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1A94424D" w14:textId="77777777" w:rsidR="00B87D9A" w:rsidRDefault="00000000">
            <w:pPr>
              <w:jc w:val="center"/>
            </w:pPr>
            <w:r>
              <w:rPr>
                <w:b/>
                <w:bCs/>
              </w:rPr>
              <w:t>Growth Spread = NPAT Growth − Revenue Growth</w:t>
            </w:r>
          </w:p>
        </w:tc>
      </w:tr>
    </w:tbl>
    <w:p w14:paraId="1F7D6D09" w14:textId="77777777" w:rsidR="00B87D9A" w:rsidRDefault="00000000">
      <w:pPr>
        <w:spacing w:after="160" w:line="300" w:lineRule="auto"/>
      </w:pPr>
      <w:r>
        <w:t>Nếu Growth Spread dương, lợi nhuận đang tăng nhanh hơn doanh thu; nếu âm sâu, cần kiểm tra chi phí, biên lợi nhuận, lãi vay hoặc yếu tố bất thường. Growth Spread là chỉ báo chẩn đoán, không tự động tốt/xấu vì còn phụ thuộc chu kỳ và nền so sánh.</w:t>
      </w:r>
    </w:p>
    <w:p w14:paraId="29CCADFD" w14:textId="77777777" w:rsidR="00B87D9A" w:rsidRDefault="00000000">
      <w:pPr>
        <w:pStyle w:val="Heading2"/>
        <w:spacing w:before="300" w:after="160"/>
      </w:pPr>
      <w:r>
        <w:t>2.3 EPS có thật sự tăng không?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04A332D1"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2C3B93D6" w14:textId="77777777" w:rsidR="00B87D9A" w:rsidRDefault="00000000">
            <w:pPr>
              <w:jc w:val="center"/>
            </w:pPr>
            <w:r>
              <w:rPr>
                <w:b/>
                <w:bCs/>
              </w:rPr>
              <w:t>EPS = LNST thuộc cổ đông phổ thông / Số cổ phiếu phổ thông bình quân gia quyền</w:t>
            </w:r>
          </w:p>
        </w:tc>
      </w:tr>
    </w:tbl>
    <w:p w14:paraId="03E126A4" w14:textId="77777777" w:rsidR="00B87D9A" w:rsidRDefault="00000000">
      <w:pPr>
        <w:spacing w:after="160" w:line="300" w:lineRule="auto"/>
      </w:pPr>
      <w:r>
        <w:t>EPS trả lời câu hỏi quan trọng hơn “doanh nghiệp lớn hơn”: lợi nhuận trên mỗi cổ phiếu của cổ đông có tăng hay không.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1C4C6A8A"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6F940338" w14:textId="77777777" w:rsidR="00B87D9A" w:rsidRDefault="00000000">
            <w:pPr>
              <w:jc w:val="center"/>
            </w:pPr>
            <w:r>
              <w:rPr>
                <w:b/>
                <w:bCs/>
              </w:rPr>
              <w:t>EPS Growth = (EPS_t − EPS_(t-1)) / EPS_(t-1) × 100%</w:t>
            </w:r>
          </w:p>
        </w:tc>
      </w:tr>
      <w:tr w:rsidR="00B87D9A" w14:paraId="261C049E"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3A9FF8E4" w14:textId="77777777" w:rsidR="00B87D9A" w:rsidRDefault="00000000">
            <w:pPr>
              <w:jc w:val="center"/>
            </w:pPr>
            <w:r>
              <w:rPr>
                <w:b/>
                <w:bCs/>
              </w:rPr>
              <w:t>EPS CAGR_nY = (EPS_end / EPS_</w:t>
            </w:r>
            <w:proofErr w:type="gramStart"/>
            <w:r>
              <w:rPr>
                <w:b/>
                <w:bCs/>
              </w:rPr>
              <w:t>begin)^</w:t>
            </w:r>
            <w:proofErr w:type="gramEnd"/>
            <w:r>
              <w:rPr>
                <w:b/>
                <w:bCs/>
              </w:rPr>
              <w:t>(1/n) − 1</w:t>
            </w:r>
          </w:p>
        </w:tc>
      </w:tr>
    </w:tbl>
    <w:p w14:paraId="1BE9E74F" w14:textId="77777777" w:rsidR="00B87D9A" w:rsidRDefault="00000000">
      <w:pPr>
        <w:pStyle w:val="Heading3"/>
        <w:spacing w:before="240" w:after="120"/>
      </w:pPr>
      <w:r>
        <w:t>Share Count Growth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0D5FD1DB"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775B873B" w14:textId="77777777" w:rsidR="00B87D9A" w:rsidRDefault="00000000">
            <w:pPr>
              <w:jc w:val="center"/>
            </w:pPr>
            <w:r>
              <w:rPr>
                <w:b/>
                <w:bCs/>
              </w:rPr>
              <w:t>Share Count Growth = (Shares_t − Shares_(t-1)) / Shares_(t-1) × 100%</w:t>
            </w:r>
          </w:p>
        </w:tc>
      </w:tr>
    </w:tbl>
    <w:p w14:paraId="300275EF" w14:textId="77777777" w:rsidR="00B87D9A" w:rsidRDefault="00000000">
      <w:pPr>
        <w:spacing w:after="160" w:line="300" w:lineRule="auto"/>
      </w:pPr>
      <w:r>
        <w:lastRenderedPageBreak/>
        <w:t>Nếu lợi nhuận tăng nhưng số cổ phiếu tăng nhanh hơn, EPS có thể giảm do pha loãng. Vì vậy bot cần đọc Profit Growth và Share Count Growth cùng EPS Growth.</w:t>
      </w:r>
    </w:p>
    <w:p w14:paraId="69730E37" w14:textId="77777777" w:rsidR="00B87D9A" w:rsidRDefault="00000000">
      <w:pPr>
        <w:pStyle w:val="Heading2"/>
        <w:spacing w:before="300" w:after="160"/>
      </w:pPr>
      <w:r>
        <w:t>2.4 Tăng trưởng có chuyển thành tiền thật không?</w:t>
      </w:r>
    </w:p>
    <w:p w14:paraId="7DF53D40" w14:textId="77777777" w:rsidR="00B87D9A" w:rsidRDefault="00000000">
      <w:pPr>
        <w:pStyle w:val="Heading3"/>
        <w:spacing w:before="240" w:after="120"/>
      </w:pPr>
      <w:r>
        <w:t>CFO Growth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4480C63C"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443BC852" w14:textId="77777777" w:rsidR="00B87D9A" w:rsidRDefault="00000000">
            <w:pPr>
              <w:jc w:val="center"/>
            </w:pPr>
            <w:r>
              <w:rPr>
                <w:b/>
                <w:bCs/>
              </w:rPr>
              <w:t>CFO Growth = (CFO_t − CFO_(t-1)) / CFO_(t-1) × 100%</w:t>
            </w:r>
          </w:p>
        </w:tc>
      </w:tr>
    </w:tbl>
    <w:p w14:paraId="1B41BA79" w14:textId="77777777" w:rsidR="00B87D9A" w:rsidRDefault="00000000">
      <w:pPr>
        <w:pStyle w:val="Heading3"/>
        <w:spacing w:before="240" w:after="120"/>
      </w:pPr>
      <w:r>
        <w:t>Free Cash Flow (FCF)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5ECBC192"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439B8328" w14:textId="77777777" w:rsidR="00B87D9A" w:rsidRDefault="00000000">
            <w:pPr>
              <w:spacing w:after="80"/>
              <w:jc w:val="center"/>
            </w:pPr>
            <w:r>
              <w:rPr>
                <w:b/>
                <w:bCs/>
              </w:rPr>
              <w:t>FCF ≈ CFO − CAPEX</w:t>
            </w:r>
          </w:p>
          <w:p w14:paraId="40036F25" w14:textId="77777777" w:rsidR="00B87D9A" w:rsidRDefault="00000000">
            <w:pPr>
              <w:jc w:val="center"/>
            </w:pPr>
            <w:r>
              <w:rPr>
                <w:i/>
                <w:iCs/>
                <w:sz w:val="20"/>
                <w:szCs w:val="20"/>
              </w:rPr>
              <w:t>CAPEX: tiền chi mua sắm/xây dựng tài sản dài hạn phục vụ hoạt động kinh doanh; cần chuẩn hóa theo doanh nghiệp.</w:t>
            </w:r>
          </w:p>
        </w:tc>
      </w:tr>
      <w:tr w:rsidR="00B87D9A" w14:paraId="346EEE27" w14:textId="77777777">
        <w:tc>
          <w:tcPr>
            <w:tcW w:w="0" w:type="auto"/>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49CDE3CB" w14:textId="77777777" w:rsidR="00B87D9A" w:rsidRDefault="00000000">
            <w:pPr>
              <w:spacing w:after="100"/>
            </w:pPr>
            <w:r>
              <w:rPr>
                <w:b/>
                <w:bCs/>
              </w:rPr>
              <w:t>FCF âm không tự động là xấu</w:t>
            </w:r>
          </w:p>
          <w:p w14:paraId="7AA8AFD8" w14:textId="77777777" w:rsidR="00B87D9A" w:rsidRDefault="00000000">
            <w:pPr>
              <w:spacing w:after="60"/>
            </w:pPr>
            <w:r>
              <w:t>Phải chẩn đoán nguyên nhân. CFO âm + nợ tăng + phải thu/tồn kho tăng thường đáng lo hơn. Ngược lại, CFO dương nhưng FCF âm do CAPEX tăng trưởng lớn, ROIC tốt và nợ được kiểm soát có thể là dấu hiệu doanh nghiệp đang tái đầu tư cho tăng trưởng. Vì vậy FCF &lt; 0 không nên bị bot “FAIL” tự động.</w:t>
            </w:r>
          </w:p>
        </w:tc>
      </w:tr>
    </w:tbl>
    <w:p w14:paraId="1EB30B3D" w14:textId="77777777" w:rsidR="00B87D9A" w:rsidRDefault="00000000">
      <w:pPr>
        <w:pStyle w:val="Heading2"/>
        <w:spacing w:before="300" w:after="160"/>
      </w:pPr>
      <w:r>
        <w:t>2.5 Tăng trưởng có bền vững hay chỉ là một cú nhảy?</w:t>
      </w:r>
    </w:p>
    <w:p w14:paraId="55C2D80F" w14:textId="77777777" w:rsidR="00B87D9A" w:rsidRDefault="00000000">
      <w:pPr>
        <w:pStyle w:val="Heading3"/>
        <w:spacing w:before="240" w:after="120"/>
      </w:pPr>
      <w:r>
        <w:t>CAGR 3Y/5Y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061C45C8"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2EE79A6E" w14:textId="77777777" w:rsidR="00B87D9A" w:rsidRDefault="00000000">
            <w:pPr>
              <w:jc w:val="center"/>
            </w:pPr>
            <w:r>
              <w:rPr>
                <w:b/>
                <w:bCs/>
              </w:rPr>
              <w:t>CAGR_nY = (Value_end / Value_</w:t>
            </w:r>
            <w:proofErr w:type="gramStart"/>
            <w:r>
              <w:rPr>
                <w:b/>
                <w:bCs/>
              </w:rPr>
              <w:t>begin)^</w:t>
            </w:r>
            <w:proofErr w:type="gramEnd"/>
            <w:r>
              <w:rPr>
                <w:b/>
                <w:bCs/>
              </w:rPr>
              <w:t>(1/n) − 1</w:t>
            </w:r>
          </w:p>
        </w:tc>
      </w:tr>
    </w:tbl>
    <w:p w14:paraId="05ADB8A4" w14:textId="77777777" w:rsidR="00B87D9A" w:rsidRDefault="00000000">
      <w:pPr>
        <w:spacing w:after="160" w:line="300" w:lineRule="auto"/>
      </w:pPr>
      <w:r>
        <w:t>Nên tính CAGR cho Revenue, NPAT, EPS và CFO. CAGR làm mượt chuỗi nhưng có thể che giấu biến động giữa các năm, vì vậy không dùng một mình.</w:t>
      </w:r>
    </w:p>
    <w:p w14:paraId="74911AC8" w14:textId="77777777" w:rsidR="00B87D9A" w:rsidRDefault="00000000">
      <w:pPr>
        <w:pStyle w:val="Heading3"/>
        <w:spacing w:before="240" w:after="120"/>
      </w:pPr>
      <w:proofErr w:type="gramStart"/>
      <w:r>
        <w:t>Positive Growth</w:t>
      </w:r>
      <w:proofErr w:type="gramEnd"/>
      <w:r>
        <w:t xml:space="preserve"> Years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377B12C"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7DBD5520" w14:textId="77777777" w:rsidR="00B87D9A" w:rsidRDefault="00000000">
            <w:pPr>
              <w:jc w:val="center"/>
            </w:pPr>
            <w:proofErr w:type="gramStart"/>
            <w:r>
              <w:rPr>
                <w:b/>
                <w:bCs/>
              </w:rPr>
              <w:t>Positive Growth</w:t>
            </w:r>
            <w:proofErr w:type="gramEnd"/>
            <w:r>
              <w:rPr>
                <w:b/>
                <w:bCs/>
              </w:rPr>
              <w:t xml:space="preserve"> Ratio = Số kỳ tăng trưởng dương / Tổng số kỳ quan sát</w:t>
            </w:r>
          </w:p>
        </w:tc>
      </w:tr>
    </w:tbl>
    <w:p w14:paraId="01D4CB44" w14:textId="77777777" w:rsidR="00B87D9A" w:rsidRDefault="00000000">
      <w:pPr>
        <w:pStyle w:val="Heading3"/>
        <w:spacing w:before="240" w:after="120"/>
      </w:pPr>
      <w:r>
        <w:t>Growth Volatility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56D5D165"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5B86A0DB" w14:textId="77777777" w:rsidR="00B87D9A" w:rsidRDefault="00000000">
            <w:pPr>
              <w:jc w:val="center"/>
            </w:pPr>
            <w:r>
              <w:rPr>
                <w:b/>
                <w:bCs/>
              </w:rPr>
              <w:t xml:space="preserve">Growth Volatility = </w:t>
            </w:r>
            <w:proofErr w:type="gramStart"/>
            <w:r>
              <w:rPr>
                <w:b/>
                <w:bCs/>
              </w:rPr>
              <w:t>SD(</w:t>
            </w:r>
            <w:proofErr w:type="gramEnd"/>
            <w:r>
              <w:rPr>
                <w:b/>
                <w:bCs/>
              </w:rPr>
              <w:t>g_1, g_2, ..., g_n)</w:t>
            </w:r>
          </w:p>
        </w:tc>
      </w:tr>
    </w:tbl>
    <w:p w14:paraId="63CEE662" w14:textId="77777777" w:rsidR="00B87D9A" w:rsidRDefault="00000000">
      <w:pPr>
        <w:spacing w:after="160" w:line="300" w:lineRule="auto"/>
      </w:pPr>
      <w:r>
        <w:t>Độ lệch chuẩn tăng trưởng càng cao cho thấy tốc độ tăng trưởng càng biến động. Không phải volatility cao luôn xấu (do chu kỳ ngành), nhưng nó làm độ tin cậy của CAGR thấp hơn.</w:t>
      </w:r>
    </w:p>
    <w:p w14:paraId="13691D83" w14:textId="77777777" w:rsidR="00B87D9A" w:rsidRDefault="00000000">
      <w:pPr>
        <w:pStyle w:val="Heading3"/>
        <w:spacing w:before="240" w:after="120"/>
      </w:pPr>
      <w:r>
        <w:t>Sustainable Growth Rate — chỉ số nâng cao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7AD3593A"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429DF13F" w14:textId="77777777" w:rsidR="00B87D9A" w:rsidRDefault="00000000">
            <w:pPr>
              <w:spacing w:after="80"/>
              <w:jc w:val="center"/>
            </w:pPr>
            <w:r>
              <w:rPr>
                <w:b/>
                <w:bCs/>
              </w:rPr>
              <w:t>SGR ≈ ROE × Retention Ratio</w:t>
            </w:r>
          </w:p>
          <w:p w14:paraId="403CE2BE" w14:textId="77777777" w:rsidR="00B87D9A" w:rsidRDefault="00000000">
            <w:pPr>
              <w:jc w:val="center"/>
            </w:pPr>
            <w:r>
              <w:rPr>
                <w:i/>
                <w:iCs/>
                <w:sz w:val="20"/>
                <w:szCs w:val="20"/>
              </w:rPr>
              <w:t>Retention Ratio = 1 − Dividend Payout Ratio</w:t>
            </w:r>
          </w:p>
        </w:tc>
      </w:tr>
    </w:tbl>
    <w:p w14:paraId="19130DD8" w14:textId="77777777" w:rsidR="00B87D9A" w:rsidRDefault="00000000">
      <w:pPr>
        <w:spacing w:after="160" w:line="300" w:lineRule="auto"/>
      </w:pPr>
      <w:r>
        <w:t>SGR ước tính tốc độ tăng trưởng doanh nghiệp có thể hỗ trợ từ lợi nhuận giữ lại và hiệu quả vốn hiện tại mà không cần thay đổi mạnh cấu trúc vốn. Đây là chỉ số Advanced, không cần bắt buộc trong V1.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5997901D"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0B06D00B" w14:textId="77777777" w:rsidR="00B87D9A" w:rsidRDefault="00000000">
            <w:pPr>
              <w:spacing w:after="100"/>
            </w:pPr>
            <w:r>
              <w:rPr>
                <w:b/>
                <w:bCs/>
              </w:rPr>
              <w:t>Kết luận Module Growth</w:t>
            </w:r>
          </w:p>
          <w:p w14:paraId="1F67EECB" w14:textId="77777777" w:rsidR="00B87D9A" w:rsidRDefault="00000000">
            <w:pPr>
              <w:spacing w:after="60"/>
            </w:pPr>
            <w:r>
              <w:lastRenderedPageBreak/>
              <w:t>Không hỏi “Revenue có tăng không?” mà hỏi: Revenue ↑ → NPAT ↑ → EPS ↑ sau pha loãng → CFO/FCF theo kịp → chuỗi tăng trưởng 3–5 năm đủ nhất quán. Chỉ khi nhiều mắt xích cùng xác nhận, ta mới có bằng chứng mạnh rằng doanh nghiệp thật sự tăng trưởng.</w:t>
            </w:r>
          </w:p>
          <w:p w14:paraId="7140AF72" w14:textId="77777777" w:rsidR="00B87D9A" w:rsidRDefault="00000000">
            <w:pPr>
              <w:spacing w:after="60"/>
            </w:pPr>
            <w:r>
              <w:t>Điểm nối sang Tầng 2: điểm Growth (đặc biệt CAGR và Positive Growth Ratio) là một trong hai đầu vào của trọng số “momentum có chất lượng” ở module Alpha (xem 9.3.b) — một cổ phiếu có momentum giá mạnh nhưng Growth kém sẽ bị hạ trọng số thay vì được coi ngang bằng.</w:t>
            </w:r>
          </w:p>
        </w:tc>
      </w:tr>
    </w:tbl>
    <w:p w14:paraId="2680915D" w14:textId="77777777" w:rsidR="00B87D9A" w:rsidRDefault="00000000">
      <w:pPr>
        <w:pStyle w:val="Heading1"/>
        <w:spacing w:before="400" w:after="200"/>
      </w:pPr>
      <w:r>
        <w:lastRenderedPageBreak/>
        <w:t>3. Câu hỏi 2 — Doanh nghiệp tạo lợi nhuận có chất lượng và hiệu quả không?</w:t>
      </w:r>
    </w:p>
    <w:p w14:paraId="2D5554AF" w14:textId="77777777" w:rsidR="00B87D9A" w:rsidRDefault="00000000">
      <w:pPr>
        <w:spacing w:after="160" w:line="300" w:lineRule="auto"/>
      </w:pPr>
      <w:r>
        <w:t>Module Quality không hỏi “lợi nhuận bao nhiêu tỷ?”, mà hỏi “mỗi đồng doanh thu/vốn tạo ra bao nhiêu lợi nhuận, lợi nhuận có được hỗ trợ bởi tiền thật và có lặp lại được không?”.</w:t>
      </w:r>
    </w:p>
    <w:p w14:paraId="3D9E8462" w14:textId="77777777" w:rsidR="00B87D9A" w:rsidRDefault="00000000">
      <w:pPr>
        <w:pStyle w:val="Heading2"/>
        <w:spacing w:before="300" w:after="160"/>
      </w:pPr>
      <w:r>
        <w:t>3.1 Mỗi đồng doanh thu tạo ra được bao nhiêu lợi nhuận?</w:t>
      </w:r>
    </w:p>
    <w:p w14:paraId="05497008" w14:textId="77777777" w:rsidR="00B87D9A" w:rsidRDefault="00000000">
      <w:pPr>
        <w:pStyle w:val="Heading3"/>
        <w:spacing w:before="240" w:after="120"/>
      </w:pPr>
      <w:r>
        <w:t>Gross Margin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F376D2A"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6D5BA0DF" w14:textId="77777777" w:rsidR="00B87D9A" w:rsidRDefault="00000000">
            <w:pPr>
              <w:jc w:val="center"/>
            </w:pPr>
            <w:r>
              <w:rPr>
                <w:b/>
                <w:bCs/>
              </w:rPr>
              <w:t>Gross Margin = Gross Profit / Revenue × 100%</w:t>
            </w:r>
          </w:p>
        </w:tc>
      </w:tr>
    </w:tbl>
    <w:p w14:paraId="3C63E2AA" w14:textId="77777777" w:rsidR="00B87D9A" w:rsidRDefault="00000000">
      <w:pPr>
        <w:spacing w:after="160" w:line="300" w:lineRule="auto"/>
      </w:pPr>
      <w:r>
        <w:t>Đo phần lợi nhuận còn lại sau giá vốn. Hữu ích để quan sát sức mạnh định giá, chi phí đầu vào và cơ cấu sản phẩm. Nên theo dõi xu hướng 3–5 năm và so với peers.</w:t>
      </w:r>
    </w:p>
    <w:p w14:paraId="5EFB57B7" w14:textId="77777777" w:rsidR="00B87D9A" w:rsidRDefault="00000000">
      <w:pPr>
        <w:pStyle w:val="Heading3"/>
        <w:spacing w:before="240" w:after="120"/>
      </w:pPr>
      <w:r>
        <w:t>Operating Margin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02FDC6EF"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6B60FE04" w14:textId="77777777" w:rsidR="00B87D9A" w:rsidRDefault="00000000">
            <w:pPr>
              <w:jc w:val="center"/>
            </w:pPr>
            <w:r>
              <w:rPr>
                <w:b/>
                <w:bCs/>
              </w:rPr>
              <w:t>Operating Margin = Operating Profit / Revenue × 100%</w:t>
            </w:r>
          </w:p>
        </w:tc>
      </w:tr>
    </w:tbl>
    <w:p w14:paraId="5CC56C74" w14:textId="77777777" w:rsidR="00B87D9A" w:rsidRDefault="00000000">
      <w:pPr>
        <w:spacing w:after="160" w:line="300" w:lineRule="auto"/>
      </w:pPr>
      <w:r>
        <w:t>Đo hiệu quả sau khi tính các chi phí vận hành chủ yếu. Nếu doanh thu tăng nhưng Operating Margin giảm liên tục, doanh nghiệp có thể đang phải chi ngày càng nhiều để tạo doanh thu.</w:t>
      </w:r>
    </w:p>
    <w:p w14:paraId="1CDE8FBD" w14:textId="77777777" w:rsidR="00B87D9A" w:rsidRDefault="00000000">
      <w:pPr>
        <w:pStyle w:val="Heading3"/>
        <w:spacing w:before="240" w:after="120"/>
      </w:pPr>
      <w:r>
        <w:t>Net Profit Margin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3AFDA796"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213CF7DD" w14:textId="77777777" w:rsidR="00B87D9A" w:rsidRDefault="00000000">
            <w:pPr>
              <w:jc w:val="center"/>
            </w:pPr>
            <w:r>
              <w:rPr>
                <w:b/>
                <w:bCs/>
              </w:rPr>
              <w:t>Net Profit Margin = NPAT / Revenue × 100%</w:t>
            </w:r>
          </w:p>
        </w:tc>
      </w:tr>
    </w:tbl>
    <w:p w14:paraId="3012F837" w14:textId="77777777" w:rsidR="00B87D9A" w:rsidRDefault="00000000">
      <w:pPr>
        <w:spacing w:after="160" w:line="300" w:lineRule="auto"/>
      </w:pPr>
      <w:r>
        <w:t>Cho biết 100 đồng doanh thu cuối cùng giữ lại bao nhiêu đồng lợi nhuận sau chi phí, lãi vay và thuế.</w:t>
      </w:r>
    </w:p>
    <w:p w14:paraId="62C91DD6" w14:textId="77777777" w:rsidR="00B87D9A" w:rsidRDefault="00000000">
      <w:pPr>
        <w:pStyle w:val="Heading2"/>
        <w:spacing w:before="300" w:after="160"/>
      </w:pPr>
      <w:r>
        <w:t>3.2 Mỗi đồng tài sản và vốn tạo ra được bao nhiêu lợi nhuận?</w:t>
      </w:r>
    </w:p>
    <w:p w14:paraId="588A7BFF" w14:textId="77777777" w:rsidR="00B87D9A" w:rsidRDefault="00000000">
      <w:pPr>
        <w:pStyle w:val="Heading3"/>
        <w:spacing w:before="240" w:after="120"/>
      </w:pPr>
      <w:r>
        <w:t>ROA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1C020A0A"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53C3DCFF" w14:textId="77777777" w:rsidR="00B87D9A" w:rsidRDefault="00000000">
            <w:pPr>
              <w:jc w:val="center"/>
            </w:pPr>
            <w:r>
              <w:rPr>
                <w:b/>
                <w:bCs/>
              </w:rPr>
              <w:t>ROA = NPAT / Average Total Assets × 100%</w:t>
            </w:r>
          </w:p>
        </w:tc>
      </w:tr>
      <w:tr w:rsidR="00B87D9A" w14:paraId="0398B8E0"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1547EE96" w14:textId="77777777" w:rsidR="00B87D9A" w:rsidRDefault="00000000">
            <w:pPr>
              <w:jc w:val="center"/>
            </w:pPr>
            <w:r>
              <w:rPr>
                <w:b/>
                <w:bCs/>
              </w:rPr>
              <w:t>Average Total Assets = (Assets_begin + Assets_end) / 2</w:t>
            </w:r>
          </w:p>
        </w:tc>
      </w:tr>
    </w:tbl>
    <w:p w14:paraId="14F92EB0" w14:textId="77777777" w:rsidR="00B87D9A" w:rsidRDefault="00000000">
      <w:pPr>
        <w:pStyle w:val="Heading3"/>
        <w:spacing w:before="240" w:after="120"/>
      </w:pPr>
      <w:r>
        <w:t>ROE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05D59805"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3680CA17" w14:textId="77777777" w:rsidR="00B87D9A" w:rsidRDefault="00000000">
            <w:pPr>
              <w:jc w:val="center"/>
            </w:pPr>
            <w:r>
              <w:rPr>
                <w:b/>
                <w:bCs/>
              </w:rPr>
              <w:t>ROE = LNST thuộc cổ đông công ty mẹ / Average Equity × 100%</w:t>
            </w:r>
          </w:p>
        </w:tc>
      </w:tr>
    </w:tbl>
    <w:p w14:paraId="6E35AC1D" w14:textId="77777777" w:rsidR="00B87D9A" w:rsidRDefault="00000000">
      <w:pPr>
        <w:spacing w:after="160" w:line="300" w:lineRule="auto"/>
      </w:pPr>
      <w:r>
        <w:t>ROE cao chưa đủ để kết luận tốt vì có thể được nâng lên nhờ đòn bẩy tài chính.</w:t>
      </w:r>
    </w:p>
    <w:p w14:paraId="1C18CC7F" w14:textId="77777777" w:rsidR="00B87D9A" w:rsidRDefault="00000000">
      <w:pPr>
        <w:pStyle w:val="Heading3"/>
        <w:spacing w:before="240" w:after="120"/>
      </w:pPr>
      <w:r>
        <w:t>ROIC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42277E2B"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7E69F6A1" w14:textId="77777777" w:rsidR="00B87D9A" w:rsidRDefault="00000000">
            <w:pPr>
              <w:jc w:val="center"/>
            </w:pPr>
            <w:r>
              <w:rPr>
                <w:b/>
                <w:bCs/>
              </w:rPr>
              <w:lastRenderedPageBreak/>
              <w:t>ROIC = NOPAT / Invested Capital × 100%</w:t>
            </w:r>
          </w:p>
        </w:tc>
      </w:tr>
      <w:tr w:rsidR="00B87D9A" w14:paraId="6681CD9C"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001FFEE2" w14:textId="77777777" w:rsidR="00B87D9A" w:rsidRDefault="00000000">
            <w:pPr>
              <w:jc w:val="center"/>
            </w:pPr>
            <w:r>
              <w:rPr>
                <w:b/>
                <w:bCs/>
              </w:rPr>
              <w:t>NOPAT ≈ EBIT × (1 − Effective Tax Rate)</w:t>
            </w:r>
          </w:p>
        </w:tc>
      </w:tr>
    </w:tbl>
    <w:p w14:paraId="1CB9CBA4" w14:textId="77777777" w:rsidR="00B87D9A" w:rsidRDefault="00000000">
      <w:pPr>
        <w:spacing w:after="160" w:line="300" w:lineRule="auto"/>
      </w:pPr>
      <w:r>
        <w:t>ROIC đo hiệu quả của vốn thực sự đầu tư vào hoạt động kinh doanh. Đây là chỉ số quan trọng để phân biệt doanh nghiệp tái đầu tư hiệu quả với doanh nghiệp phải bơm nhiều vốn nhưng tạo ít lợi nhuận.</w:t>
      </w:r>
    </w:p>
    <w:p w14:paraId="1EC61F02" w14:textId="77777777" w:rsidR="00B87D9A" w:rsidRDefault="00000000">
      <w:pPr>
        <w:pStyle w:val="Heading2"/>
        <w:spacing w:before="300" w:after="160"/>
      </w:pPr>
      <w:r>
        <w:t>3.3 ROE cao do doanh nghiệp giỏi hay do vay nợ nhiều?</w:t>
      </w:r>
    </w:p>
    <w:p w14:paraId="31A04DB2" w14:textId="77777777" w:rsidR="00B87D9A" w:rsidRDefault="00000000">
      <w:pPr>
        <w:pStyle w:val="Heading3"/>
        <w:spacing w:before="240" w:after="120"/>
      </w:pPr>
      <w:r>
        <w:t>DuPont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14949D66"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6DD16174" w14:textId="77777777" w:rsidR="00B87D9A" w:rsidRDefault="00000000">
            <w:pPr>
              <w:jc w:val="center"/>
            </w:pPr>
            <w:r>
              <w:rPr>
                <w:b/>
                <w:bCs/>
              </w:rPr>
              <w:t>ROE = Net Margin × Asset Turnover × Equity Multiplier</w:t>
            </w:r>
          </w:p>
        </w:tc>
      </w:tr>
      <w:tr w:rsidR="00B87D9A" w14:paraId="1FADBFAF"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24670814" w14:textId="77777777" w:rsidR="00B87D9A" w:rsidRDefault="00000000">
            <w:pPr>
              <w:jc w:val="center"/>
            </w:pPr>
            <w:r>
              <w:rPr>
                <w:b/>
                <w:bCs/>
              </w:rPr>
              <w:t>Asset Turnover = Revenue / Average Total Assets</w:t>
            </w:r>
          </w:p>
        </w:tc>
      </w:tr>
      <w:tr w:rsidR="00B87D9A" w14:paraId="67BD3E26"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679F5CEF" w14:textId="77777777" w:rsidR="00B87D9A" w:rsidRDefault="00000000">
            <w:pPr>
              <w:jc w:val="center"/>
            </w:pPr>
            <w:r>
              <w:rPr>
                <w:b/>
                <w:bCs/>
              </w:rPr>
              <w:t>Equity Multiplier = Average Total Assets / Average Equity</w:t>
            </w:r>
          </w:p>
        </w:tc>
      </w:tr>
    </w:tbl>
    <w:p w14:paraId="62062546" w14:textId="77777777" w:rsidR="00B87D9A" w:rsidRDefault="00000000">
      <w:pPr>
        <w:spacing w:after="160" w:line="300" w:lineRule="auto"/>
      </w:pPr>
      <w:r>
        <w:t>DuPont bóc ROE thành ba nguồn: (1) biên lợi nhuận, (2) hiệu quả tài sản, (3) đòn bẩy. Hai công ty cùng ROE 20% có chất lượng rất khác nếu một bên đạt được nhờ margin/turnover còn bên kia chủ yếu nhờ leverage cao.</w:t>
      </w:r>
    </w:p>
    <w:p w14:paraId="20D0D6BB" w14:textId="77777777" w:rsidR="00B87D9A" w:rsidRDefault="00000000">
      <w:pPr>
        <w:pStyle w:val="Heading2"/>
        <w:spacing w:before="300" w:after="160"/>
      </w:pPr>
      <w:r>
        <w:t>3.4 Lợi nhuận có chuyển thành tiền thật không?</w:t>
      </w:r>
    </w:p>
    <w:p w14:paraId="06CA97C8" w14:textId="77777777" w:rsidR="00B87D9A" w:rsidRDefault="00000000">
      <w:pPr>
        <w:pStyle w:val="Heading3"/>
        <w:spacing w:before="240" w:after="120"/>
      </w:pPr>
      <w:r>
        <w:t>Cash Conversion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01E8415"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252D90F3" w14:textId="77777777" w:rsidR="00B87D9A" w:rsidRDefault="00000000">
            <w:pPr>
              <w:jc w:val="center"/>
            </w:pPr>
            <w:r>
              <w:rPr>
                <w:b/>
                <w:bCs/>
              </w:rPr>
              <w:t>Cash Conversion = CFO / NPAT</w:t>
            </w:r>
          </w:p>
        </w:tc>
      </w:tr>
    </w:tbl>
    <w:p w14:paraId="0DBDF040" w14:textId="77777777" w:rsidR="00B87D9A" w:rsidRDefault="00000000">
      <w:pPr>
        <w:spacing w:after="160" w:line="300" w:lineRule="auto"/>
      </w:pPr>
      <w:r>
        <w:t>Kiểm tra mức độ lợi nhuận kế toán được hỗ trợ bởi dòng tiền hoạt động. Nên xem theo nhiều năm vì vốn lưu động có thể làm CFO dao động mạnh từng kỳ.</w:t>
      </w:r>
    </w:p>
    <w:p w14:paraId="4AB679D4" w14:textId="77777777" w:rsidR="00B87D9A" w:rsidRDefault="00000000">
      <w:pPr>
        <w:pStyle w:val="Heading3"/>
        <w:spacing w:before="240" w:after="120"/>
      </w:pPr>
      <w:r>
        <w:t>Accrual Ratio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3F2F443A"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556C84CB" w14:textId="77777777" w:rsidR="00B87D9A" w:rsidRDefault="00000000">
            <w:pPr>
              <w:jc w:val="center"/>
            </w:pPr>
            <w:r>
              <w:rPr>
                <w:b/>
                <w:bCs/>
              </w:rPr>
              <w:t>Accrual Ratio = (Net Income − CFO) / Average Total Assets</w:t>
            </w:r>
          </w:p>
        </w:tc>
      </w:tr>
    </w:tbl>
    <w:p w14:paraId="13592ECE" w14:textId="77777777" w:rsidR="00B87D9A" w:rsidRDefault="00000000">
      <w:pPr>
        <w:spacing w:after="160" w:line="300" w:lineRule="auto"/>
      </w:pPr>
      <w:r>
        <w:t>Accrual dương cao kéo dài cho thấy lợi nhuận phụ thuộc nhiều hơn vào ghi nhận kế toán so với tiền thu được. Không tự động có nghĩa gian lận; cần kiểm tra phải thu, tồn kho, tài sản hợp đồng và các khoản khác.</w:t>
      </w:r>
    </w:p>
    <w:p w14:paraId="5F653E1F" w14:textId="77777777" w:rsidR="00B87D9A" w:rsidRDefault="00000000">
      <w:pPr>
        <w:pStyle w:val="Heading2"/>
        <w:spacing w:before="300" w:after="160"/>
      </w:pPr>
      <w:r>
        <w:t>3.5 Lợi nhuận có đến từ hoạt động cốt lõi và có lặp lại được không?</w:t>
      </w:r>
    </w:p>
    <w:p w14:paraId="4A0D0853" w14:textId="77777777" w:rsidR="00B87D9A" w:rsidRDefault="00000000">
      <w:pPr>
        <w:pStyle w:val="Heading3"/>
        <w:spacing w:before="240" w:after="120"/>
      </w:pPr>
      <w:r>
        <w:t>Recurring Earnings vs One-off Earnings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D0B8995"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7105228E" w14:textId="77777777" w:rsidR="00B87D9A" w:rsidRDefault="00000000">
            <w:pPr>
              <w:jc w:val="center"/>
            </w:pPr>
            <w:r>
              <w:rPr>
                <w:b/>
                <w:bCs/>
              </w:rPr>
              <w:t>Core Earnings Ratio ≈ Core Earnings / Reported Earnings</w:t>
            </w:r>
          </w:p>
        </w:tc>
      </w:tr>
    </w:tbl>
    <w:p w14:paraId="6EAA1DD3" w14:textId="77777777" w:rsidR="00B87D9A" w:rsidRDefault="00000000">
      <w:pPr>
        <w:spacing w:after="160" w:line="300" w:lineRule="auto"/>
      </w:pPr>
      <w:r>
        <w:t>Mục tiêu là tách lợi nhuận lặp lại từ hoạt động chính khỏi các khoản như lãi bán tài sản, thoái vốn, đánh giá lại, hoàn nhập lớn bất thường hoặc thu nhập khác. Vì BCTC chuẩn không luôn tách sẵn, đây nên là metric Advanced và có thể cần đọc thuyết minh BCTC.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35C96454"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0F471BDF" w14:textId="77777777" w:rsidR="00B87D9A" w:rsidRDefault="00000000">
            <w:pPr>
              <w:spacing w:after="100"/>
            </w:pPr>
            <w:r>
              <w:rPr>
                <w:b/>
                <w:bCs/>
              </w:rPr>
              <w:t>Kết luận Module Quality</w:t>
            </w:r>
          </w:p>
          <w:p w14:paraId="3604E300" w14:textId="77777777" w:rsidR="00B87D9A" w:rsidRDefault="00000000">
            <w:pPr>
              <w:spacing w:after="60"/>
            </w:pPr>
            <w:r>
              <w:t>Quality tốt khi biên lợi nhuận ổn định/cải thiện, ROA/ROE/ROIC tốt theo ngành, ROE không dựa quá nhiều vào đòn bẩy, CFO hỗ trợ lợi nhuận và lợi nhuận cốt lõi chiếm tỷ trọng lớn.</w:t>
            </w:r>
          </w:p>
          <w:p w14:paraId="7485382F" w14:textId="77777777" w:rsidR="00B87D9A" w:rsidRDefault="00000000">
            <w:pPr>
              <w:spacing w:after="60"/>
            </w:pPr>
            <w:r>
              <w:lastRenderedPageBreak/>
              <w:t>Điểm nối sang Tầng 2: Quality score (cùng Growth score) thay thế vai trò của F-score “thô” trong bản thảo luận trước — nó đã bao trùm cả biên lợi nhuận, hiệu quả vốn và chất lượng dòng tiền chi tiết hơn 9 tiêu chí Piotroski gốc, nên nhóm dùng trực tiếp Quality score này làm bộ lọc chất lượng cho module Alpha, không cần tính riêng F-score.</w:t>
            </w:r>
          </w:p>
        </w:tc>
      </w:tr>
    </w:tbl>
    <w:p w14:paraId="0A1AAABC" w14:textId="77777777" w:rsidR="00B87D9A" w:rsidRDefault="00000000">
      <w:pPr>
        <w:pStyle w:val="Heading1"/>
        <w:spacing w:before="400" w:after="200"/>
      </w:pPr>
      <w:r>
        <w:lastRenderedPageBreak/>
        <w:t>4. Câu hỏi 3 — Doanh nghiệp có an toàn tài chính không?</w:t>
      </w:r>
    </w:p>
    <w:p w14:paraId="3C1494F6" w14:textId="77777777" w:rsidR="00B87D9A" w:rsidRDefault="00000000">
      <w:pPr>
        <w:spacing w:after="160" w:line="300" w:lineRule="auto"/>
      </w:pPr>
      <w:r>
        <w:t>Safety kiểm tra khả năng sống sót khi điều kiện xấu đi: doanh thu giảm, lãi suất tăng, khách hàng trả chậm hoặc thị trường tín dụng thắt chặt. Bộ chỉ số dưới đây dành cho doanh nghiệp phi tài chính.</w:t>
      </w:r>
    </w:p>
    <w:p w14:paraId="7CA370B6" w14:textId="77777777" w:rsidR="00B87D9A" w:rsidRDefault="00000000">
      <w:pPr>
        <w:pStyle w:val="Heading2"/>
        <w:spacing w:before="300" w:after="160"/>
      </w:pPr>
      <w:r>
        <w:t>4.1 Có đủ khả năng thanh toán ngắn hạn không?</w:t>
      </w:r>
    </w:p>
    <w:p w14:paraId="25280409" w14:textId="77777777" w:rsidR="00B87D9A" w:rsidRDefault="00000000">
      <w:pPr>
        <w:pStyle w:val="Heading3"/>
        <w:spacing w:before="240" w:after="120"/>
      </w:pPr>
      <w:r>
        <w:t>Current Ratio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3898EEFD"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0B2F81F3" w14:textId="77777777" w:rsidR="00B87D9A" w:rsidRDefault="00000000">
            <w:pPr>
              <w:jc w:val="center"/>
            </w:pPr>
            <w:r>
              <w:rPr>
                <w:b/>
                <w:bCs/>
              </w:rPr>
              <w:t>Current Ratio = Current Assets / Current Liabilities</w:t>
            </w:r>
          </w:p>
        </w:tc>
      </w:tr>
    </w:tbl>
    <w:p w14:paraId="5E154416" w14:textId="77777777" w:rsidR="00B87D9A" w:rsidRDefault="00000000">
      <w:pPr>
        <w:spacing w:after="160" w:line="300" w:lineRule="auto"/>
      </w:pPr>
      <w:r>
        <w:t>Không nên kết luận chỉ bằng Current Ratio vì chất lượng tài sản ngắn hạn có thể thấp nếu chủ yếu là tồn kho hoặc phải thu khó thu.</w:t>
      </w:r>
    </w:p>
    <w:p w14:paraId="70E1FA92" w14:textId="77777777" w:rsidR="00B87D9A" w:rsidRDefault="00000000">
      <w:pPr>
        <w:pStyle w:val="Heading3"/>
        <w:spacing w:before="240" w:after="120"/>
      </w:pPr>
      <w:r>
        <w:t>Quick Ratio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22189869"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2856B98A" w14:textId="77777777" w:rsidR="00B87D9A" w:rsidRDefault="00000000">
            <w:pPr>
              <w:jc w:val="center"/>
            </w:pPr>
            <w:r>
              <w:rPr>
                <w:b/>
                <w:bCs/>
              </w:rPr>
              <w:t>Quick Ratio ≈ (Current Assets − Inventory) / Current Liabilities</w:t>
            </w:r>
          </w:p>
        </w:tc>
      </w:tr>
    </w:tbl>
    <w:p w14:paraId="249BAD3E" w14:textId="77777777" w:rsidR="00B87D9A" w:rsidRDefault="00000000">
      <w:pPr>
        <w:pStyle w:val="Heading3"/>
        <w:spacing w:before="240" w:after="120"/>
      </w:pPr>
      <w:r>
        <w:t>Cash Ratio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780D9183"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0351E6BD" w14:textId="77777777" w:rsidR="00B87D9A" w:rsidRDefault="00000000">
            <w:pPr>
              <w:jc w:val="center"/>
            </w:pPr>
            <w:r>
              <w:rPr>
                <w:b/>
                <w:bCs/>
              </w:rPr>
              <w:t>Cash Ratio = (Cash + Cash Equivalents) / Current Liabilities</w:t>
            </w:r>
          </w:p>
        </w:tc>
      </w:tr>
    </w:tbl>
    <w:p w14:paraId="3B9438EB" w14:textId="77777777" w:rsidR="00B87D9A" w:rsidRDefault="00000000">
      <w:pPr>
        <w:spacing w:after="160" w:line="300" w:lineRule="auto"/>
      </w:pPr>
      <w:r>
        <w:t>Mức bảo thủ nhất. Cash Ratio quá cao không luôn tốt vì tiền nhàn rỗi lớn có thể làm giảm hiệu quả vốn.</w:t>
      </w:r>
    </w:p>
    <w:p w14:paraId="4058502F" w14:textId="77777777" w:rsidR="00B87D9A" w:rsidRDefault="00000000">
      <w:pPr>
        <w:pStyle w:val="Heading2"/>
        <w:spacing w:before="300" w:after="160"/>
      </w:pPr>
      <w:r>
        <w:t>4.2 Doanh nghiệp đang vay nợ nhiều đến mức nào?</w:t>
      </w:r>
    </w:p>
    <w:p w14:paraId="1708F97D" w14:textId="77777777" w:rsidR="00B87D9A" w:rsidRDefault="00000000">
      <w:pPr>
        <w:pStyle w:val="Heading3"/>
        <w:spacing w:before="240" w:after="120"/>
      </w:pPr>
      <w:r>
        <w:t>Debt / Equity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1C0AD5EF"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4E57DECA" w14:textId="77777777" w:rsidR="00B87D9A" w:rsidRDefault="00000000">
            <w:pPr>
              <w:jc w:val="center"/>
            </w:pPr>
            <w:r>
              <w:rPr>
                <w:b/>
                <w:bCs/>
              </w:rPr>
              <w:t>Debt / Equity = Interest-bearing Debt / Equity</w:t>
            </w:r>
          </w:p>
        </w:tc>
      </w:tr>
    </w:tbl>
    <w:p w14:paraId="66BDF08A" w14:textId="77777777" w:rsidR="00B87D9A" w:rsidRDefault="00000000">
      <w:pPr>
        <w:spacing w:after="160" w:line="300" w:lineRule="auto"/>
      </w:pPr>
      <w:r>
        <w:t>Nên dùng nợ vay chịu lãi, không đồng nhất toàn bộ Total Liabilities với Debt.</w:t>
      </w:r>
    </w:p>
    <w:p w14:paraId="1FC1B93F" w14:textId="77777777" w:rsidR="00B87D9A" w:rsidRDefault="00000000">
      <w:pPr>
        <w:pStyle w:val="Heading3"/>
        <w:spacing w:before="240" w:after="120"/>
      </w:pPr>
      <w:r>
        <w:t>Debt / Assets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3C34DC85"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65EC7AEE" w14:textId="77777777" w:rsidR="00B87D9A" w:rsidRDefault="00000000">
            <w:pPr>
              <w:jc w:val="center"/>
            </w:pPr>
            <w:r>
              <w:rPr>
                <w:b/>
                <w:bCs/>
              </w:rPr>
              <w:t>Debt / Assets = Interest-bearing Debt / Total Assets</w:t>
            </w:r>
          </w:p>
        </w:tc>
      </w:tr>
    </w:tbl>
    <w:p w14:paraId="52FCAEE9" w14:textId="77777777" w:rsidR="00B87D9A" w:rsidRDefault="00000000">
      <w:pPr>
        <w:pStyle w:val="Heading3"/>
        <w:spacing w:before="240" w:after="120"/>
      </w:pPr>
      <w:r>
        <w:t>Net Debt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19D693F0"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42CEFD42" w14:textId="77777777" w:rsidR="00B87D9A" w:rsidRDefault="00000000">
            <w:pPr>
              <w:jc w:val="center"/>
            </w:pPr>
            <w:r>
              <w:rPr>
                <w:b/>
                <w:bCs/>
              </w:rPr>
              <w:t>Net Debt = Interest-bearing Debt − Cash &amp; Cash Equivalents</w:t>
            </w:r>
          </w:p>
        </w:tc>
      </w:tr>
    </w:tbl>
    <w:p w14:paraId="57F61230" w14:textId="77777777" w:rsidR="00B87D9A" w:rsidRDefault="00000000">
      <w:pPr>
        <w:pStyle w:val="Heading3"/>
        <w:spacing w:before="240" w:after="120"/>
      </w:pPr>
      <w:r>
        <w:t>Net Debt / EBITDA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14D5D297"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16249787" w14:textId="77777777" w:rsidR="00B87D9A" w:rsidRDefault="00000000">
            <w:pPr>
              <w:jc w:val="center"/>
            </w:pPr>
            <w:r>
              <w:rPr>
                <w:b/>
                <w:bCs/>
              </w:rPr>
              <w:t>Net Debt / EBITDA = Net Debt / EBITDA</w:t>
            </w:r>
          </w:p>
        </w:tc>
      </w:tr>
    </w:tbl>
    <w:p w14:paraId="69FC9556" w14:textId="77777777" w:rsidR="00B87D9A" w:rsidRDefault="00000000">
      <w:pPr>
        <w:spacing w:after="160" w:line="300" w:lineRule="auto"/>
      </w:pPr>
      <w:r>
        <w:t>Quan trọng nhất là xu hướng và so với đặc thù ngành, không dùng một ngưỡng chết cho mọi doanh nghiệp.</w:t>
      </w:r>
    </w:p>
    <w:p w14:paraId="19FA0413" w14:textId="77777777" w:rsidR="00B87D9A" w:rsidRDefault="00000000">
      <w:pPr>
        <w:pStyle w:val="Heading2"/>
        <w:spacing w:before="300" w:after="160"/>
      </w:pPr>
      <w:r>
        <w:lastRenderedPageBreak/>
        <w:t>4.3 Doanh nghiệp có đủ sức trả lãi vay không?</w:t>
      </w:r>
    </w:p>
    <w:p w14:paraId="277AFBBC" w14:textId="77777777" w:rsidR="00B87D9A" w:rsidRDefault="00000000">
      <w:pPr>
        <w:pStyle w:val="Heading3"/>
        <w:spacing w:before="240" w:after="120"/>
      </w:pPr>
      <w:proofErr w:type="gramStart"/>
      <w:r>
        <w:t>Interest</w:t>
      </w:r>
      <w:proofErr w:type="gramEnd"/>
      <w:r>
        <w:t xml:space="preserve"> Coverage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1D00D0D1"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341822EE" w14:textId="77777777" w:rsidR="00B87D9A" w:rsidRDefault="00000000">
            <w:pPr>
              <w:jc w:val="center"/>
            </w:pPr>
            <w:r>
              <w:rPr>
                <w:b/>
                <w:bCs/>
              </w:rPr>
              <w:t>Interest Coverage = EBIT / Interest Expense</w:t>
            </w:r>
          </w:p>
        </w:tc>
      </w:tr>
    </w:tbl>
    <w:p w14:paraId="435798EC" w14:textId="77777777" w:rsidR="00B87D9A" w:rsidRDefault="00000000">
      <w:pPr>
        <w:pStyle w:val="Heading3"/>
        <w:spacing w:before="240" w:after="120"/>
      </w:pPr>
      <w:r>
        <w:t>EBITDA / Interest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18AC569C"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12927C04" w14:textId="77777777" w:rsidR="00B87D9A" w:rsidRDefault="00000000">
            <w:pPr>
              <w:jc w:val="center"/>
            </w:pPr>
            <w:r>
              <w:rPr>
                <w:b/>
                <w:bCs/>
              </w:rPr>
              <w:t>EBITDA Interest Coverage = EBITDA / Interest Expense</w:t>
            </w:r>
          </w:p>
        </w:tc>
      </w:tr>
    </w:tbl>
    <w:p w14:paraId="26835825" w14:textId="77777777" w:rsidR="00B87D9A" w:rsidRDefault="00000000">
      <w:pPr>
        <w:spacing w:after="160" w:line="300" w:lineRule="auto"/>
      </w:pPr>
      <w:r>
        <w:t>Thường cao hơn EBIT/Interest vì chưa trừ khấu hao. Nên dùng như chỉ số bổ sung, không thay thế hoàn toàn EBIT/Interest.</w:t>
      </w:r>
    </w:p>
    <w:p w14:paraId="17D94322" w14:textId="77777777" w:rsidR="00B87D9A" w:rsidRDefault="00000000">
      <w:pPr>
        <w:pStyle w:val="Heading2"/>
        <w:spacing w:before="300" w:after="160"/>
      </w:pPr>
      <w:r>
        <w:t>4.4 Dòng tiền có thật sự đủ để hỗ trợ nợ không?</w:t>
      </w:r>
    </w:p>
    <w:p w14:paraId="04F131F7" w14:textId="77777777" w:rsidR="00B87D9A" w:rsidRDefault="00000000">
      <w:pPr>
        <w:pStyle w:val="Heading3"/>
        <w:spacing w:before="240" w:after="120"/>
      </w:pPr>
      <w:r>
        <w:t>CFO / Total Debt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19AF73D"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34169691" w14:textId="77777777" w:rsidR="00B87D9A" w:rsidRDefault="00000000">
            <w:pPr>
              <w:jc w:val="center"/>
            </w:pPr>
            <w:r>
              <w:rPr>
                <w:b/>
                <w:bCs/>
              </w:rPr>
              <w:t>CFO / Debt = CFO / Interest-bearing Debt</w:t>
            </w:r>
          </w:p>
        </w:tc>
      </w:tr>
    </w:tbl>
    <w:p w14:paraId="110BD2B4" w14:textId="77777777" w:rsidR="00B87D9A" w:rsidRDefault="00000000">
      <w:pPr>
        <w:pStyle w:val="Heading3"/>
        <w:spacing w:before="240" w:after="120"/>
      </w:pPr>
      <w:r>
        <w:t>FCF / Debt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26F5AE60"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0D9EFA51" w14:textId="77777777" w:rsidR="00B87D9A" w:rsidRDefault="00000000">
            <w:pPr>
              <w:jc w:val="center"/>
            </w:pPr>
            <w:r>
              <w:rPr>
                <w:b/>
                <w:bCs/>
              </w:rPr>
              <w:t>FCF / Debt = FCF / Interest-bearing Debt</w:t>
            </w:r>
          </w:p>
        </w:tc>
      </w:tr>
    </w:tbl>
    <w:p w14:paraId="3A2F4E26" w14:textId="77777777" w:rsidR="00B87D9A" w:rsidRDefault="00000000">
      <w:pPr>
        <w:spacing w:after="160" w:line="300" w:lineRule="auto"/>
      </w:pPr>
      <w:r>
        <w:t>Khắt khe hơn CFO/Debt vì đã trừ CAPEX. Cần nhớ FCF âm do Growth CAPEX không nên bị đánh đồng với dòng tiền hoạt động yếu.</w:t>
      </w:r>
    </w:p>
    <w:p w14:paraId="43D5E743" w14:textId="77777777" w:rsidR="00B87D9A" w:rsidRDefault="00000000">
      <w:pPr>
        <w:pStyle w:val="Heading3"/>
        <w:spacing w:before="240" w:after="120"/>
      </w:pPr>
      <w:r>
        <w:t>DSCR — Advanced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2158E39"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0015DEEB" w14:textId="77777777" w:rsidR="00B87D9A" w:rsidRDefault="00000000">
            <w:pPr>
              <w:jc w:val="center"/>
            </w:pPr>
            <w:r>
              <w:rPr>
                <w:b/>
                <w:bCs/>
              </w:rPr>
              <w:t>DSCR = Cash Available for Debt Service / (Interest + Principal Due)</w:t>
            </w:r>
          </w:p>
        </w:tc>
      </w:tr>
    </w:tbl>
    <w:p w14:paraId="6FFE0B07" w14:textId="77777777" w:rsidR="00B87D9A" w:rsidRDefault="00000000">
      <w:pPr>
        <w:spacing w:after="160" w:line="300" w:lineRule="auto"/>
      </w:pPr>
      <w:r>
        <w:t>Đo khả năng trả cả lãi lẫn gốc. Hữu ích nhưng khó chuẩn hóa tự động từ BCTC công khai; nên để V2/Advanced.</w:t>
      </w:r>
    </w:p>
    <w:p w14:paraId="7FFA0FB7" w14:textId="77777777" w:rsidR="00B87D9A" w:rsidRDefault="00000000">
      <w:pPr>
        <w:pStyle w:val="Heading2"/>
        <w:spacing w:before="300" w:after="160"/>
      </w:pPr>
      <w:r>
        <w:t>4.5 Có rủi ro ẩn nào trong bảng cân đối không?</w:t>
      </w:r>
    </w:p>
    <w:p w14:paraId="3739C935" w14:textId="77777777" w:rsidR="00B87D9A" w:rsidRDefault="00000000">
      <w:pPr>
        <w:pStyle w:val="Heading3"/>
        <w:spacing w:before="240" w:after="120"/>
      </w:pPr>
      <w:r>
        <w:t>Short-term Debt Ratio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007928F4"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3EE8B51E" w14:textId="77777777" w:rsidR="00B87D9A" w:rsidRDefault="00000000">
            <w:pPr>
              <w:jc w:val="center"/>
            </w:pPr>
            <w:r>
              <w:rPr>
                <w:b/>
                <w:bCs/>
              </w:rPr>
              <w:t>Short-term Debt Ratio = Short-term Debt / Total Debt</w:t>
            </w:r>
          </w:p>
        </w:tc>
      </w:tr>
    </w:tbl>
    <w:p w14:paraId="4324BF14" w14:textId="77777777" w:rsidR="00B87D9A" w:rsidRDefault="00000000">
      <w:pPr>
        <w:spacing w:after="160" w:line="300" w:lineRule="auto"/>
      </w:pPr>
      <w:r>
        <w:t>Tỷ trọng nợ ngắn hạn cao làm tăng refinancing risk — rủi ro phải liên tục vay lại/đáo hạn.</w:t>
      </w:r>
    </w:p>
    <w:p w14:paraId="73C34312" w14:textId="77777777" w:rsidR="00B87D9A" w:rsidRDefault="00000000">
      <w:pPr>
        <w:pStyle w:val="Heading3"/>
        <w:spacing w:before="240" w:after="120"/>
      </w:pPr>
      <w:r>
        <w:t>Cash / Short-term Debt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4DEFF11E"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24F108EB" w14:textId="77777777" w:rsidR="00B87D9A" w:rsidRDefault="00000000">
            <w:pPr>
              <w:jc w:val="center"/>
            </w:pPr>
            <w:r>
              <w:rPr>
                <w:b/>
                <w:bCs/>
              </w:rPr>
              <w:t>Cash Coverage = Cash &amp; Cash Equivalents / Short-term Debt</w:t>
            </w:r>
          </w:p>
        </w:tc>
      </w:tr>
    </w:tbl>
    <w:p w14:paraId="0901EC43" w14:textId="77777777" w:rsidR="00B87D9A" w:rsidRDefault="00000000">
      <w:pPr>
        <w:pStyle w:val="Heading3"/>
        <w:spacing w:before="240" w:after="120"/>
      </w:pPr>
      <w:r>
        <w:t>Receivables / Revenue và DSO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1DF73C1"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29D16A15" w14:textId="77777777" w:rsidR="00B87D9A" w:rsidRDefault="00000000">
            <w:pPr>
              <w:jc w:val="center"/>
            </w:pPr>
            <w:r>
              <w:rPr>
                <w:b/>
                <w:bCs/>
              </w:rPr>
              <w:t>DSO = Average Receivables / Revenue × 365</w:t>
            </w:r>
          </w:p>
        </w:tc>
      </w:tr>
    </w:tbl>
    <w:p w14:paraId="5468A1EE" w14:textId="77777777" w:rsidR="00B87D9A" w:rsidRDefault="00000000">
      <w:pPr>
        <w:pStyle w:val="Heading3"/>
        <w:spacing w:before="240" w:after="120"/>
      </w:pPr>
      <w:r>
        <w:t>DIO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570B2DD6"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4D191A1A" w14:textId="77777777" w:rsidR="00B87D9A" w:rsidRDefault="00000000">
            <w:pPr>
              <w:jc w:val="center"/>
            </w:pPr>
            <w:r>
              <w:rPr>
                <w:b/>
                <w:bCs/>
              </w:rPr>
              <w:lastRenderedPageBreak/>
              <w:t>DIO = Average Inventory / COGS × 365</w:t>
            </w:r>
          </w:p>
        </w:tc>
      </w:tr>
    </w:tbl>
    <w:p w14:paraId="62EA5523" w14:textId="77777777" w:rsidR="00B87D9A" w:rsidRDefault="00000000">
      <w:pPr>
        <w:spacing w:after="160" w:line="300" w:lineRule="auto"/>
      </w:pPr>
      <w:r>
        <w:t>DIO tăng mạnh có thể cho thấy hàng tồn kho bán chậm hoặc vốn bị kẹt. Cần so với ngành và mùa vụ.</w:t>
      </w:r>
    </w:p>
    <w:p w14:paraId="52D11D38" w14:textId="77777777" w:rsidR="00B87D9A" w:rsidRDefault="00000000">
      <w:pPr>
        <w:spacing w:after="160" w:line="300" w:lineRule="auto"/>
      </w:pPr>
      <w:r>
        <w:rPr>
          <w:i/>
          <w:iCs/>
        </w:rPr>
        <w:t>Ngoài ratio, nên đọc thuyết minh BCTC về bảo lãnh, cam kết vốn, nghĩa vụ thuê, kiện tụng và các nghĩa vụ tiềm tàng khác.</w:t>
      </w:r>
    </w:p>
    <w:p w14:paraId="3B5AD0B3" w14:textId="77777777" w:rsidR="00B87D9A" w:rsidRDefault="00000000">
      <w:pPr>
        <w:pStyle w:val="Heading2"/>
        <w:spacing w:before="300" w:after="160"/>
      </w:pPr>
      <w:r>
        <w:t>4.6 Thị trường đang định giá rủi ro vỡ nợ ra sao? — Merton Distance-to-Default (Advanced, MỚI)</w:t>
      </w:r>
    </w:p>
    <w:p w14:paraId="26053753" w14:textId="77777777" w:rsidR="00B87D9A" w:rsidRDefault="00000000">
      <w:pPr>
        <w:spacing w:after="160" w:line="300" w:lineRule="auto"/>
      </w:pPr>
      <w:r>
        <w:t>Đây là điểm ghép nối trực tiếp với mô hình BSM đã thảo luận ở Tầng 2. Toàn bộ mục 4.1–4.5 là góc nhìn kế toán, chỉ cập nhật theo quý. Merton coi vốn chủ sở hữu như một quyền chọn mua trên tài sản doanh nghiệp với giá thực hiện là khoản nợ, nên Distance-to-Default (DD) có thể tính lại mỗi ngày từ vốn hóa thị trường và biến động cổ phiếu, cho một tín hiệu an toàn “sớm hơn” BCTC quý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4ABFACEE"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31282BE4" w14:textId="77777777" w:rsidR="00B87D9A" w:rsidRDefault="00000000">
            <w:pPr>
              <w:spacing w:after="80"/>
              <w:jc w:val="center"/>
            </w:pPr>
            <w:r>
              <w:rPr>
                <w:b/>
                <w:bCs/>
              </w:rPr>
              <w:t>DD = [ln(V/D) + (μ − ½σ_V</w:t>
            </w:r>
            <w:proofErr w:type="gramStart"/>
            <w:r>
              <w:rPr>
                <w:b/>
                <w:bCs/>
              </w:rPr>
              <w:t>²)T</w:t>
            </w:r>
            <w:proofErr w:type="gramEnd"/>
            <w:r>
              <w:rPr>
                <w:b/>
                <w:bCs/>
              </w:rPr>
              <w:t>] / (σ_V√T)</w:t>
            </w:r>
          </w:p>
          <w:p w14:paraId="6D28A144" w14:textId="77777777" w:rsidR="00B87D9A" w:rsidRDefault="00000000">
            <w:pPr>
              <w:jc w:val="center"/>
            </w:pPr>
            <w:r>
              <w:rPr>
                <w:i/>
                <w:iCs/>
                <w:sz w:val="20"/>
                <w:szCs w:val="20"/>
              </w:rPr>
              <w:t>V, σ_V giải hệ phương trình E = V·N(d1) − D·e^(−</w:t>
            </w:r>
            <w:proofErr w:type="gramStart"/>
            <w:r>
              <w:rPr>
                <w:i/>
                <w:iCs/>
                <w:sz w:val="20"/>
                <w:szCs w:val="20"/>
              </w:rPr>
              <w:t>rT)·</w:t>
            </w:r>
            <w:proofErr w:type="gramEnd"/>
            <w:r>
              <w:rPr>
                <w:i/>
                <w:iCs/>
                <w:sz w:val="20"/>
                <w:szCs w:val="20"/>
              </w:rPr>
              <w:t>N(d2) và σ_E·E = N(d</w:t>
            </w:r>
            <w:proofErr w:type="gramStart"/>
            <w:r>
              <w:rPr>
                <w:i/>
                <w:iCs/>
                <w:sz w:val="20"/>
                <w:szCs w:val="20"/>
              </w:rPr>
              <w:t>1)·</w:t>
            </w:r>
            <w:proofErr w:type="gramEnd"/>
            <w:r>
              <w:rPr>
                <w:i/>
                <w:iCs/>
                <w:sz w:val="20"/>
                <w:szCs w:val="20"/>
              </w:rPr>
              <w:t>σ_V·V; D = nợ ngắn hạn + 0.5 × nợ dài hạn (Bharath &amp; Shumway, 2008).</w:t>
            </w:r>
          </w:p>
        </w:tc>
      </w:tr>
    </w:tbl>
    <w:p w14:paraId="365A10C9" w14:textId="77777777" w:rsidR="00B87D9A" w:rsidRDefault="00000000">
      <w:pPr>
        <w:pStyle w:val="ListParagraph"/>
        <w:numPr>
          <w:ilvl w:val="0"/>
          <w:numId w:val="1"/>
        </w:numPr>
        <w:spacing w:after="80" w:line="280" w:lineRule="auto"/>
      </w:pPr>
      <w:r>
        <w:t>DD thấp và đang giảm giữa hai kỳ BCTC là cảnh báo sớm rằng Safety score (dựa trên số liệu quý trước) có thể đã lạc hậu.</w:t>
      </w:r>
    </w:p>
    <w:p w14:paraId="3842BF32" w14:textId="77777777" w:rsidR="00B87D9A" w:rsidRDefault="00000000">
      <w:pPr>
        <w:pStyle w:val="ListParagraph"/>
        <w:numPr>
          <w:ilvl w:val="0"/>
          <w:numId w:val="1"/>
        </w:numPr>
        <w:spacing w:after="80" w:line="280" w:lineRule="auto"/>
      </w:pPr>
      <w:r>
        <w:t>Không chấm điểm lại D/E hay Interest Coverage — DD chỉ bổ sung góc nhìn thị trường, không thay thế góc nhìn kế toán.</w:t>
      </w:r>
    </w:p>
    <w:p w14:paraId="73ADA246" w14:textId="77777777" w:rsidR="00B87D9A" w:rsidRDefault="00000000">
      <w:pPr>
        <w:pStyle w:val="ListParagraph"/>
        <w:numPr>
          <w:ilvl w:val="0"/>
          <w:numId w:val="1"/>
        </w:numPr>
        <w:spacing w:after="80" w:line="280" w:lineRule="auto"/>
      </w:pPr>
      <w:r>
        <w:t>Đây là ADVANCED, cần bảng cân đối nợ mới nhất (điểm-thời-gian) và biến động cổ phiếu; nếu thiếu dữ liệu nợ chi tiết, giữ Safety score ở mức accounting-only (4.1–4.5).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4B1C1BE"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673751B6" w14:textId="77777777" w:rsidR="00B87D9A" w:rsidRDefault="00000000">
            <w:pPr>
              <w:spacing w:after="100"/>
            </w:pPr>
            <w:r>
              <w:rPr>
                <w:b/>
                <w:bCs/>
              </w:rPr>
              <w:t>Kết luận Module Safety</w:t>
            </w:r>
          </w:p>
          <w:p w14:paraId="50469DBD" w14:textId="77777777" w:rsidR="00B87D9A" w:rsidRDefault="00000000">
            <w:pPr>
              <w:spacing w:after="60"/>
            </w:pPr>
            <w:r>
              <w:t>Không hỏi “nợ nhiều hay ít?” mà hỏi: doanh nghiệp có đủ thanh khoản, lợi nhuận và dòng tiền để chịu cấu trúc nợ hiện tại hay không; nợ có đang tăng nhanh; và bảng cân đối có chứa rủi ro tái tài trợ, phải thu/tồn kho hoặc nghĩa vụ tiềm tàng hay không.</w:t>
            </w:r>
          </w:p>
          <w:p w14:paraId="401E47B5" w14:textId="77777777" w:rsidR="00B87D9A" w:rsidRDefault="00000000">
            <w:pPr>
              <w:spacing w:after="60"/>
            </w:pPr>
            <w:r>
              <w:t>Điểm nối sang Tầng 2: DD (4.6), khi có dữ liệu, chạy hằng ngày như một risk overlay độc lập với Safety score theo quý — nếu DD xấu đi đột ngột dù Safety score theo quý vẫn PASS, module Risk (GARCH sizing) nên giảm size hoặc mở rộng stop cho mã đó.</w:t>
            </w:r>
          </w:p>
        </w:tc>
      </w:tr>
    </w:tbl>
    <w:p w14:paraId="126291CF" w14:textId="77777777" w:rsidR="00B87D9A" w:rsidRDefault="00000000">
      <w:pPr>
        <w:pStyle w:val="Heading1"/>
        <w:spacing w:before="400" w:after="200"/>
      </w:pPr>
      <w:r>
        <w:t>5. Câu hỏi 4 — Giá cổ phiếu hiện tại có hợp lý không?</w:t>
      </w:r>
    </w:p>
    <w:p w14:paraId="6A80685F" w14:textId="77777777" w:rsidR="00B87D9A" w:rsidRDefault="00000000">
      <w:pPr>
        <w:spacing w:after="160" w:line="300" w:lineRule="auto"/>
      </w:pPr>
      <w:r>
        <w:t>Valuation là bước cuối: một doanh nghiệp tăng trưởng, chất lượng và an toàn vẫn có thể là khoản đầu tư không hấp dẫn nếu giá đã phản ánh quá nhiều kỳ vọng. Không dùng một multiple đơn lẻ để kết luận “rẻ/đắt”.</w:t>
      </w:r>
    </w:p>
    <w:p w14:paraId="5B30EADD" w14:textId="77777777" w:rsidR="00B87D9A" w:rsidRDefault="00000000">
      <w:pPr>
        <w:pStyle w:val="Heading2"/>
        <w:spacing w:before="300" w:after="160"/>
      </w:pPr>
      <w:r>
        <w:t>5.1 Ta đang trả bao nhiêu cho 1 đồng lợi nhuận?</w:t>
      </w:r>
    </w:p>
    <w:p w14:paraId="7EAEFEC4" w14:textId="77777777" w:rsidR="00B87D9A" w:rsidRDefault="00000000">
      <w:pPr>
        <w:pStyle w:val="Heading3"/>
        <w:spacing w:before="240" w:after="120"/>
      </w:pPr>
      <w:r>
        <w:t>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ECE3538"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1A70A748" w14:textId="77777777" w:rsidR="00B87D9A" w:rsidRDefault="00000000">
            <w:pPr>
              <w:jc w:val="center"/>
            </w:pPr>
            <w:r>
              <w:rPr>
                <w:b/>
                <w:bCs/>
              </w:rPr>
              <w:t>P/E = Price per Share / EPS = Market Capitalization / Net Income</w:t>
            </w:r>
          </w:p>
        </w:tc>
      </w:tr>
    </w:tbl>
    <w:p w14:paraId="77DC8ACB" w14:textId="77777777" w:rsidR="00B87D9A" w:rsidRDefault="00000000">
      <w:pPr>
        <w:spacing w:after="160" w:line="300" w:lineRule="auto"/>
      </w:pPr>
      <w:r>
        <w:t>P/E thấp không tự động là rẻ và P/E cao không tự động là đắt. Cần xem tăng trưởng, chất lượng lợi nhuận, chu kỳ và so sánh lịch sử/peers.</w:t>
      </w:r>
    </w:p>
    <w:p w14:paraId="62C58BD9" w14:textId="77777777" w:rsidR="00B87D9A" w:rsidRDefault="00000000">
      <w:pPr>
        <w:pStyle w:val="Heading3"/>
        <w:spacing w:before="240" w:after="120"/>
      </w:pPr>
      <w:r>
        <w:lastRenderedPageBreak/>
        <w:t>Earnings Yield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5459B299"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4F92F8A5" w14:textId="77777777" w:rsidR="00B87D9A" w:rsidRDefault="00000000">
            <w:pPr>
              <w:jc w:val="center"/>
            </w:pPr>
            <w:r>
              <w:rPr>
                <w:b/>
                <w:bCs/>
              </w:rPr>
              <w:t>Earnings Yield = EPS / Price = 1 / P/E</w:t>
            </w:r>
          </w:p>
        </w:tc>
      </w:tr>
    </w:tbl>
    <w:p w14:paraId="10257D90" w14:textId="77777777" w:rsidR="00B87D9A" w:rsidRDefault="00000000">
      <w:pPr>
        <w:pStyle w:val="Heading3"/>
        <w:spacing w:before="240" w:after="120"/>
      </w:pPr>
      <w:r>
        <w:t>Normalized 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2C1A58F6"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094EB8F6" w14:textId="77777777" w:rsidR="00B87D9A" w:rsidRDefault="00000000">
            <w:pPr>
              <w:jc w:val="center"/>
            </w:pPr>
            <w:r>
              <w:rPr>
                <w:b/>
                <w:bCs/>
              </w:rPr>
              <w:t>Normalized P/E = Market Cap / Normalized Earnings</w:t>
            </w:r>
          </w:p>
        </w:tc>
      </w:tr>
    </w:tbl>
    <w:p w14:paraId="09D39390" w14:textId="77777777" w:rsidR="00B87D9A" w:rsidRDefault="00000000">
      <w:pPr>
        <w:spacing w:after="160" w:line="300" w:lineRule="auto"/>
      </w:pPr>
      <w:r>
        <w:t>Hữu ích khi lợi nhuận kỳ hiện tại bị méo bởi khoản one-off hoặc chu kỳ cực đoan. “Normalized Earnings” phải được định nghĩa minh bạch.</w:t>
      </w:r>
    </w:p>
    <w:p w14:paraId="14D0A5A6" w14:textId="77777777" w:rsidR="00B87D9A" w:rsidRDefault="00000000">
      <w:pPr>
        <w:pStyle w:val="Heading2"/>
        <w:spacing w:before="300" w:after="160"/>
      </w:pPr>
      <w:r>
        <w:t>5.2 Ta đang trả bao nhiêu cho một đồng tài sản ròng?</w:t>
      </w:r>
    </w:p>
    <w:p w14:paraId="236F9CD6" w14:textId="77777777" w:rsidR="00B87D9A" w:rsidRDefault="00000000">
      <w:pPr>
        <w:pStyle w:val="Heading3"/>
        <w:spacing w:before="240" w:after="120"/>
      </w:pPr>
      <w:r>
        <w:t>P/B</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3CEE3CCF"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0BE074D1" w14:textId="77777777" w:rsidR="00B87D9A" w:rsidRDefault="00000000">
            <w:pPr>
              <w:jc w:val="center"/>
            </w:pPr>
            <w:r>
              <w:rPr>
                <w:b/>
                <w:bCs/>
              </w:rPr>
              <w:t>P/B = Price per Share / Book Value per Share</w:t>
            </w:r>
          </w:p>
        </w:tc>
      </w:tr>
      <w:tr w:rsidR="00B87D9A" w14:paraId="797A3B6C"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1A9FA499" w14:textId="77777777" w:rsidR="00B87D9A" w:rsidRDefault="00000000">
            <w:pPr>
              <w:jc w:val="center"/>
            </w:pPr>
            <w:r>
              <w:rPr>
                <w:b/>
                <w:bCs/>
              </w:rPr>
              <w:t>BVPS = Equity attributable to owners / Shares Outstanding</w:t>
            </w:r>
          </w:p>
        </w:tc>
      </w:tr>
    </w:tbl>
    <w:p w14:paraId="6146A720" w14:textId="77777777" w:rsidR="00B87D9A" w:rsidRDefault="00000000">
      <w:pPr>
        <w:spacing w:after="160" w:line="300" w:lineRule="auto"/>
      </w:pPr>
      <w:r>
        <w:t>P/B phải đọc cùng ROE. Một doanh nghiệp ROE cao, bền vững và bảng cân đối tốt có thể xứng đáng với P/B cao hơn. P/B đặc biệt hữu ích với ngân hàng, nhưng bank model cần bộ phân tích riêng.</w:t>
      </w:r>
    </w:p>
    <w:p w14:paraId="6E86716E" w14:textId="77777777" w:rsidR="00B87D9A" w:rsidRDefault="00000000">
      <w:pPr>
        <w:pStyle w:val="Heading2"/>
        <w:spacing w:before="300" w:after="160"/>
      </w:pPr>
      <w:r>
        <w:t>5.3 Giá trị toàn doanh nghiệp so với lợi nhuận hoạt động thế nào?</w:t>
      </w:r>
    </w:p>
    <w:p w14:paraId="36BA7E00" w14:textId="77777777" w:rsidR="00B87D9A" w:rsidRDefault="00000000">
      <w:pPr>
        <w:pStyle w:val="Heading3"/>
        <w:spacing w:before="240" w:after="120"/>
      </w:pPr>
      <w:r>
        <w:t>Enterprise Value — biến đầu vào, không phải metric chấm điểm độc lập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7EEE5EE1"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2B80955A" w14:textId="77777777" w:rsidR="00B87D9A" w:rsidRDefault="00000000">
            <w:pPr>
              <w:jc w:val="center"/>
            </w:pPr>
            <w:r>
              <w:rPr>
                <w:b/>
                <w:bCs/>
              </w:rPr>
              <w:t>EV ≈ Market Cap + Interest-bearing Debt − Cash</w:t>
            </w:r>
          </w:p>
        </w:tc>
      </w:tr>
    </w:tbl>
    <w:p w14:paraId="19BADEFE" w14:textId="77777777" w:rsidR="00B87D9A" w:rsidRDefault="00000000">
      <w:pPr>
        <w:pStyle w:val="Heading3"/>
        <w:spacing w:before="240" w:after="120"/>
      </w:pPr>
      <w:r>
        <w:t>EV / EBITDA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53136670"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3109767D" w14:textId="77777777" w:rsidR="00B87D9A" w:rsidRDefault="00000000">
            <w:pPr>
              <w:jc w:val="center"/>
            </w:pPr>
            <w:r>
              <w:rPr>
                <w:b/>
                <w:bCs/>
              </w:rPr>
              <w:t>EV / EBITDA = Enterprise Value / EBITDA</w:t>
            </w:r>
          </w:p>
        </w:tc>
      </w:tr>
    </w:tbl>
    <w:p w14:paraId="2A4DA60A" w14:textId="77777777" w:rsidR="00B87D9A" w:rsidRDefault="00000000">
      <w:pPr>
        <w:spacing w:after="160" w:line="300" w:lineRule="auto"/>
      </w:pPr>
      <w:r>
        <w:t>Hữu ích khi so doanh nghiệp có cấu trúc vốn khác nhau. EBITDA chưa trừ khấu hao nên phải thận trọng với ngành thâm dụng tài sản.</w:t>
      </w:r>
    </w:p>
    <w:p w14:paraId="7FE78ED1" w14:textId="77777777" w:rsidR="00B87D9A" w:rsidRDefault="00000000">
      <w:pPr>
        <w:pStyle w:val="Heading3"/>
        <w:spacing w:before="240" w:after="120"/>
      </w:pPr>
      <w:r>
        <w:t>EV / EBIT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12449EC"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715EE92D" w14:textId="77777777" w:rsidR="00B87D9A" w:rsidRDefault="00000000">
            <w:pPr>
              <w:jc w:val="center"/>
            </w:pPr>
            <w:r>
              <w:rPr>
                <w:b/>
                <w:bCs/>
              </w:rPr>
              <w:t>EV / EBIT = Enterprise Value / EBIT</w:t>
            </w:r>
          </w:p>
        </w:tc>
      </w:tr>
    </w:tbl>
    <w:p w14:paraId="4834D633" w14:textId="77777777" w:rsidR="00B87D9A" w:rsidRDefault="00000000">
      <w:pPr>
        <w:pStyle w:val="Heading2"/>
        <w:spacing w:before="300" w:after="160"/>
      </w:pPr>
      <w:r>
        <w:t>5.4 Giá cổ phiếu so với dòng tiền thật thế nào?</w:t>
      </w:r>
    </w:p>
    <w:p w14:paraId="2E0A38D9" w14:textId="77777777" w:rsidR="00B87D9A" w:rsidRDefault="00000000">
      <w:pPr>
        <w:pStyle w:val="Heading3"/>
        <w:spacing w:before="240" w:after="120"/>
      </w:pPr>
      <w:r>
        <w:t>FCF Yield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2BA3E7D2"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593399E6" w14:textId="77777777" w:rsidR="00B87D9A" w:rsidRDefault="00000000">
            <w:pPr>
              <w:jc w:val="center"/>
            </w:pPr>
            <w:r>
              <w:rPr>
                <w:b/>
                <w:bCs/>
              </w:rPr>
              <w:t>FCF Yield = FCF / Market Capitalization × 100%</w:t>
            </w:r>
          </w:p>
        </w:tc>
      </w:tr>
    </w:tbl>
    <w:p w14:paraId="4A011FE8" w14:textId="77777777" w:rsidR="00B87D9A" w:rsidRDefault="00000000">
      <w:pPr>
        <w:pStyle w:val="Heading3"/>
        <w:spacing w:before="240" w:after="120"/>
      </w:pPr>
      <w:r>
        <w:t>P/FCF — chỉ số hiển thị bổ sung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1C48976E"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2831DF19" w14:textId="77777777" w:rsidR="00B87D9A" w:rsidRDefault="00000000">
            <w:pPr>
              <w:jc w:val="center"/>
            </w:pPr>
            <w:r>
              <w:rPr>
                <w:b/>
                <w:bCs/>
              </w:rPr>
              <w:t>P/FCF = Market Capitalization / FCF</w:t>
            </w:r>
          </w:p>
        </w:tc>
      </w:tr>
    </w:tbl>
    <w:p w14:paraId="27E6062B" w14:textId="77777777" w:rsidR="00B87D9A" w:rsidRDefault="00000000">
      <w:pPr>
        <w:spacing w:after="160" w:line="300" w:lineRule="auto"/>
      </w:pPr>
      <w:r>
        <w:t>P/FCF và FCF Yield là nghịch đảo; không nên chấm điểm cả hai để tránh double-count.</w:t>
      </w:r>
    </w:p>
    <w:p w14:paraId="3E8763BB" w14:textId="77777777" w:rsidR="00B87D9A" w:rsidRDefault="00000000">
      <w:pPr>
        <w:pStyle w:val="Heading2"/>
        <w:spacing w:before="300" w:after="160"/>
      </w:pPr>
      <w:r>
        <w:lastRenderedPageBreak/>
        <w:t>5.5 Giá thị trường có thấp hơn giá trị nội tại không?</w:t>
      </w:r>
    </w:p>
    <w:p w14:paraId="6B09DB0B" w14:textId="77777777" w:rsidR="00B87D9A" w:rsidRDefault="00000000">
      <w:pPr>
        <w:pStyle w:val="Heading3"/>
        <w:spacing w:before="240" w:after="120"/>
      </w:pPr>
      <w:r>
        <w:t>DCF — Discounted Cash Flow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4D85F02D"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7425143A" w14:textId="77777777" w:rsidR="00B87D9A" w:rsidRDefault="00000000">
            <w:pPr>
              <w:jc w:val="center"/>
            </w:pPr>
            <w:r>
              <w:rPr>
                <w:b/>
                <w:bCs/>
              </w:rPr>
              <w:t>Intrinsic Value ≈ Σ [FCF_t / (1+r)^t] + Terminal Value / (1+r)^n</w:t>
            </w:r>
          </w:p>
        </w:tc>
      </w:tr>
    </w:tbl>
    <w:p w14:paraId="265BD8F9" w14:textId="77777777" w:rsidR="00B87D9A" w:rsidRDefault="00000000">
      <w:pPr>
        <w:spacing w:after="160" w:line="300" w:lineRule="auto"/>
      </w:pPr>
      <w:r>
        <w:t>DCF là phương pháp định giá, không phải ratio. V1 nên dùng kịch bản Bear/Base/Bull thay vì giả vờ chính xác đến một mức giá duy nhất, vì kết quả rất nhạy với tăng trưởng, biên lợi nhuận, CAPEX, WACC và terminal growth.</w:t>
      </w:r>
    </w:p>
    <w:p w14:paraId="2C9F8E24" w14:textId="77777777" w:rsidR="00B87D9A" w:rsidRDefault="00000000">
      <w:pPr>
        <w:pStyle w:val="Heading3"/>
        <w:spacing w:before="240" w:after="120"/>
      </w:pPr>
      <w:r>
        <w:t>Margin of Safety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CB3D1F4"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001CD213" w14:textId="77777777" w:rsidR="00B87D9A" w:rsidRDefault="00000000">
            <w:pPr>
              <w:jc w:val="center"/>
            </w:pPr>
            <w:r>
              <w:rPr>
                <w:b/>
                <w:bCs/>
              </w:rPr>
              <w:t>Margin of Safety = (Intrinsic Value − Market Price) / Intrinsic Value × 100%</w:t>
            </w:r>
          </w:p>
        </w:tc>
      </w:tr>
    </w:tbl>
    <w:p w14:paraId="498A808B" w14:textId="77777777" w:rsidR="00B87D9A" w:rsidRDefault="00000000">
      <w:pPr>
        <w:spacing w:after="160" w:line="300" w:lineRule="auto"/>
      </w:pPr>
      <w:r>
        <w:t>Thể hiện khoảng cách giữa giá trị nội tại ước tính và giá thị trường. Đây là tinh thần rất phù hợp với Graham: luôn thừa nhận sai số trong ước tính và yêu cầu “biên an toàn”.</w:t>
      </w:r>
    </w:p>
    <w:p w14:paraId="617222F2" w14:textId="77777777" w:rsidR="00B87D9A" w:rsidRDefault="00000000">
      <w:pPr>
        <w:pStyle w:val="Heading2"/>
        <w:spacing w:before="300" w:after="160"/>
      </w:pPr>
      <w:r>
        <w:t>5.6 Hai phép so sánh bắt buộc của Valuation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B87D9A" w14:paraId="352DB489" w14:textId="77777777">
        <w:trPr>
          <w:tblHeader/>
        </w:trPr>
        <w:tc>
          <w:tcPr>
            <w:tcW w:w="3000" w:type="dxa"/>
            <w:shd w:val="clear" w:color="auto" w:fill="1F3864"/>
            <w:tcMar>
              <w:top w:w="80" w:type="dxa"/>
              <w:left w:w="100" w:type="dxa"/>
              <w:bottom w:w="80" w:type="dxa"/>
              <w:right w:w="100" w:type="dxa"/>
            </w:tcMar>
            <w:vAlign w:val="center"/>
          </w:tcPr>
          <w:p w14:paraId="72B37E92" w14:textId="77777777" w:rsidR="00B87D9A" w:rsidRDefault="00000000">
            <w:r>
              <w:rPr>
                <w:b/>
                <w:bCs/>
                <w:color w:val="FFFFFF"/>
              </w:rPr>
              <w:t>So sánh</w:t>
            </w:r>
          </w:p>
        </w:tc>
        <w:tc>
          <w:tcPr>
            <w:tcW w:w="7000" w:type="dxa"/>
            <w:shd w:val="clear" w:color="auto" w:fill="1F3864"/>
            <w:tcMar>
              <w:top w:w="80" w:type="dxa"/>
              <w:left w:w="100" w:type="dxa"/>
              <w:bottom w:w="80" w:type="dxa"/>
              <w:right w:w="100" w:type="dxa"/>
            </w:tcMar>
            <w:vAlign w:val="center"/>
          </w:tcPr>
          <w:p w14:paraId="6B0B8D04" w14:textId="77777777" w:rsidR="00B87D9A" w:rsidRDefault="00000000">
            <w:r>
              <w:rPr>
                <w:b/>
                <w:bCs/>
                <w:color w:val="FFFFFF"/>
              </w:rPr>
              <w:t>Câu hỏi cần trả lời</w:t>
            </w:r>
          </w:p>
        </w:tc>
      </w:tr>
      <w:tr w:rsidR="00B87D9A" w14:paraId="6D8E1142" w14:textId="77777777">
        <w:tc>
          <w:tcPr>
            <w:tcW w:w="3000" w:type="dxa"/>
            <w:tcMar>
              <w:top w:w="80" w:type="dxa"/>
              <w:left w:w="100" w:type="dxa"/>
              <w:bottom w:w="80" w:type="dxa"/>
              <w:right w:w="100" w:type="dxa"/>
            </w:tcMar>
            <w:vAlign w:val="center"/>
          </w:tcPr>
          <w:p w14:paraId="3573BCC5" w14:textId="77777777" w:rsidR="00B87D9A" w:rsidRDefault="00000000">
            <w:r>
              <w:rPr>
                <w:sz w:val="20"/>
                <w:szCs w:val="20"/>
              </w:rPr>
              <w:t>Historical Valuation</w:t>
            </w:r>
          </w:p>
        </w:tc>
        <w:tc>
          <w:tcPr>
            <w:tcW w:w="7000" w:type="dxa"/>
            <w:tcMar>
              <w:top w:w="80" w:type="dxa"/>
              <w:left w:w="100" w:type="dxa"/>
              <w:bottom w:w="80" w:type="dxa"/>
              <w:right w:w="100" w:type="dxa"/>
            </w:tcMar>
            <w:vAlign w:val="center"/>
          </w:tcPr>
          <w:p w14:paraId="341D929B" w14:textId="77777777" w:rsidR="00B87D9A" w:rsidRDefault="00000000">
            <w:r>
              <w:rPr>
                <w:sz w:val="20"/>
                <w:szCs w:val="20"/>
              </w:rPr>
              <w:t>P/E, P/B, EV/EBITDA hiện tại đang ở đâu so với median/range 3–5 năm của chính doanh nghiệp?</w:t>
            </w:r>
          </w:p>
        </w:tc>
      </w:tr>
      <w:tr w:rsidR="00B87D9A" w14:paraId="6B935F48" w14:textId="77777777">
        <w:tc>
          <w:tcPr>
            <w:tcW w:w="3000" w:type="dxa"/>
            <w:tcMar>
              <w:top w:w="80" w:type="dxa"/>
              <w:left w:w="100" w:type="dxa"/>
              <w:bottom w:w="80" w:type="dxa"/>
              <w:right w:w="100" w:type="dxa"/>
            </w:tcMar>
            <w:vAlign w:val="center"/>
          </w:tcPr>
          <w:p w14:paraId="7E38FFB8" w14:textId="77777777" w:rsidR="00B87D9A" w:rsidRDefault="00000000">
            <w:r>
              <w:rPr>
                <w:sz w:val="20"/>
                <w:szCs w:val="20"/>
              </w:rPr>
              <w:t>Peer Valuation</w:t>
            </w:r>
          </w:p>
        </w:tc>
        <w:tc>
          <w:tcPr>
            <w:tcW w:w="7000" w:type="dxa"/>
            <w:tcMar>
              <w:top w:w="80" w:type="dxa"/>
              <w:left w:w="100" w:type="dxa"/>
              <w:bottom w:w="80" w:type="dxa"/>
              <w:right w:w="100" w:type="dxa"/>
            </w:tcMar>
            <w:vAlign w:val="center"/>
          </w:tcPr>
          <w:p w14:paraId="6BB721AA" w14:textId="77777777" w:rsidR="00B87D9A" w:rsidRDefault="00000000">
            <w:r>
              <w:rPr>
                <w:sz w:val="20"/>
                <w:szCs w:val="20"/>
              </w:rPr>
              <w:t>Multiple hiện tại đang ở đâu so với các doanh nghiệp thực sự tương đồng về ngành/mô hình/tăng trưởng?</w:t>
            </w:r>
          </w:p>
        </w:tc>
      </w:tr>
      <w:tr w:rsidR="00B87D9A" w14:paraId="15D70818" w14:textId="77777777">
        <w:tc>
          <w:tcPr>
            <w:tcW w:w="3000" w:type="dxa"/>
            <w:tcMar>
              <w:top w:w="80" w:type="dxa"/>
              <w:left w:w="100" w:type="dxa"/>
              <w:bottom w:w="80" w:type="dxa"/>
              <w:right w:w="100" w:type="dxa"/>
            </w:tcMar>
            <w:vAlign w:val="center"/>
          </w:tcPr>
          <w:p w14:paraId="0FBB35FC" w14:textId="77777777" w:rsidR="00B87D9A" w:rsidRDefault="00000000">
            <w:r>
              <w:rPr>
                <w:sz w:val="20"/>
                <w:szCs w:val="20"/>
              </w:rPr>
              <w:t>Fundamental-adjusted</w:t>
            </w:r>
          </w:p>
        </w:tc>
        <w:tc>
          <w:tcPr>
            <w:tcW w:w="7000" w:type="dxa"/>
            <w:tcMar>
              <w:top w:w="80" w:type="dxa"/>
              <w:left w:w="100" w:type="dxa"/>
              <w:bottom w:w="80" w:type="dxa"/>
              <w:right w:w="100" w:type="dxa"/>
            </w:tcMar>
            <w:vAlign w:val="center"/>
          </w:tcPr>
          <w:p w14:paraId="1C12BC85" w14:textId="77777777" w:rsidR="00B87D9A" w:rsidRDefault="00000000">
            <w:r>
              <w:rPr>
                <w:sz w:val="20"/>
                <w:szCs w:val="20"/>
              </w:rPr>
              <w:t>Mức định giá cao/thấp có được biện minh bởi Growth, Quality và Safety hay không?</w:t>
            </w:r>
          </w:p>
        </w:tc>
      </w:tr>
    </w:tbl>
    <w:p w14:paraId="755E4906" w14:textId="77777777" w:rsidR="00B87D9A" w:rsidRDefault="00B87D9A">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5B26EA19"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3D244FE2" w14:textId="77777777" w:rsidR="00B87D9A" w:rsidRDefault="00000000">
            <w:pPr>
              <w:spacing w:after="100"/>
            </w:pPr>
            <w:r>
              <w:rPr>
                <w:b/>
                <w:bCs/>
              </w:rPr>
              <w:t>Kết luận Module Valuation</w:t>
            </w:r>
          </w:p>
          <w:p w14:paraId="35196FBD" w14:textId="77777777" w:rsidR="00B87D9A" w:rsidRDefault="00000000">
            <w:pPr>
              <w:spacing w:after="60"/>
            </w:pPr>
            <w:r>
              <w:t>Mục tiêu không phải tìm “P/E thấp nhất”, mà tìm doanh nghiệp có Growth + Quality + Safety đủ tốt trong khi mức giá hiện tại chưa phản ánh quá mức các đặc điểm đó.</w:t>
            </w:r>
          </w:p>
          <w:p w14:paraId="2BE068F3" w14:textId="77777777" w:rsidR="00B87D9A" w:rsidRDefault="00000000">
            <w:pPr>
              <w:spacing w:after="60"/>
            </w:pPr>
            <w:r>
              <w:t>Điểm nối sang Tầng 2: Valuation score (đặc biệt Margin of Safety và vị trí P/E so với median 5 năm) chuyển trực tiếp thành view Q trong Black-Litterman, còn mức đồng thuận của hai phép so sánh 5.6 (historical + peer cùng chiều) quyết định độ tin cậy Ω của view đó — xem 9.3.c.</w:t>
            </w:r>
          </w:p>
        </w:tc>
      </w:tr>
    </w:tbl>
    <w:p w14:paraId="7EEFA748" w14:textId="77777777" w:rsidR="00B87D9A" w:rsidRDefault="00000000">
      <w:pPr>
        <w:pStyle w:val="Heading1"/>
        <w:spacing w:before="400" w:after="200"/>
      </w:pPr>
      <w:r>
        <w:t>6. Phân loại chỉ số để Bot V1 không trở thành “ratio zoo”</w:t>
      </w:r>
    </w:p>
    <w:p w14:paraId="4AF16C11" w14:textId="77777777" w:rsidR="00B87D9A" w:rsidRDefault="00000000">
      <w:pPr>
        <w:spacing w:after="160" w:line="300" w:lineRule="auto"/>
      </w:pPr>
      <w:r>
        <w:t>Không phải mọi chỉ số đều cần cùng trọng số. Nhóm chia thành ba tầng: CORE dùng để chấm điểm chính; DIAGNOSTIC dùng giải thích nguyên nhân/cảnh báo; ADVANCED dùng khi dữ liệu đủ tốt hoặc cần phân tích sâu. Cột “Nhịp cập nhật” là bổ sung mới, nối trực tiếp với cadence ở Phần 9.</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400"/>
        <w:gridCol w:w="1900"/>
        <w:gridCol w:w="1600"/>
      </w:tblGrid>
      <w:tr w:rsidR="00B87D9A" w14:paraId="26B59A26" w14:textId="77777777">
        <w:trPr>
          <w:tblHeader/>
        </w:trPr>
        <w:tc>
          <w:tcPr>
            <w:tcW w:w="1600" w:type="dxa"/>
            <w:shd w:val="clear" w:color="auto" w:fill="1F3864"/>
            <w:tcMar>
              <w:top w:w="80" w:type="dxa"/>
              <w:left w:w="100" w:type="dxa"/>
              <w:bottom w:w="80" w:type="dxa"/>
              <w:right w:w="100" w:type="dxa"/>
            </w:tcMar>
            <w:vAlign w:val="center"/>
          </w:tcPr>
          <w:p w14:paraId="2ACBAC35" w14:textId="77777777" w:rsidR="00B87D9A" w:rsidRDefault="00000000">
            <w:r>
              <w:rPr>
                <w:b/>
                <w:bCs/>
                <w:color w:val="FFFFFF"/>
              </w:rPr>
              <w:t>Module</w:t>
            </w:r>
          </w:p>
        </w:tc>
        <w:tc>
          <w:tcPr>
            <w:tcW w:w="4400" w:type="dxa"/>
            <w:shd w:val="clear" w:color="auto" w:fill="1F3864"/>
            <w:tcMar>
              <w:top w:w="80" w:type="dxa"/>
              <w:left w:w="100" w:type="dxa"/>
              <w:bottom w:w="80" w:type="dxa"/>
              <w:right w:w="100" w:type="dxa"/>
            </w:tcMar>
            <w:vAlign w:val="center"/>
          </w:tcPr>
          <w:p w14:paraId="629A3389" w14:textId="77777777" w:rsidR="00B87D9A" w:rsidRDefault="00000000">
            <w:r>
              <w:rPr>
                <w:b/>
                <w:bCs/>
                <w:color w:val="FFFFFF"/>
              </w:rPr>
              <w:t>Metric</w:t>
            </w:r>
          </w:p>
        </w:tc>
        <w:tc>
          <w:tcPr>
            <w:tcW w:w="1900" w:type="dxa"/>
            <w:shd w:val="clear" w:color="auto" w:fill="1F3864"/>
            <w:tcMar>
              <w:top w:w="80" w:type="dxa"/>
              <w:left w:w="100" w:type="dxa"/>
              <w:bottom w:w="80" w:type="dxa"/>
              <w:right w:w="100" w:type="dxa"/>
            </w:tcMar>
            <w:vAlign w:val="center"/>
          </w:tcPr>
          <w:p w14:paraId="50B7F725" w14:textId="77777777" w:rsidR="00B87D9A" w:rsidRDefault="00000000">
            <w:r>
              <w:rPr>
                <w:b/>
                <w:bCs/>
                <w:color w:val="FFFFFF"/>
              </w:rPr>
              <w:t>Vai trò</w:t>
            </w:r>
          </w:p>
        </w:tc>
        <w:tc>
          <w:tcPr>
            <w:tcW w:w="1600" w:type="dxa"/>
            <w:shd w:val="clear" w:color="auto" w:fill="1F3864"/>
            <w:tcMar>
              <w:top w:w="80" w:type="dxa"/>
              <w:left w:w="100" w:type="dxa"/>
              <w:bottom w:w="80" w:type="dxa"/>
              <w:right w:w="100" w:type="dxa"/>
            </w:tcMar>
            <w:vAlign w:val="center"/>
          </w:tcPr>
          <w:p w14:paraId="3C912141" w14:textId="77777777" w:rsidR="00B87D9A" w:rsidRDefault="00000000">
            <w:r>
              <w:rPr>
                <w:b/>
                <w:bCs/>
                <w:color w:val="FFFFFF"/>
              </w:rPr>
              <w:t>Nhịp cập nhật</w:t>
            </w:r>
          </w:p>
        </w:tc>
      </w:tr>
      <w:tr w:rsidR="00B87D9A" w14:paraId="65AF7148" w14:textId="77777777">
        <w:tc>
          <w:tcPr>
            <w:tcW w:w="1600" w:type="dxa"/>
            <w:tcMar>
              <w:top w:w="80" w:type="dxa"/>
              <w:left w:w="100" w:type="dxa"/>
              <w:bottom w:w="80" w:type="dxa"/>
              <w:right w:w="100" w:type="dxa"/>
            </w:tcMar>
            <w:vAlign w:val="center"/>
          </w:tcPr>
          <w:p w14:paraId="1FE76DFC" w14:textId="77777777" w:rsidR="00B87D9A" w:rsidRDefault="00000000">
            <w:r>
              <w:rPr>
                <w:sz w:val="20"/>
                <w:szCs w:val="20"/>
              </w:rPr>
              <w:t>Growth</w:t>
            </w:r>
          </w:p>
        </w:tc>
        <w:tc>
          <w:tcPr>
            <w:tcW w:w="4400" w:type="dxa"/>
            <w:tcMar>
              <w:top w:w="80" w:type="dxa"/>
              <w:left w:w="100" w:type="dxa"/>
              <w:bottom w:w="80" w:type="dxa"/>
              <w:right w:w="100" w:type="dxa"/>
            </w:tcMar>
            <w:vAlign w:val="center"/>
          </w:tcPr>
          <w:p w14:paraId="0C732FA5" w14:textId="77777777" w:rsidR="00B87D9A" w:rsidRDefault="00000000">
            <w:r>
              <w:rPr>
                <w:sz w:val="20"/>
                <w:szCs w:val="20"/>
              </w:rPr>
              <w:t>Revenue Growth YoY</w:t>
            </w:r>
          </w:p>
        </w:tc>
        <w:tc>
          <w:tcPr>
            <w:tcW w:w="1900" w:type="dxa"/>
            <w:tcMar>
              <w:top w:w="80" w:type="dxa"/>
              <w:left w:w="100" w:type="dxa"/>
              <w:bottom w:w="80" w:type="dxa"/>
              <w:right w:w="100" w:type="dxa"/>
            </w:tcMar>
            <w:vAlign w:val="center"/>
          </w:tcPr>
          <w:p w14:paraId="39F79147" w14:textId="77777777" w:rsidR="00B87D9A" w:rsidRDefault="00000000">
            <w:r>
              <w:rPr>
                <w:sz w:val="20"/>
                <w:szCs w:val="20"/>
              </w:rPr>
              <w:t>CORE</w:t>
            </w:r>
          </w:p>
        </w:tc>
        <w:tc>
          <w:tcPr>
            <w:tcW w:w="1600" w:type="dxa"/>
            <w:tcMar>
              <w:top w:w="80" w:type="dxa"/>
              <w:left w:w="100" w:type="dxa"/>
              <w:bottom w:w="80" w:type="dxa"/>
              <w:right w:w="100" w:type="dxa"/>
            </w:tcMar>
            <w:vAlign w:val="center"/>
          </w:tcPr>
          <w:p w14:paraId="698D1D71" w14:textId="77777777" w:rsidR="00B87D9A" w:rsidRDefault="00000000">
            <w:r>
              <w:rPr>
                <w:sz w:val="20"/>
                <w:szCs w:val="20"/>
              </w:rPr>
              <w:t>Quý</w:t>
            </w:r>
          </w:p>
        </w:tc>
      </w:tr>
      <w:tr w:rsidR="00B87D9A" w14:paraId="4D25B6E2" w14:textId="77777777">
        <w:tc>
          <w:tcPr>
            <w:tcW w:w="1600" w:type="dxa"/>
            <w:tcMar>
              <w:top w:w="80" w:type="dxa"/>
              <w:left w:w="100" w:type="dxa"/>
              <w:bottom w:w="80" w:type="dxa"/>
              <w:right w:w="100" w:type="dxa"/>
            </w:tcMar>
            <w:vAlign w:val="center"/>
          </w:tcPr>
          <w:p w14:paraId="1699D351" w14:textId="77777777" w:rsidR="00B87D9A" w:rsidRDefault="00000000">
            <w:r>
              <w:rPr>
                <w:sz w:val="20"/>
                <w:szCs w:val="20"/>
              </w:rPr>
              <w:t>Growth</w:t>
            </w:r>
          </w:p>
        </w:tc>
        <w:tc>
          <w:tcPr>
            <w:tcW w:w="4400" w:type="dxa"/>
            <w:tcMar>
              <w:top w:w="80" w:type="dxa"/>
              <w:left w:w="100" w:type="dxa"/>
              <w:bottom w:w="80" w:type="dxa"/>
              <w:right w:w="100" w:type="dxa"/>
            </w:tcMar>
            <w:vAlign w:val="center"/>
          </w:tcPr>
          <w:p w14:paraId="264C7D14" w14:textId="77777777" w:rsidR="00B87D9A" w:rsidRDefault="00000000">
            <w:r>
              <w:rPr>
                <w:sz w:val="20"/>
                <w:szCs w:val="20"/>
              </w:rPr>
              <w:t>NPAT Growth YoY</w:t>
            </w:r>
          </w:p>
        </w:tc>
        <w:tc>
          <w:tcPr>
            <w:tcW w:w="1900" w:type="dxa"/>
            <w:tcMar>
              <w:top w:w="80" w:type="dxa"/>
              <w:left w:w="100" w:type="dxa"/>
              <w:bottom w:w="80" w:type="dxa"/>
              <w:right w:w="100" w:type="dxa"/>
            </w:tcMar>
            <w:vAlign w:val="center"/>
          </w:tcPr>
          <w:p w14:paraId="5F673A03" w14:textId="77777777" w:rsidR="00B87D9A" w:rsidRDefault="00000000">
            <w:r>
              <w:rPr>
                <w:sz w:val="20"/>
                <w:szCs w:val="20"/>
              </w:rPr>
              <w:t>CORE</w:t>
            </w:r>
          </w:p>
        </w:tc>
        <w:tc>
          <w:tcPr>
            <w:tcW w:w="1600" w:type="dxa"/>
            <w:tcMar>
              <w:top w:w="80" w:type="dxa"/>
              <w:left w:w="100" w:type="dxa"/>
              <w:bottom w:w="80" w:type="dxa"/>
              <w:right w:w="100" w:type="dxa"/>
            </w:tcMar>
            <w:vAlign w:val="center"/>
          </w:tcPr>
          <w:p w14:paraId="16296573" w14:textId="77777777" w:rsidR="00B87D9A" w:rsidRDefault="00000000">
            <w:r>
              <w:rPr>
                <w:sz w:val="20"/>
                <w:szCs w:val="20"/>
              </w:rPr>
              <w:t>Quý</w:t>
            </w:r>
          </w:p>
        </w:tc>
      </w:tr>
      <w:tr w:rsidR="00B87D9A" w14:paraId="40B1FAED" w14:textId="77777777">
        <w:tc>
          <w:tcPr>
            <w:tcW w:w="1600" w:type="dxa"/>
            <w:tcMar>
              <w:top w:w="80" w:type="dxa"/>
              <w:left w:w="100" w:type="dxa"/>
              <w:bottom w:w="80" w:type="dxa"/>
              <w:right w:w="100" w:type="dxa"/>
            </w:tcMar>
            <w:vAlign w:val="center"/>
          </w:tcPr>
          <w:p w14:paraId="3AE5C83B" w14:textId="77777777" w:rsidR="00B87D9A" w:rsidRDefault="00000000">
            <w:r>
              <w:rPr>
                <w:sz w:val="20"/>
                <w:szCs w:val="20"/>
              </w:rPr>
              <w:t>Growth</w:t>
            </w:r>
          </w:p>
        </w:tc>
        <w:tc>
          <w:tcPr>
            <w:tcW w:w="4400" w:type="dxa"/>
            <w:tcMar>
              <w:top w:w="80" w:type="dxa"/>
              <w:left w:w="100" w:type="dxa"/>
              <w:bottom w:w="80" w:type="dxa"/>
              <w:right w:w="100" w:type="dxa"/>
            </w:tcMar>
            <w:vAlign w:val="center"/>
          </w:tcPr>
          <w:p w14:paraId="1C3F47E4" w14:textId="77777777" w:rsidR="00B87D9A" w:rsidRDefault="00000000">
            <w:r>
              <w:rPr>
                <w:sz w:val="20"/>
                <w:szCs w:val="20"/>
              </w:rPr>
              <w:t>EPS Growth YoY</w:t>
            </w:r>
          </w:p>
        </w:tc>
        <w:tc>
          <w:tcPr>
            <w:tcW w:w="1900" w:type="dxa"/>
            <w:tcMar>
              <w:top w:w="80" w:type="dxa"/>
              <w:left w:w="100" w:type="dxa"/>
              <w:bottom w:w="80" w:type="dxa"/>
              <w:right w:w="100" w:type="dxa"/>
            </w:tcMar>
            <w:vAlign w:val="center"/>
          </w:tcPr>
          <w:p w14:paraId="42B5C21B" w14:textId="77777777" w:rsidR="00B87D9A" w:rsidRDefault="00000000">
            <w:r>
              <w:rPr>
                <w:sz w:val="20"/>
                <w:szCs w:val="20"/>
              </w:rPr>
              <w:t>CORE</w:t>
            </w:r>
          </w:p>
        </w:tc>
        <w:tc>
          <w:tcPr>
            <w:tcW w:w="1600" w:type="dxa"/>
            <w:tcMar>
              <w:top w:w="80" w:type="dxa"/>
              <w:left w:w="100" w:type="dxa"/>
              <w:bottom w:w="80" w:type="dxa"/>
              <w:right w:w="100" w:type="dxa"/>
            </w:tcMar>
            <w:vAlign w:val="center"/>
          </w:tcPr>
          <w:p w14:paraId="51E45C33" w14:textId="77777777" w:rsidR="00B87D9A" w:rsidRDefault="00000000">
            <w:r>
              <w:rPr>
                <w:sz w:val="20"/>
                <w:szCs w:val="20"/>
              </w:rPr>
              <w:t>Quý</w:t>
            </w:r>
          </w:p>
        </w:tc>
      </w:tr>
      <w:tr w:rsidR="00B87D9A" w14:paraId="145AB85B" w14:textId="77777777">
        <w:tc>
          <w:tcPr>
            <w:tcW w:w="1600" w:type="dxa"/>
            <w:tcMar>
              <w:top w:w="80" w:type="dxa"/>
              <w:left w:w="100" w:type="dxa"/>
              <w:bottom w:w="80" w:type="dxa"/>
              <w:right w:w="100" w:type="dxa"/>
            </w:tcMar>
            <w:vAlign w:val="center"/>
          </w:tcPr>
          <w:p w14:paraId="06F42D3E" w14:textId="77777777" w:rsidR="00B87D9A" w:rsidRDefault="00000000">
            <w:r>
              <w:rPr>
                <w:sz w:val="20"/>
                <w:szCs w:val="20"/>
              </w:rPr>
              <w:t>Growth</w:t>
            </w:r>
          </w:p>
        </w:tc>
        <w:tc>
          <w:tcPr>
            <w:tcW w:w="4400" w:type="dxa"/>
            <w:tcMar>
              <w:top w:w="80" w:type="dxa"/>
              <w:left w:w="100" w:type="dxa"/>
              <w:bottom w:w="80" w:type="dxa"/>
              <w:right w:w="100" w:type="dxa"/>
            </w:tcMar>
            <w:vAlign w:val="center"/>
          </w:tcPr>
          <w:p w14:paraId="60786083" w14:textId="77777777" w:rsidR="00B87D9A" w:rsidRDefault="00000000">
            <w:r>
              <w:rPr>
                <w:sz w:val="20"/>
                <w:szCs w:val="20"/>
              </w:rPr>
              <w:t>Revenue/NPAT/EPS CAGR 3Y–5Y</w:t>
            </w:r>
          </w:p>
        </w:tc>
        <w:tc>
          <w:tcPr>
            <w:tcW w:w="1900" w:type="dxa"/>
            <w:tcMar>
              <w:top w:w="80" w:type="dxa"/>
              <w:left w:w="100" w:type="dxa"/>
              <w:bottom w:w="80" w:type="dxa"/>
              <w:right w:w="100" w:type="dxa"/>
            </w:tcMar>
            <w:vAlign w:val="center"/>
          </w:tcPr>
          <w:p w14:paraId="051B7C40" w14:textId="77777777" w:rsidR="00B87D9A" w:rsidRDefault="00000000">
            <w:r>
              <w:rPr>
                <w:sz w:val="20"/>
                <w:szCs w:val="20"/>
              </w:rPr>
              <w:t>CORE</w:t>
            </w:r>
          </w:p>
        </w:tc>
        <w:tc>
          <w:tcPr>
            <w:tcW w:w="1600" w:type="dxa"/>
            <w:tcMar>
              <w:top w:w="80" w:type="dxa"/>
              <w:left w:w="100" w:type="dxa"/>
              <w:bottom w:w="80" w:type="dxa"/>
              <w:right w:w="100" w:type="dxa"/>
            </w:tcMar>
            <w:vAlign w:val="center"/>
          </w:tcPr>
          <w:p w14:paraId="0A7A63FE" w14:textId="77777777" w:rsidR="00B87D9A" w:rsidRDefault="00000000">
            <w:r>
              <w:rPr>
                <w:sz w:val="20"/>
                <w:szCs w:val="20"/>
              </w:rPr>
              <w:t>Quý</w:t>
            </w:r>
          </w:p>
        </w:tc>
      </w:tr>
      <w:tr w:rsidR="00B87D9A" w14:paraId="667DE5A3" w14:textId="77777777">
        <w:tc>
          <w:tcPr>
            <w:tcW w:w="1600" w:type="dxa"/>
            <w:tcMar>
              <w:top w:w="80" w:type="dxa"/>
              <w:left w:w="100" w:type="dxa"/>
              <w:bottom w:w="80" w:type="dxa"/>
              <w:right w:w="100" w:type="dxa"/>
            </w:tcMar>
            <w:vAlign w:val="center"/>
          </w:tcPr>
          <w:p w14:paraId="775F2D8F" w14:textId="77777777" w:rsidR="00B87D9A" w:rsidRDefault="00000000">
            <w:r>
              <w:rPr>
                <w:sz w:val="20"/>
                <w:szCs w:val="20"/>
              </w:rPr>
              <w:lastRenderedPageBreak/>
              <w:t>Growth</w:t>
            </w:r>
          </w:p>
        </w:tc>
        <w:tc>
          <w:tcPr>
            <w:tcW w:w="4400" w:type="dxa"/>
            <w:tcMar>
              <w:top w:w="80" w:type="dxa"/>
              <w:left w:w="100" w:type="dxa"/>
              <w:bottom w:w="80" w:type="dxa"/>
              <w:right w:w="100" w:type="dxa"/>
            </w:tcMar>
            <w:vAlign w:val="center"/>
          </w:tcPr>
          <w:p w14:paraId="1963B120" w14:textId="77777777" w:rsidR="00B87D9A" w:rsidRDefault="00000000">
            <w:r>
              <w:rPr>
                <w:sz w:val="20"/>
                <w:szCs w:val="20"/>
              </w:rPr>
              <w:t>CFO/FCF Growth</w:t>
            </w:r>
          </w:p>
        </w:tc>
        <w:tc>
          <w:tcPr>
            <w:tcW w:w="1900" w:type="dxa"/>
            <w:tcMar>
              <w:top w:w="80" w:type="dxa"/>
              <w:left w:w="100" w:type="dxa"/>
              <w:bottom w:w="80" w:type="dxa"/>
              <w:right w:w="100" w:type="dxa"/>
            </w:tcMar>
            <w:vAlign w:val="center"/>
          </w:tcPr>
          <w:p w14:paraId="208EDAF0" w14:textId="77777777" w:rsidR="00B87D9A" w:rsidRDefault="00000000">
            <w:r>
              <w:rPr>
                <w:sz w:val="20"/>
                <w:szCs w:val="20"/>
              </w:rPr>
              <w:t>CORE</w:t>
            </w:r>
          </w:p>
        </w:tc>
        <w:tc>
          <w:tcPr>
            <w:tcW w:w="1600" w:type="dxa"/>
            <w:tcMar>
              <w:top w:w="80" w:type="dxa"/>
              <w:left w:w="100" w:type="dxa"/>
              <w:bottom w:w="80" w:type="dxa"/>
              <w:right w:w="100" w:type="dxa"/>
            </w:tcMar>
            <w:vAlign w:val="center"/>
          </w:tcPr>
          <w:p w14:paraId="2371F983" w14:textId="77777777" w:rsidR="00B87D9A" w:rsidRDefault="00000000">
            <w:r>
              <w:rPr>
                <w:sz w:val="20"/>
                <w:szCs w:val="20"/>
              </w:rPr>
              <w:t>Quý</w:t>
            </w:r>
          </w:p>
        </w:tc>
      </w:tr>
      <w:tr w:rsidR="00B87D9A" w14:paraId="5BC2B050" w14:textId="77777777">
        <w:tc>
          <w:tcPr>
            <w:tcW w:w="1600" w:type="dxa"/>
            <w:tcMar>
              <w:top w:w="80" w:type="dxa"/>
              <w:left w:w="100" w:type="dxa"/>
              <w:bottom w:w="80" w:type="dxa"/>
              <w:right w:w="100" w:type="dxa"/>
            </w:tcMar>
            <w:vAlign w:val="center"/>
          </w:tcPr>
          <w:p w14:paraId="06DF9042" w14:textId="77777777" w:rsidR="00B87D9A" w:rsidRDefault="00000000">
            <w:r>
              <w:rPr>
                <w:sz w:val="20"/>
                <w:szCs w:val="20"/>
              </w:rPr>
              <w:t>Growth</w:t>
            </w:r>
          </w:p>
        </w:tc>
        <w:tc>
          <w:tcPr>
            <w:tcW w:w="4400" w:type="dxa"/>
            <w:tcMar>
              <w:top w:w="80" w:type="dxa"/>
              <w:left w:w="100" w:type="dxa"/>
              <w:bottom w:w="80" w:type="dxa"/>
              <w:right w:w="100" w:type="dxa"/>
            </w:tcMar>
            <w:vAlign w:val="center"/>
          </w:tcPr>
          <w:p w14:paraId="49ADF8FC" w14:textId="77777777" w:rsidR="00B87D9A" w:rsidRDefault="00000000">
            <w:r>
              <w:rPr>
                <w:sz w:val="20"/>
                <w:szCs w:val="20"/>
              </w:rPr>
              <w:t>Positive Growth Years</w:t>
            </w:r>
          </w:p>
        </w:tc>
        <w:tc>
          <w:tcPr>
            <w:tcW w:w="1900" w:type="dxa"/>
            <w:tcMar>
              <w:top w:w="80" w:type="dxa"/>
              <w:left w:w="100" w:type="dxa"/>
              <w:bottom w:w="80" w:type="dxa"/>
              <w:right w:w="100" w:type="dxa"/>
            </w:tcMar>
            <w:vAlign w:val="center"/>
          </w:tcPr>
          <w:p w14:paraId="3235C08D" w14:textId="77777777" w:rsidR="00B87D9A" w:rsidRDefault="00000000">
            <w:r>
              <w:rPr>
                <w:sz w:val="20"/>
                <w:szCs w:val="20"/>
              </w:rPr>
              <w:t>DIAGNOSTIC</w:t>
            </w:r>
          </w:p>
        </w:tc>
        <w:tc>
          <w:tcPr>
            <w:tcW w:w="1600" w:type="dxa"/>
            <w:tcMar>
              <w:top w:w="80" w:type="dxa"/>
              <w:left w:w="100" w:type="dxa"/>
              <w:bottom w:w="80" w:type="dxa"/>
              <w:right w:w="100" w:type="dxa"/>
            </w:tcMar>
            <w:vAlign w:val="center"/>
          </w:tcPr>
          <w:p w14:paraId="5328B55E" w14:textId="77777777" w:rsidR="00B87D9A" w:rsidRDefault="00000000">
            <w:r>
              <w:rPr>
                <w:sz w:val="20"/>
                <w:szCs w:val="20"/>
              </w:rPr>
              <w:t>Quý</w:t>
            </w:r>
          </w:p>
        </w:tc>
      </w:tr>
      <w:tr w:rsidR="00B87D9A" w14:paraId="47F14112" w14:textId="77777777">
        <w:tc>
          <w:tcPr>
            <w:tcW w:w="1600" w:type="dxa"/>
            <w:tcMar>
              <w:top w:w="80" w:type="dxa"/>
              <w:left w:w="100" w:type="dxa"/>
              <w:bottom w:w="80" w:type="dxa"/>
              <w:right w:w="100" w:type="dxa"/>
            </w:tcMar>
            <w:vAlign w:val="center"/>
          </w:tcPr>
          <w:p w14:paraId="56F2CCBF" w14:textId="77777777" w:rsidR="00B87D9A" w:rsidRDefault="00000000">
            <w:r>
              <w:rPr>
                <w:sz w:val="20"/>
                <w:szCs w:val="20"/>
              </w:rPr>
              <w:t>Growth</w:t>
            </w:r>
          </w:p>
        </w:tc>
        <w:tc>
          <w:tcPr>
            <w:tcW w:w="4400" w:type="dxa"/>
            <w:tcMar>
              <w:top w:w="80" w:type="dxa"/>
              <w:left w:w="100" w:type="dxa"/>
              <w:bottom w:w="80" w:type="dxa"/>
              <w:right w:w="100" w:type="dxa"/>
            </w:tcMar>
            <w:vAlign w:val="center"/>
          </w:tcPr>
          <w:p w14:paraId="3BA59381" w14:textId="77777777" w:rsidR="00B87D9A" w:rsidRDefault="00000000">
            <w:r>
              <w:rPr>
                <w:sz w:val="20"/>
                <w:szCs w:val="20"/>
              </w:rPr>
              <w:t>Growth Volatility</w:t>
            </w:r>
          </w:p>
        </w:tc>
        <w:tc>
          <w:tcPr>
            <w:tcW w:w="1900" w:type="dxa"/>
            <w:tcMar>
              <w:top w:w="80" w:type="dxa"/>
              <w:left w:w="100" w:type="dxa"/>
              <w:bottom w:w="80" w:type="dxa"/>
              <w:right w:w="100" w:type="dxa"/>
            </w:tcMar>
            <w:vAlign w:val="center"/>
          </w:tcPr>
          <w:p w14:paraId="5A1886B7" w14:textId="77777777" w:rsidR="00B87D9A" w:rsidRDefault="00000000">
            <w:r>
              <w:rPr>
                <w:sz w:val="20"/>
                <w:szCs w:val="20"/>
              </w:rPr>
              <w:t>DIAGNOSTIC</w:t>
            </w:r>
          </w:p>
        </w:tc>
        <w:tc>
          <w:tcPr>
            <w:tcW w:w="1600" w:type="dxa"/>
            <w:tcMar>
              <w:top w:w="80" w:type="dxa"/>
              <w:left w:w="100" w:type="dxa"/>
              <w:bottom w:w="80" w:type="dxa"/>
              <w:right w:w="100" w:type="dxa"/>
            </w:tcMar>
            <w:vAlign w:val="center"/>
          </w:tcPr>
          <w:p w14:paraId="79F505ED" w14:textId="77777777" w:rsidR="00B87D9A" w:rsidRDefault="00000000">
            <w:r>
              <w:rPr>
                <w:sz w:val="20"/>
                <w:szCs w:val="20"/>
              </w:rPr>
              <w:t>Quý</w:t>
            </w:r>
          </w:p>
        </w:tc>
      </w:tr>
      <w:tr w:rsidR="00B87D9A" w14:paraId="6488BFEB" w14:textId="77777777">
        <w:tc>
          <w:tcPr>
            <w:tcW w:w="1600" w:type="dxa"/>
            <w:tcMar>
              <w:top w:w="80" w:type="dxa"/>
              <w:left w:w="100" w:type="dxa"/>
              <w:bottom w:w="80" w:type="dxa"/>
              <w:right w:w="100" w:type="dxa"/>
            </w:tcMar>
            <w:vAlign w:val="center"/>
          </w:tcPr>
          <w:p w14:paraId="0D5A1FA4" w14:textId="77777777" w:rsidR="00B87D9A" w:rsidRDefault="00000000">
            <w:r>
              <w:rPr>
                <w:sz w:val="20"/>
                <w:szCs w:val="20"/>
              </w:rPr>
              <w:t>Growth</w:t>
            </w:r>
          </w:p>
        </w:tc>
        <w:tc>
          <w:tcPr>
            <w:tcW w:w="4400" w:type="dxa"/>
            <w:tcMar>
              <w:top w:w="80" w:type="dxa"/>
              <w:left w:w="100" w:type="dxa"/>
              <w:bottom w:w="80" w:type="dxa"/>
              <w:right w:w="100" w:type="dxa"/>
            </w:tcMar>
            <w:vAlign w:val="center"/>
          </w:tcPr>
          <w:p w14:paraId="557C90B9" w14:textId="77777777" w:rsidR="00B87D9A" w:rsidRDefault="00000000">
            <w:r>
              <w:rPr>
                <w:sz w:val="20"/>
                <w:szCs w:val="20"/>
              </w:rPr>
              <w:t>SGR</w:t>
            </w:r>
          </w:p>
        </w:tc>
        <w:tc>
          <w:tcPr>
            <w:tcW w:w="1900" w:type="dxa"/>
            <w:tcMar>
              <w:top w:w="80" w:type="dxa"/>
              <w:left w:w="100" w:type="dxa"/>
              <w:bottom w:w="80" w:type="dxa"/>
              <w:right w:w="100" w:type="dxa"/>
            </w:tcMar>
            <w:vAlign w:val="center"/>
          </w:tcPr>
          <w:p w14:paraId="26C8E140" w14:textId="77777777" w:rsidR="00B87D9A" w:rsidRDefault="00000000">
            <w:r>
              <w:rPr>
                <w:sz w:val="20"/>
                <w:szCs w:val="20"/>
              </w:rPr>
              <w:t>ADVANCED</w:t>
            </w:r>
          </w:p>
        </w:tc>
        <w:tc>
          <w:tcPr>
            <w:tcW w:w="1600" w:type="dxa"/>
            <w:tcMar>
              <w:top w:w="80" w:type="dxa"/>
              <w:left w:w="100" w:type="dxa"/>
              <w:bottom w:w="80" w:type="dxa"/>
              <w:right w:w="100" w:type="dxa"/>
            </w:tcMar>
            <w:vAlign w:val="center"/>
          </w:tcPr>
          <w:p w14:paraId="03761824" w14:textId="77777777" w:rsidR="00B87D9A" w:rsidRDefault="00000000">
            <w:r>
              <w:rPr>
                <w:sz w:val="20"/>
                <w:szCs w:val="20"/>
              </w:rPr>
              <w:t>Quý</w:t>
            </w:r>
          </w:p>
        </w:tc>
      </w:tr>
      <w:tr w:rsidR="00B87D9A" w14:paraId="5D49B520" w14:textId="77777777">
        <w:tc>
          <w:tcPr>
            <w:tcW w:w="1600" w:type="dxa"/>
            <w:tcMar>
              <w:top w:w="80" w:type="dxa"/>
              <w:left w:w="100" w:type="dxa"/>
              <w:bottom w:w="80" w:type="dxa"/>
              <w:right w:w="100" w:type="dxa"/>
            </w:tcMar>
            <w:vAlign w:val="center"/>
          </w:tcPr>
          <w:p w14:paraId="6D3785F7" w14:textId="77777777" w:rsidR="00B87D9A" w:rsidRDefault="00000000">
            <w:r>
              <w:rPr>
                <w:sz w:val="20"/>
                <w:szCs w:val="20"/>
              </w:rPr>
              <w:t>Quality</w:t>
            </w:r>
          </w:p>
        </w:tc>
        <w:tc>
          <w:tcPr>
            <w:tcW w:w="4400" w:type="dxa"/>
            <w:tcMar>
              <w:top w:w="80" w:type="dxa"/>
              <w:left w:w="100" w:type="dxa"/>
              <w:bottom w:w="80" w:type="dxa"/>
              <w:right w:w="100" w:type="dxa"/>
            </w:tcMar>
            <w:vAlign w:val="center"/>
          </w:tcPr>
          <w:p w14:paraId="061B4EA5" w14:textId="77777777" w:rsidR="00B87D9A" w:rsidRDefault="00000000">
            <w:r>
              <w:rPr>
                <w:sz w:val="20"/>
                <w:szCs w:val="20"/>
              </w:rPr>
              <w:t>Gross / Operating / Net Margin</w:t>
            </w:r>
          </w:p>
        </w:tc>
        <w:tc>
          <w:tcPr>
            <w:tcW w:w="1900" w:type="dxa"/>
            <w:tcMar>
              <w:top w:w="80" w:type="dxa"/>
              <w:left w:w="100" w:type="dxa"/>
              <w:bottom w:w="80" w:type="dxa"/>
              <w:right w:w="100" w:type="dxa"/>
            </w:tcMar>
            <w:vAlign w:val="center"/>
          </w:tcPr>
          <w:p w14:paraId="60A4B16F" w14:textId="77777777" w:rsidR="00B87D9A" w:rsidRDefault="00000000">
            <w:r>
              <w:rPr>
                <w:sz w:val="20"/>
                <w:szCs w:val="20"/>
              </w:rPr>
              <w:t>CORE</w:t>
            </w:r>
          </w:p>
        </w:tc>
        <w:tc>
          <w:tcPr>
            <w:tcW w:w="1600" w:type="dxa"/>
            <w:tcMar>
              <w:top w:w="80" w:type="dxa"/>
              <w:left w:w="100" w:type="dxa"/>
              <w:bottom w:w="80" w:type="dxa"/>
              <w:right w:w="100" w:type="dxa"/>
            </w:tcMar>
            <w:vAlign w:val="center"/>
          </w:tcPr>
          <w:p w14:paraId="2937D095" w14:textId="77777777" w:rsidR="00B87D9A" w:rsidRDefault="00000000">
            <w:r>
              <w:rPr>
                <w:sz w:val="20"/>
                <w:szCs w:val="20"/>
              </w:rPr>
              <w:t>Quý</w:t>
            </w:r>
          </w:p>
        </w:tc>
      </w:tr>
      <w:tr w:rsidR="00B87D9A" w14:paraId="07D686AF" w14:textId="77777777">
        <w:tc>
          <w:tcPr>
            <w:tcW w:w="1600" w:type="dxa"/>
            <w:tcMar>
              <w:top w:w="80" w:type="dxa"/>
              <w:left w:w="100" w:type="dxa"/>
              <w:bottom w:w="80" w:type="dxa"/>
              <w:right w:w="100" w:type="dxa"/>
            </w:tcMar>
            <w:vAlign w:val="center"/>
          </w:tcPr>
          <w:p w14:paraId="6FB67406" w14:textId="77777777" w:rsidR="00B87D9A" w:rsidRDefault="00000000">
            <w:r>
              <w:rPr>
                <w:sz w:val="20"/>
                <w:szCs w:val="20"/>
              </w:rPr>
              <w:t>Quality</w:t>
            </w:r>
          </w:p>
        </w:tc>
        <w:tc>
          <w:tcPr>
            <w:tcW w:w="4400" w:type="dxa"/>
            <w:tcMar>
              <w:top w:w="80" w:type="dxa"/>
              <w:left w:w="100" w:type="dxa"/>
              <w:bottom w:w="80" w:type="dxa"/>
              <w:right w:w="100" w:type="dxa"/>
            </w:tcMar>
            <w:vAlign w:val="center"/>
          </w:tcPr>
          <w:p w14:paraId="458DFD7F" w14:textId="77777777" w:rsidR="00B87D9A" w:rsidRDefault="00000000">
            <w:r>
              <w:rPr>
                <w:sz w:val="20"/>
                <w:szCs w:val="20"/>
              </w:rPr>
              <w:t>ROE</w:t>
            </w:r>
          </w:p>
        </w:tc>
        <w:tc>
          <w:tcPr>
            <w:tcW w:w="1900" w:type="dxa"/>
            <w:tcMar>
              <w:top w:w="80" w:type="dxa"/>
              <w:left w:w="100" w:type="dxa"/>
              <w:bottom w:w="80" w:type="dxa"/>
              <w:right w:w="100" w:type="dxa"/>
            </w:tcMar>
            <w:vAlign w:val="center"/>
          </w:tcPr>
          <w:p w14:paraId="7342B997" w14:textId="77777777" w:rsidR="00B87D9A" w:rsidRDefault="00000000">
            <w:r>
              <w:rPr>
                <w:sz w:val="20"/>
                <w:szCs w:val="20"/>
              </w:rPr>
              <w:t>CORE</w:t>
            </w:r>
          </w:p>
        </w:tc>
        <w:tc>
          <w:tcPr>
            <w:tcW w:w="1600" w:type="dxa"/>
            <w:tcMar>
              <w:top w:w="80" w:type="dxa"/>
              <w:left w:w="100" w:type="dxa"/>
              <w:bottom w:w="80" w:type="dxa"/>
              <w:right w:w="100" w:type="dxa"/>
            </w:tcMar>
            <w:vAlign w:val="center"/>
          </w:tcPr>
          <w:p w14:paraId="61D6C87E" w14:textId="77777777" w:rsidR="00B87D9A" w:rsidRDefault="00000000">
            <w:r>
              <w:rPr>
                <w:sz w:val="20"/>
                <w:szCs w:val="20"/>
              </w:rPr>
              <w:t>Quý</w:t>
            </w:r>
          </w:p>
        </w:tc>
      </w:tr>
      <w:tr w:rsidR="00B87D9A" w14:paraId="7CA5C9A3" w14:textId="77777777">
        <w:tc>
          <w:tcPr>
            <w:tcW w:w="1600" w:type="dxa"/>
            <w:tcMar>
              <w:top w:w="80" w:type="dxa"/>
              <w:left w:w="100" w:type="dxa"/>
              <w:bottom w:w="80" w:type="dxa"/>
              <w:right w:w="100" w:type="dxa"/>
            </w:tcMar>
            <w:vAlign w:val="center"/>
          </w:tcPr>
          <w:p w14:paraId="4BF9932F" w14:textId="77777777" w:rsidR="00B87D9A" w:rsidRDefault="00000000">
            <w:r>
              <w:rPr>
                <w:sz w:val="20"/>
                <w:szCs w:val="20"/>
              </w:rPr>
              <w:t>Quality</w:t>
            </w:r>
          </w:p>
        </w:tc>
        <w:tc>
          <w:tcPr>
            <w:tcW w:w="4400" w:type="dxa"/>
            <w:tcMar>
              <w:top w:w="80" w:type="dxa"/>
              <w:left w:w="100" w:type="dxa"/>
              <w:bottom w:w="80" w:type="dxa"/>
              <w:right w:w="100" w:type="dxa"/>
            </w:tcMar>
            <w:vAlign w:val="center"/>
          </w:tcPr>
          <w:p w14:paraId="409040F9" w14:textId="77777777" w:rsidR="00B87D9A" w:rsidRDefault="00000000">
            <w:r>
              <w:rPr>
                <w:sz w:val="20"/>
                <w:szCs w:val="20"/>
              </w:rPr>
              <w:t>ROIC</w:t>
            </w:r>
          </w:p>
        </w:tc>
        <w:tc>
          <w:tcPr>
            <w:tcW w:w="1900" w:type="dxa"/>
            <w:tcMar>
              <w:top w:w="80" w:type="dxa"/>
              <w:left w:w="100" w:type="dxa"/>
              <w:bottom w:w="80" w:type="dxa"/>
              <w:right w:w="100" w:type="dxa"/>
            </w:tcMar>
            <w:vAlign w:val="center"/>
          </w:tcPr>
          <w:p w14:paraId="7919748F" w14:textId="77777777" w:rsidR="00B87D9A" w:rsidRDefault="00000000">
            <w:r>
              <w:rPr>
                <w:sz w:val="20"/>
                <w:szCs w:val="20"/>
              </w:rPr>
              <w:t>CORE</w:t>
            </w:r>
          </w:p>
        </w:tc>
        <w:tc>
          <w:tcPr>
            <w:tcW w:w="1600" w:type="dxa"/>
            <w:tcMar>
              <w:top w:w="80" w:type="dxa"/>
              <w:left w:w="100" w:type="dxa"/>
              <w:bottom w:w="80" w:type="dxa"/>
              <w:right w:w="100" w:type="dxa"/>
            </w:tcMar>
            <w:vAlign w:val="center"/>
          </w:tcPr>
          <w:p w14:paraId="60998590" w14:textId="77777777" w:rsidR="00B87D9A" w:rsidRDefault="00000000">
            <w:r>
              <w:rPr>
                <w:sz w:val="20"/>
                <w:szCs w:val="20"/>
              </w:rPr>
              <w:t>Quý</w:t>
            </w:r>
          </w:p>
        </w:tc>
      </w:tr>
      <w:tr w:rsidR="00B87D9A" w14:paraId="5B7C3175" w14:textId="77777777">
        <w:tc>
          <w:tcPr>
            <w:tcW w:w="1600" w:type="dxa"/>
            <w:tcMar>
              <w:top w:w="80" w:type="dxa"/>
              <w:left w:w="100" w:type="dxa"/>
              <w:bottom w:w="80" w:type="dxa"/>
              <w:right w:w="100" w:type="dxa"/>
            </w:tcMar>
            <w:vAlign w:val="center"/>
          </w:tcPr>
          <w:p w14:paraId="7F357ABB" w14:textId="77777777" w:rsidR="00B87D9A" w:rsidRDefault="00000000">
            <w:r>
              <w:rPr>
                <w:sz w:val="20"/>
                <w:szCs w:val="20"/>
              </w:rPr>
              <w:t>Quality</w:t>
            </w:r>
          </w:p>
        </w:tc>
        <w:tc>
          <w:tcPr>
            <w:tcW w:w="4400" w:type="dxa"/>
            <w:tcMar>
              <w:top w:w="80" w:type="dxa"/>
              <w:left w:w="100" w:type="dxa"/>
              <w:bottom w:w="80" w:type="dxa"/>
              <w:right w:w="100" w:type="dxa"/>
            </w:tcMar>
            <w:vAlign w:val="center"/>
          </w:tcPr>
          <w:p w14:paraId="41B25656" w14:textId="77777777" w:rsidR="00B87D9A" w:rsidRDefault="00000000">
            <w:r>
              <w:rPr>
                <w:sz w:val="20"/>
                <w:szCs w:val="20"/>
              </w:rPr>
              <w:t>ROA</w:t>
            </w:r>
          </w:p>
        </w:tc>
        <w:tc>
          <w:tcPr>
            <w:tcW w:w="1900" w:type="dxa"/>
            <w:tcMar>
              <w:top w:w="80" w:type="dxa"/>
              <w:left w:w="100" w:type="dxa"/>
              <w:bottom w:w="80" w:type="dxa"/>
              <w:right w:w="100" w:type="dxa"/>
            </w:tcMar>
            <w:vAlign w:val="center"/>
          </w:tcPr>
          <w:p w14:paraId="71A70B90" w14:textId="77777777" w:rsidR="00B87D9A" w:rsidRDefault="00000000">
            <w:r>
              <w:rPr>
                <w:sz w:val="20"/>
                <w:szCs w:val="20"/>
              </w:rPr>
              <w:t>DIAGNOSTIC</w:t>
            </w:r>
          </w:p>
        </w:tc>
        <w:tc>
          <w:tcPr>
            <w:tcW w:w="1600" w:type="dxa"/>
            <w:tcMar>
              <w:top w:w="80" w:type="dxa"/>
              <w:left w:w="100" w:type="dxa"/>
              <w:bottom w:w="80" w:type="dxa"/>
              <w:right w:w="100" w:type="dxa"/>
            </w:tcMar>
            <w:vAlign w:val="center"/>
          </w:tcPr>
          <w:p w14:paraId="307389DA" w14:textId="77777777" w:rsidR="00B87D9A" w:rsidRDefault="00000000">
            <w:r>
              <w:rPr>
                <w:sz w:val="20"/>
                <w:szCs w:val="20"/>
              </w:rPr>
              <w:t>Quý</w:t>
            </w:r>
          </w:p>
        </w:tc>
      </w:tr>
      <w:tr w:rsidR="00B87D9A" w14:paraId="2DE3621A" w14:textId="77777777">
        <w:tc>
          <w:tcPr>
            <w:tcW w:w="1600" w:type="dxa"/>
            <w:tcMar>
              <w:top w:w="80" w:type="dxa"/>
              <w:left w:w="100" w:type="dxa"/>
              <w:bottom w:w="80" w:type="dxa"/>
              <w:right w:w="100" w:type="dxa"/>
            </w:tcMar>
            <w:vAlign w:val="center"/>
          </w:tcPr>
          <w:p w14:paraId="4682375C" w14:textId="77777777" w:rsidR="00B87D9A" w:rsidRDefault="00000000">
            <w:r>
              <w:rPr>
                <w:sz w:val="20"/>
                <w:szCs w:val="20"/>
              </w:rPr>
              <w:t>Quality</w:t>
            </w:r>
          </w:p>
        </w:tc>
        <w:tc>
          <w:tcPr>
            <w:tcW w:w="4400" w:type="dxa"/>
            <w:tcMar>
              <w:top w:w="80" w:type="dxa"/>
              <w:left w:w="100" w:type="dxa"/>
              <w:bottom w:w="80" w:type="dxa"/>
              <w:right w:w="100" w:type="dxa"/>
            </w:tcMar>
            <w:vAlign w:val="center"/>
          </w:tcPr>
          <w:p w14:paraId="0C92A6CE" w14:textId="77777777" w:rsidR="00B87D9A" w:rsidRDefault="00000000">
            <w:r>
              <w:rPr>
                <w:sz w:val="20"/>
                <w:szCs w:val="20"/>
              </w:rPr>
              <w:t>DuPont decomposition</w:t>
            </w:r>
          </w:p>
        </w:tc>
        <w:tc>
          <w:tcPr>
            <w:tcW w:w="1900" w:type="dxa"/>
            <w:tcMar>
              <w:top w:w="80" w:type="dxa"/>
              <w:left w:w="100" w:type="dxa"/>
              <w:bottom w:w="80" w:type="dxa"/>
              <w:right w:w="100" w:type="dxa"/>
            </w:tcMar>
            <w:vAlign w:val="center"/>
          </w:tcPr>
          <w:p w14:paraId="7115F344" w14:textId="77777777" w:rsidR="00B87D9A" w:rsidRDefault="00000000">
            <w:r>
              <w:rPr>
                <w:sz w:val="20"/>
                <w:szCs w:val="20"/>
              </w:rPr>
              <w:t>DIAGNOSTIC</w:t>
            </w:r>
          </w:p>
        </w:tc>
        <w:tc>
          <w:tcPr>
            <w:tcW w:w="1600" w:type="dxa"/>
            <w:tcMar>
              <w:top w:w="80" w:type="dxa"/>
              <w:left w:w="100" w:type="dxa"/>
              <w:bottom w:w="80" w:type="dxa"/>
              <w:right w:w="100" w:type="dxa"/>
            </w:tcMar>
            <w:vAlign w:val="center"/>
          </w:tcPr>
          <w:p w14:paraId="72226E03" w14:textId="77777777" w:rsidR="00B87D9A" w:rsidRDefault="00000000">
            <w:r>
              <w:rPr>
                <w:sz w:val="20"/>
                <w:szCs w:val="20"/>
              </w:rPr>
              <w:t>Quý</w:t>
            </w:r>
          </w:p>
        </w:tc>
      </w:tr>
      <w:tr w:rsidR="00B87D9A" w14:paraId="567C23A9" w14:textId="77777777">
        <w:tc>
          <w:tcPr>
            <w:tcW w:w="1600" w:type="dxa"/>
            <w:tcMar>
              <w:top w:w="80" w:type="dxa"/>
              <w:left w:w="100" w:type="dxa"/>
              <w:bottom w:w="80" w:type="dxa"/>
              <w:right w:w="100" w:type="dxa"/>
            </w:tcMar>
            <w:vAlign w:val="center"/>
          </w:tcPr>
          <w:p w14:paraId="07374069" w14:textId="77777777" w:rsidR="00B87D9A" w:rsidRDefault="00000000">
            <w:r>
              <w:rPr>
                <w:sz w:val="20"/>
                <w:szCs w:val="20"/>
              </w:rPr>
              <w:t>Quality</w:t>
            </w:r>
          </w:p>
        </w:tc>
        <w:tc>
          <w:tcPr>
            <w:tcW w:w="4400" w:type="dxa"/>
            <w:tcMar>
              <w:top w:w="80" w:type="dxa"/>
              <w:left w:w="100" w:type="dxa"/>
              <w:bottom w:w="80" w:type="dxa"/>
              <w:right w:w="100" w:type="dxa"/>
            </w:tcMar>
            <w:vAlign w:val="center"/>
          </w:tcPr>
          <w:p w14:paraId="6DAEC220" w14:textId="77777777" w:rsidR="00B87D9A" w:rsidRDefault="00000000">
            <w:r>
              <w:rPr>
                <w:sz w:val="20"/>
                <w:szCs w:val="20"/>
              </w:rPr>
              <w:t>CFO/NPAT</w:t>
            </w:r>
          </w:p>
        </w:tc>
        <w:tc>
          <w:tcPr>
            <w:tcW w:w="1900" w:type="dxa"/>
            <w:tcMar>
              <w:top w:w="80" w:type="dxa"/>
              <w:left w:w="100" w:type="dxa"/>
              <w:bottom w:w="80" w:type="dxa"/>
              <w:right w:w="100" w:type="dxa"/>
            </w:tcMar>
            <w:vAlign w:val="center"/>
          </w:tcPr>
          <w:p w14:paraId="645A387D" w14:textId="77777777" w:rsidR="00B87D9A" w:rsidRDefault="00000000">
            <w:r>
              <w:rPr>
                <w:sz w:val="20"/>
                <w:szCs w:val="20"/>
              </w:rPr>
              <w:t>CORE</w:t>
            </w:r>
          </w:p>
        </w:tc>
        <w:tc>
          <w:tcPr>
            <w:tcW w:w="1600" w:type="dxa"/>
            <w:tcMar>
              <w:top w:w="80" w:type="dxa"/>
              <w:left w:w="100" w:type="dxa"/>
              <w:bottom w:w="80" w:type="dxa"/>
              <w:right w:w="100" w:type="dxa"/>
            </w:tcMar>
            <w:vAlign w:val="center"/>
          </w:tcPr>
          <w:p w14:paraId="7435FEC8" w14:textId="77777777" w:rsidR="00B87D9A" w:rsidRDefault="00000000">
            <w:r>
              <w:rPr>
                <w:sz w:val="20"/>
                <w:szCs w:val="20"/>
              </w:rPr>
              <w:t>Quý</w:t>
            </w:r>
          </w:p>
        </w:tc>
      </w:tr>
      <w:tr w:rsidR="00B87D9A" w14:paraId="759FAB6B" w14:textId="77777777">
        <w:tc>
          <w:tcPr>
            <w:tcW w:w="1600" w:type="dxa"/>
            <w:tcMar>
              <w:top w:w="80" w:type="dxa"/>
              <w:left w:w="100" w:type="dxa"/>
              <w:bottom w:w="80" w:type="dxa"/>
              <w:right w:w="100" w:type="dxa"/>
            </w:tcMar>
            <w:vAlign w:val="center"/>
          </w:tcPr>
          <w:p w14:paraId="7370DE89" w14:textId="77777777" w:rsidR="00B87D9A" w:rsidRDefault="00000000">
            <w:r>
              <w:rPr>
                <w:sz w:val="20"/>
                <w:szCs w:val="20"/>
              </w:rPr>
              <w:t>Quality</w:t>
            </w:r>
          </w:p>
        </w:tc>
        <w:tc>
          <w:tcPr>
            <w:tcW w:w="4400" w:type="dxa"/>
            <w:tcMar>
              <w:top w:w="80" w:type="dxa"/>
              <w:left w:w="100" w:type="dxa"/>
              <w:bottom w:w="80" w:type="dxa"/>
              <w:right w:w="100" w:type="dxa"/>
            </w:tcMar>
            <w:vAlign w:val="center"/>
          </w:tcPr>
          <w:p w14:paraId="4C162D4C" w14:textId="77777777" w:rsidR="00B87D9A" w:rsidRDefault="00000000">
            <w:r>
              <w:rPr>
                <w:sz w:val="20"/>
                <w:szCs w:val="20"/>
              </w:rPr>
              <w:t>Accrual Ratio</w:t>
            </w:r>
          </w:p>
        </w:tc>
        <w:tc>
          <w:tcPr>
            <w:tcW w:w="1900" w:type="dxa"/>
            <w:tcMar>
              <w:top w:w="80" w:type="dxa"/>
              <w:left w:w="100" w:type="dxa"/>
              <w:bottom w:w="80" w:type="dxa"/>
              <w:right w:w="100" w:type="dxa"/>
            </w:tcMar>
            <w:vAlign w:val="center"/>
          </w:tcPr>
          <w:p w14:paraId="09D49C72" w14:textId="77777777" w:rsidR="00B87D9A" w:rsidRDefault="00000000">
            <w:r>
              <w:rPr>
                <w:sz w:val="20"/>
                <w:szCs w:val="20"/>
              </w:rPr>
              <w:t>DIAGNOSTIC</w:t>
            </w:r>
          </w:p>
        </w:tc>
        <w:tc>
          <w:tcPr>
            <w:tcW w:w="1600" w:type="dxa"/>
            <w:tcMar>
              <w:top w:w="80" w:type="dxa"/>
              <w:left w:w="100" w:type="dxa"/>
              <w:bottom w:w="80" w:type="dxa"/>
              <w:right w:w="100" w:type="dxa"/>
            </w:tcMar>
            <w:vAlign w:val="center"/>
          </w:tcPr>
          <w:p w14:paraId="3C82811B" w14:textId="77777777" w:rsidR="00B87D9A" w:rsidRDefault="00000000">
            <w:r>
              <w:rPr>
                <w:sz w:val="20"/>
                <w:szCs w:val="20"/>
              </w:rPr>
              <w:t>Quý</w:t>
            </w:r>
          </w:p>
        </w:tc>
      </w:tr>
      <w:tr w:rsidR="00B87D9A" w14:paraId="5C340BB0" w14:textId="77777777">
        <w:tc>
          <w:tcPr>
            <w:tcW w:w="1600" w:type="dxa"/>
            <w:tcMar>
              <w:top w:w="80" w:type="dxa"/>
              <w:left w:w="100" w:type="dxa"/>
              <w:bottom w:w="80" w:type="dxa"/>
              <w:right w:w="100" w:type="dxa"/>
            </w:tcMar>
            <w:vAlign w:val="center"/>
          </w:tcPr>
          <w:p w14:paraId="09801412" w14:textId="77777777" w:rsidR="00B87D9A" w:rsidRDefault="00000000">
            <w:r>
              <w:rPr>
                <w:sz w:val="20"/>
                <w:szCs w:val="20"/>
              </w:rPr>
              <w:t>Quality</w:t>
            </w:r>
          </w:p>
        </w:tc>
        <w:tc>
          <w:tcPr>
            <w:tcW w:w="4400" w:type="dxa"/>
            <w:tcMar>
              <w:top w:w="80" w:type="dxa"/>
              <w:left w:w="100" w:type="dxa"/>
              <w:bottom w:w="80" w:type="dxa"/>
              <w:right w:w="100" w:type="dxa"/>
            </w:tcMar>
            <w:vAlign w:val="center"/>
          </w:tcPr>
          <w:p w14:paraId="118EB51B" w14:textId="77777777" w:rsidR="00B87D9A" w:rsidRDefault="00000000">
            <w:r>
              <w:rPr>
                <w:sz w:val="20"/>
                <w:szCs w:val="20"/>
              </w:rPr>
              <w:t>Core vs One-off Earnings</w:t>
            </w:r>
          </w:p>
        </w:tc>
        <w:tc>
          <w:tcPr>
            <w:tcW w:w="1900" w:type="dxa"/>
            <w:tcMar>
              <w:top w:w="80" w:type="dxa"/>
              <w:left w:w="100" w:type="dxa"/>
              <w:bottom w:w="80" w:type="dxa"/>
              <w:right w:w="100" w:type="dxa"/>
            </w:tcMar>
            <w:vAlign w:val="center"/>
          </w:tcPr>
          <w:p w14:paraId="2AC699FD" w14:textId="77777777" w:rsidR="00B87D9A" w:rsidRDefault="00000000">
            <w:r>
              <w:rPr>
                <w:sz w:val="20"/>
                <w:szCs w:val="20"/>
              </w:rPr>
              <w:t>ADVANCED</w:t>
            </w:r>
          </w:p>
        </w:tc>
        <w:tc>
          <w:tcPr>
            <w:tcW w:w="1600" w:type="dxa"/>
            <w:tcMar>
              <w:top w:w="80" w:type="dxa"/>
              <w:left w:w="100" w:type="dxa"/>
              <w:bottom w:w="80" w:type="dxa"/>
              <w:right w:w="100" w:type="dxa"/>
            </w:tcMar>
            <w:vAlign w:val="center"/>
          </w:tcPr>
          <w:p w14:paraId="200E35D6" w14:textId="77777777" w:rsidR="00B87D9A" w:rsidRDefault="00000000">
            <w:r>
              <w:rPr>
                <w:sz w:val="20"/>
                <w:szCs w:val="20"/>
              </w:rPr>
              <w:t>Quý</w:t>
            </w:r>
          </w:p>
        </w:tc>
      </w:tr>
      <w:tr w:rsidR="00B87D9A" w14:paraId="054FEB06" w14:textId="77777777">
        <w:tc>
          <w:tcPr>
            <w:tcW w:w="1600" w:type="dxa"/>
            <w:tcMar>
              <w:top w:w="80" w:type="dxa"/>
              <w:left w:w="100" w:type="dxa"/>
              <w:bottom w:w="80" w:type="dxa"/>
              <w:right w:w="100" w:type="dxa"/>
            </w:tcMar>
            <w:vAlign w:val="center"/>
          </w:tcPr>
          <w:p w14:paraId="53B13A93" w14:textId="77777777" w:rsidR="00B87D9A" w:rsidRDefault="00000000">
            <w:r>
              <w:rPr>
                <w:sz w:val="20"/>
                <w:szCs w:val="20"/>
              </w:rPr>
              <w:t>Safety</w:t>
            </w:r>
          </w:p>
        </w:tc>
        <w:tc>
          <w:tcPr>
            <w:tcW w:w="4400" w:type="dxa"/>
            <w:tcMar>
              <w:top w:w="80" w:type="dxa"/>
              <w:left w:w="100" w:type="dxa"/>
              <w:bottom w:w="80" w:type="dxa"/>
              <w:right w:w="100" w:type="dxa"/>
            </w:tcMar>
            <w:vAlign w:val="center"/>
          </w:tcPr>
          <w:p w14:paraId="5120F8DC" w14:textId="77777777" w:rsidR="00B87D9A" w:rsidRDefault="00000000">
            <w:r>
              <w:rPr>
                <w:sz w:val="20"/>
                <w:szCs w:val="20"/>
              </w:rPr>
              <w:t>Current Ratio / Quick Ratio</w:t>
            </w:r>
          </w:p>
        </w:tc>
        <w:tc>
          <w:tcPr>
            <w:tcW w:w="1900" w:type="dxa"/>
            <w:tcMar>
              <w:top w:w="80" w:type="dxa"/>
              <w:left w:w="100" w:type="dxa"/>
              <w:bottom w:w="80" w:type="dxa"/>
              <w:right w:w="100" w:type="dxa"/>
            </w:tcMar>
            <w:vAlign w:val="center"/>
          </w:tcPr>
          <w:p w14:paraId="78F7F97E" w14:textId="77777777" w:rsidR="00B87D9A" w:rsidRDefault="00000000">
            <w:r>
              <w:rPr>
                <w:sz w:val="20"/>
                <w:szCs w:val="20"/>
              </w:rPr>
              <w:t>CORE</w:t>
            </w:r>
          </w:p>
        </w:tc>
        <w:tc>
          <w:tcPr>
            <w:tcW w:w="1600" w:type="dxa"/>
            <w:tcMar>
              <w:top w:w="80" w:type="dxa"/>
              <w:left w:w="100" w:type="dxa"/>
              <w:bottom w:w="80" w:type="dxa"/>
              <w:right w:w="100" w:type="dxa"/>
            </w:tcMar>
            <w:vAlign w:val="center"/>
          </w:tcPr>
          <w:p w14:paraId="5C2B545A" w14:textId="77777777" w:rsidR="00B87D9A" w:rsidRDefault="00000000">
            <w:r>
              <w:rPr>
                <w:sz w:val="20"/>
                <w:szCs w:val="20"/>
              </w:rPr>
              <w:t>Quý</w:t>
            </w:r>
          </w:p>
        </w:tc>
      </w:tr>
      <w:tr w:rsidR="00B87D9A" w14:paraId="76C56140" w14:textId="77777777">
        <w:tc>
          <w:tcPr>
            <w:tcW w:w="1600" w:type="dxa"/>
            <w:tcMar>
              <w:top w:w="80" w:type="dxa"/>
              <w:left w:w="100" w:type="dxa"/>
              <w:bottom w:w="80" w:type="dxa"/>
              <w:right w:w="100" w:type="dxa"/>
            </w:tcMar>
            <w:vAlign w:val="center"/>
          </w:tcPr>
          <w:p w14:paraId="65F7EEFD" w14:textId="77777777" w:rsidR="00B87D9A" w:rsidRDefault="00000000">
            <w:r>
              <w:rPr>
                <w:sz w:val="20"/>
                <w:szCs w:val="20"/>
              </w:rPr>
              <w:t>Safety</w:t>
            </w:r>
          </w:p>
        </w:tc>
        <w:tc>
          <w:tcPr>
            <w:tcW w:w="4400" w:type="dxa"/>
            <w:tcMar>
              <w:top w:w="80" w:type="dxa"/>
              <w:left w:w="100" w:type="dxa"/>
              <w:bottom w:w="80" w:type="dxa"/>
              <w:right w:w="100" w:type="dxa"/>
            </w:tcMar>
            <w:vAlign w:val="center"/>
          </w:tcPr>
          <w:p w14:paraId="73984762" w14:textId="77777777" w:rsidR="00B87D9A" w:rsidRDefault="00000000">
            <w:r>
              <w:rPr>
                <w:sz w:val="20"/>
                <w:szCs w:val="20"/>
              </w:rPr>
              <w:t>Debt/Equity</w:t>
            </w:r>
          </w:p>
        </w:tc>
        <w:tc>
          <w:tcPr>
            <w:tcW w:w="1900" w:type="dxa"/>
            <w:tcMar>
              <w:top w:w="80" w:type="dxa"/>
              <w:left w:w="100" w:type="dxa"/>
              <w:bottom w:w="80" w:type="dxa"/>
              <w:right w:w="100" w:type="dxa"/>
            </w:tcMar>
            <w:vAlign w:val="center"/>
          </w:tcPr>
          <w:p w14:paraId="33F774E3" w14:textId="77777777" w:rsidR="00B87D9A" w:rsidRDefault="00000000">
            <w:r>
              <w:rPr>
                <w:sz w:val="20"/>
                <w:szCs w:val="20"/>
              </w:rPr>
              <w:t>CORE</w:t>
            </w:r>
          </w:p>
        </w:tc>
        <w:tc>
          <w:tcPr>
            <w:tcW w:w="1600" w:type="dxa"/>
            <w:tcMar>
              <w:top w:w="80" w:type="dxa"/>
              <w:left w:w="100" w:type="dxa"/>
              <w:bottom w:w="80" w:type="dxa"/>
              <w:right w:w="100" w:type="dxa"/>
            </w:tcMar>
            <w:vAlign w:val="center"/>
          </w:tcPr>
          <w:p w14:paraId="374BECBA" w14:textId="77777777" w:rsidR="00B87D9A" w:rsidRDefault="00000000">
            <w:r>
              <w:rPr>
                <w:sz w:val="20"/>
                <w:szCs w:val="20"/>
              </w:rPr>
              <w:t>Quý</w:t>
            </w:r>
          </w:p>
        </w:tc>
      </w:tr>
      <w:tr w:rsidR="00B87D9A" w14:paraId="3A98C595" w14:textId="77777777">
        <w:tc>
          <w:tcPr>
            <w:tcW w:w="1600" w:type="dxa"/>
            <w:tcMar>
              <w:top w:w="80" w:type="dxa"/>
              <w:left w:w="100" w:type="dxa"/>
              <w:bottom w:w="80" w:type="dxa"/>
              <w:right w:w="100" w:type="dxa"/>
            </w:tcMar>
            <w:vAlign w:val="center"/>
          </w:tcPr>
          <w:p w14:paraId="0D30D19C" w14:textId="77777777" w:rsidR="00B87D9A" w:rsidRDefault="00000000">
            <w:r>
              <w:rPr>
                <w:sz w:val="20"/>
                <w:szCs w:val="20"/>
              </w:rPr>
              <w:t>Safety</w:t>
            </w:r>
          </w:p>
        </w:tc>
        <w:tc>
          <w:tcPr>
            <w:tcW w:w="4400" w:type="dxa"/>
            <w:tcMar>
              <w:top w:w="80" w:type="dxa"/>
              <w:left w:w="100" w:type="dxa"/>
              <w:bottom w:w="80" w:type="dxa"/>
              <w:right w:w="100" w:type="dxa"/>
            </w:tcMar>
            <w:vAlign w:val="center"/>
          </w:tcPr>
          <w:p w14:paraId="24E5FCCE" w14:textId="77777777" w:rsidR="00B87D9A" w:rsidRDefault="00000000">
            <w:r>
              <w:rPr>
                <w:sz w:val="20"/>
                <w:szCs w:val="20"/>
              </w:rPr>
              <w:t>Net Debt/EBITDA</w:t>
            </w:r>
          </w:p>
        </w:tc>
        <w:tc>
          <w:tcPr>
            <w:tcW w:w="1900" w:type="dxa"/>
            <w:tcMar>
              <w:top w:w="80" w:type="dxa"/>
              <w:left w:w="100" w:type="dxa"/>
              <w:bottom w:w="80" w:type="dxa"/>
              <w:right w:w="100" w:type="dxa"/>
            </w:tcMar>
            <w:vAlign w:val="center"/>
          </w:tcPr>
          <w:p w14:paraId="262027FB" w14:textId="77777777" w:rsidR="00B87D9A" w:rsidRDefault="00000000">
            <w:r>
              <w:rPr>
                <w:sz w:val="20"/>
                <w:szCs w:val="20"/>
              </w:rPr>
              <w:t>CORE</w:t>
            </w:r>
          </w:p>
        </w:tc>
        <w:tc>
          <w:tcPr>
            <w:tcW w:w="1600" w:type="dxa"/>
            <w:tcMar>
              <w:top w:w="80" w:type="dxa"/>
              <w:left w:w="100" w:type="dxa"/>
              <w:bottom w:w="80" w:type="dxa"/>
              <w:right w:w="100" w:type="dxa"/>
            </w:tcMar>
            <w:vAlign w:val="center"/>
          </w:tcPr>
          <w:p w14:paraId="3AAA840D" w14:textId="77777777" w:rsidR="00B87D9A" w:rsidRDefault="00000000">
            <w:r>
              <w:rPr>
                <w:sz w:val="20"/>
                <w:szCs w:val="20"/>
              </w:rPr>
              <w:t>Quý</w:t>
            </w:r>
          </w:p>
        </w:tc>
      </w:tr>
      <w:tr w:rsidR="00B87D9A" w14:paraId="2ED65CEC" w14:textId="77777777">
        <w:tc>
          <w:tcPr>
            <w:tcW w:w="1600" w:type="dxa"/>
            <w:tcMar>
              <w:top w:w="80" w:type="dxa"/>
              <w:left w:w="100" w:type="dxa"/>
              <w:bottom w:w="80" w:type="dxa"/>
              <w:right w:w="100" w:type="dxa"/>
            </w:tcMar>
            <w:vAlign w:val="center"/>
          </w:tcPr>
          <w:p w14:paraId="11E0BD53" w14:textId="77777777" w:rsidR="00B87D9A" w:rsidRDefault="00000000">
            <w:r>
              <w:rPr>
                <w:sz w:val="20"/>
                <w:szCs w:val="20"/>
              </w:rPr>
              <w:t>Safety</w:t>
            </w:r>
          </w:p>
        </w:tc>
        <w:tc>
          <w:tcPr>
            <w:tcW w:w="4400" w:type="dxa"/>
            <w:tcMar>
              <w:top w:w="80" w:type="dxa"/>
              <w:left w:w="100" w:type="dxa"/>
              <w:bottom w:w="80" w:type="dxa"/>
              <w:right w:w="100" w:type="dxa"/>
            </w:tcMar>
            <w:vAlign w:val="center"/>
          </w:tcPr>
          <w:p w14:paraId="75CBC49C" w14:textId="77777777" w:rsidR="00B87D9A" w:rsidRDefault="00000000">
            <w:r>
              <w:rPr>
                <w:sz w:val="20"/>
                <w:szCs w:val="20"/>
              </w:rPr>
              <w:t>Interest Coverage</w:t>
            </w:r>
          </w:p>
        </w:tc>
        <w:tc>
          <w:tcPr>
            <w:tcW w:w="1900" w:type="dxa"/>
            <w:tcMar>
              <w:top w:w="80" w:type="dxa"/>
              <w:left w:w="100" w:type="dxa"/>
              <w:bottom w:w="80" w:type="dxa"/>
              <w:right w:w="100" w:type="dxa"/>
            </w:tcMar>
            <w:vAlign w:val="center"/>
          </w:tcPr>
          <w:p w14:paraId="25427C00" w14:textId="77777777" w:rsidR="00B87D9A" w:rsidRDefault="00000000">
            <w:r>
              <w:rPr>
                <w:sz w:val="20"/>
                <w:szCs w:val="20"/>
              </w:rPr>
              <w:t>CORE</w:t>
            </w:r>
          </w:p>
        </w:tc>
        <w:tc>
          <w:tcPr>
            <w:tcW w:w="1600" w:type="dxa"/>
            <w:tcMar>
              <w:top w:w="80" w:type="dxa"/>
              <w:left w:w="100" w:type="dxa"/>
              <w:bottom w:w="80" w:type="dxa"/>
              <w:right w:w="100" w:type="dxa"/>
            </w:tcMar>
            <w:vAlign w:val="center"/>
          </w:tcPr>
          <w:p w14:paraId="029BD210" w14:textId="77777777" w:rsidR="00B87D9A" w:rsidRDefault="00000000">
            <w:r>
              <w:rPr>
                <w:sz w:val="20"/>
                <w:szCs w:val="20"/>
              </w:rPr>
              <w:t>Quý</w:t>
            </w:r>
          </w:p>
        </w:tc>
      </w:tr>
      <w:tr w:rsidR="00B87D9A" w14:paraId="49E299C1" w14:textId="77777777">
        <w:tc>
          <w:tcPr>
            <w:tcW w:w="1600" w:type="dxa"/>
            <w:tcMar>
              <w:top w:w="80" w:type="dxa"/>
              <w:left w:w="100" w:type="dxa"/>
              <w:bottom w:w="80" w:type="dxa"/>
              <w:right w:w="100" w:type="dxa"/>
            </w:tcMar>
            <w:vAlign w:val="center"/>
          </w:tcPr>
          <w:p w14:paraId="70B78A8C" w14:textId="77777777" w:rsidR="00B87D9A" w:rsidRDefault="00000000">
            <w:r>
              <w:rPr>
                <w:sz w:val="20"/>
                <w:szCs w:val="20"/>
              </w:rPr>
              <w:t>Safety</w:t>
            </w:r>
          </w:p>
        </w:tc>
        <w:tc>
          <w:tcPr>
            <w:tcW w:w="4400" w:type="dxa"/>
            <w:tcMar>
              <w:top w:w="80" w:type="dxa"/>
              <w:left w:w="100" w:type="dxa"/>
              <w:bottom w:w="80" w:type="dxa"/>
              <w:right w:w="100" w:type="dxa"/>
            </w:tcMar>
            <w:vAlign w:val="center"/>
          </w:tcPr>
          <w:p w14:paraId="4C4B1246" w14:textId="77777777" w:rsidR="00B87D9A" w:rsidRDefault="00000000">
            <w:r>
              <w:rPr>
                <w:sz w:val="20"/>
                <w:szCs w:val="20"/>
              </w:rPr>
              <w:t>CFO/Debt</w:t>
            </w:r>
          </w:p>
        </w:tc>
        <w:tc>
          <w:tcPr>
            <w:tcW w:w="1900" w:type="dxa"/>
            <w:tcMar>
              <w:top w:w="80" w:type="dxa"/>
              <w:left w:w="100" w:type="dxa"/>
              <w:bottom w:w="80" w:type="dxa"/>
              <w:right w:w="100" w:type="dxa"/>
            </w:tcMar>
            <w:vAlign w:val="center"/>
          </w:tcPr>
          <w:p w14:paraId="7708D32E" w14:textId="77777777" w:rsidR="00B87D9A" w:rsidRDefault="00000000">
            <w:r>
              <w:rPr>
                <w:sz w:val="20"/>
                <w:szCs w:val="20"/>
              </w:rPr>
              <w:t>CORE</w:t>
            </w:r>
          </w:p>
        </w:tc>
        <w:tc>
          <w:tcPr>
            <w:tcW w:w="1600" w:type="dxa"/>
            <w:tcMar>
              <w:top w:w="80" w:type="dxa"/>
              <w:left w:w="100" w:type="dxa"/>
              <w:bottom w:w="80" w:type="dxa"/>
              <w:right w:w="100" w:type="dxa"/>
            </w:tcMar>
            <w:vAlign w:val="center"/>
          </w:tcPr>
          <w:p w14:paraId="289A7E0E" w14:textId="77777777" w:rsidR="00B87D9A" w:rsidRDefault="00000000">
            <w:r>
              <w:rPr>
                <w:sz w:val="20"/>
                <w:szCs w:val="20"/>
              </w:rPr>
              <w:t>Quý</w:t>
            </w:r>
          </w:p>
        </w:tc>
      </w:tr>
      <w:tr w:rsidR="00B87D9A" w14:paraId="7BF87B55" w14:textId="77777777">
        <w:tc>
          <w:tcPr>
            <w:tcW w:w="1600" w:type="dxa"/>
            <w:tcMar>
              <w:top w:w="80" w:type="dxa"/>
              <w:left w:w="100" w:type="dxa"/>
              <w:bottom w:w="80" w:type="dxa"/>
              <w:right w:w="100" w:type="dxa"/>
            </w:tcMar>
            <w:vAlign w:val="center"/>
          </w:tcPr>
          <w:p w14:paraId="15316392" w14:textId="77777777" w:rsidR="00B87D9A" w:rsidRDefault="00000000">
            <w:r>
              <w:rPr>
                <w:sz w:val="20"/>
                <w:szCs w:val="20"/>
              </w:rPr>
              <w:t>Safety</w:t>
            </w:r>
          </w:p>
        </w:tc>
        <w:tc>
          <w:tcPr>
            <w:tcW w:w="4400" w:type="dxa"/>
            <w:tcMar>
              <w:top w:w="80" w:type="dxa"/>
              <w:left w:w="100" w:type="dxa"/>
              <w:bottom w:w="80" w:type="dxa"/>
              <w:right w:w="100" w:type="dxa"/>
            </w:tcMar>
            <w:vAlign w:val="center"/>
          </w:tcPr>
          <w:p w14:paraId="22C5A571" w14:textId="77777777" w:rsidR="00B87D9A" w:rsidRDefault="00000000">
            <w:r>
              <w:rPr>
                <w:sz w:val="20"/>
                <w:szCs w:val="20"/>
              </w:rPr>
              <w:t>Short-term Debt Ratio</w:t>
            </w:r>
          </w:p>
        </w:tc>
        <w:tc>
          <w:tcPr>
            <w:tcW w:w="1900" w:type="dxa"/>
            <w:tcMar>
              <w:top w:w="80" w:type="dxa"/>
              <w:left w:w="100" w:type="dxa"/>
              <w:bottom w:w="80" w:type="dxa"/>
              <w:right w:w="100" w:type="dxa"/>
            </w:tcMar>
            <w:vAlign w:val="center"/>
          </w:tcPr>
          <w:p w14:paraId="1368ABE2" w14:textId="77777777" w:rsidR="00B87D9A" w:rsidRDefault="00000000">
            <w:r>
              <w:rPr>
                <w:sz w:val="20"/>
                <w:szCs w:val="20"/>
              </w:rPr>
              <w:t>DIAGNOSTIC</w:t>
            </w:r>
          </w:p>
        </w:tc>
        <w:tc>
          <w:tcPr>
            <w:tcW w:w="1600" w:type="dxa"/>
            <w:tcMar>
              <w:top w:w="80" w:type="dxa"/>
              <w:left w:w="100" w:type="dxa"/>
              <w:bottom w:w="80" w:type="dxa"/>
              <w:right w:w="100" w:type="dxa"/>
            </w:tcMar>
            <w:vAlign w:val="center"/>
          </w:tcPr>
          <w:p w14:paraId="3196A9AF" w14:textId="77777777" w:rsidR="00B87D9A" w:rsidRDefault="00000000">
            <w:r>
              <w:rPr>
                <w:sz w:val="20"/>
                <w:szCs w:val="20"/>
              </w:rPr>
              <w:t>Quý</w:t>
            </w:r>
          </w:p>
        </w:tc>
      </w:tr>
      <w:tr w:rsidR="00B87D9A" w14:paraId="67BDC8B0" w14:textId="77777777">
        <w:tc>
          <w:tcPr>
            <w:tcW w:w="1600" w:type="dxa"/>
            <w:tcMar>
              <w:top w:w="80" w:type="dxa"/>
              <w:left w:w="100" w:type="dxa"/>
              <w:bottom w:w="80" w:type="dxa"/>
              <w:right w:w="100" w:type="dxa"/>
            </w:tcMar>
            <w:vAlign w:val="center"/>
          </w:tcPr>
          <w:p w14:paraId="06A06724" w14:textId="77777777" w:rsidR="00B87D9A" w:rsidRDefault="00000000">
            <w:r>
              <w:rPr>
                <w:sz w:val="20"/>
                <w:szCs w:val="20"/>
              </w:rPr>
              <w:t>Safety</w:t>
            </w:r>
          </w:p>
        </w:tc>
        <w:tc>
          <w:tcPr>
            <w:tcW w:w="4400" w:type="dxa"/>
            <w:tcMar>
              <w:top w:w="80" w:type="dxa"/>
              <w:left w:w="100" w:type="dxa"/>
              <w:bottom w:w="80" w:type="dxa"/>
              <w:right w:w="100" w:type="dxa"/>
            </w:tcMar>
            <w:vAlign w:val="center"/>
          </w:tcPr>
          <w:p w14:paraId="52A17BE9" w14:textId="77777777" w:rsidR="00B87D9A" w:rsidRDefault="00000000">
            <w:r>
              <w:rPr>
                <w:sz w:val="20"/>
                <w:szCs w:val="20"/>
              </w:rPr>
              <w:t>Cash/Short-term Debt</w:t>
            </w:r>
          </w:p>
        </w:tc>
        <w:tc>
          <w:tcPr>
            <w:tcW w:w="1900" w:type="dxa"/>
            <w:tcMar>
              <w:top w:w="80" w:type="dxa"/>
              <w:left w:w="100" w:type="dxa"/>
              <w:bottom w:w="80" w:type="dxa"/>
              <w:right w:w="100" w:type="dxa"/>
            </w:tcMar>
            <w:vAlign w:val="center"/>
          </w:tcPr>
          <w:p w14:paraId="181B7D74" w14:textId="77777777" w:rsidR="00B87D9A" w:rsidRDefault="00000000">
            <w:r>
              <w:rPr>
                <w:sz w:val="20"/>
                <w:szCs w:val="20"/>
              </w:rPr>
              <w:t>DIAGNOSTIC</w:t>
            </w:r>
          </w:p>
        </w:tc>
        <w:tc>
          <w:tcPr>
            <w:tcW w:w="1600" w:type="dxa"/>
            <w:tcMar>
              <w:top w:w="80" w:type="dxa"/>
              <w:left w:w="100" w:type="dxa"/>
              <w:bottom w:w="80" w:type="dxa"/>
              <w:right w:w="100" w:type="dxa"/>
            </w:tcMar>
            <w:vAlign w:val="center"/>
          </w:tcPr>
          <w:p w14:paraId="71A87C84" w14:textId="77777777" w:rsidR="00B87D9A" w:rsidRDefault="00000000">
            <w:r>
              <w:rPr>
                <w:sz w:val="20"/>
                <w:szCs w:val="20"/>
              </w:rPr>
              <w:t>Quý</w:t>
            </w:r>
          </w:p>
        </w:tc>
      </w:tr>
      <w:tr w:rsidR="00B87D9A" w14:paraId="4FC743DE" w14:textId="77777777">
        <w:tc>
          <w:tcPr>
            <w:tcW w:w="1600" w:type="dxa"/>
            <w:tcMar>
              <w:top w:w="80" w:type="dxa"/>
              <w:left w:w="100" w:type="dxa"/>
              <w:bottom w:w="80" w:type="dxa"/>
              <w:right w:w="100" w:type="dxa"/>
            </w:tcMar>
            <w:vAlign w:val="center"/>
          </w:tcPr>
          <w:p w14:paraId="76C90823" w14:textId="77777777" w:rsidR="00B87D9A" w:rsidRDefault="00000000">
            <w:r>
              <w:rPr>
                <w:sz w:val="20"/>
                <w:szCs w:val="20"/>
              </w:rPr>
              <w:t>Safety</w:t>
            </w:r>
          </w:p>
        </w:tc>
        <w:tc>
          <w:tcPr>
            <w:tcW w:w="4400" w:type="dxa"/>
            <w:tcMar>
              <w:top w:w="80" w:type="dxa"/>
              <w:left w:w="100" w:type="dxa"/>
              <w:bottom w:w="80" w:type="dxa"/>
              <w:right w:w="100" w:type="dxa"/>
            </w:tcMar>
            <w:vAlign w:val="center"/>
          </w:tcPr>
          <w:p w14:paraId="194A1EC1" w14:textId="77777777" w:rsidR="00B87D9A" w:rsidRDefault="00000000">
            <w:r>
              <w:rPr>
                <w:sz w:val="20"/>
                <w:szCs w:val="20"/>
              </w:rPr>
              <w:t>DSO / DIO</w:t>
            </w:r>
          </w:p>
        </w:tc>
        <w:tc>
          <w:tcPr>
            <w:tcW w:w="1900" w:type="dxa"/>
            <w:tcMar>
              <w:top w:w="80" w:type="dxa"/>
              <w:left w:w="100" w:type="dxa"/>
              <w:bottom w:w="80" w:type="dxa"/>
              <w:right w:w="100" w:type="dxa"/>
            </w:tcMar>
            <w:vAlign w:val="center"/>
          </w:tcPr>
          <w:p w14:paraId="4B8A854A" w14:textId="77777777" w:rsidR="00B87D9A" w:rsidRDefault="00000000">
            <w:r>
              <w:rPr>
                <w:sz w:val="20"/>
                <w:szCs w:val="20"/>
              </w:rPr>
              <w:t>DIAGNOSTIC</w:t>
            </w:r>
          </w:p>
        </w:tc>
        <w:tc>
          <w:tcPr>
            <w:tcW w:w="1600" w:type="dxa"/>
            <w:tcMar>
              <w:top w:w="80" w:type="dxa"/>
              <w:left w:w="100" w:type="dxa"/>
              <w:bottom w:w="80" w:type="dxa"/>
              <w:right w:w="100" w:type="dxa"/>
            </w:tcMar>
            <w:vAlign w:val="center"/>
          </w:tcPr>
          <w:p w14:paraId="1C28440C" w14:textId="77777777" w:rsidR="00B87D9A" w:rsidRDefault="00000000">
            <w:r>
              <w:rPr>
                <w:sz w:val="20"/>
                <w:szCs w:val="20"/>
              </w:rPr>
              <w:t>Quý</w:t>
            </w:r>
          </w:p>
        </w:tc>
      </w:tr>
      <w:tr w:rsidR="00B87D9A" w14:paraId="19C8081A" w14:textId="77777777">
        <w:tc>
          <w:tcPr>
            <w:tcW w:w="1600" w:type="dxa"/>
            <w:tcMar>
              <w:top w:w="80" w:type="dxa"/>
              <w:left w:w="100" w:type="dxa"/>
              <w:bottom w:w="80" w:type="dxa"/>
              <w:right w:w="100" w:type="dxa"/>
            </w:tcMar>
            <w:vAlign w:val="center"/>
          </w:tcPr>
          <w:p w14:paraId="2A838EBD" w14:textId="77777777" w:rsidR="00B87D9A" w:rsidRDefault="00000000">
            <w:r>
              <w:rPr>
                <w:sz w:val="20"/>
                <w:szCs w:val="20"/>
              </w:rPr>
              <w:t>Safety</w:t>
            </w:r>
          </w:p>
        </w:tc>
        <w:tc>
          <w:tcPr>
            <w:tcW w:w="4400" w:type="dxa"/>
            <w:tcMar>
              <w:top w:w="80" w:type="dxa"/>
              <w:left w:w="100" w:type="dxa"/>
              <w:bottom w:w="80" w:type="dxa"/>
              <w:right w:w="100" w:type="dxa"/>
            </w:tcMar>
            <w:vAlign w:val="center"/>
          </w:tcPr>
          <w:p w14:paraId="1407C281" w14:textId="77777777" w:rsidR="00B87D9A" w:rsidRDefault="00000000">
            <w:r>
              <w:rPr>
                <w:sz w:val="20"/>
                <w:szCs w:val="20"/>
              </w:rPr>
              <w:t>DSCR</w:t>
            </w:r>
          </w:p>
        </w:tc>
        <w:tc>
          <w:tcPr>
            <w:tcW w:w="1900" w:type="dxa"/>
            <w:tcMar>
              <w:top w:w="80" w:type="dxa"/>
              <w:left w:w="100" w:type="dxa"/>
              <w:bottom w:w="80" w:type="dxa"/>
              <w:right w:w="100" w:type="dxa"/>
            </w:tcMar>
            <w:vAlign w:val="center"/>
          </w:tcPr>
          <w:p w14:paraId="08BD7A2D" w14:textId="77777777" w:rsidR="00B87D9A" w:rsidRDefault="00000000">
            <w:r>
              <w:rPr>
                <w:sz w:val="20"/>
                <w:szCs w:val="20"/>
              </w:rPr>
              <w:t>ADVANCED</w:t>
            </w:r>
          </w:p>
        </w:tc>
        <w:tc>
          <w:tcPr>
            <w:tcW w:w="1600" w:type="dxa"/>
            <w:tcMar>
              <w:top w:w="80" w:type="dxa"/>
              <w:left w:w="100" w:type="dxa"/>
              <w:bottom w:w="80" w:type="dxa"/>
              <w:right w:w="100" w:type="dxa"/>
            </w:tcMar>
            <w:vAlign w:val="center"/>
          </w:tcPr>
          <w:p w14:paraId="6804C35F" w14:textId="77777777" w:rsidR="00B87D9A" w:rsidRDefault="00000000">
            <w:r>
              <w:rPr>
                <w:sz w:val="20"/>
                <w:szCs w:val="20"/>
              </w:rPr>
              <w:t>Quý</w:t>
            </w:r>
          </w:p>
        </w:tc>
      </w:tr>
      <w:tr w:rsidR="00B87D9A" w14:paraId="318816ED" w14:textId="77777777">
        <w:tc>
          <w:tcPr>
            <w:tcW w:w="1600" w:type="dxa"/>
            <w:tcMar>
              <w:top w:w="80" w:type="dxa"/>
              <w:left w:w="100" w:type="dxa"/>
              <w:bottom w:w="80" w:type="dxa"/>
              <w:right w:w="100" w:type="dxa"/>
            </w:tcMar>
            <w:vAlign w:val="center"/>
          </w:tcPr>
          <w:p w14:paraId="29EB9933" w14:textId="77777777" w:rsidR="00B87D9A" w:rsidRDefault="00000000">
            <w:r>
              <w:rPr>
                <w:sz w:val="20"/>
                <w:szCs w:val="20"/>
              </w:rPr>
              <w:t>Safety</w:t>
            </w:r>
          </w:p>
        </w:tc>
        <w:tc>
          <w:tcPr>
            <w:tcW w:w="4400" w:type="dxa"/>
            <w:tcMar>
              <w:top w:w="80" w:type="dxa"/>
              <w:left w:w="100" w:type="dxa"/>
              <w:bottom w:w="80" w:type="dxa"/>
              <w:right w:w="100" w:type="dxa"/>
            </w:tcMar>
            <w:vAlign w:val="center"/>
          </w:tcPr>
          <w:p w14:paraId="4E610581" w14:textId="77777777" w:rsidR="00B87D9A" w:rsidRDefault="00000000">
            <w:r>
              <w:rPr>
                <w:sz w:val="20"/>
                <w:szCs w:val="20"/>
              </w:rPr>
              <w:t>Merton Distance-to-Default</w:t>
            </w:r>
          </w:p>
        </w:tc>
        <w:tc>
          <w:tcPr>
            <w:tcW w:w="1900" w:type="dxa"/>
            <w:tcMar>
              <w:top w:w="80" w:type="dxa"/>
              <w:left w:w="100" w:type="dxa"/>
              <w:bottom w:w="80" w:type="dxa"/>
              <w:right w:w="100" w:type="dxa"/>
            </w:tcMar>
            <w:vAlign w:val="center"/>
          </w:tcPr>
          <w:p w14:paraId="7B1D06BE" w14:textId="77777777" w:rsidR="00B87D9A" w:rsidRDefault="00000000">
            <w:r>
              <w:rPr>
                <w:sz w:val="20"/>
                <w:szCs w:val="20"/>
              </w:rPr>
              <w:t>ADVANCED</w:t>
            </w:r>
          </w:p>
        </w:tc>
        <w:tc>
          <w:tcPr>
            <w:tcW w:w="1600" w:type="dxa"/>
            <w:tcMar>
              <w:top w:w="80" w:type="dxa"/>
              <w:left w:w="100" w:type="dxa"/>
              <w:bottom w:w="80" w:type="dxa"/>
              <w:right w:w="100" w:type="dxa"/>
            </w:tcMar>
            <w:vAlign w:val="center"/>
          </w:tcPr>
          <w:p w14:paraId="2398A1E8" w14:textId="77777777" w:rsidR="00B87D9A" w:rsidRDefault="00000000">
            <w:r>
              <w:rPr>
                <w:sz w:val="20"/>
                <w:szCs w:val="20"/>
              </w:rPr>
              <w:t>Ngày</w:t>
            </w:r>
          </w:p>
        </w:tc>
      </w:tr>
      <w:tr w:rsidR="00B87D9A" w14:paraId="23FB31F2" w14:textId="77777777">
        <w:tc>
          <w:tcPr>
            <w:tcW w:w="1600" w:type="dxa"/>
            <w:tcMar>
              <w:top w:w="80" w:type="dxa"/>
              <w:left w:w="100" w:type="dxa"/>
              <w:bottom w:w="80" w:type="dxa"/>
              <w:right w:w="100" w:type="dxa"/>
            </w:tcMar>
            <w:vAlign w:val="center"/>
          </w:tcPr>
          <w:p w14:paraId="4CE44D2D" w14:textId="77777777" w:rsidR="00B87D9A" w:rsidRDefault="00000000">
            <w:r>
              <w:rPr>
                <w:sz w:val="20"/>
                <w:szCs w:val="20"/>
              </w:rPr>
              <w:t>Valuation</w:t>
            </w:r>
          </w:p>
        </w:tc>
        <w:tc>
          <w:tcPr>
            <w:tcW w:w="4400" w:type="dxa"/>
            <w:tcMar>
              <w:top w:w="80" w:type="dxa"/>
              <w:left w:w="100" w:type="dxa"/>
              <w:bottom w:w="80" w:type="dxa"/>
              <w:right w:w="100" w:type="dxa"/>
            </w:tcMar>
            <w:vAlign w:val="center"/>
          </w:tcPr>
          <w:p w14:paraId="6D719156" w14:textId="77777777" w:rsidR="00B87D9A" w:rsidRDefault="00000000">
            <w:r>
              <w:rPr>
                <w:sz w:val="20"/>
                <w:szCs w:val="20"/>
              </w:rPr>
              <w:t>P/E + Earnings Yield</w:t>
            </w:r>
          </w:p>
        </w:tc>
        <w:tc>
          <w:tcPr>
            <w:tcW w:w="1900" w:type="dxa"/>
            <w:tcMar>
              <w:top w:w="80" w:type="dxa"/>
              <w:left w:w="100" w:type="dxa"/>
              <w:bottom w:w="80" w:type="dxa"/>
              <w:right w:w="100" w:type="dxa"/>
            </w:tcMar>
            <w:vAlign w:val="center"/>
          </w:tcPr>
          <w:p w14:paraId="38E16FDA" w14:textId="77777777" w:rsidR="00B87D9A" w:rsidRDefault="00000000">
            <w:r>
              <w:rPr>
                <w:sz w:val="20"/>
                <w:szCs w:val="20"/>
              </w:rPr>
              <w:t>CORE</w:t>
            </w:r>
          </w:p>
        </w:tc>
        <w:tc>
          <w:tcPr>
            <w:tcW w:w="1600" w:type="dxa"/>
            <w:tcMar>
              <w:top w:w="80" w:type="dxa"/>
              <w:left w:w="100" w:type="dxa"/>
              <w:bottom w:w="80" w:type="dxa"/>
              <w:right w:w="100" w:type="dxa"/>
            </w:tcMar>
            <w:vAlign w:val="center"/>
          </w:tcPr>
          <w:p w14:paraId="3B8CCF58" w14:textId="77777777" w:rsidR="00B87D9A" w:rsidRDefault="00000000">
            <w:r>
              <w:rPr>
                <w:sz w:val="20"/>
                <w:szCs w:val="20"/>
              </w:rPr>
              <w:t>Ngày</w:t>
            </w:r>
          </w:p>
        </w:tc>
      </w:tr>
      <w:tr w:rsidR="00B87D9A" w14:paraId="0F615F36" w14:textId="77777777">
        <w:tc>
          <w:tcPr>
            <w:tcW w:w="1600" w:type="dxa"/>
            <w:tcMar>
              <w:top w:w="80" w:type="dxa"/>
              <w:left w:w="100" w:type="dxa"/>
              <w:bottom w:w="80" w:type="dxa"/>
              <w:right w:w="100" w:type="dxa"/>
            </w:tcMar>
            <w:vAlign w:val="center"/>
          </w:tcPr>
          <w:p w14:paraId="76B7D59F" w14:textId="77777777" w:rsidR="00B87D9A" w:rsidRDefault="00000000">
            <w:r>
              <w:rPr>
                <w:sz w:val="20"/>
                <w:szCs w:val="20"/>
              </w:rPr>
              <w:t>Valuation</w:t>
            </w:r>
          </w:p>
        </w:tc>
        <w:tc>
          <w:tcPr>
            <w:tcW w:w="4400" w:type="dxa"/>
            <w:tcMar>
              <w:top w:w="80" w:type="dxa"/>
              <w:left w:w="100" w:type="dxa"/>
              <w:bottom w:w="80" w:type="dxa"/>
              <w:right w:w="100" w:type="dxa"/>
            </w:tcMar>
            <w:vAlign w:val="center"/>
          </w:tcPr>
          <w:p w14:paraId="058B2442" w14:textId="77777777" w:rsidR="00B87D9A" w:rsidRDefault="00000000">
            <w:r>
              <w:rPr>
                <w:sz w:val="20"/>
                <w:szCs w:val="20"/>
              </w:rPr>
              <w:t>P/B + ROE context</w:t>
            </w:r>
          </w:p>
        </w:tc>
        <w:tc>
          <w:tcPr>
            <w:tcW w:w="1900" w:type="dxa"/>
            <w:tcMar>
              <w:top w:w="80" w:type="dxa"/>
              <w:left w:w="100" w:type="dxa"/>
              <w:bottom w:w="80" w:type="dxa"/>
              <w:right w:w="100" w:type="dxa"/>
            </w:tcMar>
            <w:vAlign w:val="center"/>
          </w:tcPr>
          <w:p w14:paraId="45FAB63E" w14:textId="77777777" w:rsidR="00B87D9A" w:rsidRDefault="00000000">
            <w:r>
              <w:rPr>
                <w:sz w:val="20"/>
                <w:szCs w:val="20"/>
              </w:rPr>
              <w:t>CORE</w:t>
            </w:r>
          </w:p>
        </w:tc>
        <w:tc>
          <w:tcPr>
            <w:tcW w:w="1600" w:type="dxa"/>
            <w:tcMar>
              <w:top w:w="80" w:type="dxa"/>
              <w:left w:w="100" w:type="dxa"/>
              <w:bottom w:w="80" w:type="dxa"/>
              <w:right w:w="100" w:type="dxa"/>
            </w:tcMar>
            <w:vAlign w:val="center"/>
          </w:tcPr>
          <w:p w14:paraId="3E2E4031" w14:textId="77777777" w:rsidR="00B87D9A" w:rsidRDefault="00000000">
            <w:r>
              <w:rPr>
                <w:sz w:val="20"/>
                <w:szCs w:val="20"/>
              </w:rPr>
              <w:t>Ngày</w:t>
            </w:r>
          </w:p>
        </w:tc>
      </w:tr>
      <w:tr w:rsidR="00B87D9A" w14:paraId="793A4EEC" w14:textId="77777777">
        <w:tc>
          <w:tcPr>
            <w:tcW w:w="1600" w:type="dxa"/>
            <w:tcMar>
              <w:top w:w="80" w:type="dxa"/>
              <w:left w:w="100" w:type="dxa"/>
              <w:bottom w:w="80" w:type="dxa"/>
              <w:right w:w="100" w:type="dxa"/>
            </w:tcMar>
            <w:vAlign w:val="center"/>
          </w:tcPr>
          <w:p w14:paraId="258E5211" w14:textId="77777777" w:rsidR="00B87D9A" w:rsidRDefault="00000000">
            <w:r>
              <w:rPr>
                <w:sz w:val="20"/>
                <w:szCs w:val="20"/>
              </w:rPr>
              <w:t>Valuation</w:t>
            </w:r>
          </w:p>
        </w:tc>
        <w:tc>
          <w:tcPr>
            <w:tcW w:w="4400" w:type="dxa"/>
            <w:tcMar>
              <w:top w:w="80" w:type="dxa"/>
              <w:left w:w="100" w:type="dxa"/>
              <w:bottom w:w="80" w:type="dxa"/>
              <w:right w:w="100" w:type="dxa"/>
            </w:tcMar>
            <w:vAlign w:val="center"/>
          </w:tcPr>
          <w:p w14:paraId="5FEF1989" w14:textId="77777777" w:rsidR="00B87D9A" w:rsidRDefault="00000000">
            <w:r>
              <w:rPr>
                <w:sz w:val="20"/>
                <w:szCs w:val="20"/>
              </w:rPr>
              <w:t>EV/EBITDA + EV/EBIT</w:t>
            </w:r>
          </w:p>
        </w:tc>
        <w:tc>
          <w:tcPr>
            <w:tcW w:w="1900" w:type="dxa"/>
            <w:tcMar>
              <w:top w:w="80" w:type="dxa"/>
              <w:left w:w="100" w:type="dxa"/>
              <w:bottom w:w="80" w:type="dxa"/>
              <w:right w:w="100" w:type="dxa"/>
            </w:tcMar>
            <w:vAlign w:val="center"/>
          </w:tcPr>
          <w:p w14:paraId="72B381EC" w14:textId="77777777" w:rsidR="00B87D9A" w:rsidRDefault="00000000">
            <w:r>
              <w:rPr>
                <w:sz w:val="20"/>
                <w:szCs w:val="20"/>
              </w:rPr>
              <w:t>CORE</w:t>
            </w:r>
          </w:p>
        </w:tc>
        <w:tc>
          <w:tcPr>
            <w:tcW w:w="1600" w:type="dxa"/>
            <w:tcMar>
              <w:top w:w="80" w:type="dxa"/>
              <w:left w:w="100" w:type="dxa"/>
              <w:bottom w:w="80" w:type="dxa"/>
              <w:right w:w="100" w:type="dxa"/>
            </w:tcMar>
            <w:vAlign w:val="center"/>
          </w:tcPr>
          <w:p w14:paraId="6B8C1CD0" w14:textId="77777777" w:rsidR="00B87D9A" w:rsidRDefault="00000000">
            <w:r>
              <w:rPr>
                <w:sz w:val="20"/>
                <w:szCs w:val="20"/>
              </w:rPr>
              <w:t>Ngày</w:t>
            </w:r>
          </w:p>
        </w:tc>
      </w:tr>
      <w:tr w:rsidR="00B87D9A" w14:paraId="06D57613" w14:textId="77777777">
        <w:tc>
          <w:tcPr>
            <w:tcW w:w="1600" w:type="dxa"/>
            <w:tcMar>
              <w:top w:w="80" w:type="dxa"/>
              <w:left w:w="100" w:type="dxa"/>
              <w:bottom w:w="80" w:type="dxa"/>
              <w:right w:w="100" w:type="dxa"/>
            </w:tcMar>
            <w:vAlign w:val="center"/>
          </w:tcPr>
          <w:p w14:paraId="4CF29B36" w14:textId="77777777" w:rsidR="00B87D9A" w:rsidRDefault="00000000">
            <w:r>
              <w:rPr>
                <w:sz w:val="20"/>
                <w:szCs w:val="20"/>
              </w:rPr>
              <w:t>Valuation</w:t>
            </w:r>
          </w:p>
        </w:tc>
        <w:tc>
          <w:tcPr>
            <w:tcW w:w="4400" w:type="dxa"/>
            <w:tcMar>
              <w:top w:w="80" w:type="dxa"/>
              <w:left w:w="100" w:type="dxa"/>
              <w:bottom w:w="80" w:type="dxa"/>
              <w:right w:w="100" w:type="dxa"/>
            </w:tcMar>
            <w:vAlign w:val="center"/>
          </w:tcPr>
          <w:p w14:paraId="12393A9D" w14:textId="77777777" w:rsidR="00B87D9A" w:rsidRDefault="00000000">
            <w:r>
              <w:rPr>
                <w:sz w:val="20"/>
                <w:szCs w:val="20"/>
              </w:rPr>
              <w:t>FCF Yield</w:t>
            </w:r>
          </w:p>
        </w:tc>
        <w:tc>
          <w:tcPr>
            <w:tcW w:w="1900" w:type="dxa"/>
            <w:tcMar>
              <w:top w:w="80" w:type="dxa"/>
              <w:left w:w="100" w:type="dxa"/>
              <w:bottom w:w="80" w:type="dxa"/>
              <w:right w:w="100" w:type="dxa"/>
            </w:tcMar>
            <w:vAlign w:val="center"/>
          </w:tcPr>
          <w:p w14:paraId="388A6444" w14:textId="77777777" w:rsidR="00B87D9A" w:rsidRDefault="00000000">
            <w:r>
              <w:rPr>
                <w:sz w:val="20"/>
                <w:szCs w:val="20"/>
              </w:rPr>
              <w:t>CORE</w:t>
            </w:r>
          </w:p>
        </w:tc>
        <w:tc>
          <w:tcPr>
            <w:tcW w:w="1600" w:type="dxa"/>
            <w:tcMar>
              <w:top w:w="80" w:type="dxa"/>
              <w:left w:w="100" w:type="dxa"/>
              <w:bottom w:w="80" w:type="dxa"/>
              <w:right w:w="100" w:type="dxa"/>
            </w:tcMar>
            <w:vAlign w:val="center"/>
          </w:tcPr>
          <w:p w14:paraId="30354644" w14:textId="77777777" w:rsidR="00B87D9A" w:rsidRDefault="00000000">
            <w:r>
              <w:rPr>
                <w:sz w:val="20"/>
                <w:szCs w:val="20"/>
              </w:rPr>
              <w:t>Ngày</w:t>
            </w:r>
          </w:p>
        </w:tc>
      </w:tr>
      <w:tr w:rsidR="00B87D9A" w14:paraId="59CE01C6" w14:textId="77777777">
        <w:tc>
          <w:tcPr>
            <w:tcW w:w="1600" w:type="dxa"/>
            <w:tcMar>
              <w:top w:w="80" w:type="dxa"/>
              <w:left w:w="100" w:type="dxa"/>
              <w:bottom w:w="80" w:type="dxa"/>
              <w:right w:w="100" w:type="dxa"/>
            </w:tcMar>
            <w:vAlign w:val="center"/>
          </w:tcPr>
          <w:p w14:paraId="461F6270" w14:textId="77777777" w:rsidR="00B87D9A" w:rsidRDefault="00000000">
            <w:r>
              <w:rPr>
                <w:sz w:val="20"/>
                <w:szCs w:val="20"/>
              </w:rPr>
              <w:t>Valuation</w:t>
            </w:r>
          </w:p>
        </w:tc>
        <w:tc>
          <w:tcPr>
            <w:tcW w:w="4400" w:type="dxa"/>
            <w:tcMar>
              <w:top w:w="80" w:type="dxa"/>
              <w:left w:w="100" w:type="dxa"/>
              <w:bottom w:w="80" w:type="dxa"/>
              <w:right w:w="100" w:type="dxa"/>
            </w:tcMar>
            <w:vAlign w:val="center"/>
          </w:tcPr>
          <w:p w14:paraId="3D102A9F" w14:textId="77777777" w:rsidR="00B87D9A" w:rsidRDefault="00000000">
            <w:r>
              <w:rPr>
                <w:sz w:val="20"/>
                <w:szCs w:val="20"/>
              </w:rPr>
              <w:t>Historical/Peer Comparison</w:t>
            </w:r>
          </w:p>
        </w:tc>
        <w:tc>
          <w:tcPr>
            <w:tcW w:w="1900" w:type="dxa"/>
            <w:tcMar>
              <w:top w:w="80" w:type="dxa"/>
              <w:left w:w="100" w:type="dxa"/>
              <w:bottom w:w="80" w:type="dxa"/>
              <w:right w:w="100" w:type="dxa"/>
            </w:tcMar>
            <w:vAlign w:val="center"/>
          </w:tcPr>
          <w:p w14:paraId="303FD7A0" w14:textId="77777777" w:rsidR="00B87D9A" w:rsidRDefault="00000000">
            <w:r>
              <w:rPr>
                <w:sz w:val="20"/>
                <w:szCs w:val="20"/>
              </w:rPr>
              <w:t>CORE</w:t>
            </w:r>
          </w:p>
        </w:tc>
        <w:tc>
          <w:tcPr>
            <w:tcW w:w="1600" w:type="dxa"/>
            <w:tcMar>
              <w:top w:w="80" w:type="dxa"/>
              <w:left w:w="100" w:type="dxa"/>
              <w:bottom w:w="80" w:type="dxa"/>
              <w:right w:w="100" w:type="dxa"/>
            </w:tcMar>
            <w:vAlign w:val="center"/>
          </w:tcPr>
          <w:p w14:paraId="1C3FE201" w14:textId="77777777" w:rsidR="00B87D9A" w:rsidRDefault="00000000">
            <w:r>
              <w:rPr>
                <w:sz w:val="20"/>
                <w:szCs w:val="20"/>
              </w:rPr>
              <w:t>Ngày</w:t>
            </w:r>
          </w:p>
        </w:tc>
      </w:tr>
      <w:tr w:rsidR="00B87D9A" w14:paraId="2D8733B9" w14:textId="77777777">
        <w:tc>
          <w:tcPr>
            <w:tcW w:w="1600" w:type="dxa"/>
            <w:tcMar>
              <w:top w:w="80" w:type="dxa"/>
              <w:left w:w="100" w:type="dxa"/>
              <w:bottom w:w="80" w:type="dxa"/>
              <w:right w:w="100" w:type="dxa"/>
            </w:tcMar>
            <w:vAlign w:val="center"/>
          </w:tcPr>
          <w:p w14:paraId="4F26F8B9" w14:textId="77777777" w:rsidR="00B87D9A" w:rsidRDefault="00000000">
            <w:r>
              <w:rPr>
                <w:sz w:val="20"/>
                <w:szCs w:val="20"/>
              </w:rPr>
              <w:t>Valuation</w:t>
            </w:r>
          </w:p>
        </w:tc>
        <w:tc>
          <w:tcPr>
            <w:tcW w:w="4400" w:type="dxa"/>
            <w:tcMar>
              <w:top w:w="80" w:type="dxa"/>
              <w:left w:w="100" w:type="dxa"/>
              <w:bottom w:w="80" w:type="dxa"/>
              <w:right w:w="100" w:type="dxa"/>
            </w:tcMar>
            <w:vAlign w:val="center"/>
          </w:tcPr>
          <w:p w14:paraId="2520AB59" w14:textId="77777777" w:rsidR="00B87D9A" w:rsidRDefault="00000000">
            <w:r>
              <w:rPr>
                <w:sz w:val="20"/>
                <w:szCs w:val="20"/>
              </w:rPr>
              <w:t>DCF + Margin of Safety</w:t>
            </w:r>
          </w:p>
        </w:tc>
        <w:tc>
          <w:tcPr>
            <w:tcW w:w="1900" w:type="dxa"/>
            <w:tcMar>
              <w:top w:w="80" w:type="dxa"/>
              <w:left w:w="100" w:type="dxa"/>
              <w:bottom w:w="80" w:type="dxa"/>
              <w:right w:w="100" w:type="dxa"/>
            </w:tcMar>
            <w:vAlign w:val="center"/>
          </w:tcPr>
          <w:p w14:paraId="715A3C83" w14:textId="77777777" w:rsidR="00B87D9A" w:rsidRDefault="00000000">
            <w:r>
              <w:rPr>
                <w:sz w:val="20"/>
                <w:szCs w:val="20"/>
              </w:rPr>
              <w:t>ADVANCED</w:t>
            </w:r>
          </w:p>
        </w:tc>
        <w:tc>
          <w:tcPr>
            <w:tcW w:w="1600" w:type="dxa"/>
            <w:tcMar>
              <w:top w:w="80" w:type="dxa"/>
              <w:left w:w="100" w:type="dxa"/>
              <w:bottom w:w="80" w:type="dxa"/>
              <w:right w:w="100" w:type="dxa"/>
            </w:tcMar>
            <w:vAlign w:val="center"/>
          </w:tcPr>
          <w:p w14:paraId="2DD05CDC" w14:textId="77777777" w:rsidR="00B87D9A" w:rsidRDefault="00000000">
            <w:r>
              <w:rPr>
                <w:sz w:val="20"/>
                <w:szCs w:val="20"/>
              </w:rPr>
              <w:t>Quý</w:t>
            </w:r>
          </w:p>
        </w:tc>
      </w:tr>
    </w:tbl>
    <w:p w14:paraId="36D804D8" w14:textId="77777777" w:rsidR="00B87D9A" w:rsidRDefault="00B87D9A">
      <w:pPr>
        <w:spacing w:after="60"/>
      </w:pPr>
    </w:p>
    <w:p w14:paraId="183E94A2" w14:textId="77777777" w:rsidR="00B87D9A" w:rsidRDefault="00000000">
      <w:pPr>
        <w:spacing w:after="160" w:line="300" w:lineRule="auto"/>
      </w:pPr>
      <w:r>
        <w:rPr>
          <w:i/>
          <w:iCs/>
        </w:rPr>
        <w:t>Ghi chú: đây là đề xuất kiến trúc V1, chưa phải trọng số cuối cùng. Trọng số/ngưỡng phải được kiểm nghiệm bằng dữ liệu và backtest thay vì chọn vì “nghe hợp lý” — xem phương pháp đề xuất ở Phần 10.</w:t>
      </w:r>
    </w:p>
    <w:p w14:paraId="33D8CD3D" w14:textId="77777777" w:rsidR="00B87D9A" w:rsidRDefault="00000000">
      <w:pPr>
        <w:pStyle w:val="Heading2"/>
        <w:spacing w:before="300" w:after="160"/>
      </w:pPr>
      <w:r>
        <w:t>6.1 Chấm điểm rộng, kể chuyện hẹp — quy tắc “im lặng trừ khi cần giải thích” (MỚI)</w:t>
      </w:r>
    </w:p>
    <w:p w14:paraId="1F467474" w14:textId="77777777" w:rsidR="00B87D9A" w:rsidRDefault="00000000">
      <w:pPr>
        <w:spacing w:after="160" w:line="300" w:lineRule="auto"/>
      </w:pPr>
      <w:r>
        <w:t xml:space="preserve">Bảng phân loại CORE/DIAGNOSTIC/ADVANCED ở trên trả lời câu hỏi “tính cái gì để chấm điểm”, và nên giữ nguyên độ rộng đó — bớt đi sẽ làm mất đúng khả năng chẩn đoán mà nguyên tắc </w:t>
      </w:r>
      <w:r>
        <w:lastRenderedPageBreak/>
        <w:t>CURRENT/TREND/RELATIVE và quy tắc chống double-count ở mục 1.2–1.3 được sinh ra để bảo vệ. Nhưng khi bot giải thích tín hiệu cho người dùng, hoặc khi nhóm viết báo cáo/thuyết trình, không cần và không nên liệt kê hết các chỉ số CORE cùng lúc — cần một lớp hiển thị riêng, hẹp hơn nhiều, để câu chuyện về doanh nghiệp rõ ràng.</w:t>
      </w:r>
    </w:p>
    <w:p w14:paraId="6CEE5111" w14:textId="77777777" w:rsidR="00B87D9A" w:rsidRDefault="00000000">
      <w:pPr>
        <w:spacing w:after="160" w:line="300" w:lineRule="auto"/>
      </w:pPr>
      <w:r>
        <w:t>Cách làm chuẩn trong equity research thật: mỗi câu hỏi có đúng một headline metric dẫn chuyện; các metric khác chỉ được nhắc tới khi headline có điều bất thường cần giải thích. Bot “im lặng” về DuPont, Accrual Ratio, DSO/DIO... trừ khi con số đó là lý do khiến headline lệch khỏi kỳ vọng.</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200"/>
      </w:tblGrid>
      <w:tr w:rsidR="00B87D9A" w14:paraId="43ADA714" w14:textId="77777777">
        <w:trPr>
          <w:tblHeader/>
        </w:trPr>
        <w:tc>
          <w:tcPr>
            <w:tcW w:w="2400" w:type="dxa"/>
            <w:shd w:val="clear" w:color="auto" w:fill="1F3864"/>
            <w:tcMar>
              <w:top w:w="80" w:type="dxa"/>
              <w:left w:w="100" w:type="dxa"/>
              <w:bottom w:w="80" w:type="dxa"/>
              <w:right w:w="100" w:type="dxa"/>
            </w:tcMar>
            <w:vAlign w:val="center"/>
          </w:tcPr>
          <w:p w14:paraId="0DA8EB98" w14:textId="77777777" w:rsidR="00B87D9A" w:rsidRDefault="00000000">
            <w:r>
              <w:rPr>
                <w:b/>
                <w:bCs/>
                <w:color w:val="FFFFFF"/>
              </w:rPr>
              <w:t>Câu hỏi</w:t>
            </w:r>
          </w:p>
        </w:tc>
        <w:tc>
          <w:tcPr>
            <w:tcW w:w="2400" w:type="dxa"/>
            <w:shd w:val="clear" w:color="auto" w:fill="1F3864"/>
            <w:tcMar>
              <w:top w:w="80" w:type="dxa"/>
              <w:left w:w="100" w:type="dxa"/>
              <w:bottom w:w="80" w:type="dxa"/>
              <w:right w:w="100" w:type="dxa"/>
            </w:tcMar>
            <w:vAlign w:val="center"/>
          </w:tcPr>
          <w:p w14:paraId="2462E7C8" w14:textId="77777777" w:rsidR="00B87D9A" w:rsidRDefault="00000000">
            <w:r>
              <w:rPr>
                <w:b/>
                <w:bCs/>
                <w:color w:val="FFFFFF"/>
              </w:rPr>
              <w:t>Headline (luôn nói)</w:t>
            </w:r>
          </w:p>
        </w:tc>
        <w:tc>
          <w:tcPr>
            <w:tcW w:w="5200" w:type="dxa"/>
            <w:shd w:val="clear" w:color="auto" w:fill="1F3864"/>
            <w:tcMar>
              <w:top w:w="80" w:type="dxa"/>
              <w:left w:w="100" w:type="dxa"/>
              <w:bottom w:w="80" w:type="dxa"/>
              <w:right w:w="100" w:type="dxa"/>
            </w:tcMar>
            <w:vAlign w:val="center"/>
          </w:tcPr>
          <w:p w14:paraId="0162BB07" w14:textId="77777777" w:rsidR="00B87D9A" w:rsidRDefault="00000000">
            <w:r>
              <w:rPr>
                <w:b/>
                <w:bCs/>
                <w:color w:val="FFFFFF"/>
              </w:rPr>
              <w:t>Supporting (chỉ nói khi headline bất thường)</w:t>
            </w:r>
          </w:p>
        </w:tc>
      </w:tr>
      <w:tr w:rsidR="00B87D9A" w14:paraId="472750F0" w14:textId="77777777">
        <w:tc>
          <w:tcPr>
            <w:tcW w:w="2400" w:type="dxa"/>
            <w:tcMar>
              <w:top w:w="80" w:type="dxa"/>
              <w:left w:w="100" w:type="dxa"/>
              <w:bottom w:w="80" w:type="dxa"/>
              <w:right w:w="100" w:type="dxa"/>
            </w:tcMar>
            <w:vAlign w:val="center"/>
          </w:tcPr>
          <w:p w14:paraId="77EF7232" w14:textId="77777777" w:rsidR="00B87D9A" w:rsidRDefault="00000000">
            <w:r>
              <w:rPr>
                <w:sz w:val="20"/>
                <w:szCs w:val="20"/>
              </w:rPr>
              <w:t>1. Tăng trưởng thật không?</w:t>
            </w:r>
          </w:p>
        </w:tc>
        <w:tc>
          <w:tcPr>
            <w:tcW w:w="2400" w:type="dxa"/>
            <w:tcMar>
              <w:top w:w="80" w:type="dxa"/>
              <w:left w:w="100" w:type="dxa"/>
              <w:bottom w:w="80" w:type="dxa"/>
              <w:right w:w="100" w:type="dxa"/>
            </w:tcMar>
            <w:vAlign w:val="center"/>
          </w:tcPr>
          <w:p w14:paraId="37FCDBDB" w14:textId="77777777" w:rsidR="00B87D9A" w:rsidRDefault="00000000">
            <w:r>
              <w:rPr>
                <w:sz w:val="20"/>
                <w:szCs w:val="20"/>
              </w:rPr>
              <w:t>EPS CAGR 3–5Y</w:t>
            </w:r>
          </w:p>
        </w:tc>
        <w:tc>
          <w:tcPr>
            <w:tcW w:w="5200" w:type="dxa"/>
            <w:tcMar>
              <w:top w:w="80" w:type="dxa"/>
              <w:left w:w="100" w:type="dxa"/>
              <w:bottom w:w="80" w:type="dxa"/>
              <w:right w:w="100" w:type="dxa"/>
            </w:tcMar>
            <w:vAlign w:val="center"/>
          </w:tcPr>
          <w:p w14:paraId="7A8B256A" w14:textId="77777777" w:rsidR="00B87D9A" w:rsidRDefault="00000000">
            <w:r>
              <w:rPr>
                <w:sz w:val="20"/>
                <w:szCs w:val="20"/>
              </w:rPr>
              <w:t>Growth Spread (nếu lệch nhiều so với Revenue Growth); CFO Growth (nếu lợi nhuận tăng nhưng không có tiền theo)</w:t>
            </w:r>
          </w:p>
        </w:tc>
      </w:tr>
      <w:tr w:rsidR="00B87D9A" w14:paraId="7D376008" w14:textId="77777777">
        <w:tc>
          <w:tcPr>
            <w:tcW w:w="2400" w:type="dxa"/>
            <w:tcMar>
              <w:top w:w="80" w:type="dxa"/>
              <w:left w:w="100" w:type="dxa"/>
              <w:bottom w:w="80" w:type="dxa"/>
              <w:right w:w="100" w:type="dxa"/>
            </w:tcMar>
            <w:vAlign w:val="center"/>
          </w:tcPr>
          <w:p w14:paraId="4A58E3B9" w14:textId="77777777" w:rsidR="00B87D9A" w:rsidRDefault="00000000">
            <w:r>
              <w:rPr>
                <w:sz w:val="20"/>
                <w:szCs w:val="20"/>
              </w:rPr>
              <w:t>2. Lợi nhuận chất lượng không?</w:t>
            </w:r>
          </w:p>
        </w:tc>
        <w:tc>
          <w:tcPr>
            <w:tcW w:w="2400" w:type="dxa"/>
            <w:tcMar>
              <w:top w:w="80" w:type="dxa"/>
              <w:left w:w="100" w:type="dxa"/>
              <w:bottom w:w="80" w:type="dxa"/>
              <w:right w:w="100" w:type="dxa"/>
            </w:tcMar>
            <w:vAlign w:val="center"/>
          </w:tcPr>
          <w:p w14:paraId="4F25168F" w14:textId="77777777" w:rsidR="00B87D9A" w:rsidRDefault="00000000">
            <w:r>
              <w:rPr>
                <w:sz w:val="20"/>
                <w:szCs w:val="20"/>
              </w:rPr>
              <w:t>ROIC</w:t>
            </w:r>
          </w:p>
        </w:tc>
        <w:tc>
          <w:tcPr>
            <w:tcW w:w="5200" w:type="dxa"/>
            <w:tcMar>
              <w:top w:w="80" w:type="dxa"/>
              <w:left w:w="100" w:type="dxa"/>
              <w:bottom w:w="80" w:type="dxa"/>
              <w:right w:w="100" w:type="dxa"/>
            </w:tcMar>
            <w:vAlign w:val="center"/>
          </w:tcPr>
          <w:p w14:paraId="5CDF4A6F" w14:textId="77777777" w:rsidR="00B87D9A" w:rsidRDefault="00000000">
            <w:r>
              <w:rPr>
                <w:sz w:val="20"/>
                <w:szCs w:val="20"/>
              </w:rPr>
              <w:t>DuPont decomposition (nếu ROE cao bất thường — để lộ có phải nhờ đòn bẩy không); Cash Conversion (nếu lợi nhuận cao nhưng CFO thấp)</w:t>
            </w:r>
          </w:p>
        </w:tc>
      </w:tr>
      <w:tr w:rsidR="00B87D9A" w14:paraId="7FA68719" w14:textId="77777777">
        <w:tc>
          <w:tcPr>
            <w:tcW w:w="2400" w:type="dxa"/>
            <w:tcMar>
              <w:top w:w="80" w:type="dxa"/>
              <w:left w:w="100" w:type="dxa"/>
              <w:bottom w:w="80" w:type="dxa"/>
              <w:right w:w="100" w:type="dxa"/>
            </w:tcMar>
            <w:vAlign w:val="center"/>
          </w:tcPr>
          <w:p w14:paraId="506C1FB2" w14:textId="77777777" w:rsidR="00B87D9A" w:rsidRDefault="00000000">
            <w:r>
              <w:rPr>
                <w:sz w:val="20"/>
                <w:szCs w:val="20"/>
              </w:rPr>
              <w:t>3. An toàn tài chính không?</w:t>
            </w:r>
          </w:p>
        </w:tc>
        <w:tc>
          <w:tcPr>
            <w:tcW w:w="2400" w:type="dxa"/>
            <w:tcMar>
              <w:top w:w="80" w:type="dxa"/>
              <w:left w:w="100" w:type="dxa"/>
              <w:bottom w:w="80" w:type="dxa"/>
              <w:right w:w="100" w:type="dxa"/>
            </w:tcMar>
            <w:vAlign w:val="center"/>
          </w:tcPr>
          <w:p w14:paraId="5F08D531" w14:textId="77777777" w:rsidR="00B87D9A" w:rsidRDefault="00000000">
            <w:r>
              <w:rPr>
                <w:sz w:val="20"/>
                <w:szCs w:val="20"/>
              </w:rPr>
              <w:t>Net Debt / EBITDA</w:t>
            </w:r>
          </w:p>
        </w:tc>
        <w:tc>
          <w:tcPr>
            <w:tcW w:w="5200" w:type="dxa"/>
            <w:tcMar>
              <w:top w:w="80" w:type="dxa"/>
              <w:left w:w="100" w:type="dxa"/>
              <w:bottom w:w="80" w:type="dxa"/>
              <w:right w:w="100" w:type="dxa"/>
            </w:tcMar>
            <w:vAlign w:val="center"/>
          </w:tcPr>
          <w:p w14:paraId="70E7975C" w14:textId="77777777" w:rsidR="00B87D9A" w:rsidRDefault="00000000">
            <w:r>
              <w:rPr>
                <w:sz w:val="20"/>
                <w:szCs w:val="20"/>
              </w:rPr>
              <w:t>Interest Coverage (nếu Net Debt/EBITDA đang xấu đi, kiểm tra có đang trả nổi lãi không)</w:t>
            </w:r>
          </w:p>
        </w:tc>
      </w:tr>
      <w:tr w:rsidR="00B87D9A" w14:paraId="05A45809" w14:textId="77777777">
        <w:tc>
          <w:tcPr>
            <w:tcW w:w="2400" w:type="dxa"/>
            <w:tcMar>
              <w:top w:w="80" w:type="dxa"/>
              <w:left w:w="100" w:type="dxa"/>
              <w:bottom w:w="80" w:type="dxa"/>
              <w:right w:w="100" w:type="dxa"/>
            </w:tcMar>
            <w:vAlign w:val="center"/>
          </w:tcPr>
          <w:p w14:paraId="3299D2D4" w14:textId="77777777" w:rsidR="00B87D9A" w:rsidRDefault="00000000">
            <w:r>
              <w:rPr>
                <w:sz w:val="20"/>
                <w:szCs w:val="20"/>
              </w:rPr>
              <w:t>4. Giá hợp lý không?</w:t>
            </w:r>
          </w:p>
        </w:tc>
        <w:tc>
          <w:tcPr>
            <w:tcW w:w="2400" w:type="dxa"/>
            <w:tcMar>
              <w:top w:w="80" w:type="dxa"/>
              <w:left w:w="100" w:type="dxa"/>
              <w:bottom w:w="80" w:type="dxa"/>
              <w:right w:w="100" w:type="dxa"/>
            </w:tcMar>
            <w:vAlign w:val="center"/>
          </w:tcPr>
          <w:p w14:paraId="5239D586" w14:textId="77777777" w:rsidR="00B87D9A" w:rsidRDefault="00000000">
            <w:r>
              <w:rPr>
                <w:sz w:val="20"/>
                <w:szCs w:val="20"/>
              </w:rPr>
              <w:t>P/E so với median 5Y &amp; peer</w:t>
            </w:r>
          </w:p>
        </w:tc>
        <w:tc>
          <w:tcPr>
            <w:tcW w:w="5200" w:type="dxa"/>
            <w:tcMar>
              <w:top w:w="80" w:type="dxa"/>
              <w:left w:w="100" w:type="dxa"/>
              <w:bottom w:w="80" w:type="dxa"/>
              <w:right w:w="100" w:type="dxa"/>
            </w:tcMar>
            <w:vAlign w:val="center"/>
          </w:tcPr>
          <w:p w14:paraId="0FC14C9A" w14:textId="77777777" w:rsidR="00B87D9A" w:rsidRDefault="00000000">
            <w:r>
              <w:rPr>
                <w:sz w:val="20"/>
                <w:szCs w:val="20"/>
              </w:rPr>
              <w:t>Margin of Safety từ DCF (nếu đủ dữ liệu); FCF Yield (nếu P/E bị méo bởi khoản one-off)</w:t>
            </w:r>
          </w:p>
        </w:tc>
      </w:tr>
    </w:tbl>
    <w:p w14:paraId="0CD20B91" w14:textId="77777777" w:rsidR="00B87D9A" w:rsidRDefault="00B87D9A">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C75462F" w14:textId="77777777">
        <w:tc>
          <w:tcPr>
            <w:tcW w:w="0" w:type="auto"/>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7112794A" w14:textId="77777777" w:rsidR="00B87D9A" w:rsidRDefault="00000000">
            <w:pPr>
              <w:spacing w:after="100"/>
            </w:pPr>
            <w:r>
              <w:rPr>
                <w:b/>
                <w:bCs/>
              </w:rPr>
              <w:t>Vì sao đây là lớp hiển thị, không phải lớp tính toán</w:t>
            </w:r>
          </w:p>
          <w:p w14:paraId="6CC3EDE3" w14:textId="77777777" w:rsidR="00B87D9A" w:rsidRDefault="00000000">
            <w:pPr>
              <w:spacing w:after="60"/>
            </w:pPr>
            <w:r>
              <w:t>Bot vẫn tính đủ CORE để chấm điểm chính xác và chống double-count; bảng trên chỉ lọc `reason_json` xuống còn 1–2 con số khi sinh câu giải thích cho người dùng hoặc slide báo cáo.</w:t>
            </w:r>
          </w:p>
          <w:p w14:paraId="338A0DC9" w14:textId="77777777" w:rsidR="00B87D9A" w:rsidRDefault="00000000">
            <w:pPr>
              <w:spacing w:after="60"/>
            </w:pPr>
            <w:r>
              <w:t>Ví dụ minh họa ở mục 9.6 (“GROWTH: Tốt — Revenue, NPAT và EPS cùng tăng...”) đã ngầm áp dụng đúng tinh thần này — mục này chỉ chính thức hóa nó thành quy tắc chung cho cả 4 module.</w:t>
            </w:r>
          </w:p>
          <w:p w14:paraId="523F9649" w14:textId="77777777" w:rsidR="00B87D9A" w:rsidRDefault="00000000">
            <w:pPr>
              <w:spacing w:after="60"/>
            </w:pPr>
            <w:r>
              <w:t>Việc cắt hẳn một DIAGNOSTIC/ADVANCED khỏi tầng tính toán chỉ nên xảy ra sau khi ablation (mục 10, 11.3) cho thấy nó không có sức phân loại thật — không phải vì muốn câu chuyện gọn hơn.</w:t>
            </w:r>
          </w:p>
        </w:tc>
      </w:tr>
    </w:tbl>
    <w:p w14:paraId="6A1266D8" w14:textId="77777777" w:rsidR="00B87D9A" w:rsidRDefault="00000000">
      <w:pPr>
        <w:pStyle w:val="Heading1"/>
        <w:spacing w:before="400" w:after="200"/>
      </w:pPr>
      <w:r>
        <w:t>7. Dữ liệu lấy từ đâu trong Báo cáo tài chính?</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400"/>
      </w:tblGrid>
      <w:tr w:rsidR="00B87D9A" w14:paraId="63BF69FF" w14:textId="77777777">
        <w:trPr>
          <w:tblHeader/>
        </w:trPr>
        <w:tc>
          <w:tcPr>
            <w:tcW w:w="2600" w:type="dxa"/>
            <w:shd w:val="clear" w:color="auto" w:fill="1F3864"/>
            <w:tcMar>
              <w:top w:w="80" w:type="dxa"/>
              <w:left w:w="100" w:type="dxa"/>
              <w:bottom w:w="80" w:type="dxa"/>
              <w:right w:w="100" w:type="dxa"/>
            </w:tcMar>
            <w:vAlign w:val="center"/>
          </w:tcPr>
          <w:p w14:paraId="5F004A5A" w14:textId="77777777" w:rsidR="00B87D9A" w:rsidRDefault="00000000">
            <w:r>
              <w:rPr>
                <w:b/>
                <w:bCs/>
                <w:color w:val="FFFFFF"/>
              </w:rPr>
              <w:t>Báo cáo</w:t>
            </w:r>
          </w:p>
        </w:tc>
        <w:tc>
          <w:tcPr>
            <w:tcW w:w="7400" w:type="dxa"/>
            <w:shd w:val="clear" w:color="auto" w:fill="1F3864"/>
            <w:tcMar>
              <w:top w:w="80" w:type="dxa"/>
              <w:left w:w="100" w:type="dxa"/>
              <w:bottom w:w="80" w:type="dxa"/>
              <w:right w:w="100" w:type="dxa"/>
            </w:tcMar>
            <w:vAlign w:val="center"/>
          </w:tcPr>
          <w:p w14:paraId="29314F64" w14:textId="77777777" w:rsidR="00B87D9A" w:rsidRDefault="00000000">
            <w:r>
              <w:rPr>
                <w:b/>
                <w:bCs/>
                <w:color w:val="FFFFFF"/>
              </w:rPr>
              <w:t>Dữ liệu chính phục vụ framework</w:t>
            </w:r>
          </w:p>
        </w:tc>
      </w:tr>
      <w:tr w:rsidR="00B87D9A" w14:paraId="22832D17" w14:textId="77777777">
        <w:tc>
          <w:tcPr>
            <w:tcW w:w="2600" w:type="dxa"/>
            <w:tcMar>
              <w:top w:w="80" w:type="dxa"/>
              <w:left w:w="100" w:type="dxa"/>
              <w:bottom w:w="80" w:type="dxa"/>
              <w:right w:w="100" w:type="dxa"/>
            </w:tcMar>
            <w:vAlign w:val="center"/>
          </w:tcPr>
          <w:p w14:paraId="41523E18" w14:textId="77777777" w:rsidR="00B87D9A" w:rsidRDefault="00000000">
            <w:r>
              <w:rPr>
                <w:sz w:val="20"/>
                <w:szCs w:val="20"/>
              </w:rPr>
              <w:t>Báo cáo kết quả kinh doanh</w:t>
            </w:r>
          </w:p>
        </w:tc>
        <w:tc>
          <w:tcPr>
            <w:tcW w:w="7400" w:type="dxa"/>
            <w:tcMar>
              <w:top w:w="80" w:type="dxa"/>
              <w:left w:w="100" w:type="dxa"/>
              <w:bottom w:w="80" w:type="dxa"/>
              <w:right w:w="100" w:type="dxa"/>
            </w:tcMar>
            <w:vAlign w:val="center"/>
          </w:tcPr>
          <w:p w14:paraId="0B24EC20" w14:textId="77777777" w:rsidR="00B87D9A" w:rsidRDefault="00000000">
            <w:r>
              <w:rPr>
                <w:sz w:val="20"/>
                <w:szCs w:val="20"/>
              </w:rPr>
              <w:t>Doanh thu thuần, giá vốn, lợi nhuận gộp, chi phí bán hàng/QLDN, EBIT/operating profit (cần chuẩn hóa), chi phí lãi vay, LNST, LNST thuộc cổ đông công ty mẹ, EPS.</w:t>
            </w:r>
          </w:p>
        </w:tc>
      </w:tr>
      <w:tr w:rsidR="00B87D9A" w14:paraId="0E991D32" w14:textId="77777777">
        <w:tc>
          <w:tcPr>
            <w:tcW w:w="2600" w:type="dxa"/>
            <w:tcMar>
              <w:top w:w="80" w:type="dxa"/>
              <w:left w:w="100" w:type="dxa"/>
              <w:bottom w:w="80" w:type="dxa"/>
              <w:right w:w="100" w:type="dxa"/>
            </w:tcMar>
            <w:vAlign w:val="center"/>
          </w:tcPr>
          <w:p w14:paraId="1D659E4E" w14:textId="77777777" w:rsidR="00B87D9A" w:rsidRDefault="00000000">
            <w:r>
              <w:rPr>
                <w:sz w:val="20"/>
                <w:szCs w:val="20"/>
              </w:rPr>
              <w:t>Bảng cân đối kế toán</w:t>
            </w:r>
          </w:p>
        </w:tc>
        <w:tc>
          <w:tcPr>
            <w:tcW w:w="7400" w:type="dxa"/>
            <w:tcMar>
              <w:top w:w="80" w:type="dxa"/>
              <w:left w:w="100" w:type="dxa"/>
              <w:bottom w:w="80" w:type="dxa"/>
              <w:right w:w="100" w:type="dxa"/>
            </w:tcMar>
            <w:vAlign w:val="center"/>
          </w:tcPr>
          <w:p w14:paraId="5E76CCBB" w14:textId="77777777" w:rsidR="00B87D9A" w:rsidRDefault="00000000">
            <w:r>
              <w:rPr>
                <w:sz w:val="20"/>
                <w:szCs w:val="20"/>
              </w:rPr>
              <w:t>Tiền và tương đương tiền, phải thu, tồn kho, tài sản ngắn hạn, nợ ngắn hạn, vay ngắn/dài hạn, tổng tài sản, vốn chủ sở hữu.</w:t>
            </w:r>
          </w:p>
        </w:tc>
      </w:tr>
      <w:tr w:rsidR="00B87D9A" w14:paraId="2F0290E7" w14:textId="77777777">
        <w:tc>
          <w:tcPr>
            <w:tcW w:w="2600" w:type="dxa"/>
            <w:tcMar>
              <w:top w:w="80" w:type="dxa"/>
              <w:left w:w="100" w:type="dxa"/>
              <w:bottom w:w="80" w:type="dxa"/>
              <w:right w:w="100" w:type="dxa"/>
            </w:tcMar>
            <w:vAlign w:val="center"/>
          </w:tcPr>
          <w:p w14:paraId="2301B2ED" w14:textId="77777777" w:rsidR="00B87D9A" w:rsidRDefault="00000000">
            <w:r>
              <w:rPr>
                <w:sz w:val="20"/>
                <w:szCs w:val="20"/>
              </w:rPr>
              <w:t>Báo cáo lưu chuyển tiền tệ</w:t>
            </w:r>
          </w:p>
        </w:tc>
        <w:tc>
          <w:tcPr>
            <w:tcW w:w="7400" w:type="dxa"/>
            <w:tcMar>
              <w:top w:w="80" w:type="dxa"/>
              <w:left w:w="100" w:type="dxa"/>
              <w:bottom w:w="80" w:type="dxa"/>
              <w:right w:w="100" w:type="dxa"/>
            </w:tcMar>
            <w:vAlign w:val="center"/>
          </w:tcPr>
          <w:p w14:paraId="1339E493" w14:textId="77777777" w:rsidR="00B87D9A" w:rsidRDefault="00000000">
            <w:r>
              <w:rPr>
                <w:sz w:val="20"/>
                <w:szCs w:val="20"/>
              </w:rPr>
              <w:t>CFO, chi đầu tư tài sản dài hạn/CAPEX proxy, dòng tiền tài chính, vay/trả nợ.</w:t>
            </w:r>
          </w:p>
        </w:tc>
      </w:tr>
      <w:tr w:rsidR="00B87D9A" w14:paraId="69594378" w14:textId="77777777">
        <w:tc>
          <w:tcPr>
            <w:tcW w:w="2600" w:type="dxa"/>
            <w:tcMar>
              <w:top w:w="80" w:type="dxa"/>
              <w:left w:w="100" w:type="dxa"/>
              <w:bottom w:w="80" w:type="dxa"/>
              <w:right w:w="100" w:type="dxa"/>
            </w:tcMar>
            <w:vAlign w:val="center"/>
          </w:tcPr>
          <w:p w14:paraId="107DBBEC" w14:textId="77777777" w:rsidR="00B87D9A" w:rsidRDefault="00000000">
            <w:r>
              <w:rPr>
                <w:sz w:val="20"/>
                <w:szCs w:val="20"/>
              </w:rPr>
              <w:t>Thuyết minh BCTC</w:t>
            </w:r>
          </w:p>
        </w:tc>
        <w:tc>
          <w:tcPr>
            <w:tcW w:w="7400" w:type="dxa"/>
            <w:tcMar>
              <w:top w:w="80" w:type="dxa"/>
              <w:left w:w="100" w:type="dxa"/>
              <w:bottom w:w="80" w:type="dxa"/>
              <w:right w:w="100" w:type="dxa"/>
            </w:tcMar>
            <w:vAlign w:val="center"/>
          </w:tcPr>
          <w:p w14:paraId="429F0395" w14:textId="77777777" w:rsidR="00B87D9A" w:rsidRDefault="00000000">
            <w:r>
              <w:rPr>
                <w:sz w:val="20"/>
                <w:szCs w:val="20"/>
              </w:rPr>
              <w:t>One-off earnings, chi tiết nợ vay/lãi suất/kỳ hạn, cam kết, bảo lãnh, chính sách kế toán, M&amp;A, các khoản phải thu/tồn kho bất thường.</w:t>
            </w:r>
          </w:p>
        </w:tc>
      </w:tr>
      <w:tr w:rsidR="00B87D9A" w14:paraId="593F1063" w14:textId="77777777">
        <w:tc>
          <w:tcPr>
            <w:tcW w:w="2600" w:type="dxa"/>
            <w:tcMar>
              <w:top w:w="80" w:type="dxa"/>
              <w:left w:w="100" w:type="dxa"/>
              <w:bottom w:w="80" w:type="dxa"/>
              <w:right w:w="100" w:type="dxa"/>
            </w:tcMar>
            <w:vAlign w:val="center"/>
          </w:tcPr>
          <w:p w14:paraId="207E325B" w14:textId="77777777" w:rsidR="00B87D9A" w:rsidRDefault="00000000">
            <w:r>
              <w:rPr>
                <w:sz w:val="20"/>
                <w:szCs w:val="20"/>
              </w:rPr>
              <w:t>Dữ liệu thị trường</w:t>
            </w:r>
          </w:p>
        </w:tc>
        <w:tc>
          <w:tcPr>
            <w:tcW w:w="7400" w:type="dxa"/>
            <w:tcMar>
              <w:top w:w="80" w:type="dxa"/>
              <w:left w:w="100" w:type="dxa"/>
              <w:bottom w:w="80" w:type="dxa"/>
              <w:right w:w="100" w:type="dxa"/>
            </w:tcMar>
            <w:vAlign w:val="center"/>
          </w:tcPr>
          <w:p w14:paraId="245E85C8" w14:textId="77777777" w:rsidR="00B87D9A" w:rsidRDefault="00000000">
            <w:r>
              <w:rPr>
                <w:sz w:val="20"/>
                <w:szCs w:val="20"/>
              </w:rPr>
              <w:t>Giá cổ phiếu, số cổ phiếu lưu hành, vốn hóa; cần cho P/E, P/B, EV, FCF Yield, so sánh định giá và Merton DD.</w:t>
            </w:r>
          </w:p>
        </w:tc>
      </w:tr>
    </w:tbl>
    <w:p w14:paraId="636491C9" w14:textId="77777777" w:rsidR="00B87D9A" w:rsidRDefault="00B87D9A">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151DB49"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2439B479" w14:textId="77777777" w:rsidR="00B87D9A" w:rsidRDefault="00000000">
            <w:pPr>
              <w:spacing w:after="100"/>
            </w:pPr>
            <w:r>
              <w:rPr>
                <w:b/>
                <w:bCs/>
              </w:rPr>
              <w:t>Ưu tiên BCTC hợp nhất</w:t>
            </w:r>
          </w:p>
          <w:p w14:paraId="54CD4160" w14:textId="77777777" w:rsidR="00B87D9A" w:rsidRDefault="00000000">
            <w:pPr>
              <w:spacing w:after="60"/>
            </w:pPr>
            <w:r>
              <w:lastRenderedPageBreak/>
              <w:t>Nếu doanh nghiệp có công ty con, nên ưu tiên BCTC hợp nhất và dùng LNST thuộc cổ đông công ty mẹ/EPS tương ứng. Phải bảo đảm tử số – mẫu số của mọi ratio cùng kỳ, cùng phạm vi hợp nhất và cùng đơn vị.</w:t>
            </w:r>
          </w:p>
        </w:tc>
      </w:tr>
    </w:tbl>
    <w:p w14:paraId="1C567070" w14:textId="77777777" w:rsidR="00B87D9A" w:rsidRDefault="00000000">
      <w:pPr>
        <w:pStyle w:val="Heading2"/>
        <w:spacing w:before="300" w:after="160"/>
      </w:pPr>
      <w:r>
        <w:lastRenderedPageBreak/>
        <w:t>7.1 Kỷ luật point-in-time (MỚI — bắt buộc cho backtest)</w:t>
      </w:r>
    </w:p>
    <w:p w14:paraId="3B244843" w14:textId="77777777" w:rsidR="00B87D9A" w:rsidRDefault="00000000">
      <w:pPr>
        <w:spacing w:after="160" w:line="300" w:lineRule="auto"/>
      </w:pPr>
      <w:r>
        <w:t>Đây là yêu cầu không có trong bản thảo ban đầu nhưng bắt buộc để backtest không bị look-ahead bias: mỗi số liệu BCTC chỉ được coi là “khả dụng” từ ngày công bố chính thức (theo quy định công bố thông tin, thường trễ 20–45 ngày sau kỳ báo cáo), cộng thêm một độ trễ an toàn (ví dụ +1–2 ngày) để mô phỏng thời gian bot xử lý dữ liệu. Bảng “signals” và mọi backtest phải dùng dấu thời gian công bố này, không dùng ngày kết thúc kỳ báo cáo.</w:t>
      </w:r>
    </w:p>
    <w:p w14:paraId="79F5086E" w14:textId="77777777" w:rsidR="00B87D9A" w:rsidRDefault="00000000">
      <w:pPr>
        <w:pStyle w:val="Heading1"/>
        <w:spacing w:before="400" w:after="200"/>
      </w:pPr>
      <w:r>
        <w:t>8. Nhắc lại Tầng 2: Quant Regime Engine</w:t>
      </w:r>
    </w:p>
    <w:p w14:paraId="485158D9" w14:textId="77777777" w:rsidR="00B87D9A" w:rsidRDefault="00000000">
      <w:pPr>
        <w:spacing w:after="160" w:line="300" w:lineRule="auto"/>
      </w:pPr>
      <w:r>
        <w:t>Phần này tóm tắt lại 6 lớp của Quant Regime Engine đã thống nhất trước đó, để mục 9 có thể chỉ ra chính xác Fundamental Filter cắm vào đâu. Đây không phải nội dung mới cần tranh luận lại — chỉ là bảng tra cứu nhanh.</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4000"/>
      </w:tblGrid>
      <w:tr w:rsidR="00B87D9A" w14:paraId="0B7AB203" w14:textId="77777777">
        <w:trPr>
          <w:tblHeader/>
        </w:trPr>
        <w:tc>
          <w:tcPr>
            <w:tcW w:w="1800" w:type="dxa"/>
            <w:shd w:val="clear" w:color="auto" w:fill="1F3864"/>
            <w:tcMar>
              <w:top w:w="80" w:type="dxa"/>
              <w:left w:w="100" w:type="dxa"/>
              <w:bottom w:w="80" w:type="dxa"/>
              <w:right w:w="100" w:type="dxa"/>
            </w:tcMar>
            <w:vAlign w:val="center"/>
          </w:tcPr>
          <w:p w14:paraId="73CA6474" w14:textId="77777777" w:rsidR="00B87D9A" w:rsidRDefault="00000000">
            <w:r>
              <w:rPr>
                <w:b/>
                <w:bCs/>
                <w:color w:val="FFFFFF"/>
              </w:rPr>
              <w:t>Lớp</w:t>
            </w:r>
          </w:p>
        </w:tc>
        <w:tc>
          <w:tcPr>
            <w:tcW w:w="4200" w:type="dxa"/>
            <w:shd w:val="clear" w:color="auto" w:fill="1F3864"/>
            <w:tcMar>
              <w:top w:w="80" w:type="dxa"/>
              <w:left w:w="100" w:type="dxa"/>
              <w:bottom w:w="80" w:type="dxa"/>
              <w:right w:w="100" w:type="dxa"/>
            </w:tcMar>
            <w:vAlign w:val="center"/>
          </w:tcPr>
          <w:p w14:paraId="367CBE5C" w14:textId="77777777" w:rsidR="00B87D9A" w:rsidRDefault="00000000">
            <w:r>
              <w:rPr>
                <w:b/>
                <w:bCs/>
                <w:color w:val="FFFFFF"/>
              </w:rPr>
              <w:t>Mô hình</w:t>
            </w:r>
          </w:p>
        </w:tc>
        <w:tc>
          <w:tcPr>
            <w:tcW w:w="4000" w:type="dxa"/>
            <w:shd w:val="clear" w:color="auto" w:fill="1F3864"/>
            <w:tcMar>
              <w:top w:w="80" w:type="dxa"/>
              <w:left w:w="100" w:type="dxa"/>
              <w:bottom w:w="80" w:type="dxa"/>
              <w:right w:w="100" w:type="dxa"/>
            </w:tcMar>
            <w:vAlign w:val="center"/>
          </w:tcPr>
          <w:p w14:paraId="6A9FB1F3" w14:textId="77777777" w:rsidR="00B87D9A" w:rsidRDefault="00000000">
            <w:r>
              <w:rPr>
                <w:b/>
                <w:bCs/>
                <w:color w:val="FFFFFF"/>
              </w:rPr>
              <w:t>Câu hỏi trả lời</w:t>
            </w:r>
          </w:p>
        </w:tc>
      </w:tr>
      <w:tr w:rsidR="00B87D9A" w14:paraId="30592D2E" w14:textId="77777777">
        <w:tc>
          <w:tcPr>
            <w:tcW w:w="1800" w:type="dxa"/>
            <w:tcMar>
              <w:top w:w="80" w:type="dxa"/>
              <w:left w:w="100" w:type="dxa"/>
              <w:bottom w:w="80" w:type="dxa"/>
              <w:right w:w="100" w:type="dxa"/>
            </w:tcMar>
            <w:vAlign w:val="center"/>
          </w:tcPr>
          <w:p w14:paraId="7D0BE4CB" w14:textId="77777777" w:rsidR="00B87D9A" w:rsidRDefault="00000000">
            <w:r>
              <w:rPr>
                <w:sz w:val="20"/>
                <w:szCs w:val="20"/>
              </w:rPr>
              <w:t>1. Regime</w:t>
            </w:r>
          </w:p>
        </w:tc>
        <w:tc>
          <w:tcPr>
            <w:tcW w:w="4200" w:type="dxa"/>
            <w:tcMar>
              <w:top w:w="80" w:type="dxa"/>
              <w:left w:w="100" w:type="dxa"/>
              <w:bottom w:w="80" w:type="dxa"/>
              <w:right w:w="100" w:type="dxa"/>
            </w:tcMar>
            <w:vAlign w:val="center"/>
          </w:tcPr>
          <w:p w14:paraId="4C55396E" w14:textId="77777777" w:rsidR="00B87D9A" w:rsidRDefault="00000000">
            <w:r>
              <w:rPr>
                <w:sz w:val="20"/>
                <w:szCs w:val="20"/>
              </w:rPr>
              <w:t>Markov regime switching trên VN-Index</w:t>
            </w:r>
          </w:p>
        </w:tc>
        <w:tc>
          <w:tcPr>
            <w:tcW w:w="4000" w:type="dxa"/>
            <w:tcMar>
              <w:top w:w="80" w:type="dxa"/>
              <w:left w:w="100" w:type="dxa"/>
              <w:bottom w:w="80" w:type="dxa"/>
              <w:right w:w="100" w:type="dxa"/>
            </w:tcMar>
            <w:vAlign w:val="center"/>
          </w:tcPr>
          <w:p w14:paraId="7C890A32" w14:textId="77777777" w:rsidR="00B87D9A" w:rsidRDefault="00000000">
            <w:r>
              <w:rPr>
                <w:sz w:val="20"/>
                <w:szCs w:val="20"/>
              </w:rPr>
              <w:t>Thị trường đang ở chế độ nào: bull / bear / turbulent?</w:t>
            </w:r>
          </w:p>
        </w:tc>
      </w:tr>
      <w:tr w:rsidR="00B87D9A" w14:paraId="73E609F1" w14:textId="77777777">
        <w:tc>
          <w:tcPr>
            <w:tcW w:w="1800" w:type="dxa"/>
            <w:tcMar>
              <w:top w:w="80" w:type="dxa"/>
              <w:left w:w="100" w:type="dxa"/>
              <w:bottom w:w="80" w:type="dxa"/>
              <w:right w:w="100" w:type="dxa"/>
            </w:tcMar>
            <w:vAlign w:val="center"/>
          </w:tcPr>
          <w:p w14:paraId="682711DA" w14:textId="77777777" w:rsidR="00B87D9A" w:rsidRDefault="00000000">
            <w:r>
              <w:rPr>
                <w:sz w:val="20"/>
                <w:szCs w:val="20"/>
              </w:rPr>
              <w:t>2. Quality filter</w:t>
            </w:r>
          </w:p>
        </w:tc>
        <w:tc>
          <w:tcPr>
            <w:tcW w:w="4200" w:type="dxa"/>
            <w:tcMar>
              <w:top w:w="80" w:type="dxa"/>
              <w:left w:w="100" w:type="dxa"/>
              <w:bottom w:w="80" w:type="dxa"/>
              <w:right w:w="100" w:type="dxa"/>
            </w:tcMar>
            <w:vAlign w:val="center"/>
          </w:tcPr>
          <w:p w14:paraId="3DE4D7B9" w14:textId="77777777" w:rsidR="00B87D9A" w:rsidRDefault="00000000">
            <w:r>
              <w:rPr>
                <w:sz w:val="20"/>
                <w:szCs w:val="20"/>
              </w:rPr>
              <w:t>Fundamental Score (Tầng 1) thay cho F-score thô</w:t>
            </w:r>
          </w:p>
        </w:tc>
        <w:tc>
          <w:tcPr>
            <w:tcW w:w="4000" w:type="dxa"/>
            <w:tcMar>
              <w:top w:w="80" w:type="dxa"/>
              <w:left w:w="100" w:type="dxa"/>
              <w:bottom w:w="80" w:type="dxa"/>
              <w:right w:w="100" w:type="dxa"/>
            </w:tcMar>
            <w:vAlign w:val="center"/>
          </w:tcPr>
          <w:p w14:paraId="0F34B3E5" w14:textId="77777777" w:rsidR="00B87D9A" w:rsidRDefault="00000000">
            <w:r>
              <w:rPr>
                <w:sz w:val="20"/>
                <w:szCs w:val="20"/>
              </w:rPr>
              <w:t>Doanh nghiệp có đáng tin để cân nhắc không?</w:t>
            </w:r>
          </w:p>
        </w:tc>
      </w:tr>
      <w:tr w:rsidR="00B87D9A" w14:paraId="7688B2B4" w14:textId="77777777">
        <w:tc>
          <w:tcPr>
            <w:tcW w:w="1800" w:type="dxa"/>
            <w:tcMar>
              <w:top w:w="80" w:type="dxa"/>
              <w:left w:w="100" w:type="dxa"/>
              <w:bottom w:w="80" w:type="dxa"/>
              <w:right w:w="100" w:type="dxa"/>
            </w:tcMar>
            <w:vAlign w:val="center"/>
          </w:tcPr>
          <w:p w14:paraId="5B1853C4" w14:textId="77777777" w:rsidR="00B87D9A" w:rsidRDefault="00000000">
            <w:r>
              <w:rPr>
                <w:sz w:val="20"/>
                <w:szCs w:val="20"/>
              </w:rPr>
              <w:t>3. Alpha</w:t>
            </w:r>
          </w:p>
        </w:tc>
        <w:tc>
          <w:tcPr>
            <w:tcW w:w="4200" w:type="dxa"/>
            <w:tcMar>
              <w:top w:w="80" w:type="dxa"/>
              <w:left w:w="100" w:type="dxa"/>
              <w:bottom w:w="80" w:type="dxa"/>
              <w:right w:w="100" w:type="dxa"/>
            </w:tcMar>
            <w:vAlign w:val="center"/>
          </w:tcPr>
          <w:p w14:paraId="4F5271BA" w14:textId="77777777" w:rsidR="00B87D9A" w:rsidRDefault="00000000">
            <w:r>
              <w:rPr>
                <w:sz w:val="20"/>
                <w:szCs w:val="20"/>
              </w:rPr>
              <w:t>Kalman trend + momentum rank (trending) / OU mean reversion (đi ngang)</w:t>
            </w:r>
          </w:p>
        </w:tc>
        <w:tc>
          <w:tcPr>
            <w:tcW w:w="4000" w:type="dxa"/>
            <w:tcMar>
              <w:top w:w="80" w:type="dxa"/>
              <w:left w:w="100" w:type="dxa"/>
              <w:bottom w:w="80" w:type="dxa"/>
              <w:right w:w="100" w:type="dxa"/>
            </w:tcMar>
            <w:vAlign w:val="center"/>
          </w:tcPr>
          <w:p w14:paraId="28E1B926" w14:textId="77777777" w:rsidR="00B87D9A" w:rsidRDefault="00000000">
            <w:r>
              <w:rPr>
                <w:sz w:val="20"/>
                <w:szCs w:val="20"/>
              </w:rPr>
              <w:t>Có xu hướng/độ lệch thật đang khai thác được không?</w:t>
            </w:r>
          </w:p>
        </w:tc>
      </w:tr>
      <w:tr w:rsidR="00B87D9A" w14:paraId="79C25DA4" w14:textId="77777777">
        <w:tc>
          <w:tcPr>
            <w:tcW w:w="1800" w:type="dxa"/>
            <w:tcMar>
              <w:top w:w="80" w:type="dxa"/>
              <w:left w:w="100" w:type="dxa"/>
              <w:bottom w:w="80" w:type="dxa"/>
              <w:right w:w="100" w:type="dxa"/>
            </w:tcMar>
            <w:vAlign w:val="center"/>
          </w:tcPr>
          <w:p w14:paraId="753CA3AA" w14:textId="77777777" w:rsidR="00B87D9A" w:rsidRDefault="00000000">
            <w:r>
              <w:rPr>
                <w:sz w:val="20"/>
                <w:szCs w:val="20"/>
              </w:rPr>
              <w:t>4. Risk</w:t>
            </w:r>
          </w:p>
        </w:tc>
        <w:tc>
          <w:tcPr>
            <w:tcW w:w="4200" w:type="dxa"/>
            <w:tcMar>
              <w:top w:w="80" w:type="dxa"/>
              <w:left w:w="100" w:type="dxa"/>
              <w:bottom w:w="80" w:type="dxa"/>
              <w:right w:w="100" w:type="dxa"/>
            </w:tcMar>
            <w:vAlign w:val="center"/>
          </w:tcPr>
          <w:p w14:paraId="325FAFC3" w14:textId="77777777" w:rsidR="00B87D9A" w:rsidRDefault="00000000">
            <w:r>
              <w:rPr>
                <w:sz w:val="20"/>
                <w:szCs w:val="20"/>
              </w:rPr>
              <w:t>GARCH/GJR-GARCH</w:t>
            </w:r>
          </w:p>
        </w:tc>
        <w:tc>
          <w:tcPr>
            <w:tcW w:w="4000" w:type="dxa"/>
            <w:tcMar>
              <w:top w:w="80" w:type="dxa"/>
              <w:left w:w="100" w:type="dxa"/>
              <w:bottom w:w="80" w:type="dxa"/>
              <w:right w:w="100" w:type="dxa"/>
            </w:tcMar>
            <w:vAlign w:val="center"/>
          </w:tcPr>
          <w:p w14:paraId="1BE6A130" w14:textId="77777777" w:rsidR="00B87D9A" w:rsidRDefault="00000000">
            <w:r>
              <w:rPr>
                <w:sz w:val="20"/>
                <w:szCs w:val="20"/>
              </w:rPr>
              <w:t>Nên cược bao nhiêu, stop ở đâu?</w:t>
            </w:r>
          </w:p>
        </w:tc>
      </w:tr>
      <w:tr w:rsidR="00B87D9A" w14:paraId="5421DA98" w14:textId="77777777">
        <w:tc>
          <w:tcPr>
            <w:tcW w:w="1800" w:type="dxa"/>
            <w:tcMar>
              <w:top w:w="80" w:type="dxa"/>
              <w:left w:w="100" w:type="dxa"/>
              <w:bottom w:w="80" w:type="dxa"/>
              <w:right w:w="100" w:type="dxa"/>
            </w:tcMar>
            <w:vAlign w:val="center"/>
          </w:tcPr>
          <w:p w14:paraId="308F470D" w14:textId="77777777" w:rsidR="00B87D9A" w:rsidRDefault="00000000">
            <w:r>
              <w:rPr>
                <w:sz w:val="20"/>
                <w:szCs w:val="20"/>
              </w:rPr>
              <w:t>5. Portfolio</w:t>
            </w:r>
          </w:p>
        </w:tc>
        <w:tc>
          <w:tcPr>
            <w:tcW w:w="4200" w:type="dxa"/>
            <w:tcMar>
              <w:top w:w="80" w:type="dxa"/>
              <w:left w:w="100" w:type="dxa"/>
              <w:bottom w:w="80" w:type="dxa"/>
              <w:right w:w="100" w:type="dxa"/>
            </w:tcMar>
            <w:vAlign w:val="center"/>
          </w:tcPr>
          <w:p w14:paraId="03A59BE9" w14:textId="77777777" w:rsidR="00B87D9A" w:rsidRDefault="00000000">
            <w:r>
              <w:rPr>
                <w:sz w:val="20"/>
                <w:szCs w:val="20"/>
              </w:rPr>
              <w:t>Black-Litterman</w:t>
            </w:r>
          </w:p>
        </w:tc>
        <w:tc>
          <w:tcPr>
            <w:tcW w:w="4000" w:type="dxa"/>
            <w:tcMar>
              <w:top w:w="80" w:type="dxa"/>
              <w:left w:w="100" w:type="dxa"/>
              <w:bottom w:w="80" w:type="dxa"/>
              <w:right w:w="100" w:type="dxa"/>
            </w:tcMar>
            <w:vAlign w:val="center"/>
          </w:tcPr>
          <w:p w14:paraId="035AF97D" w14:textId="77777777" w:rsidR="00B87D9A" w:rsidRDefault="00000000">
            <w:r>
              <w:rPr>
                <w:sz w:val="20"/>
                <w:szCs w:val="20"/>
              </w:rPr>
              <w:t>Phân bổ tổng thể giữa các mã như thế nào?</w:t>
            </w:r>
          </w:p>
        </w:tc>
      </w:tr>
      <w:tr w:rsidR="00B87D9A" w14:paraId="72A75E44" w14:textId="77777777">
        <w:tc>
          <w:tcPr>
            <w:tcW w:w="1800" w:type="dxa"/>
            <w:tcMar>
              <w:top w:w="80" w:type="dxa"/>
              <w:left w:w="100" w:type="dxa"/>
              <w:bottom w:w="80" w:type="dxa"/>
              <w:right w:w="100" w:type="dxa"/>
            </w:tcMar>
            <w:vAlign w:val="center"/>
          </w:tcPr>
          <w:p w14:paraId="31CBDD2D" w14:textId="77777777" w:rsidR="00B87D9A" w:rsidRDefault="00000000">
            <w:r>
              <w:rPr>
                <w:sz w:val="20"/>
                <w:szCs w:val="20"/>
              </w:rPr>
              <w:t>6. Xác suất hóa</w:t>
            </w:r>
          </w:p>
        </w:tc>
        <w:tc>
          <w:tcPr>
            <w:tcW w:w="4200" w:type="dxa"/>
            <w:tcMar>
              <w:top w:w="80" w:type="dxa"/>
              <w:left w:w="100" w:type="dxa"/>
              <w:bottom w:w="80" w:type="dxa"/>
              <w:right w:w="100" w:type="dxa"/>
            </w:tcMar>
            <w:vAlign w:val="center"/>
          </w:tcPr>
          <w:p w14:paraId="74F0C6A9" w14:textId="77777777" w:rsidR="00B87D9A" w:rsidRDefault="00000000">
            <w:r>
              <w:rPr>
                <w:sz w:val="20"/>
                <w:szCs w:val="20"/>
              </w:rPr>
              <w:t>Monte Carlo (filtered historical simulation) + Hawkes crowding filter</w:t>
            </w:r>
          </w:p>
        </w:tc>
        <w:tc>
          <w:tcPr>
            <w:tcW w:w="4000" w:type="dxa"/>
            <w:tcMar>
              <w:top w:w="80" w:type="dxa"/>
              <w:left w:w="100" w:type="dxa"/>
              <w:bottom w:w="80" w:type="dxa"/>
              <w:right w:w="100" w:type="dxa"/>
            </w:tcMar>
            <w:vAlign w:val="center"/>
          </w:tcPr>
          <w:p w14:paraId="54022DE4" w14:textId="77777777" w:rsidR="00B87D9A" w:rsidRDefault="00000000">
            <w:r>
              <w:rPr>
                <w:sz w:val="20"/>
                <w:szCs w:val="20"/>
              </w:rPr>
              <w:t>Nếu sai thì mất bao nhiêu, xác suất đúng là bao nhiêu, đám đông có đang quá nóng không?</w:t>
            </w:r>
          </w:p>
        </w:tc>
      </w:tr>
    </w:tbl>
    <w:p w14:paraId="19D839C3" w14:textId="77777777" w:rsidR="00B87D9A" w:rsidRDefault="00000000">
      <w:pPr>
        <w:pStyle w:val="Heading1"/>
        <w:spacing w:before="400" w:after="200"/>
      </w:pPr>
      <w:r>
        <w:t>9. Từ Fundamental View đến Quant Regime Engine — các điểm nối cụ thể</w:t>
      </w:r>
    </w:p>
    <w:p w14:paraId="172CA66A" w14:textId="77777777" w:rsidR="00B87D9A" w:rsidRDefault="00000000">
      <w:pPr>
        <w:spacing w:after="160" w:line="300" w:lineRule="auto"/>
      </w:pPr>
      <w:r>
        <w:t>Đây là phần bổ sung chính so với bản gốc. Trước đây tài liệu dừng ở “sau khi qua Fundamental Filter, Technical Analysis mới được dùng để chọn thời điểm” mà chưa nói “Technical Analysis” cụ thể là gì. Bây giờ nó chính là Quant Regime Engine, và có bốn điểm nối rõ ràng.</w:t>
      </w:r>
    </w:p>
    <w:p w14:paraId="26F8E94E" w14:textId="77777777" w:rsidR="00B87D9A" w:rsidRDefault="00000000">
      <w:pPr>
        <w:pStyle w:val="Heading2"/>
        <w:spacing w:before="300" w:after="160"/>
      </w:pPr>
      <w:r>
        <w:t>9.1 Cadence: hai vòng lặp độc lập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3ED8A3A9"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361B230A" w14:textId="77777777" w:rsidR="00B87D9A" w:rsidRDefault="00000000">
            <w:pPr>
              <w:spacing w:after="100"/>
            </w:pPr>
            <w:r>
              <w:rPr>
                <w:b/>
                <w:bCs/>
              </w:rPr>
              <w:t>Vòng lặp Fundamental (theo quý, event-driven theo ngày công bố BCTC)</w:t>
            </w:r>
          </w:p>
          <w:p w14:paraId="4A1BF7F8" w14:textId="77777777" w:rsidR="00B87D9A" w:rsidRDefault="00000000">
            <w:pPr>
              <w:spacing w:after="60"/>
            </w:pPr>
            <w:r>
              <w:t>1. Khi có BCTC mới công bố cho một mã → tính lại Growth, Quality, Safety, Valuation score cho mã đó.</w:t>
            </w:r>
          </w:p>
          <w:p w14:paraId="2E04CDEB" w14:textId="77777777" w:rsidR="00B87D9A" w:rsidRDefault="00000000">
            <w:pPr>
              <w:spacing w:after="60"/>
            </w:pPr>
            <w:r>
              <w:t>2. Cập nhật Fundamental Score/View (PASS/WATCH/FAIL) và WATCHLIST.</w:t>
            </w:r>
          </w:p>
          <w:p w14:paraId="095C8EA2" w14:textId="77777777" w:rsidR="00B87D9A" w:rsidRDefault="00000000">
            <w:pPr>
              <w:spacing w:after="60"/>
            </w:pPr>
            <w:r>
              <w:t>3. Universe của Quant Engine = giao giữa VN100 (hoặc universe đã chọn) và Watchlist PASS/WATCH.</w:t>
            </w:r>
          </w:p>
        </w:tc>
      </w:tr>
      <w:tr w:rsidR="00B87D9A" w14:paraId="79FEB0B4" w14:textId="77777777">
        <w:tc>
          <w:tcPr>
            <w:tcW w:w="0" w:type="auto"/>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180B56D3" w14:textId="77777777" w:rsidR="00B87D9A" w:rsidRDefault="00000000">
            <w:pPr>
              <w:spacing w:after="100"/>
            </w:pPr>
            <w:r>
              <w:rPr>
                <w:b/>
                <w:bCs/>
              </w:rPr>
              <w:lastRenderedPageBreak/>
              <w:t>Vòng lặp Quant (mỗi phiên, sau 15:00)</w:t>
            </w:r>
          </w:p>
          <w:p w14:paraId="060E9A9F" w14:textId="77777777" w:rsidR="00B87D9A" w:rsidRDefault="00000000">
            <w:pPr>
              <w:spacing w:after="60"/>
            </w:pPr>
            <w:r>
              <w:t>1. Regime → Alpha (có trọng số Growth+Quality) → Risk (GARCH) → Portfolio (Black-Litterman, view từ Valuation) → Monte Carlo + Hawkes.</w:t>
            </w:r>
          </w:p>
          <w:p w14:paraId="794E818D" w14:textId="77777777" w:rsidR="00B87D9A" w:rsidRDefault="00000000">
            <w:pPr>
              <w:spacing w:after="60"/>
            </w:pPr>
            <w:r>
              <w:t>2. Ghi kết quả vào bảng signals; bot chỉ đọc bảng này khi người dùng gõ lệnh.</w:t>
            </w:r>
          </w:p>
          <w:p w14:paraId="53CCFC7A" w14:textId="77777777" w:rsidR="00B87D9A" w:rsidRDefault="00000000">
            <w:pPr>
              <w:spacing w:after="60"/>
            </w:pPr>
            <w:r>
              <w:t>3. Nếu DD (4.6) tính được hằng ngày, chạy như risk overlay song song, độc lập với Safety score theo quý.</w:t>
            </w:r>
          </w:p>
        </w:tc>
      </w:tr>
    </w:tbl>
    <w:p w14:paraId="3ACDE82C" w14:textId="77777777" w:rsidR="00B87D9A" w:rsidRDefault="00000000">
      <w:pPr>
        <w:spacing w:after="160" w:line="300" w:lineRule="auto"/>
      </w:pPr>
      <w:r>
        <w:t>Một mã bị Fundamental Filter loại (FAIL) thì không bao giờ vào vòng lặp Quant, bất kể tín hiệu kỹ thuật đẹp đến đâu — đây là cách hiện thực hóa nguyên tắc “Graham trước, timing sau” bằng code chứ không chỉ bằng lời văn.</w:t>
      </w:r>
    </w:p>
    <w:p w14:paraId="0850A05A" w14:textId="77777777" w:rsidR="00B87D9A" w:rsidRDefault="00000000">
      <w:pPr>
        <w:pStyle w:val="Heading2"/>
        <w:spacing w:before="300" w:after="160"/>
      </w:pPr>
      <w:r>
        <w:t>9.2 Điểm nối (a): Fundamental Score → Watchlist / Universe</w:t>
      </w:r>
    </w:p>
    <w:p w14:paraId="1824514C" w14:textId="77777777" w:rsidR="00B87D9A" w:rsidRDefault="00000000">
      <w:pPr>
        <w:spacing w:after="160" w:line="300" w:lineRule="auto"/>
      </w:pPr>
      <w:r>
        <w:t>Đơn giản nhất và bắt buộc: Fundamental View PASS/WATCH mới được đưa vào universe của Quant Engine; FAIL bị loại khỏi mọi tính toán regime/alpha/risk cho tới kỳ BCTC kế tiếp làm nó PASS trở lại.</w:t>
      </w:r>
    </w:p>
    <w:p w14:paraId="444F97B7" w14:textId="77777777" w:rsidR="00B87D9A" w:rsidRDefault="00000000">
      <w:pPr>
        <w:pStyle w:val="Heading2"/>
        <w:spacing w:before="300" w:after="160"/>
      </w:pPr>
      <w:r>
        <w:t>9.3 Điểm nối (b): Growth + Quality Score → trọng số Alpha</w:t>
      </w:r>
    </w:p>
    <w:p w14:paraId="3C7C2FC8" w14:textId="77777777" w:rsidR="00B87D9A" w:rsidRDefault="00000000">
      <w:pPr>
        <w:spacing w:after="160" w:line="300" w:lineRule="auto"/>
      </w:pPr>
      <w:r>
        <w:t>Ở Tầng 2, module Alpha xếp hạng cổ phiếu theo momentum (khi regime trending) hoặc theo độ lệch OU (khi regime đi ngang). Thay vì coi mọi cổ phiếu trong watchlist ngang nhau, nhân thêm hệ số chất lượng: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49C06956"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0341DF81" w14:textId="77777777" w:rsidR="00B87D9A" w:rsidRDefault="00000000">
            <w:pPr>
              <w:spacing w:after="80"/>
              <w:jc w:val="center"/>
            </w:pPr>
            <w:r>
              <w:rPr>
                <w:b/>
                <w:bCs/>
              </w:rPr>
              <w:t>Alpha_effective = Alpha_raw × f(Growth score, Quality score)</w:t>
            </w:r>
          </w:p>
          <w:p w14:paraId="11281528" w14:textId="77777777" w:rsidR="00B87D9A" w:rsidRDefault="00000000">
            <w:pPr>
              <w:jc w:val="center"/>
            </w:pPr>
            <w:r>
              <w:rPr>
                <w:i/>
                <w:iCs/>
                <w:sz w:val="20"/>
                <w:szCs w:val="20"/>
              </w:rPr>
              <w:t>f là hàm tăng đơn điệu, ví dụ trung bình có trọng số của hai z-score chuẩn hóa theo ngành, giới hạn trong [0.5, 1.5] để không lấn át tín hiệu giá.</w:t>
            </w:r>
          </w:p>
        </w:tc>
      </w:tr>
    </w:tbl>
    <w:p w14:paraId="7595F5DC" w14:textId="77777777" w:rsidR="00B87D9A" w:rsidRDefault="00000000">
      <w:pPr>
        <w:spacing w:after="160" w:line="300" w:lineRule="auto"/>
      </w:pPr>
      <w:r>
        <w:t>Đây chính là volatility-managed momentum kết hợp “quality minus junk” đã nhắc ở lần trao đổi trước: momentum giá vẫn là driver chính, nhưng một cổ phiếu tăng giá mạnh trong khi Growth/Quality suy yếu (ví dụ tăng giá đầu cơ) sẽ bị hạ trọng số alpha thay vì được xếp ngang một cổ phiếu tăng giá có nền tảng cải thiện thật.</w:t>
      </w:r>
    </w:p>
    <w:p w14:paraId="1505EF29" w14:textId="77777777" w:rsidR="00B87D9A" w:rsidRDefault="00000000">
      <w:pPr>
        <w:pStyle w:val="Heading2"/>
        <w:spacing w:before="300" w:after="160"/>
      </w:pPr>
      <w:r>
        <w:t>9.4 Điểm nối (c): Valuation Score → View của Black-Litterman</w:t>
      </w:r>
    </w:p>
    <w:p w14:paraId="1FB4C3A6" w14:textId="77777777" w:rsidR="00B87D9A" w:rsidRDefault="00000000">
      <w:pPr>
        <w:spacing w:after="160" w:line="300" w:lineRule="auto"/>
      </w:pPr>
      <w:r>
        <w:t>Black-Litterman cần hai đầu vào chủ quan: view Q (kỳ vọng lợi nhuận cao/thấp hơn thị trường) và độ tin cậy Ω. Trước đây view Q lấy thẳng từ tín hiệu regime/momentum. Bây giờ Valuation score bổ sung một view độc lập:</w:t>
      </w:r>
    </w:p>
    <w:p w14:paraId="74C28347" w14:textId="77777777" w:rsidR="00B87D9A" w:rsidRDefault="00000000">
      <w:pPr>
        <w:pStyle w:val="ListParagraph"/>
        <w:numPr>
          <w:ilvl w:val="0"/>
          <w:numId w:val="1"/>
        </w:numPr>
        <w:spacing w:after="80" w:line="280" w:lineRule="auto"/>
      </w:pPr>
      <w:r>
        <w:t>Margin of Safety cao và P/E/EV-EBITDA thấp hơn median lịch sử lẫn peer (đồng thuận ở mục 5.6) → view Q dương, kỳ vọng vượt trội trung hạn.</w:t>
      </w:r>
    </w:p>
    <w:p w14:paraId="65334209" w14:textId="77777777" w:rsidR="00B87D9A" w:rsidRDefault="00000000">
      <w:pPr>
        <w:pStyle w:val="ListParagraph"/>
        <w:numPr>
          <w:ilvl w:val="0"/>
          <w:numId w:val="1"/>
        </w:numPr>
        <w:spacing w:after="80" w:line="280" w:lineRule="auto"/>
      </w:pPr>
      <w:r>
        <w:t>Hai phép so sánh 5.6 lệch nhau (ví dụ rẻ so với lịch sử của chính nó nhưng đắt so với ngành) → giữ view trung tính, giảm độ tin cậy Ω thay vì bỏ view.</w:t>
      </w:r>
    </w:p>
    <w:p w14:paraId="7A794E39" w14:textId="77777777" w:rsidR="00B87D9A" w:rsidRDefault="00000000">
      <w:pPr>
        <w:pStyle w:val="ListParagraph"/>
        <w:numPr>
          <w:ilvl w:val="0"/>
          <w:numId w:val="1"/>
        </w:numPr>
        <w:spacing w:after="80" w:line="280" w:lineRule="auto"/>
      </w:pPr>
      <w:r>
        <w:t>View từ Valuation và view từ Alpha (Kalman/momentum) được đưa vào cùng ma trận P của Black-Litterman như hai “view” riêng biệt trên cùng một mã — Black-Litterman tự cân bằng theo covariance và độ tin cậy tương đối, không cần bot tự quyết định cái nào “thắng”.</w:t>
      </w:r>
    </w:p>
    <w:p w14:paraId="1ABAE3AF" w14:textId="77777777" w:rsidR="00B87D9A" w:rsidRDefault="00000000">
      <w:pPr>
        <w:pStyle w:val="Heading2"/>
        <w:spacing w:before="300" w:after="160"/>
      </w:pPr>
      <w:r>
        <w:t>9.5 Điểm nối (d): Safety / Merton DD → Risk overlay hằng ngày</w:t>
      </w:r>
    </w:p>
    <w:p w14:paraId="0EBD7789" w14:textId="77777777" w:rsidR="00B87D9A" w:rsidRDefault="00000000">
      <w:pPr>
        <w:spacing w:after="160" w:line="300" w:lineRule="auto"/>
      </w:pPr>
      <w:r>
        <w:t>Safety score theo quý quyết định một mã có đủ an toàn để nằm trong watchlist hay không. Nhưng giữa hai kỳ BCTC, rủi ro tín dụng có thể xấu đi nhanh (ví dụ căng thanh khoản, tin đồn trái phiếu). Nếu Merton DD tính được hằng ngày, dùng nó làm cờ overlay: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0242CC94" w14:textId="77777777">
        <w:tc>
          <w:tcPr>
            <w:tcW w:w="0" w:type="auto"/>
            <w:tcBorders>
              <w:top w:val="single" w:sz="4" w:space="0" w:color="BFBFBF"/>
              <w:left w:val="single" w:sz="4" w:space="0" w:color="BFBFBF"/>
              <w:bottom w:val="single" w:sz="4" w:space="0" w:color="BFBFBF"/>
              <w:right w:val="single" w:sz="4" w:space="0" w:color="BFBFBF"/>
            </w:tcBorders>
            <w:shd w:val="clear" w:color="auto" w:fill="E8F0FA"/>
            <w:tcMar>
              <w:top w:w="160" w:type="dxa"/>
              <w:left w:w="200" w:type="dxa"/>
              <w:bottom w:w="160" w:type="dxa"/>
              <w:right w:w="200" w:type="dxa"/>
            </w:tcMar>
          </w:tcPr>
          <w:p w14:paraId="159F76C6" w14:textId="77777777" w:rsidR="00B87D9A" w:rsidRDefault="00000000">
            <w:pPr>
              <w:spacing w:after="80"/>
              <w:jc w:val="center"/>
            </w:pPr>
            <w:r>
              <w:rPr>
                <w:b/>
                <w:bCs/>
              </w:rPr>
              <w:lastRenderedPageBreak/>
              <w:t>size_final = size_GARCH × g(DD_hiện tại so với DD trung bình 60 phiên)</w:t>
            </w:r>
          </w:p>
          <w:p w14:paraId="219C3FA8" w14:textId="77777777" w:rsidR="00B87D9A" w:rsidRDefault="00000000">
            <w:pPr>
              <w:jc w:val="center"/>
            </w:pPr>
            <w:r>
              <w:rPr>
                <w:i/>
                <w:iCs/>
                <w:sz w:val="20"/>
                <w:szCs w:val="20"/>
              </w:rPr>
              <w:t>g giảm dần khi DD tụt sâu dưới trung bình, độc lập với việc Safety score theo quý vẫn đang PASS.</w:t>
            </w:r>
          </w:p>
        </w:tc>
      </w:tr>
    </w:tbl>
    <w:p w14:paraId="57AEF440" w14:textId="77777777" w:rsidR="00B87D9A" w:rsidRDefault="00000000">
      <w:pPr>
        <w:pStyle w:val="Heading2"/>
        <w:spacing w:before="300" w:after="160"/>
      </w:pPr>
      <w:r>
        <w:t>9.6 Ví dụ minh họa xuyên suốt một mã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6F0EC0E0"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6DDD14B7" w14:textId="77777777" w:rsidR="00B87D9A" w:rsidRDefault="00000000">
            <w:pPr>
              <w:spacing w:after="100"/>
            </w:pPr>
            <w:r>
              <w:rPr>
                <w:b/>
                <w:bCs/>
              </w:rPr>
              <w:t>Mã ABC — từ Fundamental đến Quant signal</w:t>
            </w:r>
          </w:p>
          <w:p w14:paraId="55709CAD" w14:textId="77777777" w:rsidR="00B87D9A" w:rsidRDefault="00000000">
            <w:pPr>
              <w:spacing w:after="60"/>
            </w:pPr>
            <w:r>
              <w:t>Fundamental (quý gần nhất): Growth PASS (Revenue/NPAT/EPS cùng tăng, CAGR 3Y ổn định); Quality PASS (ROIC 18%, CFO/NPAT &gt; 1); Safety WATCH (Net Debt/EBITDA tăng nhẹ, Interest Coverage vẫn an toàn); Valuation trung tính (P/E dưới median 5Y nhưng FCF Yield chưa hấp dẫn) → Fundamental View: WATCH, được đưa vào Watchlist.</w:t>
            </w:r>
          </w:p>
          <w:p w14:paraId="5C377DC6" w14:textId="77777777" w:rsidR="00B87D9A" w:rsidRDefault="00000000">
            <w:pPr>
              <w:spacing w:after="60"/>
            </w:pPr>
            <w:r>
              <w:t>Quant (phiên hôm nay): Regime P(bull) = 0.78; Kalman slope t-stat 2.6 và momentum rank cao, nhân với hệ số chất lượng 1.2 (Growth/Quality tốt) → Alpha_effective mạnh hơn alpha thô; GARCH cho σ̂ → stop −4.7%, size 6% NAV trước điều chỉnh; Merton DD ổn định so với trung bình 60 phiên → không giảm size; Black-Litterman nhận thêm view trung tính từ Valuation nên không đẩy trọng số portfolio lên quá cao dù Alpha đang mạnh; Hawkes cho n = 0.5, chưa có dấu hiệu crowding; Monte Carlo: P(+8% trước −4.7% trong 10 phiên) = 55%, CVaR95 = −6.3%.</w:t>
            </w:r>
          </w:p>
          <w:p w14:paraId="57E10878" w14:textId="77777777" w:rsidR="00B87D9A" w:rsidRDefault="00000000">
            <w:pPr>
              <w:spacing w:after="60"/>
            </w:pPr>
            <w:r>
              <w:t>Kết quả: BUY, size 6% NAV, stop −4.7%, kèm chú thích “Fundamental: WATCH — theo dõi Net Debt/EBITDA kỳ báo cáo tới”.</w:t>
            </w:r>
          </w:p>
        </w:tc>
      </w:tr>
    </w:tbl>
    <w:p w14:paraId="240A570D" w14:textId="77777777" w:rsidR="00B87D9A" w:rsidRDefault="00000000">
      <w:pPr>
        <w:pStyle w:val="Heading2"/>
        <w:spacing w:before="300" w:after="160"/>
      </w:pPr>
      <w:r>
        <w:t>9.7 Vị trí của TA cổ điển: không dùng để ra quyết định, chỉ dùng để trình bày (MỚI)</w:t>
      </w:r>
    </w:p>
    <w:p w14:paraId="3BBA42FF" w14:textId="77777777" w:rsidR="00B87D9A" w:rsidRDefault="00000000">
      <w:pPr>
        <w:spacing w:after="160" w:line="300" w:lineRule="auto"/>
      </w:pPr>
      <w:r>
        <w:t>Một câu hỏi hợp lý hay gặp khi trình bày framework này: “Sao không thấy RSI, MACD, Bollinger Bands — những indicator quen thuộc với nhà đầu tư Việt Nam?”. Câu trả lời: các indicator TA cổ điển không bị bỏ sót, mà được thay bằng phiên bản thống kê chặt hơn của đúng ý tưởng đó, và dùng cùng một chỉ số ở cả TA lẫn Quant song song sẽ vi phạm quy tắc chống double-count đã nêu ở mục 1.3.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800"/>
      </w:tblGrid>
      <w:tr w:rsidR="00B87D9A" w14:paraId="6C3274DD" w14:textId="77777777">
        <w:trPr>
          <w:tblHeader/>
        </w:trPr>
        <w:tc>
          <w:tcPr>
            <w:tcW w:w="2200" w:type="dxa"/>
            <w:shd w:val="clear" w:color="auto" w:fill="1F3864"/>
            <w:tcMar>
              <w:top w:w="80" w:type="dxa"/>
              <w:left w:w="100" w:type="dxa"/>
              <w:bottom w:w="80" w:type="dxa"/>
              <w:right w:w="100" w:type="dxa"/>
            </w:tcMar>
            <w:vAlign w:val="center"/>
          </w:tcPr>
          <w:p w14:paraId="73A91018" w14:textId="77777777" w:rsidR="00B87D9A" w:rsidRDefault="00000000">
            <w:r>
              <w:rPr>
                <w:b/>
                <w:bCs/>
                <w:color w:val="FFFFFF"/>
              </w:rPr>
              <w:t>TA cổ điển</w:t>
            </w:r>
          </w:p>
        </w:tc>
        <w:tc>
          <w:tcPr>
            <w:tcW w:w="2600" w:type="dxa"/>
            <w:shd w:val="clear" w:color="auto" w:fill="1F3864"/>
            <w:tcMar>
              <w:top w:w="80" w:type="dxa"/>
              <w:left w:w="100" w:type="dxa"/>
              <w:bottom w:w="80" w:type="dxa"/>
              <w:right w:w="100" w:type="dxa"/>
            </w:tcMar>
            <w:vAlign w:val="center"/>
          </w:tcPr>
          <w:p w14:paraId="37DB524B" w14:textId="77777777" w:rsidR="00B87D9A" w:rsidRDefault="00000000">
            <w:r>
              <w:rPr>
                <w:b/>
                <w:bCs/>
                <w:color w:val="FFFFFF"/>
              </w:rPr>
              <w:t>Ý tưởng cốt lõi</w:t>
            </w:r>
          </w:p>
        </w:tc>
        <w:tc>
          <w:tcPr>
            <w:tcW w:w="2400" w:type="dxa"/>
            <w:shd w:val="clear" w:color="auto" w:fill="1F3864"/>
            <w:tcMar>
              <w:top w:w="80" w:type="dxa"/>
              <w:left w:w="100" w:type="dxa"/>
              <w:bottom w:w="80" w:type="dxa"/>
              <w:right w:w="100" w:type="dxa"/>
            </w:tcMar>
            <w:vAlign w:val="center"/>
          </w:tcPr>
          <w:p w14:paraId="73F0DE89" w14:textId="77777777" w:rsidR="00B87D9A" w:rsidRDefault="00000000">
            <w:r>
              <w:rPr>
                <w:b/>
                <w:bCs/>
                <w:color w:val="FFFFFF"/>
              </w:rPr>
              <w:t>Thay bằng gì trong framework</w:t>
            </w:r>
          </w:p>
        </w:tc>
        <w:tc>
          <w:tcPr>
            <w:tcW w:w="2800" w:type="dxa"/>
            <w:shd w:val="clear" w:color="auto" w:fill="1F3864"/>
            <w:tcMar>
              <w:top w:w="80" w:type="dxa"/>
              <w:left w:w="100" w:type="dxa"/>
              <w:bottom w:w="80" w:type="dxa"/>
              <w:right w:w="100" w:type="dxa"/>
            </w:tcMar>
            <w:vAlign w:val="center"/>
          </w:tcPr>
          <w:p w14:paraId="7A961F0F" w14:textId="77777777" w:rsidR="00B87D9A" w:rsidRDefault="00000000">
            <w:r>
              <w:rPr>
                <w:b/>
                <w:bCs/>
                <w:color w:val="FFFFFF"/>
              </w:rPr>
              <w:t>Vì sao thay thế</w:t>
            </w:r>
          </w:p>
        </w:tc>
      </w:tr>
      <w:tr w:rsidR="00B87D9A" w14:paraId="55009E79" w14:textId="77777777">
        <w:tc>
          <w:tcPr>
            <w:tcW w:w="2200" w:type="dxa"/>
            <w:tcMar>
              <w:top w:w="80" w:type="dxa"/>
              <w:left w:w="100" w:type="dxa"/>
              <w:bottom w:w="80" w:type="dxa"/>
              <w:right w:w="100" w:type="dxa"/>
            </w:tcMar>
            <w:vAlign w:val="center"/>
          </w:tcPr>
          <w:p w14:paraId="66BA2A35" w14:textId="77777777" w:rsidR="00B87D9A" w:rsidRDefault="00000000">
            <w:r>
              <w:rPr>
                <w:sz w:val="20"/>
                <w:szCs w:val="20"/>
              </w:rPr>
              <w:t>SMA/EMA, MACD</w:t>
            </w:r>
          </w:p>
        </w:tc>
        <w:tc>
          <w:tcPr>
            <w:tcW w:w="2600" w:type="dxa"/>
            <w:tcMar>
              <w:top w:w="80" w:type="dxa"/>
              <w:left w:w="100" w:type="dxa"/>
              <w:bottom w:w="80" w:type="dxa"/>
              <w:right w:w="100" w:type="dxa"/>
            </w:tcMar>
            <w:vAlign w:val="center"/>
          </w:tcPr>
          <w:p w14:paraId="0EF23110" w14:textId="77777777" w:rsidR="00B87D9A" w:rsidRDefault="00000000">
            <w:r>
              <w:rPr>
                <w:sz w:val="20"/>
                <w:szCs w:val="20"/>
              </w:rPr>
              <w:t>Phát hiện xu hướng</w:t>
            </w:r>
          </w:p>
        </w:tc>
        <w:tc>
          <w:tcPr>
            <w:tcW w:w="2400" w:type="dxa"/>
            <w:tcMar>
              <w:top w:w="80" w:type="dxa"/>
              <w:left w:w="100" w:type="dxa"/>
              <w:bottom w:w="80" w:type="dxa"/>
              <w:right w:w="100" w:type="dxa"/>
            </w:tcMar>
            <w:vAlign w:val="center"/>
          </w:tcPr>
          <w:p w14:paraId="7C50E550" w14:textId="77777777" w:rsidR="00B87D9A" w:rsidRDefault="00000000">
            <w:r>
              <w:rPr>
                <w:sz w:val="20"/>
                <w:szCs w:val="20"/>
              </w:rPr>
              <w:t>Kalman filter (Alpha)</w:t>
            </w:r>
          </w:p>
        </w:tc>
        <w:tc>
          <w:tcPr>
            <w:tcW w:w="2800" w:type="dxa"/>
            <w:tcMar>
              <w:top w:w="80" w:type="dxa"/>
              <w:left w:w="100" w:type="dxa"/>
              <w:bottom w:w="80" w:type="dxa"/>
              <w:right w:w="100" w:type="dxa"/>
            </w:tcMar>
            <w:vAlign w:val="center"/>
          </w:tcPr>
          <w:p w14:paraId="467A183C" w14:textId="77777777" w:rsidR="00B87D9A" w:rsidRDefault="00000000">
            <w:r>
              <w:rPr>
                <w:sz w:val="20"/>
                <w:szCs w:val="20"/>
              </w:rPr>
              <w:t>EMA phản ứng trễ, không cho biết độ tin cậy; Kalman cho cả slope lẫn t-stat của slope</w:t>
            </w:r>
          </w:p>
        </w:tc>
      </w:tr>
      <w:tr w:rsidR="00B87D9A" w14:paraId="7B3E6261" w14:textId="77777777">
        <w:tc>
          <w:tcPr>
            <w:tcW w:w="2200" w:type="dxa"/>
            <w:tcMar>
              <w:top w:w="80" w:type="dxa"/>
              <w:left w:w="100" w:type="dxa"/>
              <w:bottom w:w="80" w:type="dxa"/>
              <w:right w:w="100" w:type="dxa"/>
            </w:tcMar>
            <w:vAlign w:val="center"/>
          </w:tcPr>
          <w:p w14:paraId="13CC5848" w14:textId="77777777" w:rsidR="00B87D9A" w:rsidRDefault="00000000">
            <w:r>
              <w:rPr>
                <w:sz w:val="20"/>
                <w:szCs w:val="20"/>
              </w:rPr>
              <w:t>RSI, Stochastic</w:t>
            </w:r>
          </w:p>
        </w:tc>
        <w:tc>
          <w:tcPr>
            <w:tcW w:w="2600" w:type="dxa"/>
            <w:tcMar>
              <w:top w:w="80" w:type="dxa"/>
              <w:left w:w="100" w:type="dxa"/>
              <w:bottom w:w="80" w:type="dxa"/>
              <w:right w:w="100" w:type="dxa"/>
            </w:tcMar>
            <w:vAlign w:val="center"/>
          </w:tcPr>
          <w:p w14:paraId="21639135" w14:textId="77777777" w:rsidR="00B87D9A" w:rsidRDefault="00000000">
            <w:r>
              <w:rPr>
                <w:sz w:val="20"/>
                <w:szCs w:val="20"/>
              </w:rPr>
              <w:t>Bắt “quá mua/quá bán” để đảo chiều</w:t>
            </w:r>
          </w:p>
        </w:tc>
        <w:tc>
          <w:tcPr>
            <w:tcW w:w="2400" w:type="dxa"/>
            <w:tcMar>
              <w:top w:w="80" w:type="dxa"/>
              <w:left w:w="100" w:type="dxa"/>
              <w:bottom w:w="80" w:type="dxa"/>
              <w:right w:w="100" w:type="dxa"/>
            </w:tcMar>
            <w:vAlign w:val="center"/>
          </w:tcPr>
          <w:p w14:paraId="03C669EF" w14:textId="77777777" w:rsidR="00B87D9A" w:rsidRDefault="00000000">
            <w:r>
              <w:rPr>
                <w:sz w:val="20"/>
                <w:szCs w:val="20"/>
              </w:rPr>
              <w:t>Ornstein-Uhlenbeck (Alpha)</w:t>
            </w:r>
          </w:p>
        </w:tc>
        <w:tc>
          <w:tcPr>
            <w:tcW w:w="2800" w:type="dxa"/>
            <w:tcMar>
              <w:top w:w="80" w:type="dxa"/>
              <w:left w:w="100" w:type="dxa"/>
              <w:bottom w:w="80" w:type="dxa"/>
              <w:right w:w="100" w:type="dxa"/>
            </w:tcMar>
            <w:vAlign w:val="center"/>
          </w:tcPr>
          <w:p w14:paraId="6DDABAD5" w14:textId="77777777" w:rsidR="00B87D9A" w:rsidRDefault="00000000">
            <w:r>
              <w:rPr>
                <w:sz w:val="20"/>
                <w:szCs w:val="20"/>
              </w:rPr>
              <w:t>RSI dùng ngưỡng cố định 70/30 cho mọi mã; OU ước lượng tốc độ hồi quy và biên độ riêng theo từng mã</w:t>
            </w:r>
          </w:p>
        </w:tc>
      </w:tr>
      <w:tr w:rsidR="00B87D9A" w14:paraId="6506D4DA" w14:textId="77777777">
        <w:tc>
          <w:tcPr>
            <w:tcW w:w="2200" w:type="dxa"/>
            <w:tcMar>
              <w:top w:w="80" w:type="dxa"/>
              <w:left w:w="100" w:type="dxa"/>
              <w:bottom w:w="80" w:type="dxa"/>
              <w:right w:w="100" w:type="dxa"/>
            </w:tcMar>
            <w:vAlign w:val="center"/>
          </w:tcPr>
          <w:p w14:paraId="23511DC0" w14:textId="77777777" w:rsidR="00B87D9A" w:rsidRDefault="00000000">
            <w:r>
              <w:rPr>
                <w:sz w:val="20"/>
                <w:szCs w:val="20"/>
              </w:rPr>
              <w:t>Bollinger Bands, ATR</w:t>
            </w:r>
          </w:p>
        </w:tc>
        <w:tc>
          <w:tcPr>
            <w:tcW w:w="2600" w:type="dxa"/>
            <w:tcMar>
              <w:top w:w="80" w:type="dxa"/>
              <w:left w:w="100" w:type="dxa"/>
              <w:bottom w:w="80" w:type="dxa"/>
              <w:right w:w="100" w:type="dxa"/>
            </w:tcMar>
            <w:vAlign w:val="center"/>
          </w:tcPr>
          <w:p w14:paraId="79EF01A0" w14:textId="77777777" w:rsidR="00B87D9A" w:rsidRDefault="00000000">
            <w:r>
              <w:rPr>
                <w:sz w:val="20"/>
                <w:szCs w:val="20"/>
              </w:rPr>
              <w:t>Đo biến động để đặt vùng dao động/dừng lỗ</w:t>
            </w:r>
          </w:p>
        </w:tc>
        <w:tc>
          <w:tcPr>
            <w:tcW w:w="2400" w:type="dxa"/>
            <w:tcMar>
              <w:top w:w="80" w:type="dxa"/>
              <w:left w:w="100" w:type="dxa"/>
              <w:bottom w:w="80" w:type="dxa"/>
              <w:right w:w="100" w:type="dxa"/>
            </w:tcMar>
            <w:vAlign w:val="center"/>
          </w:tcPr>
          <w:p w14:paraId="611E3DC6" w14:textId="77777777" w:rsidR="00B87D9A" w:rsidRDefault="00000000">
            <w:r>
              <w:rPr>
                <w:sz w:val="20"/>
                <w:szCs w:val="20"/>
              </w:rPr>
              <w:t>GARCH (Risk)</w:t>
            </w:r>
          </w:p>
        </w:tc>
        <w:tc>
          <w:tcPr>
            <w:tcW w:w="2800" w:type="dxa"/>
            <w:tcMar>
              <w:top w:w="80" w:type="dxa"/>
              <w:left w:w="100" w:type="dxa"/>
              <w:bottom w:w="80" w:type="dxa"/>
              <w:right w:w="100" w:type="dxa"/>
            </w:tcMar>
            <w:vAlign w:val="center"/>
          </w:tcPr>
          <w:p w14:paraId="6034CF70" w14:textId="77777777" w:rsidR="00B87D9A" w:rsidRDefault="00000000">
            <w:r>
              <w:rPr>
                <w:sz w:val="20"/>
                <w:szCs w:val="20"/>
              </w:rPr>
              <w:t>Bollinger/ATR dùng cửa sổ trượt cố định, phản ứng chậm; GARCH dự báo vol có điều kiện, phản ứng nhanh hơn với cú sốc mới</w:t>
            </w:r>
          </w:p>
        </w:tc>
      </w:tr>
      <w:tr w:rsidR="00B87D9A" w14:paraId="46A86CD4" w14:textId="77777777">
        <w:tc>
          <w:tcPr>
            <w:tcW w:w="2200" w:type="dxa"/>
            <w:tcMar>
              <w:top w:w="80" w:type="dxa"/>
              <w:left w:w="100" w:type="dxa"/>
              <w:bottom w:w="80" w:type="dxa"/>
              <w:right w:w="100" w:type="dxa"/>
            </w:tcMar>
            <w:vAlign w:val="center"/>
          </w:tcPr>
          <w:p w14:paraId="52208EE1" w14:textId="77777777" w:rsidR="00B87D9A" w:rsidRDefault="00000000">
            <w:r>
              <w:rPr>
                <w:sz w:val="20"/>
                <w:szCs w:val="20"/>
              </w:rPr>
              <w:t>ADX</w:t>
            </w:r>
          </w:p>
        </w:tc>
        <w:tc>
          <w:tcPr>
            <w:tcW w:w="2600" w:type="dxa"/>
            <w:tcMar>
              <w:top w:w="80" w:type="dxa"/>
              <w:left w:w="100" w:type="dxa"/>
              <w:bottom w:w="80" w:type="dxa"/>
              <w:right w:w="100" w:type="dxa"/>
            </w:tcMar>
            <w:vAlign w:val="center"/>
          </w:tcPr>
          <w:p w14:paraId="461625DB" w14:textId="77777777" w:rsidR="00B87D9A" w:rsidRDefault="00000000">
            <w:r>
              <w:rPr>
                <w:sz w:val="20"/>
                <w:szCs w:val="20"/>
              </w:rPr>
              <w:t>Đo sức mạnh xu hướng</w:t>
            </w:r>
          </w:p>
        </w:tc>
        <w:tc>
          <w:tcPr>
            <w:tcW w:w="2400" w:type="dxa"/>
            <w:tcMar>
              <w:top w:w="80" w:type="dxa"/>
              <w:left w:w="100" w:type="dxa"/>
              <w:bottom w:w="80" w:type="dxa"/>
              <w:right w:w="100" w:type="dxa"/>
            </w:tcMar>
            <w:vAlign w:val="center"/>
          </w:tcPr>
          <w:p w14:paraId="5AB70D69" w14:textId="77777777" w:rsidR="00B87D9A" w:rsidRDefault="00000000">
            <w:r>
              <w:rPr>
                <w:sz w:val="20"/>
                <w:szCs w:val="20"/>
              </w:rPr>
              <w:t>t-stat của slope Kalman</w:t>
            </w:r>
          </w:p>
        </w:tc>
        <w:tc>
          <w:tcPr>
            <w:tcW w:w="2800" w:type="dxa"/>
            <w:tcMar>
              <w:top w:w="80" w:type="dxa"/>
              <w:left w:w="100" w:type="dxa"/>
              <w:bottom w:w="80" w:type="dxa"/>
              <w:right w:w="100" w:type="dxa"/>
            </w:tcMar>
            <w:vAlign w:val="center"/>
          </w:tcPr>
          <w:p w14:paraId="3B8A6098" w14:textId="77777777" w:rsidR="00B87D9A" w:rsidRDefault="00000000">
            <w:r>
              <w:rPr>
                <w:sz w:val="20"/>
                <w:szCs w:val="20"/>
              </w:rPr>
              <w:t>Cùng mục đích, nền tảng thống kê rõ hơn công thức heuristic của Wilder</w:t>
            </w:r>
          </w:p>
        </w:tc>
      </w:tr>
      <w:tr w:rsidR="00B87D9A" w14:paraId="317FA2F8" w14:textId="77777777">
        <w:tc>
          <w:tcPr>
            <w:tcW w:w="2200" w:type="dxa"/>
            <w:tcMar>
              <w:top w:w="80" w:type="dxa"/>
              <w:left w:w="100" w:type="dxa"/>
              <w:bottom w:w="80" w:type="dxa"/>
              <w:right w:w="100" w:type="dxa"/>
            </w:tcMar>
            <w:vAlign w:val="center"/>
          </w:tcPr>
          <w:p w14:paraId="4663D10A" w14:textId="77777777" w:rsidR="00B87D9A" w:rsidRDefault="00000000">
            <w:r>
              <w:rPr>
                <w:sz w:val="20"/>
                <w:szCs w:val="20"/>
              </w:rPr>
              <w:t>OBV, Volume spike</w:t>
            </w:r>
          </w:p>
        </w:tc>
        <w:tc>
          <w:tcPr>
            <w:tcW w:w="2600" w:type="dxa"/>
            <w:tcMar>
              <w:top w:w="80" w:type="dxa"/>
              <w:left w:w="100" w:type="dxa"/>
              <w:bottom w:w="80" w:type="dxa"/>
              <w:right w:w="100" w:type="dxa"/>
            </w:tcMar>
            <w:vAlign w:val="center"/>
          </w:tcPr>
          <w:p w14:paraId="7E57462B" w14:textId="77777777" w:rsidR="00B87D9A" w:rsidRDefault="00000000">
            <w:r>
              <w:rPr>
                <w:sz w:val="20"/>
                <w:szCs w:val="20"/>
              </w:rPr>
              <w:t>Dòng tiền/khối lượng bất thường</w:t>
            </w:r>
          </w:p>
        </w:tc>
        <w:tc>
          <w:tcPr>
            <w:tcW w:w="2400" w:type="dxa"/>
            <w:tcMar>
              <w:top w:w="80" w:type="dxa"/>
              <w:left w:w="100" w:type="dxa"/>
              <w:bottom w:w="80" w:type="dxa"/>
              <w:right w:w="100" w:type="dxa"/>
            </w:tcMar>
            <w:vAlign w:val="center"/>
          </w:tcPr>
          <w:p w14:paraId="752BE225" w14:textId="77777777" w:rsidR="00B87D9A" w:rsidRDefault="00000000">
            <w:r>
              <w:rPr>
                <w:sz w:val="20"/>
                <w:szCs w:val="20"/>
              </w:rPr>
              <w:t>Hawkes crowding filter (P2)</w:t>
            </w:r>
          </w:p>
        </w:tc>
        <w:tc>
          <w:tcPr>
            <w:tcW w:w="2800" w:type="dxa"/>
            <w:tcMar>
              <w:top w:w="80" w:type="dxa"/>
              <w:left w:w="100" w:type="dxa"/>
              <w:bottom w:w="80" w:type="dxa"/>
              <w:right w:w="100" w:type="dxa"/>
            </w:tcMar>
            <w:vAlign w:val="center"/>
          </w:tcPr>
          <w:p w14:paraId="2F8F8F77" w14:textId="77777777" w:rsidR="00B87D9A" w:rsidRDefault="00000000">
            <w:r>
              <w:rPr>
                <w:sz w:val="20"/>
                <w:szCs w:val="20"/>
              </w:rPr>
              <w:t>Hawkes mô hình hóa việc volume tăng có đang tự lây lan hay không, sâu hơn một chỉ báo khối lượng đơn thuần</w:t>
            </w:r>
          </w:p>
        </w:tc>
      </w:tr>
    </w:tbl>
    <w:p w14:paraId="089BDCAA" w14:textId="77777777" w:rsidR="00B87D9A" w:rsidRDefault="00B87D9A">
      <w:pPr>
        <w:spacing w:after="60"/>
      </w:pPr>
    </w:p>
    <w:p w14:paraId="5E6D0DB1" w14:textId="77777777" w:rsidR="00B87D9A" w:rsidRDefault="00000000">
      <w:pPr>
        <w:spacing w:after="160" w:line="300" w:lineRule="auto"/>
      </w:pPr>
      <w:r>
        <w:lastRenderedPageBreak/>
        <w:t>Chart pattern (đầu vai, cờ, tam giác), candlestick pattern và support/resistance cổ điển bị loại có chủ đích — đây là nhận dạng chủ quan, thiếu công thức rõ ràng để backtest khách quan, và nhiều nghiên cứu học thuật cho thấy chúng không có edge đáng kể sau khi kiểm soát data-snooping bias.</w:t>
      </w:r>
    </w:p>
    <w:p w14:paraId="18B33863" w14:textId="77777777" w:rsidR="00B87D9A" w:rsidRDefault="00000000">
      <w:pPr>
        <w:spacing w:after="160" w:line="300" w:lineRule="auto"/>
      </w:pPr>
      <w:r>
        <w:t>TA cổ điển (EMA/RSI) vẫn có vai trò chính đáng trong project — làm baseline B1 trong ablation (Phần 10/12) để chứng minh bằng số liệu rằng Kalman/OU/GARCH thực sự cải thiện so với công cụ quen thuộc, chứ không chỉ “nghe có vẻ cao cấp hơn”.</w:t>
      </w:r>
    </w:p>
    <w:p w14:paraId="2E86F5D3" w14:textId="77777777" w:rsidR="00B87D9A" w:rsidRDefault="00000000">
      <w:pPr>
        <w:pStyle w:val="Heading3"/>
        <w:spacing w:before="240" w:after="120"/>
      </w:pPr>
      <w:r>
        <w:t>Quyết định UX: hiện TA trong tin nhắn bot để tăng độ tin cậy với người dùng quen TA</w:t>
      </w:r>
    </w:p>
    <w:p w14:paraId="0A915A8D" w14:textId="77777777" w:rsidR="00B87D9A" w:rsidRDefault="00000000">
      <w:pPr>
        <w:spacing w:after="160" w:line="300" w:lineRule="auto"/>
      </w:pPr>
      <w:r>
        <w:t>Nhà đầu tư Việt Nam nhìn chung quen thuộc với TA hơn các khái niệm thống kê (Kalman, GARCH, regime). Để tránh bot trở nên khó hiểu/mất tin cậy vì toàn số liệu lạ, tách riêng hai việc: (1) dịch các con số quant sang một câu diễn giải bằng lời dễ hiểu ngay trong phần chính, và (2) thêm một khối “Tham khảo thêm” hiển thị TA cổ điển, ghi rõ không dùng để ra tín hiệu — chỉ để người dùng tự đối chiếu.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3F9FE1B9" w14:textId="77777777">
        <w:tc>
          <w:tcPr>
            <w:tcW w:w="0" w:type="auto"/>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054B7DDC" w14:textId="77777777" w:rsidR="00B87D9A" w:rsidRDefault="00000000">
            <w:pPr>
              <w:spacing w:after="100"/>
            </w:pPr>
            <w:r>
              <w:rPr>
                <w:b/>
                <w:bCs/>
              </w:rPr>
              <w:t>Mẫu tin nhắn cập nhật</w:t>
            </w:r>
          </w:p>
          <w:p w14:paraId="3C2821F6" w14:textId="77777777" w:rsidR="00B87D9A" w:rsidRDefault="00000000">
            <w:pPr>
              <w:spacing w:after="60"/>
            </w:pPr>
            <w:r>
              <w:t>📈 BUY — ABC | 18/09/2026</w:t>
            </w:r>
          </w:p>
          <w:p w14:paraId="6AABA751" w14:textId="77777777" w:rsidR="00B87D9A" w:rsidRDefault="00000000">
            <w:pPr>
              <w:spacing w:after="60"/>
            </w:pPr>
            <w:r>
              <w:t>Regime: Bull (P = 0.78) → thị trường đang trong xu hướng tăng, độ tin cậy khá cao</w:t>
            </w:r>
          </w:p>
          <w:p w14:paraId="563EBD2B" w14:textId="77777777" w:rsidR="00B87D9A" w:rsidRDefault="00000000">
            <w:pPr>
              <w:spacing w:after="60"/>
            </w:pPr>
            <w:r>
              <w:t>Trend (Kalman): t-stat 2.6 → xu hướng tăng rõ ràng</w:t>
            </w:r>
          </w:p>
          <w:p w14:paraId="3FEC064B" w14:textId="77777777" w:rsidR="00B87D9A" w:rsidRDefault="00000000">
            <w:pPr>
              <w:spacing w:after="60"/>
            </w:pPr>
            <w:r>
              <w:t>Entry ~27.5 | Stop 26.2 | Size 6% NAV</w:t>
            </w:r>
          </w:p>
          <w:p w14:paraId="5CBA45C2" w14:textId="77777777" w:rsidR="00B87D9A" w:rsidRDefault="00000000">
            <w:pPr>
              <w:spacing w:after="60"/>
            </w:pPr>
            <w:r>
              <w:t>P(+8% trước −4.7% trong 10 phiên) = 57% | CVaR95 = −6.1%</w:t>
            </w:r>
          </w:p>
          <w:p w14:paraId="71130D7F" w14:textId="77777777" w:rsidR="00B87D9A" w:rsidRDefault="00B87D9A">
            <w:pPr>
              <w:spacing w:after="60"/>
            </w:pPr>
          </w:p>
          <w:p w14:paraId="02F9C22B" w14:textId="77777777" w:rsidR="00B87D9A" w:rsidRDefault="00000000">
            <w:pPr>
              <w:spacing w:after="60"/>
            </w:pPr>
            <w:r>
              <w:t>📊 Tham khảo thêm (không dùng để ra tín hiệu): RSI(14) = 62, MA20/MA50 = tăng, Volume/MA20 = 1.3x</w:t>
            </w:r>
          </w:p>
          <w:p w14:paraId="429A9701" w14:textId="77777777" w:rsidR="00B87D9A" w:rsidRDefault="00000000">
            <w:pPr>
              <w:spacing w:after="60"/>
            </w:pPr>
            <w:r>
              <w:t>⚠️ Sản phẩm học thuật, không phải tư vấn đầu tư.</w:t>
            </w:r>
          </w:p>
        </w:tc>
      </w:tr>
    </w:tbl>
    <w:p w14:paraId="73A35750" w14:textId="77777777" w:rsidR="00B87D9A" w:rsidRDefault="00000000">
      <w:pPr>
        <w:pStyle w:val="ListParagraph"/>
        <w:numPr>
          <w:ilvl w:val="0"/>
          <w:numId w:val="1"/>
        </w:numPr>
        <w:spacing w:after="80" w:line="280" w:lineRule="auto"/>
      </w:pPr>
      <w:r>
        <w:t>Ranh giới bắt buộc: TA trong khối “Tham khảo thêm” chỉ hiển thị, KHÔNG được đưa ngược vào bất kỳ công thức tính điểm/sizing nào — nếu để TA ảnh hưởng ngược lại quyết định, sẽ phá vỡ chính lý do đã chọn Kalman/GARCH/Regime thay vì RSI/MACD ở mục 9.7 phía trên.</w:t>
      </w:r>
    </w:p>
    <w:p w14:paraId="5C59817C" w14:textId="77777777" w:rsidR="00B87D9A" w:rsidRDefault="00000000">
      <w:pPr>
        <w:pStyle w:val="ListParagraph"/>
        <w:numPr>
          <w:ilvl w:val="0"/>
          <w:numId w:val="1"/>
        </w:numPr>
        <w:spacing w:after="80" w:line="280" w:lineRule="auto"/>
      </w:pPr>
      <w:r>
        <w:t>Tác dụng phụ có ích: trong giai đoạn đầu khi các mô hình quant còn đang tinh chỉnh (tuần 3–4), khối TA tham khảo còn dùng làm sanity-check rẻ tiền cho chính nhóm — ví dụ Regime báo bull nhưng RSI đang cực đoan quá mua, đó là dấu hiệu nên xem lại tín hiệu trước khi tin tưởng hoàn toàn.</w:t>
      </w:r>
    </w:p>
    <w:p w14:paraId="70C961C3" w14:textId="77777777" w:rsidR="00B87D9A" w:rsidRDefault="00000000">
      <w:pPr>
        <w:pStyle w:val="ListParagraph"/>
        <w:numPr>
          <w:ilvl w:val="0"/>
          <w:numId w:val="1"/>
        </w:numPr>
        <w:spacing w:after="80" w:line="280" w:lineRule="auto"/>
      </w:pPr>
      <w:r>
        <w:t>Vị trí trong code: logic dịch ngôn ngữ và khối tham khảo TA nằm ở `bot/formatters.py`, tách biệt hoàn toàn khỏi `quant_engine/` — đổi cách hiển thị không bao giờ cần đụng tới logic tính toán.</w:t>
      </w:r>
    </w:p>
    <w:p w14:paraId="78B86F5F" w14:textId="77777777" w:rsidR="00B87D9A" w:rsidRDefault="00000000">
      <w:pPr>
        <w:pStyle w:val="Heading1"/>
        <w:spacing w:before="400" w:after="200"/>
      </w:pPr>
      <w:r>
        <w:t>10. Đề xuất phương pháp chấm điểm (giải quyết “chưa đặt ngưỡng”)</w:t>
      </w:r>
    </w:p>
    <w:p w14:paraId="56958154" w14:textId="77777777" w:rsidR="00B87D9A" w:rsidRDefault="00000000">
      <w:pPr>
        <w:spacing w:after="160" w:line="300" w:lineRule="auto"/>
      </w:pPr>
      <w:r>
        <w:t>Tài liệu gốc cố ý chưa đặt ngưỡng chấm điểm và điều đó đúng ở giai đoạn thiết kế. Nhưng để nhóm code có điểm bắt đầu cụ thể thay vì bế tắc ở “ngưỡng nào là đúng”, đề xuất một phương pháp không dùng ngưỡng tuyệt đối — bám đúng nguyên tắc RELATIVE ở mục 1.2 và tránh đúng sai lầm đầu tiên ở mục 12.</w:t>
      </w:r>
    </w:p>
    <w:p w14:paraId="408F4A0F" w14:textId="77777777" w:rsidR="00B87D9A" w:rsidRDefault="00000000">
      <w:pPr>
        <w:pStyle w:val="ListParagraph"/>
        <w:numPr>
          <w:ilvl w:val="0"/>
          <w:numId w:val="1"/>
        </w:numPr>
        <w:spacing w:after="80" w:line="280" w:lineRule="auto"/>
      </w:pPr>
      <w:r>
        <w:t>Bước 1 — Chuẩn hóa: với mỗi metric CORE, tính z-score cross-sectional trong cùng ngành/nhóm ngành tại cùng thời điểm: z = (x − median_ngành) / MAD_ngành (dùng median/MAD thay vì mean/std để bớt nhạy với outlier).</w:t>
      </w:r>
    </w:p>
    <w:p w14:paraId="5418F36B" w14:textId="77777777" w:rsidR="00B87D9A" w:rsidRDefault="00000000">
      <w:pPr>
        <w:pStyle w:val="ListParagraph"/>
        <w:numPr>
          <w:ilvl w:val="0"/>
          <w:numId w:val="1"/>
        </w:numPr>
        <w:spacing w:after="80" w:line="280" w:lineRule="auto"/>
      </w:pPr>
      <w:r>
        <w:t>Bước 2 — Kết hợp CURRENT và TREND: điểm mỗi metric = w1·z_current + w2·z_trend(slope 3–5 năm chuẩn hóa cùng cách), với w1, w2 khởi tạo bằng nhau rồi tinh chỉnh bằng backtest.</w:t>
      </w:r>
    </w:p>
    <w:p w14:paraId="5C3F4522" w14:textId="77777777" w:rsidR="00B87D9A" w:rsidRDefault="00000000">
      <w:pPr>
        <w:pStyle w:val="ListParagraph"/>
        <w:numPr>
          <w:ilvl w:val="0"/>
          <w:numId w:val="1"/>
        </w:numPr>
        <w:spacing w:after="80" w:line="280" w:lineRule="auto"/>
      </w:pPr>
      <w:r>
        <w:lastRenderedPageBreak/>
        <w:t>Bước 3 — Điểm module: trung bình có trọng số các z-score CORE trong module đó (Growth, Quality, Safety, Valuation).</w:t>
      </w:r>
    </w:p>
    <w:p w14:paraId="024C0D76" w14:textId="77777777" w:rsidR="00B87D9A" w:rsidRDefault="00000000">
      <w:pPr>
        <w:pStyle w:val="ListParagraph"/>
        <w:numPr>
          <w:ilvl w:val="0"/>
          <w:numId w:val="1"/>
        </w:numPr>
        <w:spacing w:after="80" w:line="280" w:lineRule="auto"/>
      </w:pPr>
      <w:r>
        <w:t>Bước 4 — Điểm tổng hợp và ngưỡng theo percentile, không theo giá trị tuyệt đối: PASS = top percentile trong chính universe đang xét (ví dụ top 40%), WATCH = dải giữa, FAIL = phần còn lại — ngưỡng percentile này tự thích nghi theo từng thời điểm và từng ngành thay vì một con số cố định như “ROE &gt; 15%”.</w:t>
      </w:r>
    </w:p>
    <w:p w14:paraId="3AAD0EC1" w14:textId="77777777" w:rsidR="00B87D9A" w:rsidRDefault="00000000">
      <w:pPr>
        <w:pStyle w:val="ListParagraph"/>
        <w:numPr>
          <w:ilvl w:val="0"/>
          <w:numId w:val="1"/>
        </w:numPr>
        <w:spacing w:after="80" w:line="280" w:lineRule="auto"/>
      </w:pPr>
      <w:r>
        <w:t>Bước 5 — Kiểm nghiệm: chạy ablation giống Tầng 2 (thêm/bớt từng module) để xem module nào thật sự có sức phân loại (information coefficient) trước khi cố định trọng số cuối.</w:t>
      </w:r>
    </w:p>
    <w:p w14:paraId="75619656" w14:textId="75119913" w:rsidR="00B87D9A" w:rsidRDefault="00000000" w:rsidP="0012357E">
      <w:pPr>
        <w:pStyle w:val="Heading1"/>
        <w:spacing w:before="400" w:after="200"/>
      </w:pPr>
      <w:r>
        <w:t xml:space="preserve">11. Điều chỉnh triển khai </w:t>
      </w:r>
    </w:p>
    <w:p w14:paraId="698BB00E" w14:textId="56B29774" w:rsidR="00B87D9A" w:rsidRDefault="00000000" w:rsidP="0012357E">
      <w:pPr>
        <w:pStyle w:val="Heading2"/>
        <w:spacing w:before="300" w:after="160"/>
      </w:pPr>
      <w:r>
        <w:t>11.1 Phân tầng bắt buộc: P0 / P1 / P2</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3400"/>
      </w:tblGrid>
      <w:tr w:rsidR="00B87D9A" w14:paraId="311FAF85" w14:textId="77777777">
        <w:trPr>
          <w:tblHeader/>
        </w:trPr>
        <w:tc>
          <w:tcPr>
            <w:tcW w:w="2200" w:type="dxa"/>
            <w:shd w:val="clear" w:color="auto" w:fill="1F3864"/>
            <w:tcMar>
              <w:top w:w="80" w:type="dxa"/>
              <w:left w:w="100" w:type="dxa"/>
              <w:bottom w:w="80" w:type="dxa"/>
              <w:right w:w="100" w:type="dxa"/>
            </w:tcMar>
            <w:vAlign w:val="center"/>
          </w:tcPr>
          <w:p w14:paraId="2EEE0B50" w14:textId="77777777" w:rsidR="00B87D9A" w:rsidRDefault="00000000">
            <w:r>
              <w:rPr>
                <w:b/>
                <w:bCs/>
                <w:color w:val="FFFFFF"/>
              </w:rPr>
              <w:t>Mức</w:t>
            </w:r>
          </w:p>
        </w:tc>
        <w:tc>
          <w:tcPr>
            <w:tcW w:w="4400" w:type="dxa"/>
            <w:shd w:val="clear" w:color="auto" w:fill="1F3864"/>
            <w:tcMar>
              <w:top w:w="80" w:type="dxa"/>
              <w:left w:w="100" w:type="dxa"/>
              <w:bottom w:w="80" w:type="dxa"/>
              <w:right w:w="100" w:type="dxa"/>
            </w:tcMar>
            <w:vAlign w:val="center"/>
          </w:tcPr>
          <w:p w14:paraId="7D34CA0F" w14:textId="77777777" w:rsidR="00B87D9A" w:rsidRDefault="00000000">
            <w:r>
              <w:rPr>
                <w:b/>
                <w:bCs/>
                <w:color w:val="FFFFFF"/>
              </w:rPr>
              <w:t>Thành phần</w:t>
            </w:r>
          </w:p>
        </w:tc>
        <w:tc>
          <w:tcPr>
            <w:tcW w:w="3400" w:type="dxa"/>
            <w:shd w:val="clear" w:color="auto" w:fill="1F3864"/>
            <w:tcMar>
              <w:top w:w="80" w:type="dxa"/>
              <w:left w:w="100" w:type="dxa"/>
              <w:bottom w:w="80" w:type="dxa"/>
              <w:right w:w="100" w:type="dxa"/>
            </w:tcMar>
            <w:vAlign w:val="center"/>
          </w:tcPr>
          <w:p w14:paraId="6D38A505" w14:textId="77777777" w:rsidR="00B87D9A" w:rsidRDefault="00000000">
            <w:r>
              <w:rPr>
                <w:b/>
                <w:bCs/>
                <w:color w:val="FFFFFF"/>
              </w:rPr>
              <w:t>Lý do</w:t>
            </w:r>
          </w:p>
        </w:tc>
      </w:tr>
      <w:tr w:rsidR="00B87D9A" w14:paraId="1548539B" w14:textId="77777777">
        <w:tc>
          <w:tcPr>
            <w:tcW w:w="2200" w:type="dxa"/>
            <w:tcMar>
              <w:top w:w="80" w:type="dxa"/>
              <w:left w:w="100" w:type="dxa"/>
              <w:bottom w:w="80" w:type="dxa"/>
              <w:right w:w="100" w:type="dxa"/>
            </w:tcMar>
            <w:vAlign w:val="center"/>
          </w:tcPr>
          <w:p w14:paraId="279D6127" w14:textId="77777777" w:rsidR="00B87D9A" w:rsidRDefault="00000000">
            <w:r>
              <w:rPr>
                <w:sz w:val="20"/>
                <w:szCs w:val="20"/>
              </w:rPr>
              <w:t>P0 — bắt buộc</w:t>
            </w:r>
          </w:p>
        </w:tc>
        <w:tc>
          <w:tcPr>
            <w:tcW w:w="4400" w:type="dxa"/>
            <w:tcMar>
              <w:top w:w="80" w:type="dxa"/>
              <w:left w:w="100" w:type="dxa"/>
              <w:bottom w:w="80" w:type="dxa"/>
              <w:right w:w="100" w:type="dxa"/>
            </w:tcMar>
            <w:vAlign w:val="center"/>
          </w:tcPr>
          <w:p w14:paraId="5BA4D4DB" w14:textId="77777777" w:rsidR="00B87D9A" w:rsidRDefault="00000000">
            <w:r>
              <w:rPr>
                <w:sz w:val="20"/>
                <w:szCs w:val="20"/>
              </w:rPr>
              <w:t>Growth/Quality/Safety/Valuation (accounting); Regime (Markov); Alpha (Kalman/OU); Risk (GARCH); backtest + ablation cơ bản</w:t>
            </w:r>
          </w:p>
        </w:tc>
        <w:tc>
          <w:tcPr>
            <w:tcW w:w="3400" w:type="dxa"/>
            <w:tcMar>
              <w:top w:w="80" w:type="dxa"/>
              <w:left w:w="100" w:type="dxa"/>
              <w:bottom w:w="80" w:type="dxa"/>
              <w:right w:w="100" w:type="dxa"/>
            </w:tcMar>
            <w:vAlign w:val="center"/>
          </w:tcPr>
          <w:p w14:paraId="5D86BE88" w14:textId="77777777" w:rsidR="00B87D9A" w:rsidRDefault="00000000">
            <w:r>
              <w:rPr>
                <w:sz w:val="20"/>
                <w:szCs w:val="20"/>
              </w:rPr>
              <w:t>Xương sống trả lời đúng hai câu hỏi cốt lõi: đáng mua không, và khi nào mua. Thiếu một trong số này thì sản phẩm không hoàn chỉnh.</w:t>
            </w:r>
          </w:p>
        </w:tc>
      </w:tr>
      <w:tr w:rsidR="00B87D9A" w14:paraId="19E0098A" w14:textId="77777777">
        <w:tc>
          <w:tcPr>
            <w:tcW w:w="2200" w:type="dxa"/>
            <w:tcMar>
              <w:top w:w="80" w:type="dxa"/>
              <w:left w:w="100" w:type="dxa"/>
              <w:bottom w:w="80" w:type="dxa"/>
              <w:right w:w="100" w:type="dxa"/>
            </w:tcMar>
            <w:vAlign w:val="center"/>
          </w:tcPr>
          <w:p w14:paraId="12BC1FE0" w14:textId="77777777" w:rsidR="00B87D9A" w:rsidRDefault="00000000">
            <w:r>
              <w:rPr>
                <w:sz w:val="20"/>
                <w:szCs w:val="20"/>
              </w:rPr>
              <w:t>P1 — nên có nếu đúng tiến độ</w:t>
            </w:r>
          </w:p>
        </w:tc>
        <w:tc>
          <w:tcPr>
            <w:tcW w:w="4400" w:type="dxa"/>
            <w:tcMar>
              <w:top w:w="80" w:type="dxa"/>
              <w:left w:w="100" w:type="dxa"/>
              <w:bottom w:w="80" w:type="dxa"/>
              <w:right w:w="100" w:type="dxa"/>
            </w:tcMar>
            <w:vAlign w:val="center"/>
          </w:tcPr>
          <w:p w14:paraId="561FA18D" w14:textId="77777777" w:rsidR="00B87D9A" w:rsidRDefault="00000000">
            <w:r>
              <w:rPr>
                <w:sz w:val="20"/>
                <w:szCs w:val="20"/>
              </w:rPr>
              <w:t>Black-Litterman; Monte Carlo</w:t>
            </w:r>
          </w:p>
        </w:tc>
        <w:tc>
          <w:tcPr>
            <w:tcW w:w="3400" w:type="dxa"/>
            <w:tcMar>
              <w:top w:w="80" w:type="dxa"/>
              <w:left w:w="100" w:type="dxa"/>
              <w:bottom w:w="80" w:type="dxa"/>
              <w:right w:w="100" w:type="dxa"/>
            </w:tcMar>
            <w:vAlign w:val="center"/>
          </w:tcPr>
          <w:p w14:paraId="16857B83" w14:textId="77777777" w:rsidR="00B87D9A" w:rsidRDefault="00000000">
            <w:r>
              <w:rPr>
                <w:sz w:val="20"/>
                <w:szCs w:val="20"/>
              </w:rPr>
              <w:t>Nâng chất lượng output (phân bổ hợp lý hơn, xác suất hóa cho tin nhắn) nhưng bot vẫn chạy được nếu tạm thay bằng equal-weight/fixed sizing.</w:t>
            </w:r>
          </w:p>
        </w:tc>
      </w:tr>
      <w:tr w:rsidR="00B87D9A" w14:paraId="6857E183" w14:textId="77777777">
        <w:tc>
          <w:tcPr>
            <w:tcW w:w="2200" w:type="dxa"/>
            <w:tcMar>
              <w:top w:w="80" w:type="dxa"/>
              <w:left w:w="100" w:type="dxa"/>
              <w:bottom w:w="80" w:type="dxa"/>
              <w:right w:w="100" w:type="dxa"/>
            </w:tcMar>
            <w:vAlign w:val="center"/>
          </w:tcPr>
          <w:p w14:paraId="42DAA868" w14:textId="77777777" w:rsidR="00B87D9A" w:rsidRDefault="00000000">
            <w:r>
              <w:rPr>
                <w:sz w:val="20"/>
                <w:szCs w:val="20"/>
              </w:rPr>
              <w:t>P2 — mở rộng, cắt không ảnh hưởng cấu trúc</w:t>
            </w:r>
          </w:p>
        </w:tc>
        <w:tc>
          <w:tcPr>
            <w:tcW w:w="4400" w:type="dxa"/>
            <w:tcMar>
              <w:top w:w="80" w:type="dxa"/>
              <w:left w:w="100" w:type="dxa"/>
              <w:bottom w:w="80" w:type="dxa"/>
              <w:right w:w="100" w:type="dxa"/>
            </w:tcMar>
            <w:vAlign w:val="center"/>
          </w:tcPr>
          <w:p w14:paraId="597B7D3D" w14:textId="77777777" w:rsidR="00B87D9A" w:rsidRDefault="00000000">
            <w:r>
              <w:rPr>
                <w:sz w:val="20"/>
                <w:szCs w:val="20"/>
              </w:rPr>
              <w:t>Merton DD; Hawkes crowding; Institutional Flow (khối ngoại/tự doanh)</w:t>
            </w:r>
          </w:p>
        </w:tc>
        <w:tc>
          <w:tcPr>
            <w:tcW w:w="3400" w:type="dxa"/>
            <w:tcMar>
              <w:top w:w="80" w:type="dxa"/>
              <w:left w:w="100" w:type="dxa"/>
              <w:bottom w:w="80" w:type="dxa"/>
              <w:right w:w="100" w:type="dxa"/>
            </w:tcMar>
            <w:vAlign w:val="center"/>
          </w:tcPr>
          <w:p w14:paraId="718076BB" w14:textId="77777777" w:rsidR="00B87D9A" w:rsidRDefault="00000000">
            <w:r>
              <w:rPr>
                <w:sz w:val="20"/>
                <w:szCs w:val="20"/>
              </w:rPr>
              <w:t>Phụ thuộc dữ liệu chưa chắc có sẵn/đủ tốt ở VN; cắt bỏ không làm framework mất tính hợp lệ, chỉ mất phần mở rộng.</w:t>
            </w:r>
          </w:p>
        </w:tc>
      </w:tr>
    </w:tbl>
    <w:p w14:paraId="0E7348EB" w14:textId="77777777" w:rsidR="00B87D9A" w:rsidRDefault="00B87D9A">
      <w:pPr>
        <w:spacing w:after="60"/>
      </w:pPr>
    </w:p>
    <w:p w14:paraId="77C1092E" w14:textId="1C691B1A" w:rsidR="00B87D9A" w:rsidRDefault="00000000">
      <w:pPr>
        <w:spacing w:after="160" w:line="300" w:lineRule="auto"/>
      </w:pPr>
      <w:r>
        <w:t xml:space="preserve">Quyết định cắt P2 nên chốt ở tuần 1–2, dựa trên kết quả audit dữ liệu ở mục 11.2 </w:t>
      </w:r>
    </w:p>
    <w:p w14:paraId="438A1130" w14:textId="074185BF" w:rsidR="00B87D9A" w:rsidRDefault="00000000">
      <w:pPr>
        <w:pStyle w:val="Heading2"/>
        <w:spacing w:before="300" w:after="160"/>
      </w:pPr>
      <w:r>
        <w:t xml:space="preserve">11.2 Audit khả thi dữ liệu trước khi code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74E732E1" w14:textId="77777777">
        <w:tc>
          <w:tcPr>
            <w:tcW w:w="0" w:type="auto"/>
            <w:tcBorders>
              <w:top w:val="single" w:sz="4" w:space="0" w:color="BFBFBF"/>
              <w:left w:val="single" w:sz="4" w:space="0" w:color="BFBFBF"/>
              <w:bottom w:val="single" w:sz="4" w:space="0" w:color="BFBFBF"/>
              <w:right w:val="single" w:sz="4" w:space="0" w:color="BFBFBF"/>
            </w:tcBorders>
            <w:shd w:val="clear" w:color="auto" w:fill="FFF4E5"/>
            <w:tcMar>
              <w:top w:w="160" w:type="dxa"/>
              <w:left w:w="200" w:type="dxa"/>
              <w:bottom w:w="160" w:type="dxa"/>
              <w:right w:w="200" w:type="dxa"/>
            </w:tcMar>
          </w:tcPr>
          <w:p w14:paraId="22C2326F" w14:textId="77777777" w:rsidR="00B87D9A" w:rsidRDefault="00000000">
            <w:pPr>
              <w:spacing w:after="100"/>
            </w:pPr>
            <w:r>
              <w:rPr>
                <w:b/>
                <w:bCs/>
              </w:rPr>
              <w:t>Việc cần làm trong 2–3 ngày đầu tuần 1</w:t>
            </w:r>
          </w:p>
          <w:p w14:paraId="0F15978E" w14:textId="42DBC153" w:rsidR="00B87D9A" w:rsidRDefault="0012357E">
            <w:pPr>
              <w:spacing w:after="60"/>
            </w:pPr>
            <w:r>
              <w:t>Thử kéo thật dữ liệu cho 5–10 mã mẫu cho từng nhóm chỉ số Advanced: chi tiết nợ vay/kỳ hạn (cho Merton DD), dữ liệu khối lượng/sự kiện theo ngày (cho Hawkes), dữ liệu khối ngoại/tự doanh ròng (cho Institutional Flow).</w:t>
            </w:r>
          </w:p>
          <w:p w14:paraId="4A63E426" w14:textId="77777777" w:rsidR="00B87D9A" w:rsidRDefault="00000000">
            <w:pPr>
              <w:spacing w:after="60"/>
            </w:pPr>
            <w:r>
              <w:t>Ghi lại: cột nào có sẵn, cột nào phải tự tính/ước lượng, cột nào không thể lấy được với nguồn hiện tại.</w:t>
            </w:r>
          </w:p>
          <w:p w14:paraId="75345D2B" w14:textId="77777777" w:rsidR="00B87D9A" w:rsidRDefault="00000000">
            <w:pPr>
              <w:spacing w:after="60"/>
            </w:pPr>
            <w:r>
              <w:t>Chốt P2 nào khả thi ngay sau audit này, thay vì code xong khung rồi mới phát hiện không có dữ liệu để chạy.</w:t>
            </w:r>
          </w:p>
        </w:tc>
      </w:tr>
    </w:tbl>
    <w:p w14:paraId="6497D01B" w14:textId="77777777" w:rsidR="00B87D9A" w:rsidRDefault="00000000">
      <w:pPr>
        <w:pStyle w:val="Heading2"/>
        <w:spacing w:before="300" w:after="160"/>
      </w:pPr>
      <w:r>
        <w:t>11.3 Tiêu chí giữ/cắt một tầng — chốt trước khi chạy ablation</w:t>
      </w:r>
    </w:p>
    <w:p w14:paraId="2F178B14" w14:textId="77777777" w:rsidR="00B87D9A" w:rsidRDefault="00000000">
      <w:pPr>
        <w:spacing w:after="160" w:line="300" w:lineRule="auto"/>
      </w:pPr>
      <w:r>
        <w:t>Rủi ro lớn nhất khi đã đầu tư công sức code một tầng là giữ lại nó dù ablation cho thấy không đóng góp, chỉ vì “đã code rồi, tiếc công”. Để tránh tự lừa chính mình, chốt tiêu chí bằng văn bản trước khi chạy ablation lần đầu, ví dụ:</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589FC6F0"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353F4DFE" w14:textId="77777777" w:rsidR="00B87D9A" w:rsidRDefault="00000000">
            <w:pPr>
              <w:spacing w:after="60"/>
            </w:pPr>
            <w:r>
              <w:t xml:space="preserve">Một tầng chỉ được giữ trong bản cuối nếu nó cải thiện Sharpe ngoài mẫu (out-of-sample, walk-forward) tối thiểu một ngưỡng đã thống nhất trước (ví dụ +0.1). Nếu không đạt, tầng đó được báo cáo là “đã thử </w:t>
            </w:r>
            <w:r>
              <w:lastRenderedPageBreak/>
              <w:t>nghiệm nhưng không đóng góp đủ để giữ lại” — đây vẫn là một phát hiện hợp lệ và đáng trình bày, không phải một thất bại cần giấu đi.</w:t>
            </w:r>
          </w:p>
        </w:tc>
      </w:tr>
    </w:tbl>
    <w:p w14:paraId="049FD1D6" w14:textId="77777777" w:rsidR="00B87D9A" w:rsidRDefault="00000000">
      <w:pPr>
        <w:pStyle w:val="Heading2"/>
        <w:spacing w:before="300" w:after="160"/>
      </w:pPr>
      <w:r>
        <w:lastRenderedPageBreak/>
        <w:t>11.4 Fallback khi thiếu dữ liệu — hành vi cụ thể của bot</w:t>
      </w:r>
    </w:p>
    <w:p w14:paraId="0241C0C2" w14:textId="77777777" w:rsidR="00B87D9A" w:rsidRDefault="00000000">
      <w:pPr>
        <w:spacing w:after="160" w:line="300" w:lineRule="auto"/>
      </w:pPr>
      <w:r>
        <w:t>Mục 4.6 đã nói “nếu thiếu dữ liệu nợ chi tiết, giữ Safety score ở mức accounting-only” nhưng chưa định nghĩa hành vi cụ thể khi một tầng Advanced không tính được cho một mã cụ thể. Cần quy tắc tường minh, áp dụng thống nhất cho mọi tầng P2:</w:t>
      </w:r>
    </w:p>
    <w:p w14:paraId="2F8C86ED" w14:textId="77777777" w:rsidR="00B87D9A" w:rsidRDefault="00000000">
      <w:pPr>
        <w:pStyle w:val="ListParagraph"/>
        <w:numPr>
          <w:ilvl w:val="0"/>
          <w:numId w:val="1"/>
        </w:numPr>
        <w:spacing w:after="80" w:line="280" w:lineRule="auto"/>
      </w:pPr>
      <w:r>
        <w:t>Nếu một metric Advanced không tính được cho một mã (thiếu input), bỏ qua metric đó trong điểm tổng hợp của mã đó — không quy về 0 và không loại mã khỏi watchlist chỉ vì thiếu một chỉ số phụ.</w:t>
      </w:r>
    </w:p>
    <w:p w14:paraId="3D2111A2" w14:textId="77777777" w:rsidR="00B87D9A" w:rsidRDefault="00000000">
      <w:pPr>
        <w:pStyle w:val="ListParagraph"/>
        <w:numPr>
          <w:ilvl w:val="0"/>
          <w:numId w:val="1"/>
        </w:numPr>
        <w:spacing w:after="80" w:line="280" w:lineRule="auto"/>
      </w:pPr>
      <w:r>
        <w:t>Ghi rõ trong `reason_json` của bảng signals là thiếu dữ liệu gì, để người dùng đọc tin nhắn biết tín hiệu đang thiếu góc nhìn nào.</w:t>
      </w:r>
    </w:p>
    <w:p w14:paraId="38AE5509" w14:textId="77777777" w:rsidR="00B87D9A" w:rsidRDefault="00000000">
      <w:pPr>
        <w:pStyle w:val="ListParagraph"/>
        <w:numPr>
          <w:ilvl w:val="0"/>
          <w:numId w:val="1"/>
        </w:numPr>
        <w:spacing w:after="80" w:line="280" w:lineRule="auto"/>
      </w:pPr>
      <w:r>
        <w:t>Không để một lỗi tính toán ở tầng P2 làm crash toàn bộ pipeline của mã đó — mỗi tầng nên có try/except riêng và log lỗi, không dừng cả batch.</w:t>
      </w:r>
    </w:p>
    <w:p w14:paraId="3660BBEE" w14:textId="71DAD1F0" w:rsidR="00B87D9A" w:rsidRDefault="00000000">
      <w:pPr>
        <w:pStyle w:val="Heading2"/>
        <w:spacing w:before="300" w:after="160"/>
      </w:pPr>
      <w:r>
        <w:t>11.</w:t>
      </w:r>
      <w:r w:rsidR="0012357E">
        <w:t>5</w:t>
      </w:r>
      <w:r>
        <w:t xml:space="preserve"> Cách trình bày trong báo cáo</w:t>
      </w:r>
    </w:p>
    <w:p w14:paraId="3816655D" w14:textId="72B4E6EF" w:rsidR="00B87D9A" w:rsidRDefault="00000000">
      <w:pPr>
        <w:spacing w:after="160" w:line="300" w:lineRule="auto"/>
      </w:pPr>
      <w:r>
        <w:t xml:space="preserve">Đổi khung tường thuật từ “chúng tôi xây framework vượt trội” sang “chúng tôi thiết kế framework có cơ sở lý thuyết để giải quyết các lỗ hổng đã biết của baseline (CANSLIM/ngưỡng cố định), và dùng ablation trên walk-forward để kiểm chứng đóng góp thực tế của từng phần”. </w:t>
      </w:r>
    </w:p>
    <w:p w14:paraId="4E3B7AB3" w14:textId="77777777" w:rsidR="00B87D9A" w:rsidRDefault="00000000">
      <w:pPr>
        <w:pStyle w:val="Heading1"/>
        <w:spacing w:before="400" w:after="200"/>
      </w:pPr>
      <w:r>
        <w:t>12. Những sai lầm nhóm cần tránh khi triển khai</w:t>
      </w:r>
    </w:p>
    <w:p w14:paraId="5ADEFDAB" w14:textId="77777777" w:rsidR="00B87D9A" w:rsidRDefault="00000000">
      <w:pPr>
        <w:pStyle w:val="Heading2"/>
        <w:spacing w:before="300" w:after="160"/>
      </w:pPr>
      <w:r>
        <w:t>12.1 Nhóm sai lầm ở tầng Fundamental (giữ nguyên từ bản gốc)</w:t>
      </w:r>
    </w:p>
    <w:p w14:paraId="37B65E64" w14:textId="77777777" w:rsidR="00B87D9A" w:rsidRDefault="00000000">
      <w:pPr>
        <w:pStyle w:val="ListParagraph"/>
        <w:numPr>
          <w:ilvl w:val="0"/>
          <w:numId w:val="1"/>
        </w:numPr>
        <w:spacing w:after="80" w:line="280" w:lineRule="auto"/>
      </w:pPr>
      <w:r>
        <w:t>Dùng ngưỡng chết cho mọi ngành (ví dụ ROE &gt; 15% luôn tốt, D/E &lt; 1 luôn an toàn).</w:t>
      </w:r>
    </w:p>
    <w:p w14:paraId="6A4FF0ED" w14:textId="77777777" w:rsidR="00B87D9A" w:rsidRDefault="00000000">
      <w:pPr>
        <w:pStyle w:val="ListParagraph"/>
        <w:numPr>
          <w:ilvl w:val="0"/>
          <w:numId w:val="1"/>
        </w:numPr>
        <w:spacing w:after="80" w:line="280" w:lineRule="auto"/>
      </w:pPr>
      <w:r>
        <w:t>Dùng một năm thay cho chuỗi 3–5 năm và bỏ qua mùa vụ theo quý.</w:t>
      </w:r>
    </w:p>
    <w:p w14:paraId="17DAA2B2" w14:textId="77777777" w:rsidR="00B87D9A" w:rsidRDefault="00000000">
      <w:pPr>
        <w:pStyle w:val="ListParagraph"/>
        <w:numPr>
          <w:ilvl w:val="0"/>
          <w:numId w:val="1"/>
        </w:numPr>
        <w:spacing w:after="80" w:line="280" w:lineRule="auto"/>
      </w:pPr>
      <w:r>
        <w:t>Chấm cùng một metric ở nhiều module và vô tình double-count.</w:t>
      </w:r>
    </w:p>
    <w:p w14:paraId="39A03E09" w14:textId="77777777" w:rsidR="00B87D9A" w:rsidRDefault="00000000">
      <w:pPr>
        <w:pStyle w:val="ListParagraph"/>
        <w:numPr>
          <w:ilvl w:val="0"/>
          <w:numId w:val="1"/>
        </w:numPr>
        <w:spacing w:after="80" w:line="280" w:lineRule="auto"/>
      </w:pPr>
      <w:r>
        <w:t>Nhìn lợi nhuận nhưng bỏ qua CFO, FCF, phải thu và tồn kho.</w:t>
      </w:r>
    </w:p>
    <w:p w14:paraId="5378C206" w14:textId="77777777" w:rsidR="00B87D9A" w:rsidRDefault="00000000">
      <w:pPr>
        <w:pStyle w:val="ListParagraph"/>
        <w:numPr>
          <w:ilvl w:val="0"/>
          <w:numId w:val="1"/>
        </w:numPr>
        <w:spacing w:after="80" w:line="280" w:lineRule="auto"/>
      </w:pPr>
      <w:r>
        <w:t>Xem FCF âm là xấu mà không kiểm tra CFO, CAPEX, ROIC và cách tài trợ.</w:t>
      </w:r>
    </w:p>
    <w:p w14:paraId="5AB84974" w14:textId="77777777" w:rsidR="00B87D9A" w:rsidRDefault="00000000">
      <w:pPr>
        <w:pStyle w:val="ListParagraph"/>
        <w:numPr>
          <w:ilvl w:val="0"/>
          <w:numId w:val="1"/>
        </w:numPr>
        <w:spacing w:after="80" w:line="280" w:lineRule="auto"/>
      </w:pPr>
      <w:r>
        <w:t>Xem P/E thấp là rẻ mà không kiểm tra normalized earnings, growth và quality.</w:t>
      </w:r>
    </w:p>
    <w:p w14:paraId="6AE6C8D8" w14:textId="77777777" w:rsidR="00B87D9A" w:rsidRDefault="00000000">
      <w:pPr>
        <w:pStyle w:val="ListParagraph"/>
        <w:numPr>
          <w:ilvl w:val="0"/>
          <w:numId w:val="1"/>
        </w:numPr>
        <w:spacing w:after="80" w:line="280" w:lineRule="auto"/>
      </w:pPr>
      <w:r>
        <w:t>Dùng Total Liabilities như Interest-bearing Debt mà không định nghĩa rõ.</w:t>
      </w:r>
    </w:p>
    <w:p w14:paraId="32B40147" w14:textId="77777777" w:rsidR="00B87D9A" w:rsidRDefault="00000000">
      <w:pPr>
        <w:pStyle w:val="ListParagraph"/>
        <w:numPr>
          <w:ilvl w:val="0"/>
          <w:numId w:val="1"/>
        </w:numPr>
        <w:spacing w:after="80" w:line="280" w:lineRule="auto"/>
      </w:pPr>
      <w:r>
        <w:t>Không tách doanh nghiệp phi tài chính khỏi ngân hàng/chứng khoán/bảo hiểm.</w:t>
      </w:r>
    </w:p>
    <w:p w14:paraId="3EA1CF8B" w14:textId="77777777" w:rsidR="00B87D9A" w:rsidRDefault="00000000">
      <w:pPr>
        <w:pStyle w:val="ListParagraph"/>
        <w:numPr>
          <w:ilvl w:val="0"/>
          <w:numId w:val="1"/>
        </w:numPr>
        <w:spacing w:after="80" w:line="280" w:lineRule="auto"/>
      </w:pPr>
      <w:r>
        <w:t>Không chuẩn hóa đơn vị, kỳ báo cáo, phạm vi hợp nhất và số cổ phiếu bình quân.</w:t>
      </w:r>
    </w:p>
    <w:p w14:paraId="60A3DDA9" w14:textId="77777777" w:rsidR="00B87D9A" w:rsidRDefault="00000000">
      <w:pPr>
        <w:pStyle w:val="ListParagraph"/>
        <w:numPr>
          <w:ilvl w:val="0"/>
          <w:numId w:val="1"/>
        </w:numPr>
        <w:spacing w:after="80" w:line="280" w:lineRule="auto"/>
      </w:pPr>
      <w:r>
        <w:t>Đưa quá nhiều ratio vào V1 nhưng không giải thích được logic kinh tế phía sau.</w:t>
      </w:r>
    </w:p>
    <w:p w14:paraId="097B9841" w14:textId="77777777" w:rsidR="00B87D9A" w:rsidRDefault="00000000">
      <w:pPr>
        <w:pStyle w:val="Heading2"/>
        <w:spacing w:before="300" w:after="160"/>
      </w:pPr>
      <w:r>
        <w:t>12.2 Nhóm sai lầm ở tầng Quant và tại điểm ghép nối (MỚI)</w:t>
      </w:r>
    </w:p>
    <w:p w14:paraId="658CB2C1" w14:textId="77777777" w:rsidR="00B87D9A" w:rsidRDefault="00000000">
      <w:pPr>
        <w:pStyle w:val="ListParagraph"/>
        <w:numPr>
          <w:ilvl w:val="0"/>
          <w:numId w:val="1"/>
        </w:numPr>
        <w:spacing w:after="80" w:line="280" w:lineRule="auto"/>
      </w:pPr>
      <w:r>
        <w:t>Dùng smoothed probability của Markov regime thay vì filtered probability trong backtest — smoothed dùng thông tin tương lai nên kết quả ảo tốt hơn thực tế.</w:t>
      </w:r>
    </w:p>
    <w:p w14:paraId="61B27858" w14:textId="77777777" w:rsidR="00B87D9A" w:rsidRDefault="00000000">
      <w:pPr>
        <w:pStyle w:val="ListParagraph"/>
        <w:numPr>
          <w:ilvl w:val="0"/>
          <w:numId w:val="1"/>
        </w:numPr>
        <w:spacing w:after="80" w:line="280" w:lineRule="auto"/>
      </w:pPr>
      <w:r>
        <w:t>Fit lại (refit) bất kỳ mô hình nào khi người dùng gõ lệnh trong Telegram — mọi thứ phải tính sẵn trong pipeline offline, bot chỉ đọc cache.</w:t>
      </w:r>
    </w:p>
    <w:p w14:paraId="16BFA6D5" w14:textId="77777777" w:rsidR="00B87D9A" w:rsidRDefault="00000000">
      <w:pPr>
        <w:pStyle w:val="ListParagraph"/>
        <w:numPr>
          <w:ilvl w:val="0"/>
          <w:numId w:val="1"/>
        </w:numPr>
        <w:spacing w:after="80" w:line="280" w:lineRule="auto"/>
      </w:pPr>
      <w:r>
        <w:lastRenderedPageBreak/>
        <w:t>Dùng BCTC theo ngày kết thúc kỳ thay vì ngày công bố cộng độ trễ khi backtest Fundamental Filter — đây là look-ahead bias phổ biến nhất và dễ bị bỏ sót nhất.</w:t>
      </w:r>
    </w:p>
    <w:p w14:paraId="516FEB35" w14:textId="77777777" w:rsidR="00B87D9A" w:rsidRDefault="00000000">
      <w:pPr>
        <w:pStyle w:val="ListParagraph"/>
        <w:numPr>
          <w:ilvl w:val="0"/>
          <w:numId w:val="1"/>
        </w:numPr>
        <w:spacing w:after="80" w:line="280" w:lineRule="auto"/>
      </w:pPr>
      <w:r>
        <w:t>Bỏ qua chi phí giao dịch thực tế (T+2, không short, phí + thuế bán, biên độ trần/sàn) khi đánh giá cả hai tầng.</w:t>
      </w:r>
    </w:p>
    <w:p w14:paraId="4D9F2213" w14:textId="77777777" w:rsidR="00B87D9A" w:rsidRDefault="00000000">
      <w:pPr>
        <w:pStyle w:val="ListParagraph"/>
        <w:numPr>
          <w:ilvl w:val="0"/>
          <w:numId w:val="1"/>
        </w:numPr>
        <w:spacing w:after="80" w:line="280" w:lineRule="auto"/>
      </w:pPr>
      <w:r>
        <w:t>Để một mã FAIL ở Fundamental Filter vẫn lọt vào Quant Engine vì tín hiệu kỹ thuật quá hấp dẫn — phá vỡ đúng nguyên tắc “Graham trước, timing sau” mà cả hai tài liệu cùng thống nhất.</w:t>
      </w:r>
    </w:p>
    <w:p w14:paraId="6CEB1A3A" w14:textId="77777777" w:rsidR="00B87D9A" w:rsidRDefault="00000000">
      <w:pPr>
        <w:pStyle w:val="ListParagraph"/>
        <w:numPr>
          <w:ilvl w:val="0"/>
          <w:numId w:val="1"/>
        </w:numPr>
        <w:spacing w:after="80" w:line="280" w:lineRule="auto"/>
      </w:pPr>
      <w:r>
        <w:t>Coi Fundamental score và Valuation-based Black-Litterman view là hai nguồn độc lập rồi cộng dồn ảnh hưởng của cùng một sự thật (ví dụ Growth tốt) hai lần vào cả trọng số Alpha lẫn view BL — cần rà lại theo đúng quy tắc double-count ở mục 1.3.</w:t>
      </w:r>
    </w:p>
    <w:p w14:paraId="125A0F6B" w14:textId="77777777" w:rsidR="00B87D9A" w:rsidRDefault="00000000">
      <w:pPr>
        <w:pStyle w:val="Heading1"/>
        <w:spacing w:before="400" w:after="200"/>
      </w:pPr>
      <w:r>
        <w:t>13. Bảng công thức nhanh (Quick Reference)</w:t>
      </w:r>
    </w:p>
    <w:p w14:paraId="240E4886" w14:textId="77777777" w:rsidR="00B87D9A" w:rsidRDefault="00000000">
      <w:pPr>
        <w:pStyle w:val="Heading2"/>
        <w:spacing w:before="300" w:after="160"/>
      </w:pPr>
      <w:r>
        <w:t>13.1 Fundamental Filter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gridCol w:w="2000"/>
      </w:tblGrid>
      <w:tr w:rsidR="00B87D9A" w14:paraId="67B07157" w14:textId="77777777">
        <w:trPr>
          <w:tblHeader/>
        </w:trPr>
        <w:tc>
          <w:tcPr>
            <w:tcW w:w="2400" w:type="dxa"/>
            <w:shd w:val="clear" w:color="auto" w:fill="1F3864"/>
            <w:tcMar>
              <w:top w:w="80" w:type="dxa"/>
              <w:left w:w="100" w:type="dxa"/>
              <w:bottom w:w="80" w:type="dxa"/>
              <w:right w:w="100" w:type="dxa"/>
            </w:tcMar>
            <w:vAlign w:val="center"/>
          </w:tcPr>
          <w:p w14:paraId="53010F8D" w14:textId="77777777" w:rsidR="00B87D9A" w:rsidRDefault="00000000">
            <w:r>
              <w:rPr>
                <w:b/>
                <w:bCs/>
                <w:color w:val="FFFFFF"/>
              </w:rPr>
              <w:t>Metric</w:t>
            </w:r>
          </w:p>
        </w:tc>
        <w:tc>
          <w:tcPr>
            <w:tcW w:w="5600" w:type="dxa"/>
            <w:shd w:val="clear" w:color="auto" w:fill="1F3864"/>
            <w:tcMar>
              <w:top w:w="80" w:type="dxa"/>
              <w:left w:w="100" w:type="dxa"/>
              <w:bottom w:w="80" w:type="dxa"/>
              <w:right w:w="100" w:type="dxa"/>
            </w:tcMar>
            <w:vAlign w:val="center"/>
          </w:tcPr>
          <w:p w14:paraId="6ABE6A03" w14:textId="77777777" w:rsidR="00B87D9A" w:rsidRDefault="00000000">
            <w:r>
              <w:rPr>
                <w:b/>
                <w:bCs/>
                <w:color w:val="FFFFFF"/>
              </w:rPr>
              <w:t>Công thức rút gọn</w:t>
            </w:r>
          </w:p>
        </w:tc>
        <w:tc>
          <w:tcPr>
            <w:tcW w:w="2000" w:type="dxa"/>
            <w:shd w:val="clear" w:color="auto" w:fill="1F3864"/>
            <w:tcMar>
              <w:top w:w="80" w:type="dxa"/>
              <w:left w:w="100" w:type="dxa"/>
              <w:bottom w:w="80" w:type="dxa"/>
              <w:right w:w="100" w:type="dxa"/>
            </w:tcMar>
            <w:vAlign w:val="center"/>
          </w:tcPr>
          <w:p w14:paraId="25F5F478" w14:textId="77777777" w:rsidR="00B87D9A" w:rsidRDefault="00000000">
            <w:r>
              <w:rPr>
                <w:b/>
                <w:bCs/>
                <w:color w:val="FFFFFF"/>
              </w:rPr>
              <w:t>Module</w:t>
            </w:r>
          </w:p>
        </w:tc>
      </w:tr>
      <w:tr w:rsidR="00B87D9A" w14:paraId="49CB1F56" w14:textId="77777777">
        <w:tc>
          <w:tcPr>
            <w:tcW w:w="2400" w:type="dxa"/>
            <w:tcMar>
              <w:top w:w="80" w:type="dxa"/>
              <w:left w:w="100" w:type="dxa"/>
              <w:bottom w:w="80" w:type="dxa"/>
              <w:right w:w="100" w:type="dxa"/>
            </w:tcMar>
            <w:vAlign w:val="center"/>
          </w:tcPr>
          <w:p w14:paraId="76F8F6F6" w14:textId="77777777" w:rsidR="00B87D9A" w:rsidRDefault="00000000">
            <w:r>
              <w:rPr>
                <w:sz w:val="20"/>
                <w:szCs w:val="20"/>
              </w:rPr>
              <w:t>Revenue Growth</w:t>
            </w:r>
          </w:p>
        </w:tc>
        <w:tc>
          <w:tcPr>
            <w:tcW w:w="5600" w:type="dxa"/>
            <w:tcMar>
              <w:top w:w="80" w:type="dxa"/>
              <w:left w:w="100" w:type="dxa"/>
              <w:bottom w:w="80" w:type="dxa"/>
              <w:right w:w="100" w:type="dxa"/>
            </w:tcMar>
            <w:vAlign w:val="center"/>
          </w:tcPr>
          <w:p w14:paraId="48272BD6" w14:textId="77777777" w:rsidR="00B87D9A" w:rsidRDefault="00000000">
            <w:r>
              <w:rPr>
                <w:sz w:val="20"/>
                <w:szCs w:val="20"/>
              </w:rPr>
              <w:t>(Rev_t − Rev_t-1) / Rev_t-1</w:t>
            </w:r>
          </w:p>
        </w:tc>
        <w:tc>
          <w:tcPr>
            <w:tcW w:w="2000" w:type="dxa"/>
            <w:tcMar>
              <w:top w:w="80" w:type="dxa"/>
              <w:left w:w="100" w:type="dxa"/>
              <w:bottom w:w="80" w:type="dxa"/>
              <w:right w:w="100" w:type="dxa"/>
            </w:tcMar>
            <w:vAlign w:val="center"/>
          </w:tcPr>
          <w:p w14:paraId="21C97CF2" w14:textId="77777777" w:rsidR="00B87D9A" w:rsidRDefault="00000000">
            <w:r>
              <w:rPr>
                <w:sz w:val="20"/>
                <w:szCs w:val="20"/>
              </w:rPr>
              <w:t>Growth</w:t>
            </w:r>
          </w:p>
        </w:tc>
      </w:tr>
      <w:tr w:rsidR="00B87D9A" w14:paraId="34491BFA" w14:textId="77777777">
        <w:tc>
          <w:tcPr>
            <w:tcW w:w="2400" w:type="dxa"/>
            <w:tcMar>
              <w:top w:w="80" w:type="dxa"/>
              <w:left w:w="100" w:type="dxa"/>
              <w:bottom w:w="80" w:type="dxa"/>
              <w:right w:w="100" w:type="dxa"/>
            </w:tcMar>
            <w:vAlign w:val="center"/>
          </w:tcPr>
          <w:p w14:paraId="107E14C4" w14:textId="77777777" w:rsidR="00B87D9A" w:rsidRDefault="00000000">
            <w:r>
              <w:rPr>
                <w:sz w:val="20"/>
                <w:szCs w:val="20"/>
              </w:rPr>
              <w:t>CAGR</w:t>
            </w:r>
          </w:p>
        </w:tc>
        <w:tc>
          <w:tcPr>
            <w:tcW w:w="5600" w:type="dxa"/>
            <w:tcMar>
              <w:top w:w="80" w:type="dxa"/>
              <w:left w:w="100" w:type="dxa"/>
              <w:bottom w:w="80" w:type="dxa"/>
              <w:right w:w="100" w:type="dxa"/>
            </w:tcMar>
            <w:vAlign w:val="center"/>
          </w:tcPr>
          <w:p w14:paraId="4FEF539B" w14:textId="77777777" w:rsidR="00B87D9A" w:rsidRDefault="00000000">
            <w:r>
              <w:rPr>
                <w:sz w:val="20"/>
                <w:szCs w:val="20"/>
              </w:rPr>
              <w:t>(End/Begin)^(1/n) − 1</w:t>
            </w:r>
          </w:p>
        </w:tc>
        <w:tc>
          <w:tcPr>
            <w:tcW w:w="2000" w:type="dxa"/>
            <w:tcMar>
              <w:top w:w="80" w:type="dxa"/>
              <w:left w:w="100" w:type="dxa"/>
              <w:bottom w:w="80" w:type="dxa"/>
              <w:right w:w="100" w:type="dxa"/>
            </w:tcMar>
            <w:vAlign w:val="center"/>
          </w:tcPr>
          <w:p w14:paraId="2B674830" w14:textId="77777777" w:rsidR="00B87D9A" w:rsidRDefault="00000000">
            <w:r>
              <w:rPr>
                <w:sz w:val="20"/>
                <w:szCs w:val="20"/>
              </w:rPr>
              <w:t>Growth</w:t>
            </w:r>
          </w:p>
        </w:tc>
      </w:tr>
      <w:tr w:rsidR="00B87D9A" w14:paraId="6AB8D8A5" w14:textId="77777777">
        <w:tc>
          <w:tcPr>
            <w:tcW w:w="2400" w:type="dxa"/>
            <w:tcMar>
              <w:top w:w="80" w:type="dxa"/>
              <w:left w:w="100" w:type="dxa"/>
              <w:bottom w:w="80" w:type="dxa"/>
              <w:right w:w="100" w:type="dxa"/>
            </w:tcMar>
            <w:vAlign w:val="center"/>
          </w:tcPr>
          <w:p w14:paraId="73C304AF" w14:textId="77777777" w:rsidR="00B87D9A" w:rsidRDefault="00000000">
            <w:r>
              <w:rPr>
                <w:sz w:val="20"/>
                <w:szCs w:val="20"/>
              </w:rPr>
              <w:t>NPAT Growth</w:t>
            </w:r>
          </w:p>
        </w:tc>
        <w:tc>
          <w:tcPr>
            <w:tcW w:w="5600" w:type="dxa"/>
            <w:tcMar>
              <w:top w:w="80" w:type="dxa"/>
              <w:left w:w="100" w:type="dxa"/>
              <w:bottom w:w="80" w:type="dxa"/>
              <w:right w:w="100" w:type="dxa"/>
            </w:tcMar>
            <w:vAlign w:val="center"/>
          </w:tcPr>
          <w:p w14:paraId="1B9796A0" w14:textId="77777777" w:rsidR="00B87D9A" w:rsidRDefault="00000000">
            <w:r>
              <w:rPr>
                <w:sz w:val="20"/>
                <w:szCs w:val="20"/>
              </w:rPr>
              <w:t>(NPAT_t − NPAT_t-1) / NPAT_t-1</w:t>
            </w:r>
          </w:p>
        </w:tc>
        <w:tc>
          <w:tcPr>
            <w:tcW w:w="2000" w:type="dxa"/>
            <w:tcMar>
              <w:top w:w="80" w:type="dxa"/>
              <w:left w:w="100" w:type="dxa"/>
              <w:bottom w:w="80" w:type="dxa"/>
              <w:right w:w="100" w:type="dxa"/>
            </w:tcMar>
            <w:vAlign w:val="center"/>
          </w:tcPr>
          <w:p w14:paraId="217A4514" w14:textId="77777777" w:rsidR="00B87D9A" w:rsidRDefault="00000000">
            <w:r>
              <w:rPr>
                <w:sz w:val="20"/>
                <w:szCs w:val="20"/>
              </w:rPr>
              <w:t>Growth</w:t>
            </w:r>
          </w:p>
        </w:tc>
      </w:tr>
      <w:tr w:rsidR="00B87D9A" w14:paraId="77F846D6" w14:textId="77777777">
        <w:tc>
          <w:tcPr>
            <w:tcW w:w="2400" w:type="dxa"/>
            <w:tcMar>
              <w:top w:w="80" w:type="dxa"/>
              <w:left w:w="100" w:type="dxa"/>
              <w:bottom w:w="80" w:type="dxa"/>
              <w:right w:w="100" w:type="dxa"/>
            </w:tcMar>
            <w:vAlign w:val="center"/>
          </w:tcPr>
          <w:p w14:paraId="505C1D9D" w14:textId="77777777" w:rsidR="00B87D9A" w:rsidRDefault="00000000">
            <w:r>
              <w:rPr>
                <w:sz w:val="20"/>
                <w:szCs w:val="20"/>
              </w:rPr>
              <w:t>EPS</w:t>
            </w:r>
          </w:p>
        </w:tc>
        <w:tc>
          <w:tcPr>
            <w:tcW w:w="5600" w:type="dxa"/>
            <w:tcMar>
              <w:top w:w="80" w:type="dxa"/>
              <w:left w:w="100" w:type="dxa"/>
              <w:bottom w:w="80" w:type="dxa"/>
              <w:right w:w="100" w:type="dxa"/>
            </w:tcMar>
            <w:vAlign w:val="center"/>
          </w:tcPr>
          <w:p w14:paraId="78E8EA8C" w14:textId="77777777" w:rsidR="00B87D9A" w:rsidRDefault="00000000">
            <w:r>
              <w:rPr>
                <w:sz w:val="20"/>
                <w:szCs w:val="20"/>
              </w:rPr>
              <w:t>NPAT attributable / weighted avg shares</w:t>
            </w:r>
          </w:p>
        </w:tc>
        <w:tc>
          <w:tcPr>
            <w:tcW w:w="2000" w:type="dxa"/>
            <w:tcMar>
              <w:top w:w="80" w:type="dxa"/>
              <w:left w:w="100" w:type="dxa"/>
              <w:bottom w:w="80" w:type="dxa"/>
              <w:right w:w="100" w:type="dxa"/>
            </w:tcMar>
            <w:vAlign w:val="center"/>
          </w:tcPr>
          <w:p w14:paraId="1A7AE6E3" w14:textId="77777777" w:rsidR="00B87D9A" w:rsidRDefault="00000000">
            <w:r>
              <w:rPr>
                <w:sz w:val="20"/>
                <w:szCs w:val="20"/>
              </w:rPr>
              <w:t>Growth</w:t>
            </w:r>
          </w:p>
        </w:tc>
      </w:tr>
      <w:tr w:rsidR="00B87D9A" w14:paraId="70E04BA9" w14:textId="77777777">
        <w:tc>
          <w:tcPr>
            <w:tcW w:w="2400" w:type="dxa"/>
            <w:tcMar>
              <w:top w:w="80" w:type="dxa"/>
              <w:left w:w="100" w:type="dxa"/>
              <w:bottom w:w="80" w:type="dxa"/>
              <w:right w:w="100" w:type="dxa"/>
            </w:tcMar>
            <w:vAlign w:val="center"/>
          </w:tcPr>
          <w:p w14:paraId="0AC27EAD" w14:textId="77777777" w:rsidR="00B87D9A" w:rsidRDefault="00000000">
            <w:r>
              <w:rPr>
                <w:sz w:val="20"/>
                <w:szCs w:val="20"/>
              </w:rPr>
              <w:t>Share Growth</w:t>
            </w:r>
          </w:p>
        </w:tc>
        <w:tc>
          <w:tcPr>
            <w:tcW w:w="5600" w:type="dxa"/>
            <w:tcMar>
              <w:top w:w="80" w:type="dxa"/>
              <w:left w:w="100" w:type="dxa"/>
              <w:bottom w:w="80" w:type="dxa"/>
              <w:right w:w="100" w:type="dxa"/>
            </w:tcMar>
            <w:vAlign w:val="center"/>
          </w:tcPr>
          <w:p w14:paraId="62825AEF" w14:textId="77777777" w:rsidR="00B87D9A" w:rsidRDefault="00000000">
            <w:r>
              <w:rPr>
                <w:sz w:val="20"/>
                <w:szCs w:val="20"/>
              </w:rPr>
              <w:t>(Shares_t − Shares_t-1) / Shares_t-1</w:t>
            </w:r>
          </w:p>
        </w:tc>
        <w:tc>
          <w:tcPr>
            <w:tcW w:w="2000" w:type="dxa"/>
            <w:tcMar>
              <w:top w:w="80" w:type="dxa"/>
              <w:left w:w="100" w:type="dxa"/>
              <w:bottom w:w="80" w:type="dxa"/>
              <w:right w:w="100" w:type="dxa"/>
            </w:tcMar>
            <w:vAlign w:val="center"/>
          </w:tcPr>
          <w:p w14:paraId="3DE7637B" w14:textId="77777777" w:rsidR="00B87D9A" w:rsidRDefault="00000000">
            <w:r>
              <w:rPr>
                <w:sz w:val="20"/>
                <w:szCs w:val="20"/>
              </w:rPr>
              <w:t>Growth</w:t>
            </w:r>
          </w:p>
        </w:tc>
      </w:tr>
      <w:tr w:rsidR="00B87D9A" w14:paraId="767F5EDF" w14:textId="77777777">
        <w:tc>
          <w:tcPr>
            <w:tcW w:w="2400" w:type="dxa"/>
            <w:tcMar>
              <w:top w:w="80" w:type="dxa"/>
              <w:left w:w="100" w:type="dxa"/>
              <w:bottom w:w="80" w:type="dxa"/>
              <w:right w:w="100" w:type="dxa"/>
            </w:tcMar>
            <w:vAlign w:val="center"/>
          </w:tcPr>
          <w:p w14:paraId="67C37466" w14:textId="77777777" w:rsidR="00B87D9A" w:rsidRDefault="00000000">
            <w:r>
              <w:rPr>
                <w:sz w:val="20"/>
                <w:szCs w:val="20"/>
              </w:rPr>
              <w:t>FCF</w:t>
            </w:r>
          </w:p>
        </w:tc>
        <w:tc>
          <w:tcPr>
            <w:tcW w:w="5600" w:type="dxa"/>
            <w:tcMar>
              <w:top w:w="80" w:type="dxa"/>
              <w:left w:w="100" w:type="dxa"/>
              <w:bottom w:w="80" w:type="dxa"/>
              <w:right w:w="100" w:type="dxa"/>
            </w:tcMar>
            <w:vAlign w:val="center"/>
          </w:tcPr>
          <w:p w14:paraId="50555D5F" w14:textId="77777777" w:rsidR="00B87D9A" w:rsidRDefault="00000000">
            <w:r>
              <w:rPr>
                <w:sz w:val="20"/>
                <w:szCs w:val="20"/>
              </w:rPr>
              <w:t>CFO − CAPEX</w:t>
            </w:r>
          </w:p>
        </w:tc>
        <w:tc>
          <w:tcPr>
            <w:tcW w:w="2000" w:type="dxa"/>
            <w:tcMar>
              <w:top w:w="80" w:type="dxa"/>
              <w:left w:w="100" w:type="dxa"/>
              <w:bottom w:w="80" w:type="dxa"/>
              <w:right w:w="100" w:type="dxa"/>
            </w:tcMar>
            <w:vAlign w:val="center"/>
          </w:tcPr>
          <w:p w14:paraId="75EBEA10" w14:textId="77777777" w:rsidR="00B87D9A" w:rsidRDefault="00000000">
            <w:r>
              <w:rPr>
                <w:sz w:val="20"/>
                <w:szCs w:val="20"/>
              </w:rPr>
              <w:t>Growth</w:t>
            </w:r>
          </w:p>
        </w:tc>
      </w:tr>
      <w:tr w:rsidR="00B87D9A" w14:paraId="4C9DED0A" w14:textId="77777777">
        <w:tc>
          <w:tcPr>
            <w:tcW w:w="2400" w:type="dxa"/>
            <w:tcMar>
              <w:top w:w="80" w:type="dxa"/>
              <w:left w:w="100" w:type="dxa"/>
              <w:bottom w:w="80" w:type="dxa"/>
              <w:right w:w="100" w:type="dxa"/>
            </w:tcMar>
            <w:vAlign w:val="center"/>
          </w:tcPr>
          <w:p w14:paraId="0F6782FB" w14:textId="77777777" w:rsidR="00B87D9A" w:rsidRDefault="00000000">
            <w:r>
              <w:rPr>
                <w:sz w:val="20"/>
                <w:szCs w:val="20"/>
              </w:rPr>
              <w:t>Gross Margin</w:t>
            </w:r>
          </w:p>
        </w:tc>
        <w:tc>
          <w:tcPr>
            <w:tcW w:w="5600" w:type="dxa"/>
            <w:tcMar>
              <w:top w:w="80" w:type="dxa"/>
              <w:left w:w="100" w:type="dxa"/>
              <w:bottom w:w="80" w:type="dxa"/>
              <w:right w:w="100" w:type="dxa"/>
            </w:tcMar>
            <w:vAlign w:val="center"/>
          </w:tcPr>
          <w:p w14:paraId="1118954D" w14:textId="77777777" w:rsidR="00B87D9A" w:rsidRDefault="00000000">
            <w:r>
              <w:rPr>
                <w:sz w:val="20"/>
                <w:szCs w:val="20"/>
              </w:rPr>
              <w:t>Gross Profit / Revenue</w:t>
            </w:r>
          </w:p>
        </w:tc>
        <w:tc>
          <w:tcPr>
            <w:tcW w:w="2000" w:type="dxa"/>
            <w:tcMar>
              <w:top w:w="80" w:type="dxa"/>
              <w:left w:w="100" w:type="dxa"/>
              <w:bottom w:w="80" w:type="dxa"/>
              <w:right w:w="100" w:type="dxa"/>
            </w:tcMar>
            <w:vAlign w:val="center"/>
          </w:tcPr>
          <w:p w14:paraId="772474B3" w14:textId="77777777" w:rsidR="00B87D9A" w:rsidRDefault="00000000">
            <w:r>
              <w:rPr>
                <w:sz w:val="20"/>
                <w:szCs w:val="20"/>
              </w:rPr>
              <w:t>Quality</w:t>
            </w:r>
          </w:p>
        </w:tc>
      </w:tr>
      <w:tr w:rsidR="00B87D9A" w14:paraId="467DC8E3" w14:textId="77777777">
        <w:tc>
          <w:tcPr>
            <w:tcW w:w="2400" w:type="dxa"/>
            <w:tcMar>
              <w:top w:w="80" w:type="dxa"/>
              <w:left w:w="100" w:type="dxa"/>
              <w:bottom w:w="80" w:type="dxa"/>
              <w:right w:w="100" w:type="dxa"/>
            </w:tcMar>
            <w:vAlign w:val="center"/>
          </w:tcPr>
          <w:p w14:paraId="619B75C4" w14:textId="77777777" w:rsidR="00B87D9A" w:rsidRDefault="00000000">
            <w:r>
              <w:rPr>
                <w:sz w:val="20"/>
                <w:szCs w:val="20"/>
              </w:rPr>
              <w:t>Operating Margin</w:t>
            </w:r>
          </w:p>
        </w:tc>
        <w:tc>
          <w:tcPr>
            <w:tcW w:w="5600" w:type="dxa"/>
            <w:tcMar>
              <w:top w:w="80" w:type="dxa"/>
              <w:left w:w="100" w:type="dxa"/>
              <w:bottom w:w="80" w:type="dxa"/>
              <w:right w:w="100" w:type="dxa"/>
            </w:tcMar>
            <w:vAlign w:val="center"/>
          </w:tcPr>
          <w:p w14:paraId="2401D7F1" w14:textId="77777777" w:rsidR="00B87D9A" w:rsidRDefault="00000000">
            <w:r>
              <w:rPr>
                <w:sz w:val="20"/>
                <w:szCs w:val="20"/>
              </w:rPr>
              <w:t>Operating Profit / Revenue</w:t>
            </w:r>
          </w:p>
        </w:tc>
        <w:tc>
          <w:tcPr>
            <w:tcW w:w="2000" w:type="dxa"/>
            <w:tcMar>
              <w:top w:w="80" w:type="dxa"/>
              <w:left w:w="100" w:type="dxa"/>
              <w:bottom w:w="80" w:type="dxa"/>
              <w:right w:w="100" w:type="dxa"/>
            </w:tcMar>
            <w:vAlign w:val="center"/>
          </w:tcPr>
          <w:p w14:paraId="75C5F610" w14:textId="77777777" w:rsidR="00B87D9A" w:rsidRDefault="00000000">
            <w:r>
              <w:rPr>
                <w:sz w:val="20"/>
                <w:szCs w:val="20"/>
              </w:rPr>
              <w:t>Quality</w:t>
            </w:r>
          </w:p>
        </w:tc>
      </w:tr>
      <w:tr w:rsidR="00B87D9A" w14:paraId="5835A0F2" w14:textId="77777777">
        <w:tc>
          <w:tcPr>
            <w:tcW w:w="2400" w:type="dxa"/>
            <w:tcMar>
              <w:top w:w="80" w:type="dxa"/>
              <w:left w:w="100" w:type="dxa"/>
              <w:bottom w:w="80" w:type="dxa"/>
              <w:right w:w="100" w:type="dxa"/>
            </w:tcMar>
            <w:vAlign w:val="center"/>
          </w:tcPr>
          <w:p w14:paraId="629076B8" w14:textId="77777777" w:rsidR="00B87D9A" w:rsidRDefault="00000000">
            <w:r>
              <w:rPr>
                <w:sz w:val="20"/>
                <w:szCs w:val="20"/>
              </w:rPr>
              <w:t>Net Margin</w:t>
            </w:r>
          </w:p>
        </w:tc>
        <w:tc>
          <w:tcPr>
            <w:tcW w:w="5600" w:type="dxa"/>
            <w:tcMar>
              <w:top w:w="80" w:type="dxa"/>
              <w:left w:w="100" w:type="dxa"/>
              <w:bottom w:w="80" w:type="dxa"/>
              <w:right w:w="100" w:type="dxa"/>
            </w:tcMar>
            <w:vAlign w:val="center"/>
          </w:tcPr>
          <w:p w14:paraId="5B274AE8" w14:textId="77777777" w:rsidR="00B87D9A" w:rsidRDefault="00000000">
            <w:r>
              <w:rPr>
                <w:sz w:val="20"/>
                <w:szCs w:val="20"/>
              </w:rPr>
              <w:t>NPAT / Revenue</w:t>
            </w:r>
          </w:p>
        </w:tc>
        <w:tc>
          <w:tcPr>
            <w:tcW w:w="2000" w:type="dxa"/>
            <w:tcMar>
              <w:top w:w="80" w:type="dxa"/>
              <w:left w:w="100" w:type="dxa"/>
              <w:bottom w:w="80" w:type="dxa"/>
              <w:right w:w="100" w:type="dxa"/>
            </w:tcMar>
            <w:vAlign w:val="center"/>
          </w:tcPr>
          <w:p w14:paraId="0D718CDD" w14:textId="77777777" w:rsidR="00B87D9A" w:rsidRDefault="00000000">
            <w:r>
              <w:rPr>
                <w:sz w:val="20"/>
                <w:szCs w:val="20"/>
              </w:rPr>
              <w:t>Quality</w:t>
            </w:r>
          </w:p>
        </w:tc>
      </w:tr>
      <w:tr w:rsidR="00B87D9A" w14:paraId="3180C3CD" w14:textId="77777777">
        <w:tc>
          <w:tcPr>
            <w:tcW w:w="2400" w:type="dxa"/>
            <w:tcMar>
              <w:top w:w="80" w:type="dxa"/>
              <w:left w:w="100" w:type="dxa"/>
              <w:bottom w:w="80" w:type="dxa"/>
              <w:right w:w="100" w:type="dxa"/>
            </w:tcMar>
            <w:vAlign w:val="center"/>
          </w:tcPr>
          <w:p w14:paraId="1C6C59A1" w14:textId="77777777" w:rsidR="00B87D9A" w:rsidRDefault="00000000">
            <w:r>
              <w:rPr>
                <w:sz w:val="20"/>
                <w:szCs w:val="20"/>
              </w:rPr>
              <w:t>ROA</w:t>
            </w:r>
          </w:p>
        </w:tc>
        <w:tc>
          <w:tcPr>
            <w:tcW w:w="5600" w:type="dxa"/>
            <w:tcMar>
              <w:top w:w="80" w:type="dxa"/>
              <w:left w:w="100" w:type="dxa"/>
              <w:bottom w:w="80" w:type="dxa"/>
              <w:right w:w="100" w:type="dxa"/>
            </w:tcMar>
            <w:vAlign w:val="center"/>
          </w:tcPr>
          <w:p w14:paraId="03B736AE" w14:textId="77777777" w:rsidR="00B87D9A" w:rsidRDefault="00000000">
            <w:r>
              <w:rPr>
                <w:sz w:val="20"/>
                <w:szCs w:val="20"/>
              </w:rPr>
              <w:t>NPAT / Avg Assets</w:t>
            </w:r>
          </w:p>
        </w:tc>
        <w:tc>
          <w:tcPr>
            <w:tcW w:w="2000" w:type="dxa"/>
            <w:tcMar>
              <w:top w:w="80" w:type="dxa"/>
              <w:left w:w="100" w:type="dxa"/>
              <w:bottom w:w="80" w:type="dxa"/>
              <w:right w:w="100" w:type="dxa"/>
            </w:tcMar>
            <w:vAlign w:val="center"/>
          </w:tcPr>
          <w:p w14:paraId="26B965BD" w14:textId="77777777" w:rsidR="00B87D9A" w:rsidRDefault="00000000">
            <w:r>
              <w:rPr>
                <w:sz w:val="20"/>
                <w:szCs w:val="20"/>
              </w:rPr>
              <w:t>Quality</w:t>
            </w:r>
          </w:p>
        </w:tc>
      </w:tr>
      <w:tr w:rsidR="00B87D9A" w14:paraId="722714A1" w14:textId="77777777">
        <w:tc>
          <w:tcPr>
            <w:tcW w:w="2400" w:type="dxa"/>
            <w:tcMar>
              <w:top w:w="80" w:type="dxa"/>
              <w:left w:w="100" w:type="dxa"/>
              <w:bottom w:w="80" w:type="dxa"/>
              <w:right w:w="100" w:type="dxa"/>
            </w:tcMar>
            <w:vAlign w:val="center"/>
          </w:tcPr>
          <w:p w14:paraId="33E45588" w14:textId="77777777" w:rsidR="00B87D9A" w:rsidRDefault="00000000">
            <w:r>
              <w:rPr>
                <w:sz w:val="20"/>
                <w:szCs w:val="20"/>
              </w:rPr>
              <w:t>ROE</w:t>
            </w:r>
          </w:p>
        </w:tc>
        <w:tc>
          <w:tcPr>
            <w:tcW w:w="5600" w:type="dxa"/>
            <w:tcMar>
              <w:top w:w="80" w:type="dxa"/>
              <w:left w:w="100" w:type="dxa"/>
              <w:bottom w:w="80" w:type="dxa"/>
              <w:right w:w="100" w:type="dxa"/>
            </w:tcMar>
            <w:vAlign w:val="center"/>
          </w:tcPr>
          <w:p w14:paraId="59B215E0" w14:textId="77777777" w:rsidR="00B87D9A" w:rsidRDefault="00000000">
            <w:r>
              <w:rPr>
                <w:sz w:val="20"/>
                <w:szCs w:val="20"/>
              </w:rPr>
              <w:t>NPAT attributable / Avg Equity</w:t>
            </w:r>
          </w:p>
        </w:tc>
        <w:tc>
          <w:tcPr>
            <w:tcW w:w="2000" w:type="dxa"/>
            <w:tcMar>
              <w:top w:w="80" w:type="dxa"/>
              <w:left w:w="100" w:type="dxa"/>
              <w:bottom w:w="80" w:type="dxa"/>
              <w:right w:w="100" w:type="dxa"/>
            </w:tcMar>
            <w:vAlign w:val="center"/>
          </w:tcPr>
          <w:p w14:paraId="1FFE198E" w14:textId="77777777" w:rsidR="00B87D9A" w:rsidRDefault="00000000">
            <w:r>
              <w:rPr>
                <w:sz w:val="20"/>
                <w:szCs w:val="20"/>
              </w:rPr>
              <w:t>Quality</w:t>
            </w:r>
          </w:p>
        </w:tc>
      </w:tr>
      <w:tr w:rsidR="00B87D9A" w14:paraId="1648972A" w14:textId="77777777">
        <w:tc>
          <w:tcPr>
            <w:tcW w:w="2400" w:type="dxa"/>
            <w:tcMar>
              <w:top w:w="80" w:type="dxa"/>
              <w:left w:w="100" w:type="dxa"/>
              <w:bottom w:w="80" w:type="dxa"/>
              <w:right w:w="100" w:type="dxa"/>
            </w:tcMar>
            <w:vAlign w:val="center"/>
          </w:tcPr>
          <w:p w14:paraId="604F5F98" w14:textId="77777777" w:rsidR="00B87D9A" w:rsidRDefault="00000000">
            <w:r>
              <w:rPr>
                <w:sz w:val="20"/>
                <w:szCs w:val="20"/>
              </w:rPr>
              <w:t>ROIC</w:t>
            </w:r>
          </w:p>
        </w:tc>
        <w:tc>
          <w:tcPr>
            <w:tcW w:w="5600" w:type="dxa"/>
            <w:tcMar>
              <w:top w:w="80" w:type="dxa"/>
              <w:left w:w="100" w:type="dxa"/>
              <w:bottom w:w="80" w:type="dxa"/>
              <w:right w:w="100" w:type="dxa"/>
            </w:tcMar>
            <w:vAlign w:val="center"/>
          </w:tcPr>
          <w:p w14:paraId="601334D7" w14:textId="77777777" w:rsidR="00B87D9A" w:rsidRDefault="00000000">
            <w:r>
              <w:rPr>
                <w:sz w:val="20"/>
                <w:szCs w:val="20"/>
              </w:rPr>
              <w:t>NOPAT / Invested Capital</w:t>
            </w:r>
          </w:p>
        </w:tc>
        <w:tc>
          <w:tcPr>
            <w:tcW w:w="2000" w:type="dxa"/>
            <w:tcMar>
              <w:top w:w="80" w:type="dxa"/>
              <w:left w:w="100" w:type="dxa"/>
              <w:bottom w:w="80" w:type="dxa"/>
              <w:right w:w="100" w:type="dxa"/>
            </w:tcMar>
            <w:vAlign w:val="center"/>
          </w:tcPr>
          <w:p w14:paraId="5BDF0827" w14:textId="77777777" w:rsidR="00B87D9A" w:rsidRDefault="00000000">
            <w:r>
              <w:rPr>
                <w:sz w:val="20"/>
                <w:szCs w:val="20"/>
              </w:rPr>
              <w:t>Quality</w:t>
            </w:r>
          </w:p>
        </w:tc>
      </w:tr>
      <w:tr w:rsidR="00B87D9A" w14:paraId="7CF3C02D" w14:textId="77777777">
        <w:tc>
          <w:tcPr>
            <w:tcW w:w="2400" w:type="dxa"/>
            <w:tcMar>
              <w:top w:w="80" w:type="dxa"/>
              <w:left w:w="100" w:type="dxa"/>
              <w:bottom w:w="80" w:type="dxa"/>
              <w:right w:w="100" w:type="dxa"/>
            </w:tcMar>
            <w:vAlign w:val="center"/>
          </w:tcPr>
          <w:p w14:paraId="79DBD54F" w14:textId="77777777" w:rsidR="00B87D9A" w:rsidRDefault="00000000">
            <w:r>
              <w:rPr>
                <w:sz w:val="20"/>
                <w:szCs w:val="20"/>
              </w:rPr>
              <w:t>Asset Turnover</w:t>
            </w:r>
          </w:p>
        </w:tc>
        <w:tc>
          <w:tcPr>
            <w:tcW w:w="5600" w:type="dxa"/>
            <w:tcMar>
              <w:top w:w="80" w:type="dxa"/>
              <w:left w:w="100" w:type="dxa"/>
              <w:bottom w:w="80" w:type="dxa"/>
              <w:right w:w="100" w:type="dxa"/>
            </w:tcMar>
            <w:vAlign w:val="center"/>
          </w:tcPr>
          <w:p w14:paraId="01933A9A" w14:textId="77777777" w:rsidR="00B87D9A" w:rsidRDefault="00000000">
            <w:r>
              <w:rPr>
                <w:sz w:val="20"/>
                <w:szCs w:val="20"/>
              </w:rPr>
              <w:t>Revenue / Avg Assets</w:t>
            </w:r>
          </w:p>
        </w:tc>
        <w:tc>
          <w:tcPr>
            <w:tcW w:w="2000" w:type="dxa"/>
            <w:tcMar>
              <w:top w:w="80" w:type="dxa"/>
              <w:left w:w="100" w:type="dxa"/>
              <w:bottom w:w="80" w:type="dxa"/>
              <w:right w:w="100" w:type="dxa"/>
            </w:tcMar>
            <w:vAlign w:val="center"/>
          </w:tcPr>
          <w:p w14:paraId="083BE603" w14:textId="77777777" w:rsidR="00B87D9A" w:rsidRDefault="00000000">
            <w:r>
              <w:rPr>
                <w:sz w:val="20"/>
                <w:szCs w:val="20"/>
              </w:rPr>
              <w:t>Quality</w:t>
            </w:r>
          </w:p>
        </w:tc>
      </w:tr>
      <w:tr w:rsidR="00B87D9A" w14:paraId="069F2C3C" w14:textId="77777777">
        <w:tc>
          <w:tcPr>
            <w:tcW w:w="2400" w:type="dxa"/>
            <w:tcMar>
              <w:top w:w="80" w:type="dxa"/>
              <w:left w:w="100" w:type="dxa"/>
              <w:bottom w:w="80" w:type="dxa"/>
              <w:right w:w="100" w:type="dxa"/>
            </w:tcMar>
            <w:vAlign w:val="center"/>
          </w:tcPr>
          <w:p w14:paraId="2E2087CE" w14:textId="77777777" w:rsidR="00B87D9A" w:rsidRDefault="00000000">
            <w:r>
              <w:rPr>
                <w:sz w:val="20"/>
                <w:szCs w:val="20"/>
              </w:rPr>
              <w:t>Equity Multiplier</w:t>
            </w:r>
          </w:p>
        </w:tc>
        <w:tc>
          <w:tcPr>
            <w:tcW w:w="5600" w:type="dxa"/>
            <w:tcMar>
              <w:top w:w="80" w:type="dxa"/>
              <w:left w:w="100" w:type="dxa"/>
              <w:bottom w:w="80" w:type="dxa"/>
              <w:right w:w="100" w:type="dxa"/>
            </w:tcMar>
            <w:vAlign w:val="center"/>
          </w:tcPr>
          <w:p w14:paraId="3106B909" w14:textId="77777777" w:rsidR="00B87D9A" w:rsidRDefault="00000000">
            <w:r>
              <w:rPr>
                <w:sz w:val="20"/>
                <w:szCs w:val="20"/>
              </w:rPr>
              <w:t>Avg Assets / Avg Equity</w:t>
            </w:r>
          </w:p>
        </w:tc>
        <w:tc>
          <w:tcPr>
            <w:tcW w:w="2000" w:type="dxa"/>
            <w:tcMar>
              <w:top w:w="80" w:type="dxa"/>
              <w:left w:w="100" w:type="dxa"/>
              <w:bottom w:w="80" w:type="dxa"/>
              <w:right w:w="100" w:type="dxa"/>
            </w:tcMar>
            <w:vAlign w:val="center"/>
          </w:tcPr>
          <w:p w14:paraId="69F567E2" w14:textId="77777777" w:rsidR="00B87D9A" w:rsidRDefault="00000000">
            <w:r>
              <w:rPr>
                <w:sz w:val="20"/>
                <w:szCs w:val="20"/>
              </w:rPr>
              <w:t>Quality</w:t>
            </w:r>
          </w:p>
        </w:tc>
      </w:tr>
      <w:tr w:rsidR="00B87D9A" w14:paraId="33D71E35" w14:textId="77777777">
        <w:tc>
          <w:tcPr>
            <w:tcW w:w="2400" w:type="dxa"/>
            <w:tcMar>
              <w:top w:w="80" w:type="dxa"/>
              <w:left w:w="100" w:type="dxa"/>
              <w:bottom w:w="80" w:type="dxa"/>
              <w:right w:w="100" w:type="dxa"/>
            </w:tcMar>
            <w:vAlign w:val="center"/>
          </w:tcPr>
          <w:p w14:paraId="2370B930" w14:textId="77777777" w:rsidR="00B87D9A" w:rsidRDefault="00000000">
            <w:r>
              <w:rPr>
                <w:sz w:val="20"/>
                <w:szCs w:val="20"/>
              </w:rPr>
              <w:t>Cash Conversion</w:t>
            </w:r>
          </w:p>
        </w:tc>
        <w:tc>
          <w:tcPr>
            <w:tcW w:w="5600" w:type="dxa"/>
            <w:tcMar>
              <w:top w:w="80" w:type="dxa"/>
              <w:left w:w="100" w:type="dxa"/>
              <w:bottom w:w="80" w:type="dxa"/>
              <w:right w:w="100" w:type="dxa"/>
            </w:tcMar>
            <w:vAlign w:val="center"/>
          </w:tcPr>
          <w:p w14:paraId="367D338A" w14:textId="77777777" w:rsidR="00B87D9A" w:rsidRDefault="00000000">
            <w:r>
              <w:rPr>
                <w:sz w:val="20"/>
                <w:szCs w:val="20"/>
              </w:rPr>
              <w:t>CFO / NPAT</w:t>
            </w:r>
          </w:p>
        </w:tc>
        <w:tc>
          <w:tcPr>
            <w:tcW w:w="2000" w:type="dxa"/>
            <w:tcMar>
              <w:top w:w="80" w:type="dxa"/>
              <w:left w:w="100" w:type="dxa"/>
              <w:bottom w:w="80" w:type="dxa"/>
              <w:right w:w="100" w:type="dxa"/>
            </w:tcMar>
            <w:vAlign w:val="center"/>
          </w:tcPr>
          <w:p w14:paraId="7C2F0B72" w14:textId="77777777" w:rsidR="00B87D9A" w:rsidRDefault="00000000">
            <w:r>
              <w:rPr>
                <w:sz w:val="20"/>
                <w:szCs w:val="20"/>
              </w:rPr>
              <w:t>Quality</w:t>
            </w:r>
          </w:p>
        </w:tc>
      </w:tr>
      <w:tr w:rsidR="00B87D9A" w14:paraId="02AFB534" w14:textId="77777777">
        <w:tc>
          <w:tcPr>
            <w:tcW w:w="2400" w:type="dxa"/>
            <w:tcMar>
              <w:top w:w="80" w:type="dxa"/>
              <w:left w:w="100" w:type="dxa"/>
              <w:bottom w:w="80" w:type="dxa"/>
              <w:right w:w="100" w:type="dxa"/>
            </w:tcMar>
            <w:vAlign w:val="center"/>
          </w:tcPr>
          <w:p w14:paraId="5EAEB297" w14:textId="77777777" w:rsidR="00B87D9A" w:rsidRDefault="00000000">
            <w:r>
              <w:rPr>
                <w:sz w:val="20"/>
                <w:szCs w:val="20"/>
              </w:rPr>
              <w:t>Accrual Ratio</w:t>
            </w:r>
          </w:p>
        </w:tc>
        <w:tc>
          <w:tcPr>
            <w:tcW w:w="5600" w:type="dxa"/>
            <w:tcMar>
              <w:top w:w="80" w:type="dxa"/>
              <w:left w:w="100" w:type="dxa"/>
              <w:bottom w:w="80" w:type="dxa"/>
              <w:right w:w="100" w:type="dxa"/>
            </w:tcMar>
            <w:vAlign w:val="center"/>
          </w:tcPr>
          <w:p w14:paraId="6F0634CD" w14:textId="77777777" w:rsidR="00B87D9A" w:rsidRDefault="00000000">
            <w:r>
              <w:rPr>
                <w:sz w:val="20"/>
                <w:szCs w:val="20"/>
              </w:rPr>
              <w:t>(Net Income − CFO) / Avg Assets</w:t>
            </w:r>
          </w:p>
        </w:tc>
        <w:tc>
          <w:tcPr>
            <w:tcW w:w="2000" w:type="dxa"/>
            <w:tcMar>
              <w:top w:w="80" w:type="dxa"/>
              <w:left w:w="100" w:type="dxa"/>
              <w:bottom w:w="80" w:type="dxa"/>
              <w:right w:w="100" w:type="dxa"/>
            </w:tcMar>
            <w:vAlign w:val="center"/>
          </w:tcPr>
          <w:p w14:paraId="5C249688" w14:textId="77777777" w:rsidR="00B87D9A" w:rsidRDefault="00000000">
            <w:r>
              <w:rPr>
                <w:sz w:val="20"/>
                <w:szCs w:val="20"/>
              </w:rPr>
              <w:t>Quality</w:t>
            </w:r>
          </w:p>
        </w:tc>
      </w:tr>
      <w:tr w:rsidR="00B87D9A" w14:paraId="5237EE80" w14:textId="77777777">
        <w:tc>
          <w:tcPr>
            <w:tcW w:w="2400" w:type="dxa"/>
            <w:tcMar>
              <w:top w:w="80" w:type="dxa"/>
              <w:left w:w="100" w:type="dxa"/>
              <w:bottom w:w="80" w:type="dxa"/>
              <w:right w:w="100" w:type="dxa"/>
            </w:tcMar>
            <w:vAlign w:val="center"/>
          </w:tcPr>
          <w:p w14:paraId="29C73E8B" w14:textId="77777777" w:rsidR="00B87D9A" w:rsidRDefault="00000000">
            <w:r>
              <w:rPr>
                <w:sz w:val="20"/>
                <w:szCs w:val="20"/>
              </w:rPr>
              <w:t>Current Ratio</w:t>
            </w:r>
          </w:p>
        </w:tc>
        <w:tc>
          <w:tcPr>
            <w:tcW w:w="5600" w:type="dxa"/>
            <w:tcMar>
              <w:top w:w="80" w:type="dxa"/>
              <w:left w:w="100" w:type="dxa"/>
              <w:bottom w:w="80" w:type="dxa"/>
              <w:right w:w="100" w:type="dxa"/>
            </w:tcMar>
            <w:vAlign w:val="center"/>
          </w:tcPr>
          <w:p w14:paraId="5BB72C3E" w14:textId="77777777" w:rsidR="00B87D9A" w:rsidRDefault="00000000">
            <w:r>
              <w:rPr>
                <w:sz w:val="20"/>
                <w:szCs w:val="20"/>
              </w:rPr>
              <w:t>Current Assets / Current Liabilities</w:t>
            </w:r>
          </w:p>
        </w:tc>
        <w:tc>
          <w:tcPr>
            <w:tcW w:w="2000" w:type="dxa"/>
            <w:tcMar>
              <w:top w:w="80" w:type="dxa"/>
              <w:left w:w="100" w:type="dxa"/>
              <w:bottom w:w="80" w:type="dxa"/>
              <w:right w:w="100" w:type="dxa"/>
            </w:tcMar>
            <w:vAlign w:val="center"/>
          </w:tcPr>
          <w:p w14:paraId="1D293DE3" w14:textId="77777777" w:rsidR="00B87D9A" w:rsidRDefault="00000000">
            <w:r>
              <w:rPr>
                <w:sz w:val="20"/>
                <w:szCs w:val="20"/>
              </w:rPr>
              <w:t>Safety</w:t>
            </w:r>
          </w:p>
        </w:tc>
      </w:tr>
      <w:tr w:rsidR="00B87D9A" w14:paraId="19CC303E" w14:textId="77777777">
        <w:tc>
          <w:tcPr>
            <w:tcW w:w="2400" w:type="dxa"/>
            <w:tcMar>
              <w:top w:w="80" w:type="dxa"/>
              <w:left w:w="100" w:type="dxa"/>
              <w:bottom w:w="80" w:type="dxa"/>
              <w:right w:w="100" w:type="dxa"/>
            </w:tcMar>
            <w:vAlign w:val="center"/>
          </w:tcPr>
          <w:p w14:paraId="46C597D1" w14:textId="77777777" w:rsidR="00B87D9A" w:rsidRDefault="00000000">
            <w:r>
              <w:rPr>
                <w:sz w:val="20"/>
                <w:szCs w:val="20"/>
              </w:rPr>
              <w:t>Quick Ratio</w:t>
            </w:r>
          </w:p>
        </w:tc>
        <w:tc>
          <w:tcPr>
            <w:tcW w:w="5600" w:type="dxa"/>
            <w:tcMar>
              <w:top w:w="80" w:type="dxa"/>
              <w:left w:w="100" w:type="dxa"/>
              <w:bottom w:w="80" w:type="dxa"/>
              <w:right w:w="100" w:type="dxa"/>
            </w:tcMar>
            <w:vAlign w:val="center"/>
          </w:tcPr>
          <w:p w14:paraId="255DF54F" w14:textId="77777777" w:rsidR="00B87D9A" w:rsidRDefault="00000000">
            <w:r>
              <w:rPr>
                <w:sz w:val="20"/>
                <w:szCs w:val="20"/>
              </w:rPr>
              <w:t>(Current Assets − Inventory) / Current Liabilities</w:t>
            </w:r>
          </w:p>
        </w:tc>
        <w:tc>
          <w:tcPr>
            <w:tcW w:w="2000" w:type="dxa"/>
            <w:tcMar>
              <w:top w:w="80" w:type="dxa"/>
              <w:left w:w="100" w:type="dxa"/>
              <w:bottom w:w="80" w:type="dxa"/>
              <w:right w:w="100" w:type="dxa"/>
            </w:tcMar>
            <w:vAlign w:val="center"/>
          </w:tcPr>
          <w:p w14:paraId="20989D03" w14:textId="77777777" w:rsidR="00B87D9A" w:rsidRDefault="00000000">
            <w:r>
              <w:rPr>
                <w:sz w:val="20"/>
                <w:szCs w:val="20"/>
              </w:rPr>
              <w:t>Safety</w:t>
            </w:r>
          </w:p>
        </w:tc>
      </w:tr>
      <w:tr w:rsidR="00B87D9A" w14:paraId="65720D65" w14:textId="77777777">
        <w:tc>
          <w:tcPr>
            <w:tcW w:w="2400" w:type="dxa"/>
            <w:tcMar>
              <w:top w:w="80" w:type="dxa"/>
              <w:left w:w="100" w:type="dxa"/>
              <w:bottom w:w="80" w:type="dxa"/>
              <w:right w:w="100" w:type="dxa"/>
            </w:tcMar>
            <w:vAlign w:val="center"/>
          </w:tcPr>
          <w:p w14:paraId="49637E2F" w14:textId="77777777" w:rsidR="00B87D9A" w:rsidRDefault="00000000">
            <w:r>
              <w:rPr>
                <w:sz w:val="20"/>
                <w:szCs w:val="20"/>
              </w:rPr>
              <w:t>Cash Ratio</w:t>
            </w:r>
          </w:p>
        </w:tc>
        <w:tc>
          <w:tcPr>
            <w:tcW w:w="5600" w:type="dxa"/>
            <w:tcMar>
              <w:top w:w="80" w:type="dxa"/>
              <w:left w:w="100" w:type="dxa"/>
              <w:bottom w:w="80" w:type="dxa"/>
              <w:right w:w="100" w:type="dxa"/>
            </w:tcMar>
            <w:vAlign w:val="center"/>
          </w:tcPr>
          <w:p w14:paraId="08ECABBE" w14:textId="77777777" w:rsidR="00B87D9A" w:rsidRDefault="00000000">
            <w:r>
              <w:rPr>
                <w:sz w:val="20"/>
                <w:szCs w:val="20"/>
              </w:rPr>
              <w:t>Cash / Current Liabilities</w:t>
            </w:r>
          </w:p>
        </w:tc>
        <w:tc>
          <w:tcPr>
            <w:tcW w:w="2000" w:type="dxa"/>
            <w:tcMar>
              <w:top w:w="80" w:type="dxa"/>
              <w:left w:w="100" w:type="dxa"/>
              <w:bottom w:w="80" w:type="dxa"/>
              <w:right w:w="100" w:type="dxa"/>
            </w:tcMar>
            <w:vAlign w:val="center"/>
          </w:tcPr>
          <w:p w14:paraId="7A854341" w14:textId="77777777" w:rsidR="00B87D9A" w:rsidRDefault="00000000">
            <w:r>
              <w:rPr>
                <w:sz w:val="20"/>
                <w:szCs w:val="20"/>
              </w:rPr>
              <w:t>Safety</w:t>
            </w:r>
          </w:p>
        </w:tc>
      </w:tr>
      <w:tr w:rsidR="00B87D9A" w14:paraId="63441ACB" w14:textId="77777777">
        <w:tc>
          <w:tcPr>
            <w:tcW w:w="2400" w:type="dxa"/>
            <w:tcMar>
              <w:top w:w="80" w:type="dxa"/>
              <w:left w:w="100" w:type="dxa"/>
              <w:bottom w:w="80" w:type="dxa"/>
              <w:right w:w="100" w:type="dxa"/>
            </w:tcMar>
            <w:vAlign w:val="center"/>
          </w:tcPr>
          <w:p w14:paraId="6378D466" w14:textId="77777777" w:rsidR="00B87D9A" w:rsidRDefault="00000000">
            <w:r>
              <w:rPr>
                <w:sz w:val="20"/>
                <w:szCs w:val="20"/>
              </w:rPr>
              <w:t>D/E</w:t>
            </w:r>
          </w:p>
        </w:tc>
        <w:tc>
          <w:tcPr>
            <w:tcW w:w="5600" w:type="dxa"/>
            <w:tcMar>
              <w:top w:w="80" w:type="dxa"/>
              <w:left w:w="100" w:type="dxa"/>
              <w:bottom w:w="80" w:type="dxa"/>
              <w:right w:w="100" w:type="dxa"/>
            </w:tcMar>
            <w:vAlign w:val="center"/>
          </w:tcPr>
          <w:p w14:paraId="2D793ECC" w14:textId="77777777" w:rsidR="00B87D9A" w:rsidRDefault="00000000">
            <w:r>
              <w:rPr>
                <w:sz w:val="20"/>
                <w:szCs w:val="20"/>
              </w:rPr>
              <w:t>Interest-bearing Debt / Equity</w:t>
            </w:r>
          </w:p>
        </w:tc>
        <w:tc>
          <w:tcPr>
            <w:tcW w:w="2000" w:type="dxa"/>
            <w:tcMar>
              <w:top w:w="80" w:type="dxa"/>
              <w:left w:w="100" w:type="dxa"/>
              <w:bottom w:w="80" w:type="dxa"/>
              <w:right w:w="100" w:type="dxa"/>
            </w:tcMar>
            <w:vAlign w:val="center"/>
          </w:tcPr>
          <w:p w14:paraId="1F6AE79C" w14:textId="77777777" w:rsidR="00B87D9A" w:rsidRDefault="00000000">
            <w:r>
              <w:rPr>
                <w:sz w:val="20"/>
                <w:szCs w:val="20"/>
              </w:rPr>
              <w:t>Safety</w:t>
            </w:r>
          </w:p>
        </w:tc>
      </w:tr>
      <w:tr w:rsidR="00B87D9A" w14:paraId="1C1655E2" w14:textId="77777777">
        <w:tc>
          <w:tcPr>
            <w:tcW w:w="2400" w:type="dxa"/>
            <w:tcMar>
              <w:top w:w="80" w:type="dxa"/>
              <w:left w:w="100" w:type="dxa"/>
              <w:bottom w:w="80" w:type="dxa"/>
              <w:right w:w="100" w:type="dxa"/>
            </w:tcMar>
            <w:vAlign w:val="center"/>
          </w:tcPr>
          <w:p w14:paraId="46C4D6C1" w14:textId="77777777" w:rsidR="00B87D9A" w:rsidRDefault="00000000">
            <w:r>
              <w:rPr>
                <w:sz w:val="20"/>
                <w:szCs w:val="20"/>
              </w:rPr>
              <w:t>Net Debt</w:t>
            </w:r>
          </w:p>
        </w:tc>
        <w:tc>
          <w:tcPr>
            <w:tcW w:w="5600" w:type="dxa"/>
            <w:tcMar>
              <w:top w:w="80" w:type="dxa"/>
              <w:left w:w="100" w:type="dxa"/>
              <w:bottom w:w="80" w:type="dxa"/>
              <w:right w:w="100" w:type="dxa"/>
            </w:tcMar>
            <w:vAlign w:val="center"/>
          </w:tcPr>
          <w:p w14:paraId="086F915E" w14:textId="77777777" w:rsidR="00B87D9A" w:rsidRDefault="00000000">
            <w:r>
              <w:rPr>
                <w:sz w:val="20"/>
                <w:szCs w:val="20"/>
              </w:rPr>
              <w:t>Debt − Cash</w:t>
            </w:r>
          </w:p>
        </w:tc>
        <w:tc>
          <w:tcPr>
            <w:tcW w:w="2000" w:type="dxa"/>
            <w:tcMar>
              <w:top w:w="80" w:type="dxa"/>
              <w:left w:w="100" w:type="dxa"/>
              <w:bottom w:w="80" w:type="dxa"/>
              <w:right w:w="100" w:type="dxa"/>
            </w:tcMar>
            <w:vAlign w:val="center"/>
          </w:tcPr>
          <w:p w14:paraId="3B28822A" w14:textId="77777777" w:rsidR="00B87D9A" w:rsidRDefault="00000000">
            <w:r>
              <w:rPr>
                <w:sz w:val="20"/>
                <w:szCs w:val="20"/>
              </w:rPr>
              <w:t>Safety</w:t>
            </w:r>
          </w:p>
        </w:tc>
      </w:tr>
      <w:tr w:rsidR="00B87D9A" w14:paraId="273386B9" w14:textId="77777777">
        <w:tc>
          <w:tcPr>
            <w:tcW w:w="2400" w:type="dxa"/>
            <w:tcMar>
              <w:top w:w="80" w:type="dxa"/>
              <w:left w:w="100" w:type="dxa"/>
              <w:bottom w:w="80" w:type="dxa"/>
              <w:right w:w="100" w:type="dxa"/>
            </w:tcMar>
            <w:vAlign w:val="center"/>
          </w:tcPr>
          <w:p w14:paraId="1FE983AA" w14:textId="77777777" w:rsidR="00B87D9A" w:rsidRDefault="00000000">
            <w:r>
              <w:rPr>
                <w:sz w:val="20"/>
                <w:szCs w:val="20"/>
              </w:rPr>
              <w:t>Net Debt/EBITDA</w:t>
            </w:r>
          </w:p>
        </w:tc>
        <w:tc>
          <w:tcPr>
            <w:tcW w:w="5600" w:type="dxa"/>
            <w:tcMar>
              <w:top w:w="80" w:type="dxa"/>
              <w:left w:w="100" w:type="dxa"/>
              <w:bottom w:w="80" w:type="dxa"/>
              <w:right w:w="100" w:type="dxa"/>
            </w:tcMar>
            <w:vAlign w:val="center"/>
          </w:tcPr>
          <w:p w14:paraId="5C6CCBF3" w14:textId="77777777" w:rsidR="00B87D9A" w:rsidRDefault="00000000">
            <w:r>
              <w:rPr>
                <w:sz w:val="20"/>
                <w:szCs w:val="20"/>
              </w:rPr>
              <w:t>Net Debt / EBITDA</w:t>
            </w:r>
          </w:p>
        </w:tc>
        <w:tc>
          <w:tcPr>
            <w:tcW w:w="2000" w:type="dxa"/>
            <w:tcMar>
              <w:top w:w="80" w:type="dxa"/>
              <w:left w:w="100" w:type="dxa"/>
              <w:bottom w:w="80" w:type="dxa"/>
              <w:right w:w="100" w:type="dxa"/>
            </w:tcMar>
            <w:vAlign w:val="center"/>
          </w:tcPr>
          <w:p w14:paraId="54D91626" w14:textId="77777777" w:rsidR="00B87D9A" w:rsidRDefault="00000000">
            <w:r>
              <w:rPr>
                <w:sz w:val="20"/>
                <w:szCs w:val="20"/>
              </w:rPr>
              <w:t>Safety</w:t>
            </w:r>
          </w:p>
        </w:tc>
      </w:tr>
      <w:tr w:rsidR="00B87D9A" w14:paraId="5A6E01C1" w14:textId="77777777">
        <w:tc>
          <w:tcPr>
            <w:tcW w:w="2400" w:type="dxa"/>
            <w:tcMar>
              <w:top w:w="80" w:type="dxa"/>
              <w:left w:w="100" w:type="dxa"/>
              <w:bottom w:w="80" w:type="dxa"/>
              <w:right w:w="100" w:type="dxa"/>
            </w:tcMar>
            <w:vAlign w:val="center"/>
          </w:tcPr>
          <w:p w14:paraId="7EC435A7" w14:textId="77777777" w:rsidR="00B87D9A" w:rsidRDefault="00000000">
            <w:r>
              <w:rPr>
                <w:sz w:val="20"/>
                <w:szCs w:val="20"/>
              </w:rPr>
              <w:t>Interest Coverage</w:t>
            </w:r>
          </w:p>
        </w:tc>
        <w:tc>
          <w:tcPr>
            <w:tcW w:w="5600" w:type="dxa"/>
            <w:tcMar>
              <w:top w:w="80" w:type="dxa"/>
              <w:left w:w="100" w:type="dxa"/>
              <w:bottom w:w="80" w:type="dxa"/>
              <w:right w:w="100" w:type="dxa"/>
            </w:tcMar>
            <w:vAlign w:val="center"/>
          </w:tcPr>
          <w:p w14:paraId="484B4EB0" w14:textId="77777777" w:rsidR="00B87D9A" w:rsidRDefault="00000000">
            <w:r>
              <w:rPr>
                <w:sz w:val="20"/>
                <w:szCs w:val="20"/>
              </w:rPr>
              <w:t>EBIT / Interest Expense</w:t>
            </w:r>
          </w:p>
        </w:tc>
        <w:tc>
          <w:tcPr>
            <w:tcW w:w="2000" w:type="dxa"/>
            <w:tcMar>
              <w:top w:w="80" w:type="dxa"/>
              <w:left w:w="100" w:type="dxa"/>
              <w:bottom w:w="80" w:type="dxa"/>
              <w:right w:w="100" w:type="dxa"/>
            </w:tcMar>
            <w:vAlign w:val="center"/>
          </w:tcPr>
          <w:p w14:paraId="0C169C11" w14:textId="77777777" w:rsidR="00B87D9A" w:rsidRDefault="00000000">
            <w:r>
              <w:rPr>
                <w:sz w:val="20"/>
                <w:szCs w:val="20"/>
              </w:rPr>
              <w:t>Safety</w:t>
            </w:r>
          </w:p>
        </w:tc>
      </w:tr>
      <w:tr w:rsidR="00B87D9A" w14:paraId="419A10E4" w14:textId="77777777">
        <w:tc>
          <w:tcPr>
            <w:tcW w:w="2400" w:type="dxa"/>
            <w:tcMar>
              <w:top w:w="80" w:type="dxa"/>
              <w:left w:w="100" w:type="dxa"/>
              <w:bottom w:w="80" w:type="dxa"/>
              <w:right w:w="100" w:type="dxa"/>
            </w:tcMar>
            <w:vAlign w:val="center"/>
          </w:tcPr>
          <w:p w14:paraId="49463130" w14:textId="77777777" w:rsidR="00B87D9A" w:rsidRDefault="00000000">
            <w:r>
              <w:rPr>
                <w:sz w:val="20"/>
                <w:szCs w:val="20"/>
              </w:rPr>
              <w:lastRenderedPageBreak/>
              <w:t>CFO/Debt</w:t>
            </w:r>
          </w:p>
        </w:tc>
        <w:tc>
          <w:tcPr>
            <w:tcW w:w="5600" w:type="dxa"/>
            <w:tcMar>
              <w:top w:w="80" w:type="dxa"/>
              <w:left w:w="100" w:type="dxa"/>
              <w:bottom w:w="80" w:type="dxa"/>
              <w:right w:w="100" w:type="dxa"/>
            </w:tcMar>
            <w:vAlign w:val="center"/>
          </w:tcPr>
          <w:p w14:paraId="24D9E3BE" w14:textId="77777777" w:rsidR="00B87D9A" w:rsidRDefault="00000000">
            <w:r>
              <w:rPr>
                <w:sz w:val="20"/>
                <w:szCs w:val="20"/>
              </w:rPr>
              <w:t>CFO / Debt</w:t>
            </w:r>
          </w:p>
        </w:tc>
        <w:tc>
          <w:tcPr>
            <w:tcW w:w="2000" w:type="dxa"/>
            <w:tcMar>
              <w:top w:w="80" w:type="dxa"/>
              <w:left w:w="100" w:type="dxa"/>
              <w:bottom w:w="80" w:type="dxa"/>
              <w:right w:w="100" w:type="dxa"/>
            </w:tcMar>
            <w:vAlign w:val="center"/>
          </w:tcPr>
          <w:p w14:paraId="5602B9AD" w14:textId="77777777" w:rsidR="00B87D9A" w:rsidRDefault="00000000">
            <w:r>
              <w:rPr>
                <w:sz w:val="20"/>
                <w:szCs w:val="20"/>
              </w:rPr>
              <w:t>Safety</w:t>
            </w:r>
          </w:p>
        </w:tc>
      </w:tr>
      <w:tr w:rsidR="00B87D9A" w14:paraId="451CAED0" w14:textId="77777777">
        <w:tc>
          <w:tcPr>
            <w:tcW w:w="2400" w:type="dxa"/>
            <w:tcMar>
              <w:top w:w="80" w:type="dxa"/>
              <w:left w:w="100" w:type="dxa"/>
              <w:bottom w:w="80" w:type="dxa"/>
              <w:right w:w="100" w:type="dxa"/>
            </w:tcMar>
            <w:vAlign w:val="center"/>
          </w:tcPr>
          <w:p w14:paraId="4E86DC02" w14:textId="77777777" w:rsidR="00B87D9A" w:rsidRDefault="00000000">
            <w:r>
              <w:rPr>
                <w:sz w:val="20"/>
                <w:szCs w:val="20"/>
              </w:rPr>
              <w:t>Short-term Debt %</w:t>
            </w:r>
          </w:p>
        </w:tc>
        <w:tc>
          <w:tcPr>
            <w:tcW w:w="5600" w:type="dxa"/>
            <w:tcMar>
              <w:top w:w="80" w:type="dxa"/>
              <w:left w:w="100" w:type="dxa"/>
              <w:bottom w:w="80" w:type="dxa"/>
              <w:right w:w="100" w:type="dxa"/>
            </w:tcMar>
            <w:vAlign w:val="center"/>
          </w:tcPr>
          <w:p w14:paraId="26B3291F" w14:textId="77777777" w:rsidR="00B87D9A" w:rsidRDefault="00000000">
            <w:r>
              <w:rPr>
                <w:sz w:val="20"/>
                <w:szCs w:val="20"/>
              </w:rPr>
              <w:t>Short-term Debt / Total Debt</w:t>
            </w:r>
          </w:p>
        </w:tc>
        <w:tc>
          <w:tcPr>
            <w:tcW w:w="2000" w:type="dxa"/>
            <w:tcMar>
              <w:top w:w="80" w:type="dxa"/>
              <w:left w:w="100" w:type="dxa"/>
              <w:bottom w:w="80" w:type="dxa"/>
              <w:right w:w="100" w:type="dxa"/>
            </w:tcMar>
            <w:vAlign w:val="center"/>
          </w:tcPr>
          <w:p w14:paraId="423D4F6C" w14:textId="77777777" w:rsidR="00B87D9A" w:rsidRDefault="00000000">
            <w:r>
              <w:rPr>
                <w:sz w:val="20"/>
                <w:szCs w:val="20"/>
              </w:rPr>
              <w:t>Safety</w:t>
            </w:r>
          </w:p>
        </w:tc>
      </w:tr>
      <w:tr w:rsidR="00B87D9A" w14:paraId="5B2096E5" w14:textId="77777777">
        <w:tc>
          <w:tcPr>
            <w:tcW w:w="2400" w:type="dxa"/>
            <w:tcMar>
              <w:top w:w="80" w:type="dxa"/>
              <w:left w:w="100" w:type="dxa"/>
              <w:bottom w:w="80" w:type="dxa"/>
              <w:right w:w="100" w:type="dxa"/>
            </w:tcMar>
            <w:vAlign w:val="center"/>
          </w:tcPr>
          <w:p w14:paraId="786B2D76" w14:textId="77777777" w:rsidR="00B87D9A" w:rsidRDefault="00000000">
            <w:r>
              <w:rPr>
                <w:sz w:val="20"/>
                <w:szCs w:val="20"/>
              </w:rPr>
              <w:t>DSO</w:t>
            </w:r>
          </w:p>
        </w:tc>
        <w:tc>
          <w:tcPr>
            <w:tcW w:w="5600" w:type="dxa"/>
            <w:tcMar>
              <w:top w:w="80" w:type="dxa"/>
              <w:left w:w="100" w:type="dxa"/>
              <w:bottom w:w="80" w:type="dxa"/>
              <w:right w:w="100" w:type="dxa"/>
            </w:tcMar>
            <w:vAlign w:val="center"/>
          </w:tcPr>
          <w:p w14:paraId="42BC0825" w14:textId="77777777" w:rsidR="00B87D9A" w:rsidRDefault="00000000">
            <w:r>
              <w:rPr>
                <w:sz w:val="20"/>
                <w:szCs w:val="20"/>
              </w:rPr>
              <w:t>Avg Receivables / Revenue × 365</w:t>
            </w:r>
          </w:p>
        </w:tc>
        <w:tc>
          <w:tcPr>
            <w:tcW w:w="2000" w:type="dxa"/>
            <w:tcMar>
              <w:top w:w="80" w:type="dxa"/>
              <w:left w:w="100" w:type="dxa"/>
              <w:bottom w:w="80" w:type="dxa"/>
              <w:right w:w="100" w:type="dxa"/>
            </w:tcMar>
            <w:vAlign w:val="center"/>
          </w:tcPr>
          <w:p w14:paraId="42914C15" w14:textId="77777777" w:rsidR="00B87D9A" w:rsidRDefault="00000000">
            <w:r>
              <w:rPr>
                <w:sz w:val="20"/>
                <w:szCs w:val="20"/>
              </w:rPr>
              <w:t>Safety</w:t>
            </w:r>
          </w:p>
        </w:tc>
      </w:tr>
      <w:tr w:rsidR="00B87D9A" w14:paraId="7B2D3228" w14:textId="77777777">
        <w:tc>
          <w:tcPr>
            <w:tcW w:w="2400" w:type="dxa"/>
            <w:tcMar>
              <w:top w:w="80" w:type="dxa"/>
              <w:left w:w="100" w:type="dxa"/>
              <w:bottom w:w="80" w:type="dxa"/>
              <w:right w:w="100" w:type="dxa"/>
            </w:tcMar>
            <w:vAlign w:val="center"/>
          </w:tcPr>
          <w:p w14:paraId="0C49C428" w14:textId="77777777" w:rsidR="00B87D9A" w:rsidRDefault="00000000">
            <w:r>
              <w:rPr>
                <w:sz w:val="20"/>
                <w:szCs w:val="20"/>
              </w:rPr>
              <w:t>DIO</w:t>
            </w:r>
          </w:p>
        </w:tc>
        <w:tc>
          <w:tcPr>
            <w:tcW w:w="5600" w:type="dxa"/>
            <w:tcMar>
              <w:top w:w="80" w:type="dxa"/>
              <w:left w:w="100" w:type="dxa"/>
              <w:bottom w:w="80" w:type="dxa"/>
              <w:right w:w="100" w:type="dxa"/>
            </w:tcMar>
            <w:vAlign w:val="center"/>
          </w:tcPr>
          <w:p w14:paraId="04F6FAC4" w14:textId="77777777" w:rsidR="00B87D9A" w:rsidRDefault="00000000">
            <w:r>
              <w:rPr>
                <w:sz w:val="20"/>
                <w:szCs w:val="20"/>
              </w:rPr>
              <w:t>Avg Inventory / COGS × 365</w:t>
            </w:r>
          </w:p>
        </w:tc>
        <w:tc>
          <w:tcPr>
            <w:tcW w:w="2000" w:type="dxa"/>
            <w:tcMar>
              <w:top w:w="80" w:type="dxa"/>
              <w:left w:w="100" w:type="dxa"/>
              <w:bottom w:w="80" w:type="dxa"/>
              <w:right w:w="100" w:type="dxa"/>
            </w:tcMar>
            <w:vAlign w:val="center"/>
          </w:tcPr>
          <w:p w14:paraId="11FEE894" w14:textId="77777777" w:rsidR="00B87D9A" w:rsidRDefault="00000000">
            <w:r>
              <w:rPr>
                <w:sz w:val="20"/>
                <w:szCs w:val="20"/>
              </w:rPr>
              <w:t>Safety</w:t>
            </w:r>
          </w:p>
        </w:tc>
      </w:tr>
      <w:tr w:rsidR="00B87D9A" w14:paraId="7595731D" w14:textId="77777777">
        <w:tc>
          <w:tcPr>
            <w:tcW w:w="2400" w:type="dxa"/>
            <w:tcMar>
              <w:top w:w="80" w:type="dxa"/>
              <w:left w:w="100" w:type="dxa"/>
              <w:bottom w:w="80" w:type="dxa"/>
              <w:right w:w="100" w:type="dxa"/>
            </w:tcMar>
            <w:vAlign w:val="center"/>
          </w:tcPr>
          <w:p w14:paraId="0FEA11CF" w14:textId="77777777" w:rsidR="00B87D9A" w:rsidRDefault="00000000">
            <w:r>
              <w:rPr>
                <w:sz w:val="20"/>
                <w:szCs w:val="20"/>
              </w:rPr>
              <w:t>Merton DD</w:t>
            </w:r>
          </w:p>
        </w:tc>
        <w:tc>
          <w:tcPr>
            <w:tcW w:w="5600" w:type="dxa"/>
            <w:tcMar>
              <w:top w:w="80" w:type="dxa"/>
              <w:left w:w="100" w:type="dxa"/>
              <w:bottom w:w="80" w:type="dxa"/>
              <w:right w:w="100" w:type="dxa"/>
            </w:tcMar>
            <w:vAlign w:val="center"/>
          </w:tcPr>
          <w:p w14:paraId="21B9ED9F" w14:textId="77777777" w:rsidR="00B87D9A" w:rsidRDefault="00000000">
            <w:r>
              <w:rPr>
                <w:sz w:val="20"/>
                <w:szCs w:val="20"/>
              </w:rPr>
              <w:t>[ln(V/D)+(μ−½σ_V²)T] / (σ_V√T)</w:t>
            </w:r>
          </w:p>
        </w:tc>
        <w:tc>
          <w:tcPr>
            <w:tcW w:w="2000" w:type="dxa"/>
            <w:tcMar>
              <w:top w:w="80" w:type="dxa"/>
              <w:left w:w="100" w:type="dxa"/>
              <w:bottom w:w="80" w:type="dxa"/>
              <w:right w:w="100" w:type="dxa"/>
            </w:tcMar>
            <w:vAlign w:val="center"/>
          </w:tcPr>
          <w:p w14:paraId="74DDA1CF" w14:textId="77777777" w:rsidR="00B87D9A" w:rsidRDefault="00000000">
            <w:r>
              <w:rPr>
                <w:sz w:val="20"/>
                <w:szCs w:val="20"/>
              </w:rPr>
              <w:t>Safety</w:t>
            </w:r>
          </w:p>
        </w:tc>
      </w:tr>
      <w:tr w:rsidR="00B87D9A" w14:paraId="18A25C26" w14:textId="77777777">
        <w:tc>
          <w:tcPr>
            <w:tcW w:w="2400" w:type="dxa"/>
            <w:tcMar>
              <w:top w:w="80" w:type="dxa"/>
              <w:left w:w="100" w:type="dxa"/>
              <w:bottom w:w="80" w:type="dxa"/>
              <w:right w:w="100" w:type="dxa"/>
            </w:tcMar>
            <w:vAlign w:val="center"/>
          </w:tcPr>
          <w:p w14:paraId="016E158D" w14:textId="77777777" w:rsidR="00B87D9A" w:rsidRDefault="00000000">
            <w:r>
              <w:rPr>
                <w:sz w:val="20"/>
                <w:szCs w:val="20"/>
              </w:rPr>
              <w:t>P/E</w:t>
            </w:r>
          </w:p>
        </w:tc>
        <w:tc>
          <w:tcPr>
            <w:tcW w:w="5600" w:type="dxa"/>
            <w:tcMar>
              <w:top w:w="80" w:type="dxa"/>
              <w:left w:w="100" w:type="dxa"/>
              <w:bottom w:w="80" w:type="dxa"/>
              <w:right w:w="100" w:type="dxa"/>
            </w:tcMar>
            <w:vAlign w:val="center"/>
          </w:tcPr>
          <w:p w14:paraId="773D78FE" w14:textId="77777777" w:rsidR="00B87D9A" w:rsidRDefault="00000000">
            <w:r>
              <w:rPr>
                <w:sz w:val="20"/>
                <w:szCs w:val="20"/>
              </w:rPr>
              <w:t>Price / EPS</w:t>
            </w:r>
          </w:p>
        </w:tc>
        <w:tc>
          <w:tcPr>
            <w:tcW w:w="2000" w:type="dxa"/>
            <w:tcMar>
              <w:top w:w="80" w:type="dxa"/>
              <w:left w:w="100" w:type="dxa"/>
              <w:bottom w:w="80" w:type="dxa"/>
              <w:right w:w="100" w:type="dxa"/>
            </w:tcMar>
            <w:vAlign w:val="center"/>
          </w:tcPr>
          <w:p w14:paraId="0C57A003" w14:textId="77777777" w:rsidR="00B87D9A" w:rsidRDefault="00000000">
            <w:r>
              <w:rPr>
                <w:sz w:val="20"/>
                <w:szCs w:val="20"/>
              </w:rPr>
              <w:t>Valuation</w:t>
            </w:r>
          </w:p>
        </w:tc>
      </w:tr>
      <w:tr w:rsidR="00B87D9A" w14:paraId="2EC68C59" w14:textId="77777777">
        <w:tc>
          <w:tcPr>
            <w:tcW w:w="2400" w:type="dxa"/>
            <w:tcMar>
              <w:top w:w="80" w:type="dxa"/>
              <w:left w:w="100" w:type="dxa"/>
              <w:bottom w:w="80" w:type="dxa"/>
              <w:right w:w="100" w:type="dxa"/>
            </w:tcMar>
            <w:vAlign w:val="center"/>
          </w:tcPr>
          <w:p w14:paraId="27B5D51B" w14:textId="77777777" w:rsidR="00B87D9A" w:rsidRDefault="00000000">
            <w:r>
              <w:rPr>
                <w:sz w:val="20"/>
                <w:szCs w:val="20"/>
              </w:rPr>
              <w:t>Earnings Yield</w:t>
            </w:r>
          </w:p>
        </w:tc>
        <w:tc>
          <w:tcPr>
            <w:tcW w:w="5600" w:type="dxa"/>
            <w:tcMar>
              <w:top w:w="80" w:type="dxa"/>
              <w:left w:w="100" w:type="dxa"/>
              <w:bottom w:w="80" w:type="dxa"/>
              <w:right w:w="100" w:type="dxa"/>
            </w:tcMar>
            <w:vAlign w:val="center"/>
          </w:tcPr>
          <w:p w14:paraId="05BD223D" w14:textId="77777777" w:rsidR="00B87D9A" w:rsidRDefault="00000000">
            <w:r>
              <w:rPr>
                <w:sz w:val="20"/>
                <w:szCs w:val="20"/>
              </w:rPr>
              <w:t>EPS / Price = 1/P/E</w:t>
            </w:r>
          </w:p>
        </w:tc>
        <w:tc>
          <w:tcPr>
            <w:tcW w:w="2000" w:type="dxa"/>
            <w:tcMar>
              <w:top w:w="80" w:type="dxa"/>
              <w:left w:w="100" w:type="dxa"/>
              <w:bottom w:w="80" w:type="dxa"/>
              <w:right w:w="100" w:type="dxa"/>
            </w:tcMar>
            <w:vAlign w:val="center"/>
          </w:tcPr>
          <w:p w14:paraId="43D71ED4" w14:textId="77777777" w:rsidR="00B87D9A" w:rsidRDefault="00000000">
            <w:r>
              <w:rPr>
                <w:sz w:val="20"/>
                <w:szCs w:val="20"/>
              </w:rPr>
              <w:t>Valuation</w:t>
            </w:r>
          </w:p>
        </w:tc>
      </w:tr>
      <w:tr w:rsidR="00B87D9A" w14:paraId="578F0364" w14:textId="77777777">
        <w:tc>
          <w:tcPr>
            <w:tcW w:w="2400" w:type="dxa"/>
            <w:tcMar>
              <w:top w:w="80" w:type="dxa"/>
              <w:left w:w="100" w:type="dxa"/>
              <w:bottom w:w="80" w:type="dxa"/>
              <w:right w:w="100" w:type="dxa"/>
            </w:tcMar>
            <w:vAlign w:val="center"/>
          </w:tcPr>
          <w:p w14:paraId="12030A4D" w14:textId="77777777" w:rsidR="00B87D9A" w:rsidRDefault="00000000">
            <w:r>
              <w:rPr>
                <w:sz w:val="20"/>
                <w:szCs w:val="20"/>
              </w:rPr>
              <w:t>P/B</w:t>
            </w:r>
          </w:p>
        </w:tc>
        <w:tc>
          <w:tcPr>
            <w:tcW w:w="5600" w:type="dxa"/>
            <w:tcMar>
              <w:top w:w="80" w:type="dxa"/>
              <w:left w:w="100" w:type="dxa"/>
              <w:bottom w:w="80" w:type="dxa"/>
              <w:right w:w="100" w:type="dxa"/>
            </w:tcMar>
            <w:vAlign w:val="center"/>
          </w:tcPr>
          <w:p w14:paraId="19AEE8E4" w14:textId="77777777" w:rsidR="00B87D9A" w:rsidRDefault="00000000">
            <w:r>
              <w:rPr>
                <w:sz w:val="20"/>
                <w:szCs w:val="20"/>
              </w:rPr>
              <w:t>Price / BVPS</w:t>
            </w:r>
          </w:p>
        </w:tc>
        <w:tc>
          <w:tcPr>
            <w:tcW w:w="2000" w:type="dxa"/>
            <w:tcMar>
              <w:top w:w="80" w:type="dxa"/>
              <w:left w:w="100" w:type="dxa"/>
              <w:bottom w:w="80" w:type="dxa"/>
              <w:right w:w="100" w:type="dxa"/>
            </w:tcMar>
            <w:vAlign w:val="center"/>
          </w:tcPr>
          <w:p w14:paraId="66294027" w14:textId="77777777" w:rsidR="00B87D9A" w:rsidRDefault="00000000">
            <w:r>
              <w:rPr>
                <w:sz w:val="20"/>
                <w:szCs w:val="20"/>
              </w:rPr>
              <w:t>Valuation</w:t>
            </w:r>
          </w:p>
        </w:tc>
      </w:tr>
      <w:tr w:rsidR="00B87D9A" w14:paraId="1269DDF1" w14:textId="77777777">
        <w:tc>
          <w:tcPr>
            <w:tcW w:w="2400" w:type="dxa"/>
            <w:tcMar>
              <w:top w:w="80" w:type="dxa"/>
              <w:left w:w="100" w:type="dxa"/>
              <w:bottom w:w="80" w:type="dxa"/>
              <w:right w:w="100" w:type="dxa"/>
            </w:tcMar>
            <w:vAlign w:val="center"/>
          </w:tcPr>
          <w:p w14:paraId="2481EA66" w14:textId="77777777" w:rsidR="00B87D9A" w:rsidRDefault="00000000">
            <w:r>
              <w:rPr>
                <w:sz w:val="20"/>
                <w:szCs w:val="20"/>
              </w:rPr>
              <w:t>EV</w:t>
            </w:r>
          </w:p>
        </w:tc>
        <w:tc>
          <w:tcPr>
            <w:tcW w:w="5600" w:type="dxa"/>
            <w:tcMar>
              <w:top w:w="80" w:type="dxa"/>
              <w:left w:w="100" w:type="dxa"/>
              <w:bottom w:w="80" w:type="dxa"/>
              <w:right w:w="100" w:type="dxa"/>
            </w:tcMar>
            <w:vAlign w:val="center"/>
          </w:tcPr>
          <w:p w14:paraId="270A0114" w14:textId="77777777" w:rsidR="00B87D9A" w:rsidRDefault="00000000">
            <w:r>
              <w:rPr>
                <w:sz w:val="20"/>
                <w:szCs w:val="20"/>
              </w:rPr>
              <w:t>Market Cap + Debt − Cash</w:t>
            </w:r>
          </w:p>
        </w:tc>
        <w:tc>
          <w:tcPr>
            <w:tcW w:w="2000" w:type="dxa"/>
            <w:tcMar>
              <w:top w:w="80" w:type="dxa"/>
              <w:left w:w="100" w:type="dxa"/>
              <w:bottom w:w="80" w:type="dxa"/>
              <w:right w:w="100" w:type="dxa"/>
            </w:tcMar>
            <w:vAlign w:val="center"/>
          </w:tcPr>
          <w:p w14:paraId="45D834AE" w14:textId="77777777" w:rsidR="00B87D9A" w:rsidRDefault="00000000">
            <w:r>
              <w:rPr>
                <w:sz w:val="20"/>
                <w:szCs w:val="20"/>
              </w:rPr>
              <w:t>Valuation</w:t>
            </w:r>
          </w:p>
        </w:tc>
      </w:tr>
      <w:tr w:rsidR="00B87D9A" w14:paraId="1004FFC9" w14:textId="77777777">
        <w:tc>
          <w:tcPr>
            <w:tcW w:w="2400" w:type="dxa"/>
            <w:tcMar>
              <w:top w:w="80" w:type="dxa"/>
              <w:left w:w="100" w:type="dxa"/>
              <w:bottom w:w="80" w:type="dxa"/>
              <w:right w:w="100" w:type="dxa"/>
            </w:tcMar>
            <w:vAlign w:val="center"/>
          </w:tcPr>
          <w:p w14:paraId="02741B28" w14:textId="77777777" w:rsidR="00B87D9A" w:rsidRDefault="00000000">
            <w:r>
              <w:rPr>
                <w:sz w:val="20"/>
                <w:szCs w:val="20"/>
              </w:rPr>
              <w:t>EV/EBITDA</w:t>
            </w:r>
          </w:p>
        </w:tc>
        <w:tc>
          <w:tcPr>
            <w:tcW w:w="5600" w:type="dxa"/>
            <w:tcMar>
              <w:top w:w="80" w:type="dxa"/>
              <w:left w:w="100" w:type="dxa"/>
              <w:bottom w:w="80" w:type="dxa"/>
              <w:right w:w="100" w:type="dxa"/>
            </w:tcMar>
            <w:vAlign w:val="center"/>
          </w:tcPr>
          <w:p w14:paraId="3B426E47" w14:textId="77777777" w:rsidR="00B87D9A" w:rsidRDefault="00000000">
            <w:r>
              <w:rPr>
                <w:sz w:val="20"/>
                <w:szCs w:val="20"/>
              </w:rPr>
              <w:t>EV / EBITDA</w:t>
            </w:r>
          </w:p>
        </w:tc>
        <w:tc>
          <w:tcPr>
            <w:tcW w:w="2000" w:type="dxa"/>
            <w:tcMar>
              <w:top w:w="80" w:type="dxa"/>
              <w:left w:w="100" w:type="dxa"/>
              <w:bottom w:w="80" w:type="dxa"/>
              <w:right w:w="100" w:type="dxa"/>
            </w:tcMar>
            <w:vAlign w:val="center"/>
          </w:tcPr>
          <w:p w14:paraId="7E8D5BBB" w14:textId="77777777" w:rsidR="00B87D9A" w:rsidRDefault="00000000">
            <w:r>
              <w:rPr>
                <w:sz w:val="20"/>
                <w:szCs w:val="20"/>
              </w:rPr>
              <w:t>Valuation</w:t>
            </w:r>
          </w:p>
        </w:tc>
      </w:tr>
      <w:tr w:rsidR="00B87D9A" w14:paraId="63648183" w14:textId="77777777">
        <w:tc>
          <w:tcPr>
            <w:tcW w:w="2400" w:type="dxa"/>
            <w:tcMar>
              <w:top w:w="80" w:type="dxa"/>
              <w:left w:w="100" w:type="dxa"/>
              <w:bottom w:w="80" w:type="dxa"/>
              <w:right w:w="100" w:type="dxa"/>
            </w:tcMar>
            <w:vAlign w:val="center"/>
          </w:tcPr>
          <w:p w14:paraId="2AD57665" w14:textId="77777777" w:rsidR="00B87D9A" w:rsidRDefault="00000000">
            <w:r>
              <w:rPr>
                <w:sz w:val="20"/>
                <w:szCs w:val="20"/>
              </w:rPr>
              <w:t>EV/EBIT</w:t>
            </w:r>
          </w:p>
        </w:tc>
        <w:tc>
          <w:tcPr>
            <w:tcW w:w="5600" w:type="dxa"/>
            <w:tcMar>
              <w:top w:w="80" w:type="dxa"/>
              <w:left w:w="100" w:type="dxa"/>
              <w:bottom w:w="80" w:type="dxa"/>
              <w:right w:w="100" w:type="dxa"/>
            </w:tcMar>
            <w:vAlign w:val="center"/>
          </w:tcPr>
          <w:p w14:paraId="5A2BD941" w14:textId="77777777" w:rsidR="00B87D9A" w:rsidRDefault="00000000">
            <w:r>
              <w:rPr>
                <w:sz w:val="20"/>
                <w:szCs w:val="20"/>
              </w:rPr>
              <w:t>EV / EBIT</w:t>
            </w:r>
          </w:p>
        </w:tc>
        <w:tc>
          <w:tcPr>
            <w:tcW w:w="2000" w:type="dxa"/>
            <w:tcMar>
              <w:top w:w="80" w:type="dxa"/>
              <w:left w:w="100" w:type="dxa"/>
              <w:bottom w:w="80" w:type="dxa"/>
              <w:right w:w="100" w:type="dxa"/>
            </w:tcMar>
            <w:vAlign w:val="center"/>
          </w:tcPr>
          <w:p w14:paraId="5F3A8746" w14:textId="77777777" w:rsidR="00B87D9A" w:rsidRDefault="00000000">
            <w:r>
              <w:rPr>
                <w:sz w:val="20"/>
                <w:szCs w:val="20"/>
              </w:rPr>
              <w:t>Valuation</w:t>
            </w:r>
          </w:p>
        </w:tc>
      </w:tr>
      <w:tr w:rsidR="00B87D9A" w14:paraId="57F11CE6" w14:textId="77777777">
        <w:tc>
          <w:tcPr>
            <w:tcW w:w="2400" w:type="dxa"/>
            <w:tcMar>
              <w:top w:w="80" w:type="dxa"/>
              <w:left w:w="100" w:type="dxa"/>
              <w:bottom w:w="80" w:type="dxa"/>
              <w:right w:w="100" w:type="dxa"/>
            </w:tcMar>
            <w:vAlign w:val="center"/>
          </w:tcPr>
          <w:p w14:paraId="21C96CD0" w14:textId="77777777" w:rsidR="00B87D9A" w:rsidRDefault="00000000">
            <w:r>
              <w:rPr>
                <w:sz w:val="20"/>
                <w:szCs w:val="20"/>
              </w:rPr>
              <w:t>FCF Yield</w:t>
            </w:r>
          </w:p>
        </w:tc>
        <w:tc>
          <w:tcPr>
            <w:tcW w:w="5600" w:type="dxa"/>
            <w:tcMar>
              <w:top w:w="80" w:type="dxa"/>
              <w:left w:w="100" w:type="dxa"/>
              <w:bottom w:w="80" w:type="dxa"/>
              <w:right w:w="100" w:type="dxa"/>
            </w:tcMar>
            <w:vAlign w:val="center"/>
          </w:tcPr>
          <w:p w14:paraId="47602275" w14:textId="77777777" w:rsidR="00B87D9A" w:rsidRDefault="00000000">
            <w:r>
              <w:rPr>
                <w:sz w:val="20"/>
                <w:szCs w:val="20"/>
              </w:rPr>
              <w:t>FCF / Market Cap</w:t>
            </w:r>
          </w:p>
        </w:tc>
        <w:tc>
          <w:tcPr>
            <w:tcW w:w="2000" w:type="dxa"/>
            <w:tcMar>
              <w:top w:w="80" w:type="dxa"/>
              <w:left w:w="100" w:type="dxa"/>
              <w:bottom w:w="80" w:type="dxa"/>
              <w:right w:w="100" w:type="dxa"/>
            </w:tcMar>
            <w:vAlign w:val="center"/>
          </w:tcPr>
          <w:p w14:paraId="4E16B380" w14:textId="77777777" w:rsidR="00B87D9A" w:rsidRDefault="00000000">
            <w:r>
              <w:rPr>
                <w:sz w:val="20"/>
                <w:szCs w:val="20"/>
              </w:rPr>
              <w:t>Valuation</w:t>
            </w:r>
          </w:p>
        </w:tc>
      </w:tr>
      <w:tr w:rsidR="00B87D9A" w14:paraId="57661B96" w14:textId="77777777">
        <w:tc>
          <w:tcPr>
            <w:tcW w:w="2400" w:type="dxa"/>
            <w:tcMar>
              <w:top w:w="80" w:type="dxa"/>
              <w:left w:w="100" w:type="dxa"/>
              <w:bottom w:w="80" w:type="dxa"/>
              <w:right w:w="100" w:type="dxa"/>
            </w:tcMar>
            <w:vAlign w:val="center"/>
          </w:tcPr>
          <w:p w14:paraId="57EE96DE" w14:textId="77777777" w:rsidR="00B87D9A" w:rsidRDefault="00000000">
            <w:r>
              <w:rPr>
                <w:sz w:val="20"/>
                <w:szCs w:val="20"/>
              </w:rPr>
              <w:t>Margin of Safety</w:t>
            </w:r>
          </w:p>
        </w:tc>
        <w:tc>
          <w:tcPr>
            <w:tcW w:w="5600" w:type="dxa"/>
            <w:tcMar>
              <w:top w:w="80" w:type="dxa"/>
              <w:left w:w="100" w:type="dxa"/>
              <w:bottom w:w="80" w:type="dxa"/>
              <w:right w:w="100" w:type="dxa"/>
            </w:tcMar>
            <w:vAlign w:val="center"/>
          </w:tcPr>
          <w:p w14:paraId="771EB164" w14:textId="77777777" w:rsidR="00B87D9A" w:rsidRDefault="00000000">
            <w:r>
              <w:rPr>
                <w:sz w:val="20"/>
                <w:szCs w:val="20"/>
              </w:rPr>
              <w:t>(Intrinsic Value − Price) / Intrinsic Value</w:t>
            </w:r>
          </w:p>
        </w:tc>
        <w:tc>
          <w:tcPr>
            <w:tcW w:w="2000" w:type="dxa"/>
            <w:tcMar>
              <w:top w:w="80" w:type="dxa"/>
              <w:left w:w="100" w:type="dxa"/>
              <w:bottom w:w="80" w:type="dxa"/>
              <w:right w:w="100" w:type="dxa"/>
            </w:tcMar>
            <w:vAlign w:val="center"/>
          </w:tcPr>
          <w:p w14:paraId="6F8834FF" w14:textId="77777777" w:rsidR="00B87D9A" w:rsidRDefault="00000000">
            <w:r>
              <w:rPr>
                <w:sz w:val="20"/>
                <w:szCs w:val="20"/>
              </w:rPr>
              <w:t>Valuation</w:t>
            </w:r>
          </w:p>
        </w:tc>
      </w:tr>
    </w:tbl>
    <w:p w14:paraId="033D3A90" w14:textId="77777777" w:rsidR="00B87D9A" w:rsidRDefault="00B87D9A">
      <w:pPr>
        <w:spacing w:after="60"/>
      </w:pPr>
    </w:p>
    <w:p w14:paraId="5EFC5D75" w14:textId="77777777" w:rsidR="00B87D9A" w:rsidRDefault="00000000">
      <w:pPr>
        <w:pStyle w:val="Heading2"/>
        <w:spacing w:before="300" w:after="160"/>
      </w:pPr>
      <w:r>
        <w:t>13.2 Quant Regime Engine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gridCol w:w="2000"/>
      </w:tblGrid>
      <w:tr w:rsidR="00B87D9A" w14:paraId="45F41820" w14:textId="77777777">
        <w:trPr>
          <w:tblHeader/>
        </w:trPr>
        <w:tc>
          <w:tcPr>
            <w:tcW w:w="2400" w:type="dxa"/>
            <w:shd w:val="clear" w:color="auto" w:fill="1F3864"/>
            <w:tcMar>
              <w:top w:w="80" w:type="dxa"/>
              <w:left w:w="100" w:type="dxa"/>
              <w:bottom w:w="80" w:type="dxa"/>
              <w:right w:w="100" w:type="dxa"/>
            </w:tcMar>
            <w:vAlign w:val="center"/>
          </w:tcPr>
          <w:p w14:paraId="129A45B9" w14:textId="77777777" w:rsidR="00B87D9A" w:rsidRDefault="00000000">
            <w:r>
              <w:rPr>
                <w:b/>
                <w:bCs/>
                <w:color w:val="FFFFFF"/>
              </w:rPr>
              <w:t>Thành phần</w:t>
            </w:r>
          </w:p>
        </w:tc>
        <w:tc>
          <w:tcPr>
            <w:tcW w:w="5600" w:type="dxa"/>
            <w:shd w:val="clear" w:color="auto" w:fill="1F3864"/>
            <w:tcMar>
              <w:top w:w="80" w:type="dxa"/>
              <w:left w:w="100" w:type="dxa"/>
              <w:bottom w:w="80" w:type="dxa"/>
              <w:right w:w="100" w:type="dxa"/>
            </w:tcMar>
            <w:vAlign w:val="center"/>
          </w:tcPr>
          <w:p w14:paraId="43718A1F" w14:textId="77777777" w:rsidR="00B87D9A" w:rsidRDefault="00000000">
            <w:r>
              <w:rPr>
                <w:b/>
                <w:bCs/>
                <w:color w:val="FFFFFF"/>
              </w:rPr>
              <w:t>Công thức rút gọn</w:t>
            </w:r>
          </w:p>
        </w:tc>
        <w:tc>
          <w:tcPr>
            <w:tcW w:w="2000" w:type="dxa"/>
            <w:shd w:val="clear" w:color="auto" w:fill="1F3864"/>
            <w:tcMar>
              <w:top w:w="80" w:type="dxa"/>
              <w:left w:w="100" w:type="dxa"/>
              <w:bottom w:w="80" w:type="dxa"/>
              <w:right w:w="100" w:type="dxa"/>
            </w:tcMar>
            <w:vAlign w:val="center"/>
          </w:tcPr>
          <w:p w14:paraId="75CC9EC6" w14:textId="77777777" w:rsidR="00B87D9A" w:rsidRDefault="00000000">
            <w:r>
              <w:rPr>
                <w:b/>
                <w:bCs/>
                <w:color w:val="FFFFFF"/>
              </w:rPr>
              <w:t>Lớp</w:t>
            </w:r>
          </w:p>
        </w:tc>
      </w:tr>
      <w:tr w:rsidR="00B87D9A" w14:paraId="0AB2682E" w14:textId="77777777">
        <w:tc>
          <w:tcPr>
            <w:tcW w:w="2400" w:type="dxa"/>
            <w:tcMar>
              <w:top w:w="80" w:type="dxa"/>
              <w:left w:w="100" w:type="dxa"/>
              <w:bottom w:w="80" w:type="dxa"/>
              <w:right w:w="100" w:type="dxa"/>
            </w:tcMar>
            <w:vAlign w:val="center"/>
          </w:tcPr>
          <w:p w14:paraId="404E69C1" w14:textId="77777777" w:rsidR="00B87D9A" w:rsidRDefault="00000000">
            <w:r>
              <w:rPr>
                <w:sz w:val="20"/>
                <w:szCs w:val="20"/>
              </w:rPr>
              <w:t>Regime probability</w:t>
            </w:r>
          </w:p>
        </w:tc>
        <w:tc>
          <w:tcPr>
            <w:tcW w:w="5600" w:type="dxa"/>
            <w:tcMar>
              <w:top w:w="80" w:type="dxa"/>
              <w:left w:w="100" w:type="dxa"/>
              <w:bottom w:w="80" w:type="dxa"/>
              <w:right w:w="100" w:type="dxa"/>
            </w:tcMar>
            <w:vAlign w:val="center"/>
          </w:tcPr>
          <w:p w14:paraId="1B3BDAB2" w14:textId="77777777" w:rsidR="00B87D9A" w:rsidRDefault="00000000">
            <w:r>
              <w:rPr>
                <w:sz w:val="20"/>
                <w:szCs w:val="20"/>
              </w:rPr>
              <w:t>P(s_t = k | F_t), filtered</w:t>
            </w:r>
          </w:p>
        </w:tc>
        <w:tc>
          <w:tcPr>
            <w:tcW w:w="2000" w:type="dxa"/>
            <w:tcMar>
              <w:top w:w="80" w:type="dxa"/>
              <w:left w:w="100" w:type="dxa"/>
              <w:bottom w:w="80" w:type="dxa"/>
              <w:right w:w="100" w:type="dxa"/>
            </w:tcMar>
            <w:vAlign w:val="center"/>
          </w:tcPr>
          <w:p w14:paraId="6241A060" w14:textId="77777777" w:rsidR="00B87D9A" w:rsidRDefault="00000000">
            <w:r>
              <w:rPr>
                <w:sz w:val="20"/>
                <w:szCs w:val="20"/>
              </w:rPr>
              <w:t>Regime</w:t>
            </w:r>
          </w:p>
        </w:tc>
      </w:tr>
      <w:tr w:rsidR="00B87D9A" w14:paraId="2FC6184D" w14:textId="77777777">
        <w:tc>
          <w:tcPr>
            <w:tcW w:w="2400" w:type="dxa"/>
            <w:tcMar>
              <w:top w:w="80" w:type="dxa"/>
              <w:left w:w="100" w:type="dxa"/>
              <w:bottom w:w="80" w:type="dxa"/>
              <w:right w:w="100" w:type="dxa"/>
            </w:tcMar>
            <w:vAlign w:val="center"/>
          </w:tcPr>
          <w:p w14:paraId="7953765D" w14:textId="77777777" w:rsidR="00B87D9A" w:rsidRDefault="00000000">
            <w:r>
              <w:rPr>
                <w:sz w:val="20"/>
                <w:szCs w:val="20"/>
              </w:rPr>
              <w:t>Kalman trend</w:t>
            </w:r>
          </w:p>
        </w:tc>
        <w:tc>
          <w:tcPr>
            <w:tcW w:w="5600" w:type="dxa"/>
            <w:tcMar>
              <w:top w:w="80" w:type="dxa"/>
              <w:left w:w="100" w:type="dxa"/>
              <w:bottom w:w="80" w:type="dxa"/>
              <w:right w:w="100" w:type="dxa"/>
            </w:tcMar>
            <w:vAlign w:val="center"/>
          </w:tcPr>
          <w:p w14:paraId="11F0BCD5" w14:textId="77777777" w:rsidR="00B87D9A" w:rsidRDefault="00000000">
            <w:r>
              <w:rPr>
                <w:sz w:val="20"/>
                <w:szCs w:val="20"/>
              </w:rPr>
              <w:t>l_t = l_t-1 + b_t-1 + η_t ; b_t = b_t-1 + ζ_t</w:t>
            </w:r>
          </w:p>
        </w:tc>
        <w:tc>
          <w:tcPr>
            <w:tcW w:w="2000" w:type="dxa"/>
            <w:tcMar>
              <w:top w:w="80" w:type="dxa"/>
              <w:left w:w="100" w:type="dxa"/>
              <w:bottom w:w="80" w:type="dxa"/>
              <w:right w:w="100" w:type="dxa"/>
            </w:tcMar>
            <w:vAlign w:val="center"/>
          </w:tcPr>
          <w:p w14:paraId="5B88F259" w14:textId="77777777" w:rsidR="00B87D9A" w:rsidRDefault="00000000">
            <w:r>
              <w:rPr>
                <w:sz w:val="20"/>
                <w:szCs w:val="20"/>
              </w:rPr>
              <w:t>Alpha</w:t>
            </w:r>
          </w:p>
        </w:tc>
      </w:tr>
      <w:tr w:rsidR="00B87D9A" w14:paraId="2B625865" w14:textId="77777777">
        <w:tc>
          <w:tcPr>
            <w:tcW w:w="2400" w:type="dxa"/>
            <w:tcMar>
              <w:top w:w="80" w:type="dxa"/>
              <w:left w:w="100" w:type="dxa"/>
              <w:bottom w:w="80" w:type="dxa"/>
              <w:right w:w="100" w:type="dxa"/>
            </w:tcMar>
            <w:vAlign w:val="center"/>
          </w:tcPr>
          <w:p w14:paraId="5D9EFEE3" w14:textId="77777777" w:rsidR="00B87D9A" w:rsidRDefault="00000000">
            <w:r>
              <w:rPr>
                <w:sz w:val="20"/>
                <w:szCs w:val="20"/>
              </w:rPr>
              <w:t>OU mean reversion</w:t>
            </w:r>
          </w:p>
        </w:tc>
        <w:tc>
          <w:tcPr>
            <w:tcW w:w="5600" w:type="dxa"/>
            <w:tcMar>
              <w:top w:w="80" w:type="dxa"/>
              <w:left w:w="100" w:type="dxa"/>
              <w:bottom w:w="80" w:type="dxa"/>
              <w:right w:w="100" w:type="dxa"/>
            </w:tcMar>
            <w:vAlign w:val="center"/>
          </w:tcPr>
          <w:p w14:paraId="37A53E28" w14:textId="77777777" w:rsidR="00B87D9A" w:rsidRDefault="00000000">
            <w:r>
              <w:rPr>
                <w:sz w:val="20"/>
                <w:szCs w:val="20"/>
              </w:rPr>
              <w:t>dr = θ(μ − r)dt + σdW ; half-life = ln2/θ</w:t>
            </w:r>
          </w:p>
        </w:tc>
        <w:tc>
          <w:tcPr>
            <w:tcW w:w="2000" w:type="dxa"/>
            <w:tcMar>
              <w:top w:w="80" w:type="dxa"/>
              <w:left w:w="100" w:type="dxa"/>
              <w:bottom w:w="80" w:type="dxa"/>
              <w:right w:w="100" w:type="dxa"/>
            </w:tcMar>
            <w:vAlign w:val="center"/>
          </w:tcPr>
          <w:p w14:paraId="594E4964" w14:textId="77777777" w:rsidR="00B87D9A" w:rsidRDefault="00000000">
            <w:r>
              <w:rPr>
                <w:sz w:val="20"/>
                <w:szCs w:val="20"/>
              </w:rPr>
              <w:t>Alpha</w:t>
            </w:r>
          </w:p>
        </w:tc>
      </w:tr>
      <w:tr w:rsidR="00B87D9A" w14:paraId="2BEFE93A" w14:textId="77777777">
        <w:tc>
          <w:tcPr>
            <w:tcW w:w="2400" w:type="dxa"/>
            <w:tcMar>
              <w:top w:w="80" w:type="dxa"/>
              <w:left w:w="100" w:type="dxa"/>
              <w:bottom w:w="80" w:type="dxa"/>
              <w:right w:w="100" w:type="dxa"/>
            </w:tcMar>
            <w:vAlign w:val="center"/>
          </w:tcPr>
          <w:p w14:paraId="76E5F713" w14:textId="77777777" w:rsidR="00B87D9A" w:rsidRDefault="00000000">
            <w:r>
              <w:rPr>
                <w:sz w:val="20"/>
                <w:szCs w:val="20"/>
              </w:rPr>
              <w:t>GJR-GARCH</w:t>
            </w:r>
          </w:p>
        </w:tc>
        <w:tc>
          <w:tcPr>
            <w:tcW w:w="5600" w:type="dxa"/>
            <w:tcMar>
              <w:top w:w="80" w:type="dxa"/>
              <w:left w:w="100" w:type="dxa"/>
              <w:bottom w:w="80" w:type="dxa"/>
              <w:right w:w="100" w:type="dxa"/>
            </w:tcMar>
            <w:vAlign w:val="center"/>
          </w:tcPr>
          <w:p w14:paraId="6F4492AE" w14:textId="77777777" w:rsidR="00B87D9A" w:rsidRDefault="00000000">
            <w:r>
              <w:rPr>
                <w:sz w:val="20"/>
                <w:szCs w:val="20"/>
              </w:rPr>
              <w:t>σ²_t = ω + (α+γ·1[ε&lt;0])ε²_t-1 + βσ²_t-1</w:t>
            </w:r>
          </w:p>
        </w:tc>
        <w:tc>
          <w:tcPr>
            <w:tcW w:w="2000" w:type="dxa"/>
            <w:tcMar>
              <w:top w:w="80" w:type="dxa"/>
              <w:left w:w="100" w:type="dxa"/>
              <w:bottom w:w="80" w:type="dxa"/>
              <w:right w:w="100" w:type="dxa"/>
            </w:tcMar>
            <w:vAlign w:val="center"/>
          </w:tcPr>
          <w:p w14:paraId="34BC03F0" w14:textId="77777777" w:rsidR="00B87D9A" w:rsidRDefault="00000000">
            <w:r>
              <w:rPr>
                <w:sz w:val="20"/>
                <w:szCs w:val="20"/>
              </w:rPr>
              <w:t>Risk</w:t>
            </w:r>
          </w:p>
        </w:tc>
      </w:tr>
      <w:tr w:rsidR="00B87D9A" w14:paraId="1BF90352" w14:textId="77777777">
        <w:tc>
          <w:tcPr>
            <w:tcW w:w="2400" w:type="dxa"/>
            <w:tcMar>
              <w:top w:w="80" w:type="dxa"/>
              <w:left w:w="100" w:type="dxa"/>
              <w:bottom w:w="80" w:type="dxa"/>
              <w:right w:w="100" w:type="dxa"/>
            </w:tcMar>
            <w:vAlign w:val="center"/>
          </w:tcPr>
          <w:p w14:paraId="2DD32426" w14:textId="77777777" w:rsidR="00B87D9A" w:rsidRDefault="00000000">
            <w:r>
              <w:rPr>
                <w:sz w:val="20"/>
                <w:szCs w:val="20"/>
              </w:rPr>
              <w:t>Position size</w:t>
            </w:r>
          </w:p>
        </w:tc>
        <w:tc>
          <w:tcPr>
            <w:tcW w:w="5600" w:type="dxa"/>
            <w:tcMar>
              <w:top w:w="80" w:type="dxa"/>
              <w:left w:w="100" w:type="dxa"/>
              <w:bottom w:w="80" w:type="dxa"/>
              <w:right w:w="100" w:type="dxa"/>
            </w:tcMar>
            <w:vAlign w:val="center"/>
          </w:tcPr>
          <w:p w14:paraId="181E83A0" w14:textId="77777777" w:rsidR="00B87D9A" w:rsidRDefault="00000000">
            <w:r>
              <w:rPr>
                <w:sz w:val="20"/>
                <w:szCs w:val="20"/>
              </w:rPr>
              <w:t>size = min(w_max, σ_target/σ̂)</w:t>
            </w:r>
          </w:p>
        </w:tc>
        <w:tc>
          <w:tcPr>
            <w:tcW w:w="2000" w:type="dxa"/>
            <w:tcMar>
              <w:top w:w="80" w:type="dxa"/>
              <w:left w:w="100" w:type="dxa"/>
              <w:bottom w:w="80" w:type="dxa"/>
              <w:right w:w="100" w:type="dxa"/>
            </w:tcMar>
            <w:vAlign w:val="center"/>
          </w:tcPr>
          <w:p w14:paraId="65AC3EFB" w14:textId="77777777" w:rsidR="00B87D9A" w:rsidRDefault="00000000">
            <w:r>
              <w:rPr>
                <w:sz w:val="20"/>
                <w:szCs w:val="20"/>
              </w:rPr>
              <w:t>Risk</w:t>
            </w:r>
          </w:p>
        </w:tc>
      </w:tr>
      <w:tr w:rsidR="00B87D9A" w14:paraId="04EEF599" w14:textId="77777777">
        <w:tc>
          <w:tcPr>
            <w:tcW w:w="2400" w:type="dxa"/>
            <w:tcMar>
              <w:top w:w="80" w:type="dxa"/>
              <w:left w:w="100" w:type="dxa"/>
              <w:bottom w:w="80" w:type="dxa"/>
              <w:right w:w="100" w:type="dxa"/>
            </w:tcMar>
            <w:vAlign w:val="center"/>
          </w:tcPr>
          <w:p w14:paraId="3B0115FD" w14:textId="77777777" w:rsidR="00B87D9A" w:rsidRDefault="00000000">
            <w:r>
              <w:rPr>
                <w:sz w:val="20"/>
                <w:szCs w:val="20"/>
              </w:rPr>
              <w:t>Black-Litterman</w:t>
            </w:r>
          </w:p>
        </w:tc>
        <w:tc>
          <w:tcPr>
            <w:tcW w:w="5600" w:type="dxa"/>
            <w:tcMar>
              <w:top w:w="80" w:type="dxa"/>
              <w:left w:w="100" w:type="dxa"/>
              <w:bottom w:w="80" w:type="dxa"/>
              <w:right w:w="100" w:type="dxa"/>
            </w:tcMar>
            <w:vAlign w:val="center"/>
          </w:tcPr>
          <w:p w14:paraId="33B56367" w14:textId="77777777" w:rsidR="00B87D9A" w:rsidRDefault="00000000">
            <w:r>
              <w:rPr>
                <w:sz w:val="20"/>
                <w:szCs w:val="20"/>
              </w:rPr>
              <w:t>μ_BL = [(τΣ)⁻¹+P′Ω⁻¹P]⁻¹[(τΣ)⁻¹π+P′Ω⁻¹Q]</w:t>
            </w:r>
          </w:p>
        </w:tc>
        <w:tc>
          <w:tcPr>
            <w:tcW w:w="2000" w:type="dxa"/>
            <w:tcMar>
              <w:top w:w="80" w:type="dxa"/>
              <w:left w:w="100" w:type="dxa"/>
              <w:bottom w:w="80" w:type="dxa"/>
              <w:right w:w="100" w:type="dxa"/>
            </w:tcMar>
            <w:vAlign w:val="center"/>
          </w:tcPr>
          <w:p w14:paraId="50B32DC0" w14:textId="77777777" w:rsidR="00B87D9A" w:rsidRDefault="00000000">
            <w:r>
              <w:rPr>
                <w:sz w:val="20"/>
                <w:szCs w:val="20"/>
              </w:rPr>
              <w:t>Portfolio</w:t>
            </w:r>
          </w:p>
        </w:tc>
      </w:tr>
      <w:tr w:rsidR="00B87D9A" w14:paraId="4AB05C37" w14:textId="77777777">
        <w:tc>
          <w:tcPr>
            <w:tcW w:w="2400" w:type="dxa"/>
            <w:tcMar>
              <w:top w:w="80" w:type="dxa"/>
              <w:left w:w="100" w:type="dxa"/>
              <w:bottom w:w="80" w:type="dxa"/>
              <w:right w:w="100" w:type="dxa"/>
            </w:tcMar>
            <w:vAlign w:val="center"/>
          </w:tcPr>
          <w:p w14:paraId="5E508FB3" w14:textId="77777777" w:rsidR="00B87D9A" w:rsidRDefault="00000000">
            <w:r>
              <w:rPr>
                <w:sz w:val="20"/>
                <w:szCs w:val="20"/>
              </w:rPr>
              <w:t>Hawkes intensity</w:t>
            </w:r>
          </w:p>
        </w:tc>
        <w:tc>
          <w:tcPr>
            <w:tcW w:w="5600" w:type="dxa"/>
            <w:tcMar>
              <w:top w:w="80" w:type="dxa"/>
              <w:left w:w="100" w:type="dxa"/>
              <w:bottom w:w="80" w:type="dxa"/>
              <w:right w:w="100" w:type="dxa"/>
            </w:tcMar>
            <w:vAlign w:val="center"/>
          </w:tcPr>
          <w:p w14:paraId="53A5AACE" w14:textId="77777777" w:rsidR="00B87D9A" w:rsidRDefault="00000000">
            <w:r>
              <w:rPr>
                <w:sz w:val="20"/>
                <w:szCs w:val="20"/>
              </w:rPr>
              <w:t>λ(t) = μ + Σ α·e^(−β(t−t_i)) ; n = α/β</w:t>
            </w:r>
          </w:p>
        </w:tc>
        <w:tc>
          <w:tcPr>
            <w:tcW w:w="2000" w:type="dxa"/>
            <w:tcMar>
              <w:top w:w="80" w:type="dxa"/>
              <w:left w:w="100" w:type="dxa"/>
              <w:bottom w:w="80" w:type="dxa"/>
              <w:right w:w="100" w:type="dxa"/>
            </w:tcMar>
            <w:vAlign w:val="center"/>
          </w:tcPr>
          <w:p w14:paraId="15968671" w14:textId="77777777" w:rsidR="00B87D9A" w:rsidRDefault="00000000">
            <w:r>
              <w:rPr>
                <w:sz w:val="20"/>
                <w:szCs w:val="20"/>
              </w:rPr>
              <w:t>Crowding</w:t>
            </w:r>
          </w:p>
        </w:tc>
      </w:tr>
      <w:tr w:rsidR="00B87D9A" w14:paraId="11127B5A" w14:textId="77777777">
        <w:tc>
          <w:tcPr>
            <w:tcW w:w="2400" w:type="dxa"/>
            <w:tcMar>
              <w:top w:w="80" w:type="dxa"/>
              <w:left w:w="100" w:type="dxa"/>
              <w:bottom w:w="80" w:type="dxa"/>
              <w:right w:w="100" w:type="dxa"/>
            </w:tcMar>
            <w:vAlign w:val="center"/>
          </w:tcPr>
          <w:p w14:paraId="6ACE888A" w14:textId="77777777" w:rsidR="00B87D9A" w:rsidRDefault="00000000">
            <w:r>
              <w:rPr>
                <w:sz w:val="20"/>
                <w:szCs w:val="20"/>
              </w:rPr>
              <w:t>Monte Carlo output</w:t>
            </w:r>
          </w:p>
        </w:tc>
        <w:tc>
          <w:tcPr>
            <w:tcW w:w="5600" w:type="dxa"/>
            <w:tcMar>
              <w:top w:w="80" w:type="dxa"/>
              <w:left w:w="100" w:type="dxa"/>
              <w:bottom w:w="80" w:type="dxa"/>
              <w:right w:w="100" w:type="dxa"/>
            </w:tcMar>
            <w:vAlign w:val="center"/>
          </w:tcPr>
          <w:p w14:paraId="1058F8D1" w14:textId="77777777" w:rsidR="00B87D9A" w:rsidRDefault="00000000">
            <w:r>
              <w:rPr>
                <w:sz w:val="20"/>
                <w:szCs w:val="20"/>
              </w:rPr>
              <w:t>P(TP trước SL trong H phiên), CVaR95</w:t>
            </w:r>
          </w:p>
        </w:tc>
        <w:tc>
          <w:tcPr>
            <w:tcW w:w="2000" w:type="dxa"/>
            <w:tcMar>
              <w:top w:w="80" w:type="dxa"/>
              <w:left w:w="100" w:type="dxa"/>
              <w:bottom w:w="80" w:type="dxa"/>
              <w:right w:w="100" w:type="dxa"/>
            </w:tcMar>
            <w:vAlign w:val="center"/>
          </w:tcPr>
          <w:p w14:paraId="404E25F2" w14:textId="77777777" w:rsidR="00B87D9A" w:rsidRDefault="00000000">
            <w:r>
              <w:rPr>
                <w:sz w:val="20"/>
                <w:szCs w:val="20"/>
              </w:rPr>
              <w:t>Xác suất</w:t>
            </w:r>
          </w:p>
        </w:tc>
      </w:tr>
    </w:tbl>
    <w:p w14:paraId="0D12D549" w14:textId="77777777" w:rsidR="00B87D9A" w:rsidRDefault="00000000">
      <w:pPr>
        <w:pStyle w:val="Heading1"/>
        <w:spacing w:before="400" w:after="200"/>
      </w:pPr>
      <w:r>
        <w:t>14. Thuật ngữ cần nhớ</w:t>
      </w:r>
    </w:p>
    <w:p w14:paraId="268CFDBB" w14:textId="77777777" w:rsidR="00B87D9A" w:rsidRDefault="00000000">
      <w:pPr>
        <w:pStyle w:val="Heading2"/>
        <w:spacing w:before="300" w:after="160"/>
      </w:pPr>
      <w:r>
        <w:t>14.1 Thuật ngữ Fundamental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00"/>
      </w:tblGrid>
      <w:tr w:rsidR="00B87D9A" w14:paraId="151828EA" w14:textId="77777777">
        <w:trPr>
          <w:tblHeader/>
        </w:trPr>
        <w:tc>
          <w:tcPr>
            <w:tcW w:w="2500" w:type="dxa"/>
            <w:shd w:val="clear" w:color="auto" w:fill="1F3864"/>
            <w:tcMar>
              <w:top w:w="80" w:type="dxa"/>
              <w:left w:w="100" w:type="dxa"/>
              <w:bottom w:w="80" w:type="dxa"/>
              <w:right w:w="100" w:type="dxa"/>
            </w:tcMar>
            <w:vAlign w:val="center"/>
          </w:tcPr>
          <w:p w14:paraId="09EEA8DB" w14:textId="77777777" w:rsidR="00B87D9A" w:rsidRDefault="00000000">
            <w:r>
              <w:rPr>
                <w:b/>
                <w:bCs/>
                <w:color w:val="FFFFFF"/>
              </w:rPr>
              <w:t>Thuật ngữ</w:t>
            </w:r>
          </w:p>
        </w:tc>
        <w:tc>
          <w:tcPr>
            <w:tcW w:w="7500" w:type="dxa"/>
            <w:shd w:val="clear" w:color="auto" w:fill="1F3864"/>
            <w:tcMar>
              <w:top w:w="80" w:type="dxa"/>
              <w:left w:w="100" w:type="dxa"/>
              <w:bottom w:w="80" w:type="dxa"/>
              <w:right w:w="100" w:type="dxa"/>
            </w:tcMar>
            <w:vAlign w:val="center"/>
          </w:tcPr>
          <w:p w14:paraId="23D09CB2" w14:textId="77777777" w:rsidR="00B87D9A" w:rsidRDefault="00000000">
            <w:r>
              <w:rPr>
                <w:b/>
                <w:bCs/>
                <w:color w:val="FFFFFF"/>
              </w:rPr>
              <w:t>Giải thích ngắn</w:t>
            </w:r>
          </w:p>
        </w:tc>
      </w:tr>
      <w:tr w:rsidR="00B87D9A" w14:paraId="2D45E62B" w14:textId="77777777">
        <w:tc>
          <w:tcPr>
            <w:tcW w:w="2500" w:type="dxa"/>
            <w:tcMar>
              <w:top w:w="80" w:type="dxa"/>
              <w:left w:w="100" w:type="dxa"/>
              <w:bottom w:w="80" w:type="dxa"/>
              <w:right w:w="100" w:type="dxa"/>
            </w:tcMar>
            <w:vAlign w:val="center"/>
          </w:tcPr>
          <w:p w14:paraId="5AE66116" w14:textId="77777777" w:rsidR="00B87D9A" w:rsidRDefault="00000000">
            <w:r>
              <w:rPr>
                <w:sz w:val="20"/>
                <w:szCs w:val="20"/>
              </w:rPr>
              <w:t>Revenue</w:t>
            </w:r>
          </w:p>
        </w:tc>
        <w:tc>
          <w:tcPr>
            <w:tcW w:w="7500" w:type="dxa"/>
            <w:tcMar>
              <w:top w:w="80" w:type="dxa"/>
              <w:left w:w="100" w:type="dxa"/>
              <w:bottom w:w="80" w:type="dxa"/>
              <w:right w:w="100" w:type="dxa"/>
            </w:tcMar>
            <w:vAlign w:val="center"/>
          </w:tcPr>
          <w:p w14:paraId="53277F27" w14:textId="77777777" w:rsidR="00B87D9A" w:rsidRDefault="00000000">
            <w:r>
              <w:rPr>
                <w:sz w:val="20"/>
                <w:szCs w:val="20"/>
              </w:rPr>
              <w:t>Doanh thu thuần.</w:t>
            </w:r>
          </w:p>
        </w:tc>
      </w:tr>
      <w:tr w:rsidR="00B87D9A" w14:paraId="62DDB339" w14:textId="77777777">
        <w:tc>
          <w:tcPr>
            <w:tcW w:w="2500" w:type="dxa"/>
            <w:tcMar>
              <w:top w:w="80" w:type="dxa"/>
              <w:left w:w="100" w:type="dxa"/>
              <w:bottom w:w="80" w:type="dxa"/>
              <w:right w:w="100" w:type="dxa"/>
            </w:tcMar>
            <w:vAlign w:val="center"/>
          </w:tcPr>
          <w:p w14:paraId="6D9BC1C8" w14:textId="77777777" w:rsidR="00B87D9A" w:rsidRDefault="00000000">
            <w:r>
              <w:rPr>
                <w:sz w:val="20"/>
                <w:szCs w:val="20"/>
              </w:rPr>
              <w:t>NPAT</w:t>
            </w:r>
          </w:p>
        </w:tc>
        <w:tc>
          <w:tcPr>
            <w:tcW w:w="7500" w:type="dxa"/>
            <w:tcMar>
              <w:top w:w="80" w:type="dxa"/>
              <w:left w:w="100" w:type="dxa"/>
              <w:bottom w:w="80" w:type="dxa"/>
              <w:right w:w="100" w:type="dxa"/>
            </w:tcMar>
            <w:vAlign w:val="center"/>
          </w:tcPr>
          <w:p w14:paraId="0B65FE69" w14:textId="77777777" w:rsidR="00B87D9A" w:rsidRDefault="00000000">
            <w:r>
              <w:rPr>
                <w:sz w:val="20"/>
                <w:szCs w:val="20"/>
              </w:rPr>
              <w:t>Net Profit After Tax — lợi nhuận sau thuế.</w:t>
            </w:r>
          </w:p>
        </w:tc>
      </w:tr>
      <w:tr w:rsidR="00B87D9A" w14:paraId="36E8F94B" w14:textId="77777777">
        <w:tc>
          <w:tcPr>
            <w:tcW w:w="2500" w:type="dxa"/>
            <w:tcMar>
              <w:top w:w="80" w:type="dxa"/>
              <w:left w:w="100" w:type="dxa"/>
              <w:bottom w:w="80" w:type="dxa"/>
              <w:right w:w="100" w:type="dxa"/>
            </w:tcMar>
            <w:vAlign w:val="center"/>
          </w:tcPr>
          <w:p w14:paraId="6E316A92" w14:textId="77777777" w:rsidR="00B87D9A" w:rsidRDefault="00000000">
            <w:r>
              <w:rPr>
                <w:sz w:val="20"/>
                <w:szCs w:val="20"/>
              </w:rPr>
              <w:t>CFO</w:t>
            </w:r>
          </w:p>
        </w:tc>
        <w:tc>
          <w:tcPr>
            <w:tcW w:w="7500" w:type="dxa"/>
            <w:tcMar>
              <w:top w:w="80" w:type="dxa"/>
              <w:left w:w="100" w:type="dxa"/>
              <w:bottom w:w="80" w:type="dxa"/>
              <w:right w:w="100" w:type="dxa"/>
            </w:tcMar>
            <w:vAlign w:val="center"/>
          </w:tcPr>
          <w:p w14:paraId="78D24D36" w14:textId="77777777" w:rsidR="00B87D9A" w:rsidRDefault="00000000">
            <w:r>
              <w:rPr>
                <w:sz w:val="20"/>
                <w:szCs w:val="20"/>
              </w:rPr>
              <w:t>Cash Flow from Operations — dòng tiền từ hoạt động kinh doanh.</w:t>
            </w:r>
          </w:p>
        </w:tc>
      </w:tr>
      <w:tr w:rsidR="00B87D9A" w14:paraId="15A0A9ED" w14:textId="77777777">
        <w:tc>
          <w:tcPr>
            <w:tcW w:w="2500" w:type="dxa"/>
            <w:tcMar>
              <w:top w:w="80" w:type="dxa"/>
              <w:left w:w="100" w:type="dxa"/>
              <w:bottom w:w="80" w:type="dxa"/>
              <w:right w:w="100" w:type="dxa"/>
            </w:tcMar>
            <w:vAlign w:val="center"/>
          </w:tcPr>
          <w:p w14:paraId="22B082A5" w14:textId="77777777" w:rsidR="00B87D9A" w:rsidRDefault="00000000">
            <w:r>
              <w:rPr>
                <w:sz w:val="20"/>
                <w:szCs w:val="20"/>
              </w:rPr>
              <w:t>CAPEX</w:t>
            </w:r>
          </w:p>
        </w:tc>
        <w:tc>
          <w:tcPr>
            <w:tcW w:w="7500" w:type="dxa"/>
            <w:tcMar>
              <w:top w:w="80" w:type="dxa"/>
              <w:left w:w="100" w:type="dxa"/>
              <w:bottom w:w="80" w:type="dxa"/>
              <w:right w:w="100" w:type="dxa"/>
            </w:tcMar>
            <w:vAlign w:val="center"/>
          </w:tcPr>
          <w:p w14:paraId="6890C9F5" w14:textId="77777777" w:rsidR="00B87D9A" w:rsidRDefault="00000000">
            <w:r>
              <w:rPr>
                <w:sz w:val="20"/>
                <w:szCs w:val="20"/>
              </w:rPr>
              <w:t>Chi đầu tư tài sản dài hạn phục vụ hoạt động kinh doanh.</w:t>
            </w:r>
          </w:p>
        </w:tc>
      </w:tr>
      <w:tr w:rsidR="00B87D9A" w14:paraId="4C4CDF29" w14:textId="77777777">
        <w:tc>
          <w:tcPr>
            <w:tcW w:w="2500" w:type="dxa"/>
            <w:tcMar>
              <w:top w:w="80" w:type="dxa"/>
              <w:left w:w="100" w:type="dxa"/>
              <w:bottom w:w="80" w:type="dxa"/>
              <w:right w:w="100" w:type="dxa"/>
            </w:tcMar>
            <w:vAlign w:val="center"/>
          </w:tcPr>
          <w:p w14:paraId="4FA3AE7B" w14:textId="77777777" w:rsidR="00B87D9A" w:rsidRDefault="00000000">
            <w:r>
              <w:rPr>
                <w:sz w:val="20"/>
                <w:szCs w:val="20"/>
              </w:rPr>
              <w:lastRenderedPageBreak/>
              <w:t>FCF</w:t>
            </w:r>
          </w:p>
        </w:tc>
        <w:tc>
          <w:tcPr>
            <w:tcW w:w="7500" w:type="dxa"/>
            <w:tcMar>
              <w:top w:w="80" w:type="dxa"/>
              <w:left w:w="100" w:type="dxa"/>
              <w:bottom w:w="80" w:type="dxa"/>
              <w:right w:w="100" w:type="dxa"/>
            </w:tcMar>
            <w:vAlign w:val="center"/>
          </w:tcPr>
          <w:p w14:paraId="5569862A" w14:textId="77777777" w:rsidR="00B87D9A" w:rsidRDefault="00000000">
            <w:r>
              <w:rPr>
                <w:sz w:val="20"/>
                <w:szCs w:val="20"/>
              </w:rPr>
              <w:t>Free Cash Flow — dòng tiền tự do.</w:t>
            </w:r>
          </w:p>
        </w:tc>
      </w:tr>
      <w:tr w:rsidR="00B87D9A" w14:paraId="153253BD" w14:textId="77777777">
        <w:tc>
          <w:tcPr>
            <w:tcW w:w="2500" w:type="dxa"/>
            <w:tcMar>
              <w:top w:w="80" w:type="dxa"/>
              <w:left w:w="100" w:type="dxa"/>
              <w:bottom w:w="80" w:type="dxa"/>
              <w:right w:w="100" w:type="dxa"/>
            </w:tcMar>
            <w:vAlign w:val="center"/>
          </w:tcPr>
          <w:p w14:paraId="3C1A02EF" w14:textId="77777777" w:rsidR="00B87D9A" w:rsidRDefault="00000000">
            <w:r>
              <w:rPr>
                <w:sz w:val="20"/>
                <w:szCs w:val="20"/>
              </w:rPr>
              <w:t>EBIT</w:t>
            </w:r>
          </w:p>
        </w:tc>
        <w:tc>
          <w:tcPr>
            <w:tcW w:w="7500" w:type="dxa"/>
            <w:tcMar>
              <w:top w:w="80" w:type="dxa"/>
              <w:left w:w="100" w:type="dxa"/>
              <w:bottom w:w="80" w:type="dxa"/>
              <w:right w:w="100" w:type="dxa"/>
            </w:tcMar>
            <w:vAlign w:val="center"/>
          </w:tcPr>
          <w:p w14:paraId="4CEF58E6" w14:textId="77777777" w:rsidR="00B87D9A" w:rsidRDefault="00000000">
            <w:r>
              <w:rPr>
                <w:sz w:val="20"/>
                <w:szCs w:val="20"/>
              </w:rPr>
              <w:t>Lợi nhuận trước lãi vay và thuế.</w:t>
            </w:r>
          </w:p>
        </w:tc>
      </w:tr>
      <w:tr w:rsidR="00B87D9A" w14:paraId="0AE1CE8F" w14:textId="77777777">
        <w:tc>
          <w:tcPr>
            <w:tcW w:w="2500" w:type="dxa"/>
            <w:tcMar>
              <w:top w:w="80" w:type="dxa"/>
              <w:left w:w="100" w:type="dxa"/>
              <w:bottom w:w="80" w:type="dxa"/>
              <w:right w:w="100" w:type="dxa"/>
            </w:tcMar>
            <w:vAlign w:val="center"/>
          </w:tcPr>
          <w:p w14:paraId="46C32784" w14:textId="77777777" w:rsidR="00B87D9A" w:rsidRDefault="00000000">
            <w:r>
              <w:rPr>
                <w:sz w:val="20"/>
                <w:szCs w:val="20"/>
              </w:rPr>
              <w:t>EBITDA</w:t>
            </w:r>
          </w:p>
        </w:tc>
        <w:tc>
          <w:tcPr>
            <w:tcW w:w="7500" w:type="dxa"/>
            <w:tcMar>
              <w:top w:w="80" w:type="dxa"/>
              <w:left w:w="100" w:type="dxa"/>
              <w:bottom w:w="80" w:type="dxa"/>
              <w:right w:w="100" w:type="dxa"/>
            </w:tcMar>
            <w:vAlign w:val="center"/>
          </w:tcPr>
          <w:p w14:paraId="47CFD316" w14:textId="77777777" w:rsidR="00B87D9A" w:rsidRDefault="00000000">
            <w:r>
              <w:rPr>
                <w:sz w:val="20"/>
                <w:szCs w:val="20"/>
              </w:rPr>
              <w:t>EBIT trước khấu hao và phân bổ.</w:t>
            </w:r>
          </w:p>
        </w:tc>
      </w:tr>
      <w:tr w:rsidR="00B87D9A" w14:paraId="1006D86D" w14:textId="77777777">
        <w:tc>
          <w:tcPr>
            <w:tcW w:w="2500" w:type="dxa"/>
            <w:tcMar>
              <w:top w:w="80" w:type="dxa"/>
              <w:left w:w="100" w:type="dxa"/>
              <w:bottom w:w="80" w:type="dxa"/>
              <w:right w:w="100" w:type="dxa"/>
            </w:tcMar>
            <w:vAlign w:val="center"/>
          </w:tcPr>
          <w:p w14:paraId="13BDF614" w14:textId="77777777" w:rsidR="00B87D9A" w:rsidRDefault="00000000">
            <w:r>
              <w:rPr>
                <w:sz w:val="20"/>
                <w:szCs w:val="20"/>
              </w:rPr>
              <w:t>NOPAT</w:t>
            </w:r>
          </w:p>
        </w:tc>
        <w:tc>
          <w:tcPr>
            <w:tcW w:w="7500" w:type="dxa"/>
            <w:tcMar>
              <w:top w:w="80" w:type="dxa"/>
              <w:left w:w="100" w:type="dxa"/>
              <w:bottom w:w="80" w:type="dxa"/>
              <w:right w:w="100" w:type="dxa"/>
            </w:tcMar>
            <w:vAlign w:val="center"/>
          </w:tcPr>
          <w:p w14:paraId="79962498" w14:textId="77777777" w:rsidR="00B87D9A" w:rsidRDefault="00000000">
            <w:r>
              <w:rPr>
                <w:sz w:val="20"/>
                <w:szCs w:val="20"/>
              </w:rPr>
              <w:t>Lợi nhuận hoạt động sau thuế giả định.</w:t>
            </w:r>
          </w:p>
        </w:tc>
      </w:tr>
      <w:tr w:rsidR="00B87D9A" w14:paraId="5619C6A3" w14:textId="77777777">
        <w:tc>
          <w:tcPr>
            <w:tcW w:w="2500" w:type="dxa"/>
            <w:tcMar>
              <w:top w:w="80" w:type="dxa"/>
              <w:left w:w="100" w:type="dxa"/>
              <w:bottom w:w="80" w:type="dxa"/>
              <w:right w:w="100" w:type="dxa"/>
            </w:tcMar>
            <w:vAlign w:val="center"/>
          </w:tcPr>
          <w:p w14:paraId="71A99527" w14:textId="77777777" w:rsidR="00B87D9A" w:rsidRDefault="00000000">
            <w:r>
              <w:rPr>
                <w:sz w:val="20"/>
                <w:szCs w:val="20"/>
              </w:rPr>
              <w:t>Market Cap</w:t>
            </w:r>
          </w:p>
        </w:tc>
        <w:tc>
          <w:tcPr>
            <w:tcW w:w="7500" w:type="dxa"/>
            <w:tcMar>
              <w:top w:w="80" w:type="dxa"/>
              <w:left w:w="100" w:type="dxa"/>
              <w:bottom w:w="80" w:type="dxa"/>
              <w:right w:w="100" w:type="dxa"/>
            </w:tcMar>
            <w:vAlign w:val="center"/>
          </w:tcPr>
          <w:p w14:paraId="11CBE4EB" w14:textId="77777777" w:rsidR="00B87D9A" w:rsidRDefault="00000000">
            <w:r>
              <w:rPr>
                <w:sz w:val="20"/>
                <w:szCs w:val="20"/>
              </w:rPr>
              <w:t>Giá trị vốn hóa thị trường.</w:t>
            </w:r>
          </w:p>
        </w:tc>
      </w:tr>
      <w:tr w:rsidR="00B87D9A" w14:paraId="71A312EC" w14:textId="77777777">
        <w:tc>
          <w:tcPr>
            <w:tcW w:w="2500" w:type="dxa"/>
            <w:tcMar>
              <w:top w:w="80" w:type="dxa"/>
              <w:left w:w="100" w:type="dxa"/>
              <w:bottom w:w="80" w:type="dxa"/>
              <w:right w:w="100" w:type="dxa"/>
            </w:tcMar>
            <w:vAlign w:val="center"/>
          </w:tcPr>
          <w:p w14:paraId="35E64F0E" w14:textId="77777777" w:rsidR="00B87D9A" w:rsidRDefault="00000000">
            <w:r>
              <w:rPr>
                <w:sz w:val="20"/>
                <w:szCs w:val="20"/>
              </w:rPr>
              <w:t>EV</w:t>
            </w:r>
          </w:p>
        </w:tc>
        <w:tc>
          <w:tcPr>
            <w:tcW w:w="7500" w:type="dxa"/>
            <w:tcMar>
              <w:top w:w="80" w:type="dxa"/>
              <w:left w:w="100" w:type="dxa"/>
              <w:bottom w:w="80" w:type="dxa"/>
              <w:right w:w="100" w:type="dxa"/>
            </w:tcMar>
            <w:vAlign w:val="center"/>
          </w:tcPr>
          <w:p w14:paraId="5F739EE1" w14:textId="77777777" w:rsidR="00B87D9A" w:rsidRDefault="00000000">
            <w:r>
              <w:rPr>
                <w:sz w:val="20"/>
                <w:szCs w:val="20"/>
              </w:rPr>
              <w:t>Enterprise Value — giá trị doanh nghiệp theo cấu trúc vốn.</w:t>
            </w:r>
          </w:p>
        </w:tc>
      </w:tr>
      <w:tr w:rsidR="00B87D9A" w14:paraId="1294EB60" w14:textId="77777777">
        <w:tc>
          <w:tcPr>
            <w:tcW w:w="2500" w:type="dxa"/>
            <w:tcMar>
              <w:top w:w="80" w:type="dxa"/>
              <w:left w:w="100" w:type="dxa"/>
              <w:bottom w:w="80" w:type="dxa"/>
              <w:right w:w="100" w:type="dxa"/>
            </w:tcMar>
            <w:vAlign w:val="center"/>
          </w:tcPr>
          <w:p w14:paraId="1819EB3C" w14:textId="77777777" w:rsidR="00B87D9A" w:rsidRDefault="00000000">
            <w:r>
              <w:rPr>
                <w:sz w:val="20"/>
                <w:szCs w:val="20"/>
              </w:rPr>
              <w:t>One-off</w:t>
            </w:r>
          </w:p>
        </w:tc>
        <w:tc>
          <w:tcPr>
            <w:tcW w:w="7500" w:type="dxa"/>
            <w:tcMar>
              <w:top w:w="80" w:type="dxa"/>
              <w:left w:w="100" w:type="dxa"/>
              <w:bottom w:w="80" w:type="dxa"/>
              <w:right w:w="100" w:type="dxa"/>
            </w:tcMar>
            <w:vAlign w:val="center"/>
          </w:tcPr>
          <w:p w14:paraId="35622E3F" w14:textId="77777777" w:rsidR="00B87D9A" w:rsidRDefault="00000000">
            <w:r>
              <w:rPr>
                <w:sz w:val="20"/>
                <w:szCs w:val="20"/>
              </w:rPr>
              <w:t>Khoản lợi nhuận/chi phí không mang tính lặp lại.</w:t>
            </w:r>
          </w:p>
        </w:tc>
      </w:tr>
      <w:tr w:rsidR="00B87D9A" w14:paraId="41004572" w14:textId="77777777">
        <w:tc>
          <w:tcPr>
            <w:tcW w:w="2500" w:type="dxa"/>
            <w:tcMar>
              <w:top w:w="80" w:type="dxa"/>
              <w:left w:w="100" w:type="dxa"/>
              <w:bottom w:w="80" w:type="dxa"/>
              <w:right w:w="100" w:type="dxa"/>
            </w:tcMar>
            <w:vAlign w:val="center"/>
          </w:tcPr>
          <w:p w14:paraId="76167619" w14:textId="77777777" w:rsidR="00B87D9A" w:rsidRDefault="00000000">
            <w:r>
              <w:rPr>
                <w:sz w:val="20"/>
                <w:szCs w:val="20"/>
              </w:rPr>
              <w:t>Peer</w:t>
            </w:r>
          </w:p>
        </w:tc>
        <w:tc>
          <w:tcPr>
            <w:tcW w:w="7500" w:type="dxa"/>
            <w:tcMar>
              <w:top w:w="80" w:type="dxa"/>
              <w:left w:w="100" w:type="dxa"/>
              <w:bottom w:w="80" w:type="dxa"/>
              <w:right w:w="100" w:type="dxa"/>
            </w:tcMar>
            <w:vAlign w:val="center"/>
          </w:tcPr>
          <w:p w14:paraId="56BD8E13" w14:textId="77777777" w:rsidR="00B87D9A" w:rsidRDefault="00000000">
            <w:r>
              <w:rPr>
                <w:sz w:val="20"/>
                <w:szCs w:val="20"/>
              </w:rPr>
              <w:t>Doanh nghiệp so sánh tương đồng.</w:t>
            </w:r>
          </w:p>
        </w:tc>
      </w:tr>
      <w:tr w:rsidR="00B87D9A" w14:paraId="1F7F4E64" w14:textId="77777777">
        <w:tc>
          <w:tcPr>
            <w:tcW w:w="2500" w:type="dxa"/>
            <w:tcMar>
              <w:top w:w="80" w:type="dxa"/>
              <w:left w:w="100" w:type="dxa"/>
              <w:bottom w:w="80" w:type="dxa"/>
              <w:right w:w="100" w:type="dxa"/>
            </w:tcMar>
            <w:vAlign w:val="center"/>
          </w:tcPr>
          <w:p w14:paraId="4274F863" w14:textId="77777777" w:rsidR="00B87D9A" w:rsidRDefault="00000000">
            <w:r>
              <w:rPr>
                <w:sz w:val="20"/>
                <w:szCs w:val="20"/>
              </w:rPr>
              <w:t>Margin of Safety</w:t>
            </w:r>
          </w:p>
        </w:tc>
        <w:tc>
          <w:tcPr>
            <w:tcW w:w="7500" w:type="dxa"/>
            <w:tcMar>
              <w:top w:w="80" w:type="dxa"/>
              <w:left w:w="100" w:type="dxa"/>
              <w:bottom w:w="80" w:type="dxa"/>
              <w:right w:w="100" w:type="dxa"/>
            </w:tcMar>
            <w:vAlign w:val="center"/>
          </w:tcPr>
          <w:p w14:paraId="1C69BCDE" w14:textId="77777777" w:rsidR="00B87D9A" w:rsidRDefault="00000000">
            <w:r>
              <w:rPr>
                <w:sz w:val="20"/>
                <w:szCs w:val="20"/>
              </w:rPr>
              <w:t>Khoảng đệm giữa giá trị nội tại ước tính và giá thị trường.</w:t>
            </w:r>
          </w:p>
        </w:tc>
      </w:tr>
      <w:tr w:rsidR="00B87D9A" w14:paraId="4B197C27" w14:textId="77777777">
        <w:tc>
          <w:tcPr>
            <w:tcW w:w="2500" w:type="dxa"/>
            <w:tcMar>
              <w:top w:w="80" w:type="dxa"/>
              <w:left w:w="100" w:type="dxa"/>
              <w:bottom w:w="80" w:type="dxa"/>
              <w:right w:w="100" w:type="dxa"/>
            </w:tcMar>
            <w:vAlign w:val="center"/>
          </w:tcPr>
          <w:p w14:paraId="71EF1F94" w14:textId="77777777" w:rsidR="00B87D9A" w:rsidRDefault="00000000">
            <w:r>
              <w:rPr>
                <w:sz w:val="20"/>
                <w:szCs w:val="20"/>
              </w:rPr>
              <w:t>TTM</w:t>
            </w:r>
          </w:p>
        </w:tc>
        <w:tc>
          <w:tcPr>
            <w:tcW w:w="7500" w:type="dxa"/>
            <w:tcMar>
              <w:top w:w="80" w:type="dxa"/>
              <w:left w:w="100" w:type="dxa"/>
              <w:bottom w:w="80" w:type="dxa"/>
              <w:right w:w="100" w:type="dxa"/>
            </w:tcMar>
            <w:vAlign w:val="center"/>
          </w:tcPr>
          <w:p w14:paraId="7D9B5504" w14:textId="77777777" w:rsidR="00B87D9A" w:rsidRDefault="00000000">
            <w:r>
              <w:rPr>
                <w:sz w:val="20"/>
                <w:szCs w:val="20"/>
              </w:rPr>
              <w:t>Trailing Twelve Months — 12 tháng gần nhất.</w:t>
            </w:r>
          </w:p>
        </w:tc>
      </w:tr>
    </w:tbl>
    <w:p w14:paraId="2BBCCE31" w14:textId="77777777" w:rsidR="00B87D9A" w:rsidRDefault="00B87D9A">
      <w:pPr>
        <w:spacing w:after="60"/>
      </w:pPr>
    </w:p>
    <w:p w14:paraId="053F0878" w14:textId="77777777" w:rsidR="00B87D9A" w:rsidRDefault="00000000">
      <w:pPr>
        <w:pStyle w:val="Heading2"/>
        <w:spacing w:before="300" w:after="160"/>
      </w:pPr>
      <w:r>
        <w:t>14.2 Thuật ngữ Quant (MỚI)</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00"/>
      </w:tblGrid>
      <w:tr w:rsidR="00B87D9A" w14:paraId="4ED3F408" w14:textId="77777777">
        <w:trPr>
          <w:tblHeader/>
        </w:trPr>
        <w:tc>
          <w:tcPr>
            <w:tcW w:w="2500" w:type="dxa"/>
            <w:shd w:val="clear" w:color="auto" w:fill="1F3864"/>
            <w:tcMar>
              <w:top w:w="80" w:type="dxa"/>
              <w:left w:w="100" w:type="dxa"/>
              <w:bottom w:w="80" w:type="dxa"/>
              <w:right w:w="100" w:type="dxa"/>
            </w:tcMar>
            <w:vAlign w:val="center"/>
          </w:tcPr>
          <w:p w14:paraId="5E348ED3" w14:textId="77777777" w:rsidR="00B87D9A" w:rsidRDefault="00000000">
            <w:r>
              <w:rPr>
                <w:b/>
                <w:bCs/>
                <w:color w:val="FFFFFF"/>
              </w:rPr>
              <w:t>Thuật ngữ</w:t>
            </w:r>
          </w:p>
        </w:tc>
        <w:tc>
          <w:tcPr>
            <w:tcW w:w="7500" w:type="dxa"/>
            <w:shd w:val="clear" w:color="auto" w:fill="1F3864"/>
            <w:tcMar>
              <w:top w:w="80" w:type="dxa"/>
              <w:left w:w="100" w:type="dxa"/>
              <w:bottom w:w="80" w:type="dxa"/>
              <w:right w:w="100" w:type="dxa"/>
            </w:tcMar>
            <w:vAlign w:val="center"/>
          </w:tcPr>
          <w:p w14:paraId="21582D70" w14:textId="77777777" w:rsidR="00B87D9A" w:rsidRDefault="00000000">
            <w:r>
              <w:rPr>
                <w:b/>
                <w:bCs/>
                <w:color w:val="FFFFFF"/>
              </w:rPr>
              <w:t>Giải thích ngắn</w:t>
            </w:r>
          </w:p>
        </w:tc>
      </w:tr>
      <w:tr w:rsidR="00B87D9A" w14:paraId="574848F6" w14:textId="77777777">
        <w:tc>
          <w:tcPr>
            <w:tcW w:w="2500" w:type="dxa"/>
            <w:tcMar>
              <w:top w:w="80" w:type="dxa"/>
              <w:left w:w="100" w:type="dxa"/>
              <w:bottom w:w="80" w:type="dxa"/>
              <w:right w:w="100" w:type="dxa"/>
            </w:tcMar>
            <w:vAlign w:val="center"/>
          </w:tcPr>
          <w:p w14:paraId="3445C8A6" w14:textId="77777777" w:rsidR="00B87D9A" w:rsidRDefault="00000000">
            <w:r>
              <w:rPr>
                <w:sz w:val="20"/>
                <w:szCs w:val="20"/>
              </w:rPr>
              <w:t>Regime switching</w:t>
            </w:r>
          </w:p>
        </w:tc>
        <w:tc>
          <w:tcPr>
            <w:tcW w:w="7500" w:type="dxa"/>
            <w:tcMar>
              <w:top w:w="80" w:type="dxa"/>
              <w:left w:w="100" w:type="dxa"/>
              <w:bottom w:w="80" w:type="dxa"/>
              <w:right w:w="100" w:type="dxa"/>
            </w:tcMar>
            <w:vAlign w:val="center"/>
          </w:tcPr>
          <w:p w14:paraId="742F57CD" w14:textId="77777777" w:rsidR="00B87D9A" w:rsidRDefault="00000000">
            <w:r>
              <w:rPr>
                <w:sz w:val="20"/>
                <w:szCs w:val="20"/>
              </w:rPr>
              <w:t>Mô hình Markov cho phép thị trường chuyển đổi giữa các trạng thái ẩn (bull/bear/turbulent).</w:t>
            </w:r>
          </w:p>
        </w:tc>
      </w:tr>
      <w:tr w:rsidR="00B87D9A" w14:paraId="47EC38FC" w14:textId="77777777">
        <w:tc>
          <w:tcPr>
            <w:tcW w:w="2500" w:type="dxa"/>
            <w:tcMar>
              <w:top w:w="80" w:type="dxa"/>
              <w:left w:w="100" w:type="dxa"/>
              <w:bottom w:w="80" w:type="dxa"/>
              <w:right w:w="100" w:type="dxa"/>
            </w:tcMar>
            <w:vAlign w:val="center"/>
          </w:tcPr>
          <w:p w14:paraId="0B23D804" w14:textId="77777777" w:rsidR="00B87D9A" w:rsidRDefault="00000000">
            <w:r>
              <w:rPr>
                <w:sz w:val="20"/>
                <w:szCs w:val="20"/>
              </w:rPr>
              <w:t>Filtered vs smoothed probability</w:t>
            </w:r>
          </w:p>
        </w:tc>
        <w:tc>
          <w:tcPr>
            <w:tcW w:w="7500" w:type="dxa"/>
            <w:tcMar>
              <w:top w:w="80" w:type="dxa"/>
              <w:left w:w="100" w:type="dxa"/>
              <w:bottom w:w="80" w:type="dxa"/>
              <w:right w:w="100" w:type="dxa"/>
            </w:tcMar>
            <w:vAlign w:val="center"/>
          </w:tcPr>
          <w:p w14:paraId="7922D256" w14:textId="77777777" w:rsidR="00B87D9A" w:rsidRDefault="00000000">
            <w:r>
              <w:rPr>
                <w:sz w:val="20"/>
                <w:szCs w:val="20"/>
              </w:rPr>
              <w:t>Filtered chỉ dùng dữ liệu đến thời điểm t; smoothed dùng cả dữ liệu tương lai — chỉ filtered mới hợp lệ cho backtest/live.</w:t>
            </w:r>
          </w:p>
        </w:tc>
      </w:tr>
      <w:tr w:rsidR="00B87D9A" w14:paraId="786FD7F1" w14:textId="77777777">
        <w:tc>
          <w:tcPr>
            <w:tcW w:w="2500" w:type="dxa"/>
            <w:tcMar>
              <w:top w:w="80" w:type="dxa"/>
              <w:left w:w="100" w:type="dxa"/>
              <w:bottom w:w="80" w:type="dxa"/>
              <w:right w:w="100" w:type="dxa"/>
            </w:tcMar>
            <w:vAlign w:val="center"/>
          </w:tcPr>
          <w:p w14:paraId="4C52EC3F" w14:textId="77777777" w:rsidR="00B87D9A" w:rsidRDefault="00000000">
            <w:r>
              <w:rPr>
                <w:sz w:val="20"/>
                <w:szCs w:val="20"/>
              </w:rPr>
              <w:t>Kalman filter</w:t>
            </w:r>
          </w:p>
        </w:tc>
        <w:tc>
          <w:tcPr>
            <w:tcW w:w="7500" w:type="dxa"/>
            <w:tcMar>
              <w:top w:w="80" w:type="dxa"/>
              <w:left w:w="100" w:type="dxa"/>
              <w:bottom w:w="80" w:type="dxa"/>
              <w:right w:w="100" w:type="dxa"/>
            </w:tcMar>
            <w:vAlign w:val="center"/>
          </w:tcPr>
          <w:p w14:paraId="243DF86B" w14:textId="77777777" w:rsidR="00B87D9A" w:rsidRDefault="00000000">
            <w:r>
              <w:rPr>
                <w:sz w:val="20"/>
                <w:szCs w:val="20"/>
              </w:rPr>
              <w:t>Thuật toán ước lượng trạng thái ẩn (ví dụ trend, slope) cập nhật tuần tự, kèm độ bất định.</w:t>
            </w:r>
          </w:p>
        </w:tc>
      </w:tr>
      <w:tr w:rsidR="00B87D9A" w14:paraId="5DF1B2E3" w14:textId="77777777">
        <w:tc>
          <w:tcPr>
            <w:tcW w:w="2500" w:type="dxa"/>
            <w:tcMar>
              <w:top w:w="80" w:type="dxa"/>
              <w:left w:w="100" w:type="dxa"/>
              <w:bottom w:w="80" w:type="dxa"/>
              <w:right w:w="100" w:type="dxa"/>
            </w:tcMar>
            <w:vAlign w:val="center"/>
          </w:tcPr>
          <w:p w14:paraId="75BC25CB" w14:textId="77777777" w:rsidR="00B87D9A" w:rsidRDefault="00000000">
            <w:r>
              <w:rPr>
                <w:sz w:val="20"/>
                <w:szCs w:val="20"/>
              </w:rPr>
              <w:t>OU process</w:t>
            </w:r>
          </w:p>
        </w:tc>
        <w:tc>
          <w:tcPr>
            <w:tcW w:w="7500" w:type="dxa"/>
            <w:tcMar>
              <w:top w:w="80" w:type="dxa"/>
              <w:left w:w="100" w:type="dxa"/>
              <w:bottom w:w="80" w:type="dxa"/>
              <w:right w:w="100" w:type="dxa"/>
            </w:tcMar>
            <w:vAlign w:val="center"/>
          </w:tcPr>
          <w:p w14:paraId="4E02D6A7" w14:textId="77777777" w:rsidR="00B87D9A" w:rsidRDefault="00000000">
            <w:r>
              <w:rPr>
                <w:sz w:val="20"/>
                <w:szCs w:val="20"/>
              </w:rPr>
              <w:t>Ornstein–Uhlenbeck — mô hình mean reversion với tốc độ hồi quy θ và half-life = ln2/θ.</w:t>
            </w:r>
          </w:p>
        </w:tc>
      </w:tr>
      <w:tr w:rsidR="00B87D9A" w14:paraId="2DF61B4B" w14:textId="77777777">
        <w:tc>
          <w:tcPr>
            <w:tcW w:w="2500" w:type="dxa"/>
            <w:tcMar>
              <w:top w:w="80" w:type="dxa"/>
              <w:left w:w="100" w:type="dxa"/>
              <w:bottom w:w="80" w:type="dxa"/>
              <w:right w:w="100" w:type="dxa"/>
            </w:tcMar>
            <w:vAlign w:val="center"/>
          </w:tcPr>
          <w:p w14:paraId="1C688FB9" w14:textId="77777777" w:rsidR="00B87D9A" w:rsidRDefault="00000000">
            <w:r>
              <w:rPr>
                <w:sz w:val="20"/>
                <w:szCs w:val="20"/>
              </w:rPr>
              <w:t>GARCH</w:t>
            </w:r>
          </w:p>
        </w:tc>
        <w:tc>
          <w:tcPr>
            <w:tcW w:w="7500" w:type="dxa"/>
            <w:tcMar>
              <w:top w:w="80" w:type="dxa"/>
              <w:left w:w="100" w:type="dxa"/>
              <w:bottom w:w="80" w:type="dxa"/>
              <w:right w:w="100" w:type="dxa"/>
            </w:tcMar>
            <w:vAlign w:val="center"/>
          </w:tcPr>
          <w:p w14:paraId="725E7D34" w14:textId="77777777" w:rsidR="00B87D9A" w:rsidRDefault="00000000">
            <w:r>
              <w:rPr>
                <w:sz w:val="20"/>
                <w:szCs w:val="20"/>
              </w:rPr>
              <w:t>Mô hình biến động có điều kiện, nắm bắt tính “cụm” của volatility.</w:t>
            </w:r>
          </w:p>
        </w:tc>
      </w:tr>
      <w:tr w:rsidR="00B87D9A" w14:paraId="60CB4CF4" w14:textId="77777777">
        <w:tc>
          <w:tcPr>
            <w:tcW w:w="2500" w:type="dxa"/>
            <w:tcMar>
              <w:top w:w="80" w:type="dxa"/>
              <w:left w:w="100" w:type="dxa"/>
              <w:bottom w:w="80" w:type="dxa"/>
              <w:right w:w="100" w:type="dxa"/>
            </w:tcMar>
            <w:vAlign w:val="center"/>
          </w:tcPr>
          <w:p w14:paraId="5581D932" w14:textId="77777777" w:rsidR="00B87D9A" w:rsidRDefault="00000000">
            <w:r>
              <w:rPr>
                <w:sz w:val="20"/>
                <w:szCs w:val="20"/>
              </w:rPr>
              <w:t>Distance-to-Default (DD)</w:t>
            </w:r>
          </w:p>
        </w:tc>
        <w:tc>
          <w:tcPr>
            <w:tcW w:w="7500" w:type="dxa"/>
            <w:tcMar>
              <w:top w:w="80" w:type="dxa"/>
              <w:left w:w="100" w:type="dxa"/>
              <w:bottom w:w="80" w:type="dxa"/>
              <w:right w:w="100" w:type="dxa"/>
            </w:tcMar>
            <w:vAlign w:val="center"/>
          </w:tcPr>
          <w:p w14:paraId="717641E8" w14:textId="77777777" w:rsidR="00B87D9A" w:rsidRDefault="00000000">
            <w:r>
              <w:rPr>
                <w:sz w:val="20"/>
                <w:szCs w:val="20"/>
              </w:rPr>
              <w:t>Số độ lệch chuẩn tài sản doanh nghiệp còn cách mức nợ, suy ra từ mô hình Merton.</w:t>
            </w:r>
          </w:p>
        </w:tc>
      </w:tr>
      <w:tr w:rsidR="00B87D9A" w14:paraId="2E1B955B" w14:textId="77777777">
        <w:tc>
          <w:tcPr>
            <w:tcW w:w="2500" w:type="dxa"/>
            <w:tcMar>
              <w:top w:w="80" w:type="dxa"/>
              <w:left w:w="100" w:type="dxa"/>
              <w:bottom w:w="80" w:type="dxa"/>
              <w:right w:w="100" w:type="dxa"/>
            </w:tcMar>
            <w:vAlign w:val="center"/>
          </w:tcPr>
          <w:p w14:paraId="7254073A" w14:textId="77777777" w:rsidR="00B87D9A" w:rsidRDefault="00000000">
            <w:r>
              <w:rPr>
                <w:sz w:val="20"/>
                <w:szCs w:val="20"/>
              </w:rPr>
              <w:t>Black-Litterman</w:t>
            </w:r>
          </w:p>
        </w:tc>
        <w:tc>
          <w:tcPr>
            <w:tcW w:w="7500" w:type="dxa"/>
            <w:tcMar>
              <w:top w:w="80" w:type="dxa"/>
              <w:left w:w="100" w:type="dxa"/>
              <w:bottom w:w="80" w:type="dxa"/>
              <w:right w:w="100" w:type="dxa"/>
            </w:tcMar>
            <w:vAlign w:val="center"/>
          </w:tcPr>
          <w:p w14:paraId="1CA62D11" w14:textId="77777777" w:rsidR="00B87D9A" w:rsidRDefault="00000000">
            <w:r>
              <w:rPr>
                <w:sz w:val="20"/>
                <w:szCs w:val="20"/>
              </w:rPr>
              <w:t>Mô hình phân bổ danh mục kết hợp lợi nhuận cân bằng thị trường với các “view” chủ quan có trọng số theo độ tin cậy.</w:t>
            </w:r>
          </w:p>
        </w:tc>
      </w:tr>
      <w:tr w:rsidR="00B87D9A" w14:paraId="6080E603" w14:textId="77777777">
        <w:tc>
          <w:tcPr>
            <w:tcW w:w="2500" w:type="dxa"/>
            <w:tcMar>
              <w:top w:w="80" w:type="dxa"/>
              <w:left w:w="100" w:type="dxa"/>
              <w:bottom w:w="80" w:type="dxa"/>
              <w:right w:w="100" w:type="dxa"/>
            </w:tcMar>
            <w:vAlign w:val="center"/>
          </w:tcPr>
          <w:p w14:paraId="733D9607" w14:textId="77777777" w:rsidR="00B87D9A" w:rsidRDefault="00000000">
            <w:r>
              <w:rPr>
                <w:sz w:val="20"/>
                <w:szCs w:val="20"/>
              </w:rPr>
              <w:t>Hawkes process</w:t>
            </w:r>
          </w:p>
        </w:tc>
        <w:tc>
          <w:tcPr>
            <w:tcW w:w="7500" w:type="dxa"/>
            <w:tcMar>
              <w:top w:w="80" w:type="dxa"/>
              <w:left w:w="100" w:type="dxa"/>
              <w:bottom w:w="80" w:type="dxa"/>
              <w:right w:w="100" w:type="dxa"/>
            </w:tcMar>
            <w:vAlign w:val="center"/>
          </w:tcPr>
          <w:p w14:paraId="1CB17FCF" w14:textId="77777777" w:rsidR="00B87D9A" w:rsidRDefault="00000000">
            <w:r>
              <w:rPr>
                <w:sz w:val="20"/>
                <w:szCs w:val="20"/>
              </w:rPr>
              <w:t>Mô hình sự kiện tự kích hoạt (self-exciting); branching ratio n đo mức độ một sự kiện “đẻ” ra sự kiện kế tiếp.</w:t>
            </w:r>
          </w:p>
        </w:tc>
      </w:tr>
      <w:tr w:rsidR="00B87D9A" w14:paraId="570AE9F6" w14:textId="77777777">
        <w:tc>
          <w:tcPr>
            <w:tcW w:w="2500" w:type="dxa"/>
            <w:tcMar>
              <w:top w:w="80" w:type="dxa"/>
              <w:left w:w="100" w:type="dxa"/>
              <w:bottom w:w="80" w:type="dxa"/>
              <w:right w:w="100" w:type="dxa"/>
            </w:tcMar>
            <w:vAlign w:val="center"/>
          </w:tcPr>
          <w:p w14:paraId="4C04FBAC" w14:textId="77777777" w:rsidR="00B87D9A" w:rsidRDefault="00000000">
            <w:r>
              <w:rPr>
                <w:sz w:val="20"/>
                <w:szCs w:val="20"/>
              </w:rPr>
              <w:t>Monte Carlo (filtered historical simulation)</w:t>
            </w:r>
          </w:p>
        </w:tc>
        <w:tc>
          <w:tcPr>
            <w:tcW w:w="7500" w:type="dxa"/>
            <w:tcMar>
              <w:top w:w="80" w:type="dxa"/>
              <w:left w:w="100" w:type="dxa"/>
              <w:bottom w:w="80" w:type="dxa"/>
              <w:right w:w="100" w:type="dxa"/>
            </w:tcMar>
            <w:vAlign w:val="center"/>
          </w:tcPr>
          <w:p w14:paraId="7637D59D" w14:textId="77777777" w:rsidR="00B87D9A" w:rsidRDefault="00000000">
            <w:r>
              <w:rPr>
                <w:sz w:val="20"/>
                <w:szCs w:val="20"/>
              </w:rPr>
              <w:t>Mô phỏng nhiều kịch bản giá bằng cách bootstrap residual đã chuẩn hóa theo GARCH.</w:t>
            </w:r>
          </w:p>
        </w:tc>
      </w:tr>
      <w:tr w:rsidR="00B87D9A" w14:paraId="7D82753C" w14:textId="77777777">
        <w:tc>
          <w:tcPr>
            <w:tcW w:w="2500" w:type="dxa"/>
            <w:tcMar>
              <w:top w:w="80" w:type="dxa"/>
              <w:left w:w="100" w:type="dxa"/>
              <w:bottom w:w="80" w:type="dxa"/>
              <w:right w:w="100" w:type="dxa"/>
            </w:tcMar>
            <w:vAlign w:val="center"/>
          </w:tcPr>
          <w:p w14:paraId="58BE5B02" w14:textId="77777777" w:rsidR="00B87D9A" w:rsidRDefault="00000000">
            <w:r>
              <w:rPr>
                <w:sz w:val="20"/>
                <w:szCs w:val="20"/>
              </w:rPr>
              <w:t>CVaR (Conditional Value at Risk)</w:t>
            </w:r>
          </w:p>
        </w:tc>
        <w:tc>
          <w:tcPr>
            <w:tcW w:w="7500" w:type="dxa"/>
            <w:tcMar>
              <w:top w:w="80" w:type="dxa"/>
              <w:left w:w="100" w:type="dxa"/>
              <w:bottom w:w="80" w:type="dxa"/>
              <w:right w:w="100" w:type="dxa"/>
            </w:tcMar>
            <w:vAlign w:val="center"/>
          </w:tcPr>
          <w:p w14:paraId="19B630FF" w14:textId="77777777" w:rsidR="00B87D9A" w:rsidRDefault="00000000">
            <w:r>
              <w:rPr>
                <w:sz w:val="20"/>
                <w:szCs w:val="20"/>
              </w:rPr>
              <w:t>Mức lỗ kỳ vọng trong các kịch bản xấu nhất vượt ngưỡng VaR.</w:t>
            </w:r>
          </w:p>
        </w:tc>
      </w:tr>
    </w:tbl>
    <w:p w14:paraId="10D86D65" w14:textId="77777777" w:rsidR="00B87D9A" w:rsidRDefault="00B87D9A">
      <w:pPr>
        <w:spacing w:after="60"/>
      </w:pPr>
    </w:p>
    <w:p w14:paraId="59E97310" w14:textId="77777777" w:rsidR="00B87D9A" w:rsidRDefault="00000000">
      <w:pPr>
        <w:pStyle w:val="Heading1"/>
        <w:spacing w:before="400" w:after="200"/>
      </w:pPr>
      <w:r>
        <w:t>15. Framework chốt lại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B87D9A" w14:paraId="4F30FCF0"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60" w:type="dxa"/>
              <w:left w:w="200" w:type="dxa"/>
              <w:bottom w:w="160" w:type="dxa"/>
              <w:right w:w="200" w:type="dxa"/>
            </w:tcMar>
          </w:tcPr>
          <w:p w14:paraId="6BF00F91" w14:textId="77777777" w:rsidR="00B87D9A" w:rsidRDefault="00000000">
            <w:pPr>
              <w:spacing w:after="100"/>
            </w:pPr>
            <w:r>
              <w:rPr>
                <w:b/>
                <w:bCs/>
              </w:rPr>
              <w:t>Một đoạn để nhớ</w:t>
            </w:r>
          </w:p>
          <w:p w14:paraId="739216F2" w14:textId="77777777" w:rsidR="00B87D9A" w:rsidRDefault="00000000">
            <w:pPr>
              <w:spacing w:after="60"/>
            </w:pPr>
            <w:r>
              <w:t xml:space="preserve">Không tìm cổ phiếu chỉ vì “tăng trưởng cao”, “P/E thấp” hay “momentum mạnh”. Nhóm tìm doanh nghiệp: (1) tăng trưởng có thật và đủ bền; (2) tạo lợi nhuận có chất lượng và hiệu quả; (3) có bảng cân đối đủ an toàn — cả theo kế toán lẫn theo góc nhìn thị trường; và (4) đang được định giá hợp lý so với </w:t>
            </w:r>
            <w:r>
              <w:lastRenderedPageBreak/>
              <w:t>chất lượng đó. Chỉ sau khi một mã vượt qua bốn câu hỏi này, Quant Regime Engine mới được dùng để trả lời: có phải lúc không, mua/bán bao nhiêu, và nếu sai thì thiệt hại được giới hạn ở đâu.</w:t>
            </w:r>
          </w:p>
          <w:p w14:paraId="46874A0F" w14:textId="77777777" w:rsidR="00B87D9A" w:rsidRDefault="00000000">
            <w:pPr>
              <w:spacing w:after="60"/>
            </w:pPr>
            <w:r>
              <w:t>Ngưỡng chấm điểm và trọng số của cả hai tầng cố ý chưa cố định. Bước tiếp theo của project là: chuẩn hóa dữ liệu → chọn CORE metrics → chấm điểm theo phương pháp percentile ở Phần 10 → chạy walk-forward và ablation trên cả Fundamental lẫn Quant → điều chỉnh trọng số và ngưỡng dựa trên bằng chứng, không dựa trên trực giác.</w:t>
            </w:r>
          </w:p>
        </w:tc>
      </w:tr>
    </w:tbl>
    <w:p w14:paraId="256454B6" w14:textId="77777777" w:rsidR="00B87D9A" w:rsidRDefault="00000000">
      <w:pPr>
        <w:pStyle w:val="Heading1"/>
        <w:spacing w:before="400" w:after="200"/>
      </w:pPr>
      <w:r>
        <w:lastRenderedPageBreak/>
        <w:t>16. Nguồn nền tảng và phạm vi sử dụng</w:t>
      </w:r>
    </w:p>
    <w:p w14:paraId="15129593" w14:textId="77777777" w:rsidR="00B87D9A" w:rsidRDefault="00000000">
      <w:pPr>
        <w:pStyle w:val="Heading2"/>
        <w:spacing w:before="300" w:after="160"/>
      </w:pPr>
      <w:r>
        <w:t>16.1 Nền tảng Fundamental</w:t>
      </w:r>
    </w:p>
    <w:p w14:paraId="0500D883" w14:textId="77777777" w:rsidR="00B87D9A" w:rsidRDefault="00000000">
      <w:pPr>
        <w:pStyle w:val="ListParagraph"/>
        <w:numPr>
          <w:ilvl w:val="0"/>
          <w:numId w:val="1"/>
        </w:numPr>
        <w:spacing w:after="80" w:line="280" w:lineRule="auto"/>
      </w:pPr>
      <w:r>
        <w:t>Benjamin Graham &amp; David Dodd, Security Analysis (bản dịch/tài liệu do nhóm cung cấp): nền tảng tư duy phân tích thu nhập, bảng cân đối và mối quan hệ giữa giá và giá trị.</w:t>
      </w:r>
    </w:p>
    <w:p w14:paraId="0C7EBE3C" w14:textId="45CBFE30" w:rsidR="00B87D9A" w:rsidRDefault="00000000">
      <w:pPr>
        <w:pStyle w:val="ListParagraph"/>
        <w:numPr>
          <w:ilvl w:val="0"/>
          <w:numId w:val="1"/>
        </w:numPr>
        <w:spacing w:after="80" w:line="280" w:lineRule="auto"/>
      </w:pPr>
      <w:r>
        <w:t xml:space="preserve">Đề </w:t>
      </w:r>
      <w:r w:rsidR="00737B3B">
        <w:t>Project.pdf</w:t>
      </w:r>
      <w:r>
        <w:t xml:space="preserve"> — Xây dựng Telegram Bot tín hiệu đầu tư chứng khoán: yêu cầu kết hợp dữ liệu tài chính với logic chiến lược và hệ thống bot.</w:t>
      </w:r>
    </w:p>
    <w:p w14:paraId="7554B074" w14:textId="77777777" w:rsidR="00B87D9A" w:rsidRDefault="00000000">
      <w:pPr>
        <w:pStyle w:val="ListParagraph"/>
        <w:numPr>
          <w:ilvl w:val="0"/>
          <w:numId w:val="1"/>
        </w:numPr>
        <w:spacing w:after="80" w:line="280" w:lineRule="auto"/>
      </w:pPr>
      <w:r>
        <w:t>Các thước đo như ROIC, DuPont, FCF Yield, Net Debt/EBITDA, Accrual Ratio, DSO/DIO được dùng như phần cập nhật hiện đại để biến triết lý phân tích thành hệ thống có thể code và kiểm thử.</w:t>
      </w:r>
    </w:p>
    <w:p w14:paraId="4D0235DF" w14:textId="77777777" w:rsidR="00B87D9A" w:rsidRDefault="00000000">
      <w:pPr>
        <w:pStyle w:val="Heading2"/>
        <w:spacing w:before="300" w:after="160"/>
      </w:pPr>
      <w:r>
        <w:t>16.2 Nền tảng Quant (MỚI)</w:t>
      </w:r>
    </w:p>
    <w:p w14:paraId="68D97CDB" w14:textId="77777777" w:rsidR="00B87D9A" w:rsidRDefault="00000000">
      <w:pPr>
        <w:pStyle w:val="ListParagraph"/>
        <w:numPr>
          <w:ilvl w:val="0"/>
          <w:numId w:val="1"/>
        </w:numPr>
        <w:spacing w:after="80" w:line="280" w:lineRule="auto"/>
      </w:pPr>
      <w:r>
        <w:t>Andrew Lo, Adaptive Markets Hypothesis — khung lý thuyết cho việc để chiến lược thích nghi theo regime thay vì áp một bộ luật cố định.</w:t>
      </w:r>
    </w:p>
    <w:p w14:paraId="7A97DD62" w14:textId="77777777" w:rsidR="00B87D9A" w:rsidRDefault="00000000">
      <w:pPr>
        <w:pStyle w:val="ListParagraph"/>
        <w:numPr>
          <w:ilvl w:val="0"/>
          <w:numId w:val="1"/>
        </w:numPr>
        <w:spacing w:after="80" w:line="280" w:lineRule="auto"/>
      </w:pPr>
      <w:r>
        <w:t>Barroso &amp; Santa-Clara (2015); Moreira &amp; Muir (2017) — volatility-managed momentum, cơ sở cho việc dùng GARCH để scale exposure và giảm momentum crash.</w:t>
      </w:r>
    </w:p>
    <w:p w14:paraId="2F14F429" w14:textId="77777777" w:rsidR="00B87D9A" w:rsidRDefault="00000000">
      <w:pPr>
        <w:pStyle w:val="ListParagraph"/>
        <w:numPr>
          <w:ilvl w:val="0"/>
          <w:numId w:val="1"/>
        </w:numPr>
        <w:spacing w:after="80" w:line="280" w:lineRule="auto"/>
      </w:pPr>
      <w:r>
        <w:t>Bharath &amp; Shumway (2008) — ước lượng thực nghiệm Merton Distance-to-Default, cơ sở cho công thức ở mục 4.6.</w:t>
      </w:r>
    </w:p>
    <w:p w14:paraId="51E7909A" w14:textId="77777777" w:rsidR="00B87D9A" w:rsidRDefault="00000000">
      <w:pPr>
        <w:pStyle w:val="ListParagraph"/>
        <w:numPr>
          <w:ilvl w:val="0"/>
          <w:numId w:val="1"/>
        </w:numPr>
        <w:spacing w:after="80" w:line="280" w:lineRule="auto"/>
      </w:pPr>
      <w:r>
        <w:t>Filimonov &amp; Sornette (</w:t>
      </w:r>
      <w:proofErr w:type="gramStart"/>
      <w:r>
        <w:t>2012) —</w:t>
      </w:r>
      <w:proofErr w:type="gramEnd"/>
      <w:r>
        <w:t xml:space="preserve"> ước lượng branching ratio của Hawkes process, cơ sở cho bộ lọc crowding.</w:t>
      </w:r>
    </w:p>
    <w:p w14:paraId="3BA33744" w14:textId="77777777" w:rsidR="00B87D9A" w:rsidRDefault="00000000">
      <w:pPr>
        <w:pStyle w:val="ListParagraph"/>
        <w:numPr>
          <w:ilvl w:val="0"/>
          <w:numId w:val="1"/>
        </w:numPr>
        <w:spacing w:after="80" w:line="280" w:lineRule="auto"/>
      </w:pPr>
      <w:r>
        <w:t>Merton (1974); Black &amp; Scholes (1973) — nền tảng lý thuyết quyền chọn cho mô hình Distance-to-Default.</w:t>
      </w:r>
    </w:p>
    <w:p w14:paraId="7F8C04F0" w14:textId="77777777" w:rsidR="00B87D9A" w:rsidRDefault="00000000">
      <w:pPr>
        <w:pStyle w:val="ListParagraph"/>
        <w:numPr>
          <w:ilvl w:val="0"/>
          <w:numId w:val="1"/>
        </w:numPr>
        <w:spacing w:after="80" w:line="280" w:lineRule="auto"/>
      </w:pPr>
      <w:r>
        <w:t>Lưu ý: các bằng chứng thực nghiệm trên chủ yếu từ thị trường Mỹ/quốc tế; trên thị trường Việt Nam mới có bằng chứng cho F-score/Quality và momentum HOSE. Phần còn lại nên được trình bày như giả thuyết cần kiểm chứng bằng ablation (Phần 10 và mục 4 của phần Quant), không phải kết luận đã chứng minh.</w:t>
      </w:r>
    </w:p>
    <w:sectPr w:rsidR="00B87D9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03767"/>
    <w:multiLevelType w:val="hybridMultilevel"/>
    <w:tmpl w:val="3B5A6BA6"/>
    <w:lvl w:ilvl="0" w:tplc="59F4569A">
      <w:start w:val="1"/>
      <w:numFmt w:val="bullet"/>
      <w:lvlText w:val="●"/>
      <w:lvlJc w:val="left"/>
      <w:pPr>
        <w:ind w:left="720" w:hanging="360"/>
      </w:pPr>
    </w:lvl>
    <w:lvl w:ilvl="1" w:tplc="B6624A6A">
      <w:start w:val="1"/>
      <w:numFmt w:val="bullet"/>
      <w:lvlText w:val="○"/>
      <w:lvlJc w:val="left"/>
      <w:pPr>
        <w:ind w:left="1440" w:hanging="360"/>
      </w:pPr>
    </w:lvl>
    <w:lvl w:ilvl="2" w:tplc="35988F0C">
      <w:start w:val="1"/>
      <w:numFmt w:val="bullet"/>
      <w:lvlText w:val="■"/>
      <w:lvlJc w:val="left"/>
      <w:pPr>
        <w:ind w:left="2160" w:hanging="360"/>
      </w:pPr>
    </w:lvl>
    <w:lvl w:ilvl="3" w:tplc="3B0EFE72">
      <w:start w:val="1"/>
      <w:numFmt w:val="bullet"/>
      <w:lvlText w:val="●"/>
      <w:lvlJc w:val="left"/>
      <w:pPr>
        <w:ind w:left="2880" w:hanging="360"/>
      </w:pPr>
    </w:lvl>
    <w:lvl w:ilvl="4" w:tplc="E7E4C74E">
      <w:start w:val="1"/>
      <w:numFmt w:val="bullet"/>
      <w:lvlText w:val="○"/>
      <w:lvlJc w:val="left"/>
      <w:pPr>
        <w:ind w:left="3600" w:hanging="360"/>
      </w:pPr>
    </w:lvl>
    <w:lvl w:ilvl="5" w:tplc="86748246">
      <w:start w:val="1"/>
      <w:numFmt w:val="bullet"/>
      <w:lvlText w:val="■"/>
      <w:lvlJc w:val="left"/>
      <w:pPr>
        <w:ind w:left="4320" w:hanging="360"/>
      </w:pPr>
    </w:lvl>
    <w:lvl w:ilvl="6" w:tplc="5F2C81AC">
      <w:start w:val="1"/>
      <w:numFmt w:val="bullet"/>
      <w:lvlText w:val="●"/>
      <w:lvlJc w:val="left"/>
      <w:pPr>
        <w:ind w:left="5040" w:hanging="360"/>
      </w:pPr>
    </w:lvl>
    <w:lvl w:ilvl="7" w:tplc="4834785A">
      <w:start w:val="1"/>
      <w:numFmt w:val="bullet"/>
      <w:lvlText w:val="●"/>
      <w:lvlJc w:val="left"/>
      <w:pPr>
        <w:ind w:left="5760" w:hanging="360"/>
      </w:pPr>
    </w:lvl>
    <w:lvl w:ilvl="8" w:tplc="BACA5EA8">
      <w:start w:val="1"/>
      <w:numFmt w:val="bullet"/>
      <w:lvlText w:val="●"/>
      <w:lvlJc w:val="left"/>
      <w:pPr>
        <w:ind w:left="6480" w:hanging="360"/>
      </w:pPr>
    </w:lvl>
  </w:abstractNum>
  <w:num w:numId="1" w16cid:durableId="10710763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D9A"/>
    <w:rsid w:val="001132DE"/>
    <w:rsid w:val="0012357E"/>
    <w:rsid w:val="00654CAB"/>
    <w:rsid w:val="00737B3B"/>
    <w:rsid w:val="00B87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3053"/>
  <w15:docId w15:val="{C50CFBA0-865A-409C-831D-A117C66B4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unhideWhenUsed/>
    <w:qFormat/>
    <w:pPr>
      <w:spacing w:before="260" w:after="140"/>
      <w:outlineLvl w:val="1"/>
    </w:pPr>
    <w:rPr>
      <w:b/>
      <w:bCs/>
      <w:color w:val="1F3864"/>
      <w:sz w:val="25"/>
      <w:szCs w:val="25"/>
    </w:rPr>
  </w:style>
  <w:style w:type="paragraph" w:styleId="Heading3">
    <w:name w:val="heading 3"/>
    <w:uiPriority w:val="9"/>
    <w:unhideWhenUsed/>
    <w:qFormat/>
    <w:pPr>
      <w:spacing w:before="20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7058</Words>
  <Characters>40234</Characters>
  <Application>Microsoft Office Word</Application>
  <DocSecurity>0</DocSecurity>
  <Lines>335</Lines>
  <Paragraphs>94</Paragraphs>
  <ScaleCrop>false</ScaleCrop>
  <Company/>
  <LinksUpToDate>false</LinksUpToDate>
  <CharactersWithSpaces>47198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Cuong Nguyen</cp:lastModifiedBy>
  <cp:revision>3</cp:revision>
  <dcterms:created xsi:type="dcterms:W3CDTF">2026-09-19T14:58:00Z</dcterms:created>
  <dcterms:modified xsi:type="dcterms:W3CDTF">2026-09-20T15:21:00Z</dcterms:modified>
</cp:coreProperties>
</file>