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72"/>
          <w:szCs w:val="72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井字棋项目</w:t>
      </w: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程序开发说明书</w:t>
      </w: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rPr>
          <w:rFonts w:hint="eastAsia"/>
          <w:sz w:val="48"/>
          <w:szCs w:val="48"/>
        </w:rPr>
      </w:pPr>
    </w:p>
    <w:p>
      <w:pPr>
        <w:spacing w:line="360" w:lineRule="auto"/>
        <w:rPr>
          <w:sz w:val="48"/>
          <w:szCs w:val="48"/>
        </w:rPr>
      </w:pPr>
    </w:p>
    <w:tbl>
      <w:tblPr>
        <w:tblStyle w:val="17"/>
        <w:tblW w:w="7425" w:type="dxa"/>
        <w:jc w:val="center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细化了需求5，添加了针对需求5.1的测试用例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细化需求6，并新增对应的测试设计与代码设计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新增代码设计</w:t>
            </w:r>
            <w:r>
              <w:rPr>
                <w:rFonts w:hint="eastAsia"/>
                <w:szCs w:val="21"/>
                <w:lang w:val="en-US" w:eastAsia="zh-CN"/>
              </w:rPr>
              <w:t>与测试设计</w:t>
            </w:r>
            <w:bookmarkStart w:id="9" w:name="_GoBack"/>
            <w:bookmarkEnd w:id="9"/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增加了版本1的代码重构部分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>
      <w:pPr>
        <w:pStyle w:val="11"/>
        <w:spacing w:line="360" w:lineRule="auto"/>
        <w:rPr>
          <w:b w:val="0"/>
          <w:bCs w:val="0"/>
          <w:sz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"_Toc35957980"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_Toc35957980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"_Toc35957981"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_Toc35957981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"_Toc35957982" </w:instrText>
      </w:r>
      <w:r>
        <w:fldChar w:fldCharType="separate"/>
      </w:r>
      <w:r>
        <w:rPr>
          <w:rStyle w:val="16"/>
        </w:rPr>
        <w:t>1.2定义</w:t>
      </w:r>
      <w:r>
        <w:tab/>
      </w:r>
      <w:r>
        <w:fldChar w:fldCharType="begin"/>
      </w:r>
      <w:r>
        <w:instrText xml:space="preserve"> PAGEREF _Toc35957982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"_Toc35957983" </w:instrText>
      </w:r>
      <w:r>
        <w:fldChar w:fldCharType="separate"/>
      </w:r>
      <w:r>
        <w:rPr>
          <w:rStyle w:val="16"/>
        </w:rPr>
        <w:t>1.3参考资料</w:t>
      </w:r>
      <w:r>
        <w:tab/>
      </w:r>
      <w:r>
        <w:fldChar w:fldCharType="begin"/>
      </w:r>
      <w:r>
        <w:instrText xml:space="preserve"> PAGEREF _Toc35957983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"_Toc35957984" </w:instrText>
      </w:r>
      <w:r>
        <w:fldChar w:fldCharType="separate"/>
      </w:r>
      <w:r>
        <w:rPr>
          <w:rStyle w:val="16"/>
        </w:rPr>
        <w:t>2产品设计</w:t>
      </w:r>
      <w:r>
        <w:tab/>
      </w:r>
      <w:r>
        <w:fldChar w:fldCharType="begin"/>
      </w:r>
      <w:r>
        <w:instrText xml:space="preserve"> PAGEREF _Toc35957984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"_Toc35957985" </w:instrText>
      </w:r>
      <w:r>
        <w:fldChar w:fldCharType="separate"/>
      </w:r>
      <w:r>
        <w:rPr>
          <w:rStyle w:val="16"/>
        </w:rPr>
        <w:t>2.1版本1</w:t>
      </w:r>
      <w:r>
        <w:tab/>
      </w:r>
      <w:r>
        <w:fldChar w:fldCharType="begin"/>
      </w:r>
      <w:r>
        <w:instrText xml:space="preserve"> PAGEREF _Toc35957985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"_Toc35957986" </w:instrText>
      </w:r>
      <w:r>
        <w:fldChar w:fldCharType="separate"/>
      </w:r>
      <w:r>
        <w:rPr>
          <w:rStyle w:val="16"/>
        </w:rPr>
        <w:t xml:space="preserve">2.1.1 </w:t>
      </w:r>
      <w:r>
        <w:rPr>
          <w:rStyle w:val="16"/>
          <w:rFonts w:ascii="黑体" w:hAnsi="黑体" w:eastAsia="黑体"/>
        </w:rPr>
        <w:t>需求-测试-产品-重构</w:t>
      </w:r>
      <w:r>
        <w:tab/>
      </w:r>
      <w:r>
        <w:fldChar w:fldCharType="begin"/>
      </w:r>
      <w:r>
        <w:instrText xml:space="preserve"> PAGEREF _Toc35957986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"_Toc35957987" </w:instrText>
      </w:r>
      <w:r>
        <w:fldChar w:fldCharType="separate"/>
      </w:r>
      <w:r>
        <w:rPr>
          <w:rStyle w:val="16"/>
        </w:rPr>
        <w:t>2.2版本2</w:t>
      </w:r>
      <w:r>
        <w:tab/>
      </w:r>
      <w:r>
        <w:fldChar w:fldCharType="begin"/>
      </w:r>
      <w:r>
        <w:instrText xml:space="preserve"> PAGEREF _Toc35957987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"_Toc35957988" </w:instrText>
      </w:r>
      <w:r>
        <w:fldChar w:fldCharType="separate"/>
      </w:r>
      <w:r>
        <w:rPr>
          <w:rStyle w:val="16"/>
        </w:rPr>
        <w:t>3小组分工</w:t>
      </w:r>
      <w:r>
        <w:tab/>
      </w:r>
      <w:r>
        <w:fldChar w:fldCharType="begin"/>
      </w:r>
      <w:r>
        <w:instrText xml:space="preserve"> PAGEREF _Toc35957988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spacing w:line="360" w:lineRule="auto"/>
        <w:rPr>
          <w:b w:val="0"/>
          <w:bC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sz w:val="44"/>
        </w:rPr>
        <w:fldChar w:fldCharType="end"/>
      </w:r>
    </w:p>
    <w:p>
      <w:pPr>
        <w:pStyle w:val="2"/>
        <w:spacing w:line="360" w:lineRule="auto"/>
      </w:pPr>
      <w:bookmarkStart w:id="0" w:name="_Toc3595798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</w:pPr>
      <w:bookmarkStart w:id="1" w:name="_Toc35957981"/>
      <w:r>
        <w:rPr>
          <w:rFonts w:hint="eastAsia"/>
        </w:rPr>
        <w:t>1.1编写目的</w:t>
      </w:r>
      <w:bookmarkEnd w:id="1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Tic-Tac-Toe，是一种在3*3格子上进行的连珠游戏，和五子棋类似，由于棋盘一般不画边框，格线排成井字故得名。游戏需要的工具仅为纸和笔，然后由分别代表O和X的两个游戏者轮流在格子里留下标记（一般来说先手者为X），任意三个标记形成一条直线，则为获胜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本软件希望为用户提供一个与电脑对战在3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的棋盘上进行对战的游戏体验。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/>
    <w:p>
      <w:pPr>
        <w:pStyle w:val="3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大小的棋盘，棋子用x和o表示，空白的棋盘位使用“ • ”表示。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合法输入：指从键盘输入的棋盘坐标或“exit”命令，且坐标在指定范围内。</w:t>
      </w:r>
    </w:p>
    <w:p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>VP: 指玩家对战玩家（Player versus player）</w:t>
      </w:r>
    </w:p>
    <w:p>
      <w:pPr>
        <w:spacing w:line="360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玩家对战环境（Player VS Environment）</w:t>
      </w:r>
    </w:p>
    <w:p>
      <w:pPr>
        <w:spacing w:line="360" w:lineRule="auto"/>
        <w:rPr>
          <w:iCs/>
          <w:sz w:val="24"/>
        </w:rPr>
      </w:pPr>
    </w:p>
    <w:p>
      <w:pPr>
        <w:pStyle w:val="3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Style w:val="17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866"/>
        <w:gridCol w:w="2186"/>
        <w:gridCol w:w="1160"/>
        <w:gridCol w:w="2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百度百科-井字棋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https://baike.baidu.com/item/井字棋/4467444?fr=aladdin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spacing w:line="360" w:lineRule="auto"/>
      </w:pPr>
      <w:bookmarkStart w:id="4" w:name="_Toc35957984"/>
      <w:r>
        <w:rPr>
          <w:rFonts w:hint="eastAsia"/>
        </w:rPr>
        <w:t>2产品设计</w:t>
      </w:r>
      <w:bookmarkEnd w:id="4"/>
    </w:p>
    <w:p>
      <w:pPr>
        <w:pStyle w:val="3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版本1</w:t>
      </w:r>
      <w:bookmarkEnd w:id="5"/>
    </w:p>
    <w:p>
      <w:pPr>
        <w:pStyle w:val="4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需求-测试-产品-重构</w:t>
      </w:r>
      <w:bookmarkEnd w:id="6"/>
    </w:p>
    <w:p>
      <w:pPr>
        <w:pStyle w:val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2.1.1.1 需求</w:t>
      </w:r>
    </w:p>
    <w:tbl>
      <w:tblPr>
        <w:tblStyle w:val="18"/>
        <w:tblW w:w="872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如果对方下一步能赢，则堵住，对方不能赢则转5.3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根据当前落子，计算包含该落子位置的获胜序列中是否有棋子个数为3，即是否获胜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>
      <w:pPr>
        <w:pStyle w:val="23"/>
        <w:rPr>
          <w:rFonts w:ascii="Times New Roman" w:hAnsi="Times New Roman" w:cs="Times New Roman"/>
        </w:rPr>
      </w:pPr>
    </w:p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hint="eastAsia" w:ascii="Times New Roman" w:hAnsi="Times New Roman" w:cs="Times New Roman"/>
        </w:rPr>
        <w:t>测试设计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69"/>
        <w:gridCol w:w="241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测试需求描述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对应测试脚本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对应需求（编号）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测试1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测试各类游戏提示是否显示正常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GameDriverTest.Java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测试2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测试接受从键盘输入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测试3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测试4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电脑分析计算自己下一步的赢棋步骤是否正确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TestToWin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测试5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heckInputTest.Java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测试6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用户下完棋后电脑下棋的落子位置是一定顺序的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GetComMoveTest.Java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测试计算某下棋序列中各棋子个数是否正确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TestWayT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测试此次落子后是否有人获胜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TestWinTest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测试9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测试棋盘打印是否符合要求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PrintMatTest.java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rFonts w:hint="eastAsia"/>
          <w:i/>
          <w:color w:val="0000FF"/>
        </w:rPr>
      </w:pPr>
    </w:p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hint="eastAsia" w:ascii="Times New Roman" w:hAnsi="Times New Roman" w:cs="Times New Roman"/>
        </w:rPr>
        <w:t>代码设计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579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代码设计描述（在此说明步骤即可，例如添加/修改/删除了什么方法或属性）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测试1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获得外部传入的r,c参数，获取第r行，第c列位置的所有胜利情况，并用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方法获取胜利情况中的X和O,棋子的个数，以此判断电脑是否可以获胜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被调用时获取参数为下棋的步数numMoves和用户下棋对应的网格号oppCell，使用TestToWin.testToWin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>
            <w:pPr>
              <w:spacing w:line="360" w:lineRule="auto"/>
              <w:ind w:firstLine="90" w:firstLineChars="50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cs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estWayAndWin.java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包含两个方法，其中t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方法接收一个以i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nt[]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类型存储的指定的下棋序列， 其中存储的是规定的各个位置序号而不是棋盘中的坐标，通过检查该序列各个位置处的符号，从而统计出各个棋子的个数。</w:t>
            </w:r>
          </w:p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estWin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两个参数，其中r代表横坐标，c代表纵坐标，若某获胜序列包含该坐标，则将该获胜序列保存到可能获胜数组中，依次检查所有可能获胜数组中的元素，计算是否在某个序列中，某棋子个数为3，有3则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PrintMat.Java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调用GameDriver.mat获取棋盘数组，遍历数组元素对值进行判断，调用System.out.print打印棋盘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  <w:lang w:val="en-US" w:eastAsia="zh-CN"/>
              </w:rPr>
              <w:t>9</w:t>
            </w:r>
          </w:p>
        </w:tc>
      </w:tr>
    </w:tbl>
    <w:p>
      <w:pPr>
        <w:pStyle w:val="2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hint="eastAsia" w:ascii="Times New Roman" w:hAnsi="Times New Roman" w:cs="Times New Roman"/>
        </w:rPr>
        <w:t>重构</w:t>
      </w:r>
    </w:p>
    <w:p>
      <w:pPr>
        <w:pStyle w:val="23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1、G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 xml:space="preserve">类的重构 </w:t>
      </w:r>
      <w:r>
        <w:rPr>
          <w:iCs/>
          <w:sz w:val="30"/>
          <w:szCs w:val="30"/>
        </w:rPr>
        <w:t xml:space="preserve">                           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实现的第一版中,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。将检验键盘输入是否合法封装为C</w:t>
      </w:r>
      <w:r>
        <w:rPr>
          <w:iCs/>
        </w:rPr>
        <w:t>heckInput.Java.</w:t>
      </w:r>
      <w:r>
        <w:rPr>
          <w:rFonts w:hint="eastAsia"/>
          <w:iCs/>
        </w:rPr>
        <w:t>在g</w:t>
      </w:r>
      <w:r>
        <w:rPr>
          <w:iCs/>
        </w:rPr>
        <w:t>etMove</w:t>
      </w:r>
      <w:r>
        <w:rPr>
          <w:rFonts w:hint="eastAsia"/>
          <w:iCs/>
        </w:rPr>
        <w:t>中调用g</w:t>
      </w:r>
      <w:r>
        <w:rPr>
          <w:iCs/>
        </w:rPr>
        <w:t>etInput</w:t>
      </w:r>
      <w:r>
        <w:rPr>
          <w:rFonts w:hint="eastAsia"/>
          <w:iCs/>
        </w:rPr>
        <w:t>()方法和c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</w:p>
    <w:p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2.重构成新框架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因为小组成员之间不方便交流等原因，初始版本只是构建一些静态方法来方便实现方法之间的调用，但这并不符合面向对象的思想。新框架中创建了GameSystem类，ChessBoard类，Player类，ComputerPlayer类，Constants类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GameSystem类：start()控制游戏的运行逻辑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ChessBoard类：用二维数组储存棋盘，testAnyOneWin(),testToWin(),testToBlock()三个方法用来判断输赢，changeMat()对棋盘进行修改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Player类：move()，getInput(),checkInput()方法用来获取玩家键盘输入并转换成对棋盘对象的操作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ComputerPlayer类：move()方法实现电脑的智能下棋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Constants类：记录了一些常量</w:t>
      </w:r>
    </w:p>
    <w:p>
      <w:pPr>
        <w:pStyle w:val="3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>
      <w:pPr>
        <w:pStyle w:val="4"/>
        <w:spacing w:before="120" w:after="120" w:line="360" w:lineRule="auto"/>
        <w:rPr>
          <w:rFonts w:ascii="黑体" w:hAnsi="黑体" w:eastAsia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hint="eastAsia" w:ascii="黑体" w:hAnsi="黑体" w:eastAsia="黑体"/>
          <w:sz w:val="28"/>
        </w:rPr>
        <w:t>需求-测试-产品-重构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注：本表仅展示相对于版本1新增的需求</w:t>
      </w:r>
    </w:p>
    <w:tbl>
      <w:tblPr>
        <w:tblStyle w:val="18"/>
        <w:tblW w:w="872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增加人与人对战功能（P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/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hint="eastAsia" w:ascii="Times New Roman" w:hAnsi="Times New Roman" w:cs="Times New Roman"/>
        </w:rPr>
        <w:t>测试设计</w:t>
      </w:r>
    </w:p>
    <w:p>
      <w:pPr>
        <w:rPr>
          <w:rFonts w:hint="eastAsia"/>
        </w:rPr>
      </w:pPr>
    </w:p>
    <w:p>
      <w:pPr>
        <w:pStyle w:val="2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3BF8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B7707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表格首行"/>
    <w:basedOn w:val="1"/>
    <w:qFormat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0">
    <w:name w:val="页眉 字符"/>
    <w:link w:val="10"/>
    <w:qFormat/>
    <w:uiPriority w:val="0"/>
    <w:rPr>
      <w:kern w:val="2"/>
      <w:sz w:val="18"/>
      <w:szCs w:val="18"/>
    </w:rPr>
  </w:style>
  <w:style w:type="character" w:customStyle="1" w:styleId="21">
    <w:name w:val="页脚 字符"/>
    <w:link w:val="9"/>
    <w:qFormat/>
    <w:uiPriority w:val="99"/>
    <w:rPr>
      <w:kern w:val="2"/>
      <w:sz w:val="18"/>
      <w:szCs w:val="18"/>
    </w:rPr>
  </w:style>
  <w:style w:type="character" w:customStyle="1" w:styleId="22">
    <w:name w:val="标题 字符"/>
    <w:basedOn w:val="15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3">
    <w:name w:val="样式1"/>
    <w:basedOn w:val="5"/>
    <w:link w:val="25"/>
    <w:qFormat/>
    <w:uiPriority w:val="0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24">
    <w:name w:val="标题 4 字符"/>
    <w:basedOn w:val="15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样式1 字符"/>
    <w:basedOn w:val="24"/>
    <w:link w:val="23"/>
    <w:qFormat/>
    <w:uiPriority w:val="0"/>
    <w:rPr>
      <w:rFonts w:eastAsia="黑体" w:asciiTheme="majorHAnsi" w:hAnsiTheme="majorHAnsi" w:cstheme="majorBidi"/>
      <w:kern w:val="2"/>
      <w:sz w:val="24"/>
      <w:szCs w:val="21"/>
    </w:rPr>
  </w:style>
  <w:style w:type="character" w:customStyle="1" w:styleId="26">
    <w:name w:val="HTML 预设格式 字符"/>
    <w:basedOn w:val="15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17A0A-4B56-47EA-9B46-357439718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8</Pages>
  <Words>653</Words>
  <Characters>3723</Characters>
  <Lines>31</Lines>
  <Paragraphs>8</Paragraphs>
  <TotalTime>44</TotalTime>
  <ScaleCrop>false</ScaleCrop>
  <LinksUpToDate>false</LinksUpToDate>
  <CharactersWithSpaces>4368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2020-03-24T06:51:00Z</dcterms:created>
  <dc:creator>于俊</dc:creator>
  <cp:lastModifiedBy>user</cp:lastModifiedBy>
  <dcterms:modified xsi:type="dcterms:W3CDTF">2020-04-03T01:14:13Z</dcterms:modified>
  <dc:title>测试计划（GB8567——88）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