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36"/>
        </w:rPr>
        <w:t>《工程概论》期末模拟卷（二）</w:t>
      </w:r>
    </w:p>
    <w:p>
      <w:pPr>
        <w:jc w:val="center"/>
      </w:pPr>
      <w:r>
        <w:rPr>
          <w:rFonts w:ascii="SimHei" w:hAnsi="SimHei" w:eastAsia="黑体"/>
          <w:b/>
          <w:sz w:val="24"/>
        </w:rPr>
        <w:t>全考点覆盖版 · 概念定义强化 · 含参考答案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说明：本卷按照“概念、定义为主，含两道计算题”的复习方向设计，题量略大于普通期末卷，目的是最大范围覆盖 PPT 中可能出现的考点。建议先独立完成，再对照答案查漏补缺。</w:t>
      </w:r>
    </w:p>
    <w:p>
      <w:pPr>
        <w:spacing w:line="276" w:lineRule="auto"/>
      </w:pPr>
      <w:r>
        <w:rPr>
          <w:rFonts w:ascii="SimSun" w:hAnsi="SimSun" w:eastAsia="宋体"/>
          <w:b/>
          <w:sz w:val="21"/>
        </w:rPr>
        <w:t>满分：100 分；建议时间：90 分钟。</w:t>
      </w:r>
    </w:p>
    <w:p>
      <w:pPr>
        <w:pStyle w:val="Heading1"/>
      </w:pPr>
      <w:r>
        <w:rPr>
          <w:rFonts w:ascii="SimHei" w:hAnsi="SimHei" w:eastAsia="黑体"/>
        </w:rPr>
        <w:t>一、单项选择题（每题 1 分，共 30 分）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1. 工程概论课程强调解决“复杂工程问题”的能力，其核心不是只会技术，而是要能够综合考虑技术、经济、伦理、法律、标准和环境等因素。这说明复杂工程问题具有哪种特点？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单一技术性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综合约束性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完全确定性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无需经济回报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2. 科学、技术、工程三者的关系中，较准确的说法是：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科学重在发现规律，技术重在形成方法，工程重在现实约束下建成有用系统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科学只关注成本，工程只关注公式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技术等同于工程，二者没有区别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工程不需要科学和技术支撑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3. 产品开发全周期中，通常位于“系统设计”之后、“测试与改进”之前的阶段是：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规划阶段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概念阶段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详细设计阶段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回收阶段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4. 产品开发绩效通常不包括下列哪一项？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产品质量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产品成本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开发时间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专利有效期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5. 系统可以看作一种处理和转换机构，其基本关系可表示为：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Y = F(X)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P = F/A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NPV = 0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ROI = C/P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6. “丁谓修宫”案例体现的系统思想主要是：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将取土、运输、清理废墟割裂处理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只关注局部最优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统筹多个问题，实现一举多得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完全不考虑工期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7. 系统分析的基本要素不包括：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问题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模型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方案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个人偏好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8. 霍尔三维结构方法较适合处理：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机理较清楚、可建模的硬系统问题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完全无法表达的问题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只依靠直觉的问题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无需目标的问题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9. 切克兰德方法论的特点是：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只追求数学最优解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用概念模型代替数学模型，用满意解代替最优解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只用于机械加工问题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完全忽视人的主观认识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10. WSR 方法论中的 W、S、R 分别指：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物理、事理、人理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工作、系统、风险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目标、成本、进度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法律、伦理、标准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11. 伦理的基本含义是：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只处理经济利润问题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处理人与人、人与社会、人与自然关系时应遵循的规则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单纯的技术规范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项目经理的个人喜好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12. 工程伦理中应放在首位的是：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企业利润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公众安全、健康和福祉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项目速度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工程师个人荣誉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13. 挑战者号事故反映出的工程伦理问题不包括：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公共安全被忽视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工程师警告被管理层忽视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风险沟通不足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项目完全没有技术因素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14. 法律效力等级中，具有最高效力的是：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宪法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行政法规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地方性法规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部门规章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15. 下列关于法律、法规、规章的说法正确的是：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法律由拥有立法权的国家机关依照程序制定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规章的效力一定高于法律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规范性文件都等同于宪法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地方规章高于行政法规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16. 知识产权的典型特征包括：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独占性、地域性、时效性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永久性、无偿性、无限制性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共享性、无地域性、无期限性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不确定性、偶然性、不可保护性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17. 我国发明专利、实用新型专利、外观设计专利的保护期限通常分别为：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20 年、10 年、10 年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10 年、20 年、10 年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5 年、10 年、20 年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均为 50 年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18. 标准按约束力可分为：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国际标准和国家标准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技术标准和管理标准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强制性标准和推荐性标准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文件标准和样品标准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19. GB/T 通常表示：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强制性国家标准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推荐性国家标准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企业内部标准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地方性法规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20. 可持续发展的经典定义强调：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只满足当代人需要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只保护自然，不发展经济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既满足当代人需要，又不危及后代人满足其需要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只追求 GDP 增长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21. 工程经济分析的基本原则不包括：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资金时间价值原则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现金流量原则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多方案比较优选原则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只看技术先进性原则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22. 已发生且不可回收的支出称为：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机会成本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沉没成本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边际贡献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应急储备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23. 在资金时间价值中，P、F、A 通常分别表示：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现值、终值、年金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利润、费用、资产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价格、固定成本、活动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概率、频数、平均值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24. 下列属于动态经济评价指标的是：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静态投资回收期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ROI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NPV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简单利润率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25. 内部收益率 IRR 的含义是：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使 NPV 等于 0 的折现率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固定成本与变动成本之比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项目总投资额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现金流入总额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26. 敏感性分析的局限是：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能找出敏感因素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能分析因素变化对指标的影响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不能说明不确定因素发生概率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可用于风险识别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27. 亏损产品是否停产或转产，短期经济决策的核心依据之一是：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边际贡献与可避免固定成本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只看账面利润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只看产品名称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只看历史投资额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28. 项目的本质定义是：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为创造独特产品、服务或成果而进行的临时性工作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永久重复的日常运营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没有目标的活动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只由一个人完成的作业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29. 项目管理五大过程组包括：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启动、规划、执行、监控、收尾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设计、制造、销售、服务、回收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伦理、法律、标准、经济、环境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范围、质量、成本、利润、专利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30. 项目范围管理的核心是：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A. 做且只做为完成项目所需的全部工作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B. 尽可能扩大项目范围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C. 不记录需求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 xml:space="preserve">   D. 只控制成本不控制工作内容</w:t>
      </w:r>
    </w:p>
    <w:p>
      <w:pPr>
        <w:pStyle w:val="Heading1"/>
      </w:pPr>
      <w:r>
        <w:rPr>
          <w:rFonts w:ascii="SimHei" w:hAnsi="SimHei" w:eastAsia="黑体"/>
        </w:rPr>
        <w:t>二、填空题（每空 1 分，共 20 分）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1. 项目管理十大知识领域包括综合、范围、进度、成本、质量、资源、沟通、风险、采购和________管理。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2. 项目的三项基本约束是范围、时间和________。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3. 正式承认项目存在并赋予项目经理权力的文件是________。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4. WBS 的中文名称是________结构。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5. 活动定义通常是在 WBS 的________基础上进一步分解形成活动清单。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6. 关键路径是项目网络图中决定项目________总工期的路径。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7. 项目章程通常属于________过程组的重要成果。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8. 成本管理四个过程包括规划成本管理、估算成本、制定预算和________成本。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9. 成本基准是经过批准且按________分配的项目预算。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10. 挣值管理 EVM 是将范围、________和资源测量值综合起来评价项目绩效的方法。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11. 项目质量管理三个过程是规划质量管理、管理质量和________质量。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12. PDCA 循环包括计划、执行、检查和________。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13. 六西格玛 DMAIC 包括界定、度量、分析、改进和________。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14. 七种基本质量工具中，用于分析问题原因的是________图，又称鱼骨图。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15. 帕累托图体现的基本思想是________法则。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16. 项目风险既包括消极威胁，也包括积极________。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17. 风险管理七个过程的最后一个过程是________风险。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18. 风险登记册用于记录已识别风险的来源、特征、分析结果和________措施。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19. 标准化的目标是在既定范围内获得最佳________，促进共同效益。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20. 可持续发展的三个基本原则包括公平性原则、持续性原则和________性原则。</w:t>
      </w:r>
    </w:p>
    <w:p>
      <w:pPr>
        <w:pStyle w:val="Heading1"/>
      </w:pPr>
      <w:r>
        <w:rPr>
          <w:rFonts w:ascii="SimHei" w:hAnsi="SimHei" w:eastAsia="黑体"/>
        </w:rPr>
        <w:t>三、判断改错题（每题 1 分，共 10 分）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1. 项目生命周期和项目管理五大过程组是完全相同的概念。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2. 系统分析只需要定性描述，不需要模型和评价。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3. 切克兰德方法更适合目标不清、难以建模的软系统问题。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4. 工程伦理评价只需要在产品发布之后进行。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5. 法律法规是工程活动必须遵守的最低边界。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6. 推荐性标准在任何场景下都绝对没有约束作用。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7. 静态投资回收期不考虑资金时间价值。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8. NPV 大于等于 0 时，通常说明方案在经济上可以接受。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9. 项目成本控制只需要监督花了多少钱，不需要分析这些支出完成了多少工作。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10. 项目风险无法完全消除，但可以识别、分析、应对和监督。</w:t>
      </w:r>
    </w:p>
    <w:p>
      <w:pPr>
        <w:pStyle w:val="Heading1"/>
      </w:pPr>
      <w:r>
        <w:rPr>
          <w:rFonts w:ascii="SimHei" w:hAnsi="SimHei" w:eastAsia="黑体"/>
        </w:rPr>
        <w:t>四、名词解释（每题 3 分，共 15 分）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1. 系统分析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答：________________________________________________________________________________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2. 工程伦理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答：________________________________________________________________________________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3. 标准化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答：________________________________________________________________________________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4. 项目章程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答：________________________________________________________________________________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5. WBS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答：________________________________________________________________________________</w:t>
      </w:r>
    </w:p>
    <w:p>
      <w:pPr>
        <w:pStyle w:val="Heading1"/>
      </w:pPr>
      <w:r>
        <w:rPr>
          <w:rFonts w:ascii="SimHei" w:hAnsi="SimHei" w:eastAsia="黑体"/>
        </w:rPr>
        <w:t>五、简答题（每题 5 分，共 15 分）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1. 简述系统分析的基本要素。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____________________________________________________________________________________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____________________________________________________________________________________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____________________________________________________________________________________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2. 简述工程师职业伦理规范的主要内容。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____________________________________________________________________________________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____________________________________________________________________________________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____________________________________________________________________________________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3. 简述项目质量管理的三个主要过程，并说明 PDCA 循环的含义。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____________________________________________________________________________________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____________________________________________________________________________________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____________________________________________________________________________________</w:t>
      </w:r>
    </w:p>
    <w:p>
      <w:pPr>
        <w:pStyle w:val="Heading1"/>
      </w:pPr>
      <w:r>
        <w:rPr>
          <w:rFonts w:ascii="SimHei" w:hAnsi="SimHei" w:eastAsia="黑体"/>
        </w:rPr>
        <w:t>六、计算题（每题 5 分，共 10 分）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计算题 1：投资回收期与净现值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某工程项目初始投资为 1200 万元，建设期初一次投入。投产后 5 年内每年净现金流量及 10% 折现系数如下。基准投资回收期 Pc = 4 年。要求：（1）计算静态投资回收期 PBT；（2）计算 NPV；（3）判断项目是否可行。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年份</w:t>
            </w:r>
          </w:p>
        </w:tc>
        <w:tc>
          <w:tcPr>
            <w:tcW w:type="dxa" w:w="1681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1</w:t>
            </w:r>
          </w:p>
        </w:tc>
        <w:tc>
          <w:tcPr>
            <w:tcW w:type="dxa" w:w="1681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2</w:t>
            </w:r>
          </w:p>
        </w:tc>
        <w:tc>
          <w:tcPr>
            <w:tcW w:type="dxa" w:w="1681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3</w:t>
            </w:r>
          </w:p>
        </w:tc>
        <w:tc>
          <w:tcPr>
            <w:tcW w:type="dxa" w:w="1681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4</w:t>
            </w:r>
          </w:p>
        </w:tc>
        <w:tc>
          <w:tcPr>
            <w:tcW w:type="dxa" w:w="1681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5</w:t>
            </w:r>
          </w:p>
        </w:tc>
      </w:tr>
      <w:tr>
        <w:tc>
          <w:tcPr>
            <w:tcW w:type="dxa" w:w="1681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净现金流量/万元</w:t>
            </w:r>
          </w:p>
        </w:tc>
        <w:tc>
          <w:tcPr>
            <w:tcW w:type="dxa" w:w="1681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250</w:t>
            </w:r>
          </w:p>
        </w:tc>
        <w:tc>
          <w:tcPr>
            <w:tcW w:type="dxa" w:w="1681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300</w:t>
            </w:r>
          </w:p>
        </w:tc>
        <w:tc>
          <w:tcPr>
            <w:tcW w:type="dxa" w:w="1681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350</w:t>
            </w:r>
          </w:p>
        </w:tc>
        <w:tc>
          <w:tcPr>
            <w:tcW w:type="dxa" w:w="1681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400</w:t>
            </w:r>
          </w:p>
        </w:tc>
        <w:tc>
          <w:tcPr>
            <w:tcW w:type="dxa" w:w="1681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450</w:t>
            </w:r>
          </w:p>
        </w:tc>
      </w:tr>
      <w:tr>
        <w:tc>
          <w:tcPr>
            <w:tcW w:type="dxa" w:w="1681"/>
            <w:vAlign w:val="center"/>
            <w:shd w:fill="D9EAF7"/>
          </w:tcPr>
          <w:p>
            <w:r/>
            <w:r>
              <w:rPr>
                <w:rFonts w:ascii="SimSun" w:hAnsi="SimSun" w:eastAsia="宋体"/>
                <w:b/>
                <w:sz w:val="19"/>
              </w:rPr>
              <w:t>10% 折现系数</w:t>
            </w:r>
          </w:p>
        </w:tc>
        <w:tc>
          <w:tcPr>
            <w:tcW w:type="dxa" w:w="1681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0.909</w:t>
            </w:r>
          </w:p>
        </w:tc>
        <w:tc>
          <w:tcPr>
            <w:tcW w:type="dxa" w:w="1681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0.826</w:t>
            </w:r>
          </w:p>
        </w:tc>
        <w:tc>
          <w:tcPr>
            <w:tcW w:type="dxa" w:w="1681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0.751</w:t>
            </w:r>
          </w:p>
        </w:tc>
        <w:tc>
          <w:tcPr>
            <w:tcW w:type="dxa" w:w="1681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0.683</w:t>
            </w:r>
          </w:p>
        </w:tc>
        <w:tc>
          <w:tcPr>
            <w:tcW w:type="dxa" w:w="1681"/>
            <w:vAlign w:val="center"/>
          </w:tcPr>
          <w:p>
            <w:r/>
            <w:r>
              <w:rPr>
                <w:rFonts w:ascii="SimSun" w:hAnsi="SimSun" w:eastAsia="宋体"/>
                <w:b w:val="0"/>
                <w:sz w:val="19"/>
              </w:rPr>
              <w:t>0.621</w:t>
            </w:r>
          </w:p>
        </w:tc>
      </w:tr>
    </w:tbl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计算题 2：盈亏平衡与目标利润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某产品固定成本总额为 180 万元，单位售价为 80 元，单位变动成本为 50 元，设计年生产能力为 10 万件。要求：（1）计算盈亏平衡产量；（2）计算盈亏平衡销售收入；（3）若目标利润为 60 万元，计算实现目标利润所需销售量。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黑体"/>
        </w:rPr>
        <w:t>参考答案与查漏提示</w:t>
      </w:r>
    </w:p>
    <w:p>
      <w:pPr>
        <w:spacing w:line="276" w:lineRule="auto"/>
      </w:pPr>
      <w:r>
        <w:rPr>
          <w:rFonts w:ascii="SimSun" w:hAnsi="SimSun" w:eastAsia="宋体"/>
          <w:b/>
          <w:sz w:val="21"/>
        </w:rPr>
        <w:t>建议先完成试卷再看本部分。答案中的表述尽量采用考试可直接书写的形式。</w:t>
      </w:r>
    </w:p>
    <w:p>
      <w:pPr>
        <w:pStyle w:val="Heading2"/>
      </w:pPr>
      <w:r>
        <w:rPr>
          <w:rFonts w:ascii="SimHei" w:hAnsi="SimHei" w:eastAsia="黑体"/>
        </w:rPr>
        <w:t>一、单项选择题答案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1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2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3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4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5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6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7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8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9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10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B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D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D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B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</w:tr>
      <w:tr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11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12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13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14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15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16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17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18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19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20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B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B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D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B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21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22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23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24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25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26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27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28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29</w:t>
            </w:r>
          </w:p>
        </w:tc>
        <w:tc>
          <w:tcPr>
            <w:tcW w:type="dxa" w:w="1009"/>
            <w:shd w:fill="EDEDED"/>
          </w:tcPr>
          <w:p>
            <w:r/>
            <w:r>
              <w:rPr>
                <w:rFonts w:ascii="SimSun" w:hAnsi="SimSun" w:eastAsia="宋体"/>
                <w:b/>
                <w:sz w:val="18"/>
              </w:rPr>
              <w:t>30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D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B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C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  <w:tc>
          <w:tcPr>
            <w:tcW w:type="dxa" w:w="1009"/>
          </w:tcPr>
          <w:p>
            <w:r/>
            <w:r>
              <w:rPr>
                <w:rFonts w:ascii="SimSun" w:hAnsi="SimSun" w:eastAsia="宋体"/>
                <w:b w:val="0"/>
                <w:sz w:val="18"/>
              </w:rPr>
              <w:t>A</w:t>
            </w:r>
          </w:p>
        </w:tc>
      </w:tr>
    </w:tbl>
    <w:p>
      <w:pPr>
        <w:pStyle w:val="Heading2"/>
      </w:pPr>
      <w:r>
        <w:rPr>
          <w:rFonts w:ascii="SimHei" w:hAnsi="SimHei" w:eastAsia="黑体"/>
        </w:rPr>
        <w:t>二、填空题答案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1. 干系人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2. 成本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3. 项目章程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4. 工作分解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5. 工作包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6. 最短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7. 启动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8. 控制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9. 时段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10. 进度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11. 控制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12. 处理/行动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13. 控制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14. 因果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15. 80/20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16. 机会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17. 监督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18. 应对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19. 秩序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20. 共同</w:t>
      </w:r>
    </w:p>
    <w:p>
      <w:pPr>
        <w:pStyle w:val="Heading2"/>
      </w:pPr>
      <w:r>
        <w:rPr>
          <w:rFonts w:ascii="SimHei" w:hAnsi="SimHei" w:eastAsia="黑体"/>
        </w:rPr>
        <w:t>三、判断改错题答案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1. 错。项目生命周期是项目从开始到结束的阶段划分；五大过程组是项目管理活动的逻辑分类，二者不是完全相同概念。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2. 错。系统分析需要明确问题、目标、模型、方案、评价和决策主体，既可定性也可定量。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3. 对。切克兰德方法适合软系统、不良结构问题，强调调查学习、概念模型和满意解。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4. 错。工程伦理评价应贯穿概念、规划、开发、验证、发布和生命周期全过程。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5. 对。法律法规是工程活动的最低边界，合规性是技术可行性的前提。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6. 错。推荐性标准虽非强制，但在合同约定、认证评价、行业实践中可能产生约束作用。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7. 对。静态投资回收期不考虑资金时间价值。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8. 对。NPV 大于等于 0 通常说明方案在给定折现率下经济上可接受。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9. 错。成本控制不仅要看支出，还要分析资金支出与相应完成工作的关系。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10. 对。风险不能完全消除，但可通过规划、识别、分析、应对和监督进行管理。</w:t>
      </w:r>
    </w:p>
    <w:p>
      <w:pPr>
        <w:pStyle w:val="Heading2"/>
      </w:pPr>
      <w:r>
        <w:rPr>
          <w:rFonts w:ascii="SimHei" w:hAnsi="SimHei" w:eastAsia="黑体"/>
        </w:rPr>
        <w:t>四、名词解释参考答案</w:t>
      </w:r>
    </w:p>
    <w:p>
      <w:pPr>
        <w:spacing w:line="276" w:lineRule="auto"/>
      </w:pPr>
      <w:r>
        <w:rPr>
          <w:rFonts w:ascii="SimSun" w:hAnsi="SimSun" w:eastAsia="宋体"/>
          <w:b/>
          <w:sz w:val="21"/>
        </w:rPr>
        <w:t>1. 系统分析</w:t>
      </w:r>
    </w:p>
    <w:p>
      <w:pPr>
        <w:spacing w:line="276" w:lineRule="auto"/>
        <w:ind w:firstLine="420"/>
      </w:pPr>
      <w:r>
        <w:rPr>
          <w:rFonts w:ascii="SimSun" w:hAnsi="SimSun" w:eastAsia="宋体"/>
          <w:b w:val="0"/>
          <w:sz w:val="21"/>
        </w:rPr>
        <w:t>系统分析是运用系统思想、系统工程原理和方法，对现实问题进行整体研究，通过明确问题、确定目标、建立模型、提出方案、评价比较和优化决策，为决策者选择合理方案提供依据的过程。</w:t>
      </w:r>
    </w:p>
    <w:p>
      <w:pPr>
        <w:spacing w:line="276" w:lineRule="auto"/>
      </w:pPr>
      <w:r>
        <w:rPr>
          <w:rFonts w:ascii="SimSun" w:hAnsi="SimSun" w:eastAsia="宋体"/>
          <w:b/>
          <w:sz w:val="21"/>
        </w:rPr>
        <w:t>2. 工程伦理</w:t>
      </w:r>
    </w:p>
    <w:p>
      <w:pPr>
        <w:spacing w:line="276" w:lineRule="auto"/>
        <w:ind w:firstLine="420"/>
      </w:pPr>
      <w:r>
        <w:rPr>
          <w:rFonts w:ascii="SimSun" w:hAnsi="SimSun" w:eastAsia="宋体"/>
          <w:b w:val="0"/>
          <w:sz w:val="21"/>
        </w:rPr>
        <w:t>工程伦理是研究工程活动中人与人、人与社会、人与自然关系及其道德规范的学科，关注工程活动中的安全、责任、公正、诚信、环境保护和可持续发展等问题，核心是把公众安全、健康和福祉放在首位。</w:t>
      </w:r>
    </w:p>
    <w:p>
      <w:pPr>
        <w:spacing w:line="276" w:lineRule="auto"/>
      </w:pPr>
      <w:r>
        <w:rPr>
          <w:rFonts w:ascii="SimSun" w:hAnsi="SimSun" w:eastAsia="宋体"/>
          <w:b/>
          <w:sz w:val="21"/>
        </w:rPr>
        <w:t>3. 标准化</w:t>
      </w:r>
    </w:p>
    <w:p>
      <w:pPr>
        <w:spacing w:line="276" w:lineRule="auto"/>
        <w:ind w:firstLine="420"/>
      </w:pPr>
      <w:r>
        <w:rPr>
          <w:rFonts w:ascii="SimSun" w:hAnsi="SimSun" w:eastAsia="宋体"/>
          <w:b w:val="0"/>
          <w:sz w:val="21"/>
        </w:rPr>
        <w:t>标准化是为了在一定范围内获得最佳秩序、促进共同效益，对现实问题或潜在问题确立共同使用和重复使用条款，并编制、发布、应用标准化文件的活动。</w:t>
      </w:r>
    </w:p>
    <w:p>
      <w:pPr>
        <w:spacing w:line="276" w:lineRule="auto"/>
      </w:pPr>
      <w:r>
        <w:rPr>
          <w:rFonts w:ascii="SimSun" w:hAnsi="SimSun" w:eastAsia="宋体"/>
          <w:b/>
          <w:sz w:val="21"/>
        </w:rPr>
        <w:t>4. 项目章程</w:t>
      </w:r>
    </w:p>
    <w:p>
      <w:pPr>
        <w:spacing w:line="276" w:lineRule="auto"/>
        <w:ind w:firstLine="420"/>
      </w:pPr>
      <w:r>
        <w:rPr>
          <w:rFonts w:ascii="SimSun" w:hAnsi="SimSun" w:eastAsia="宋体"/>
          <w:b w:val="0"/>
          <w:sz w:val="21"/>
        </w:rPr>
        <w:t>项目章程是正式批准项目存在的文件，记录项目目的、高层级需求、总体预算、里程碑、高层级风险、项目经理及其权责等内容，并赋予项目经理使用组织资源、开展项目活动的权力。</w:t>
      </w:r>
    </w:p>
    <w:p>
      <w:pPr>
        <w:spacing w:line="276" w:lineRule="auto"/>
      </w:pPr>
      <w:r>
        <w:rPr>
          <w:rFonts w:ascii="SimSun" w:hAnsi="SimSun" w:eastAsia="宋体"/>
          <w:b/>
          <w:sz w:val="21"/>
        </w:rPr>
        <w:t>5. WBS</w:t>
      </w:r>
    </w:p>
    <w:p>
      <w:pPr>
        <w:spacing w:line="276" w:lineRule="auto"/>
        <w:ind w:firstLine="420"/>
      </w:pPr>
      <w:r>
        <w:rPr>
          <w:rFonts w:ascii="SimSun" w:hAnsi="SimSun" w:eastAsia="宋体"/>
          <w:b w:val="0"/>
          <w:sz w:val="21"/>
        </w:rPr>
        <w:t>WBS 即工作分解结构，是将项目可交付成果和项目工作逐层分解为较小、较易管理的组成部分的工具，其最低层通常是工作包，可进一步转化为具体活动。</w:t>
      </w:r>
    </w:p>
    <w:p>
      <w:pPr>
        <w:pStyle w:val="Heading2"/>
      </w:pPr>
      <w:r>
        <w:rPr>
          <w:rFonts w:ascii="SimHei" w:hAnsi="SimHei" w:eastAsia="黑体"/>
        </w:rPr>
        <w:t>五、简答题参考答案</w:t>
      </w:r>
    </w:p>
    <w:p>
      <w:pPr>
        <w:spacing w:line="276" w:lineRule="auto"/>
        <w:ind w:firstLine="420"/>
      </w:pPr>
      <w:r>
        <w:rPr>
          <w:rFonts w:ascii="SimSun" w:hAnsi="SimSun" w:eastAsia="宋体"/>
          <w:b w:val="0"/>
          <w:sz w:val="21"/>
        </w:rPr>
        <w:t>1. 系统分析的基本要素：问题、目的及目标、模型、方案、评价、决策者与系统分析人员。问题是现实状态与目标状态之间的差距；目标是系统希望达到的状态；模型是对实际系统的抽象或模拟；方案是备选解决办法；评价是按指标体系比较方案优劣；决策者和分析人员共同推动系统分析。</w:t>
      </w:r>
    </w:p>
    <w:p>
      <w:pPr>
        <w:spacing w:line="276" w:lineRule="auto"/>
        <w:ind w:firstLine="420"/>
      </w:pPr>
      <w:r>
        <w:rPr>
          <w:rFonts w:ascii="SimSun" w:hAnsi="SimSun" w:eastAsia="宋体"/>
          <w:b w:val="0"/>
          <w:sz w:val="21"/>
        </w:rPr>
        <w:t>2. 工程师职业伦理规范主要包括：优先保障公众安全、健康与福祉；坚持诚信、公正；只在自身专业能力范围内开展工程活动；忠诚履行职业责任，正确处理利益冲突；尊重同行并促进专业发展；关注环境保护与可持续发展。工程师不能只追求技术成功和经济利益，还要承担社会责任、法律责任和伦理责任。</w:t>
      </w:r>
    </w:p>
    <w:p>
      <w:pPr>
        <w:spacing w:line="276" w:lineRule="auto"/>
        <w:ind w:firstLine="420"/>
      </w:pPr>
      <w:r>
        <w:rPr>
          <w:rFonts w:ascii="SimSun" w:hAnsi="SimSun" w:eastAsia="宋体"/>
          <w:b w:val="0"/>
          <w:sz w:val="21"/>
        </w:rPr>
        <w:t>3. 项目质量管理包括规划质量管理、管理质量和控制质量。规划质量管理识别项目及可交付成果的质量要求和标准；管理质量把质量管理计划转化为可执行的质量活动并促进过程改进；控制质量监督和记录质量活动结果，核实可交付成果是否满足要求。PDCA 循环包括 Plan、Do、Check、Action，即计划、执行、检查、处理，体现持续改进。</w:t>
      </w:r>
    </w:p>
    <w:p>
      <w:pPr>
        <w:pStyle w:val="Heading2"/>
      </w:pPr>
      <w:r>
        <w:rPr>
          <w:rFonts w:ascii="SimHei" w:hAnsi="SimHei" w:eastAsia="黑体"/>
        </w:rPr>
        <w:t>六、计算题参考答案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计算题 1：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累计现金流量：第 1 年 -950，第 2 年 -650，第 3 年 -300，第 4 年 100，第 5 年 550。因此静态投资回收期 PBT = 3 + 300/400 = 3.75 年。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NPV = -1200 + 250×0.909 + 300×0.826 + 350×0.751 + 400×0.683 + 450×0.621 = -1200 + 227.25 + 247.8 + 262.85 + 273.2 + 279.45 = 90.55 万元。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判断：PBT = 3.75 年 &lt;= Pc = 4 年，且 NPV = 90.55 万元 &gt; 0，因此项目经济上可行。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计算题 2：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单位边际贡献 = 单价 - 单位变动成本 = 80 - 50 = 30 元/件。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盈亏平衡产量 QBEP = 固定成本 / 单位边际贡献 = 1,800,000 / 30 = 60,000 件。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盈亏平衡销售收入 = 60,000 × 80 = 4,800,000 元 = 480 万元。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目标利润销量 = (固定成本 + 目标利润) / 单位边际贡献 = (1,800,000 + 600,000) / 30 = 80,000 件。</w:t>
      </w:r>
    </w:p>
    <w:p>
      <w:pPr>
        <w:pStyle w:val="Heading1"/>
      </w:pPr>
      <w:r>
        <w:rPr>
          <w:rFonts w:ascii="SimHei" w:hAnsi="SimHei" w:eastAsia="黑体"/>
        </w:rPr>
        <w:t>最后查漏清单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□ 绪论与工程认识：工程、科学、技术区别；复杂工程问题；非技术因素；产品开发全周期。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□ 系统分析：系统思想、系统功能、系统分析要素、霍尔三维结构、切克兰德方法、WSR、5W1H、德尔菲、SWOT。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□ 伦理：伦理定义、工程伦理问题、人道主义、社会公正、人与自然和谐、工程师职业规范、伦理案例模板。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□ 法律法规：法的概念、效力等级、法律/法规/规章/规范性文件、知识产权、专利期限、产品开发法律责任。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□ 标准化与可持续发展：标准、规范、标准化定义；标准分类；GB 与 GB/T；可持续发展定义与三原则。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□ 工程经济：成本分类、沉没成本/机会成本、资金时间价值、PBT、ROI、NPV、IRR、敏感性分析、盈亏平衡、短期决策。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□ 项目管理：项目定义、特征、三项约束、五大过程组、十大知识领域、项目章程、干系人、范围管理、WBS、进度计划。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□ 成本管理：规划成本管理、估算成本、制定预算、控制成本；成本基准、项目资金需求、成本负荷图、S 曲线、挣值管理。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□ 质量管理：规划质量管理、管理质量、控制质量；TQC、六西格玛 DMAIC、PDCA、七种质量工具。</w:t>
      </w:r>
    </w:p>
    <w:p>
      <w:pPr>
        <w:spacing w:line="276" w:lineRule="auto"/>
      </w:pPr>
      <w:r>
        <w:rPr>
          <w:rFonts w:ascii="SimSun" w:hAnsi="SimSun" w:eastAsia="宋体"/>
          <w:b w:val="0"/>
          <w:sz w:val="21"/>
        </w:rPr>
        <w:t>□ 风险管理：风险定义、积极/消极风险、风险类别、风险管理七过程、风险登记册、风险应对与监督。</w:t>
      </w:r>
    </w:p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