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40"/>
          <w:szCs w:val="40"/>
        </w:rPr>
        <w:t xml:space="preserve">LEVIN SEKHAR</w:t>
      </w:r>
    </w:p>
    <w:p>
      <w:pPr>
        <w:spacing w:after="60"/>
        <w:jc w:val="center"/>
      </w:pPr>
      <w:r>
        <w:rPr>
          <w:color w:val="333333"/>
          <w:sz w:val="22"/>
          <w:szCs w:val="22"/>
        </w:rPr>
        <w:t xml:space="preserve">Data Engineer | Cloud Data Platforms &amp; Pipeline Engineering</w:t>
      </w:r>
    </w:p>
    <w:p>
      <w:pPr>
        <w:spacing w:after="200"/>
        <w:jc w:val="center"/>
      </w:pPr>
      <w:r>
        <w:rPr>
          <w:color w:val="666666"/>
          <w:sz w:val="18"/>
          <w:szCs w:val="18"/>
        </w:rPr>
        <w:t xml:space="preserve">Chennai, Tamil Nadu  |  +91 7395991082  |  connectlevin485@gmail.com  |  linkedin.com/in/levin-sekhar-7533671a5</w:t>
      </w:r>
    </w:p>
    <w:p>
      <w:pPr>
        <w:pStyle w:val="Heading2"/>
        <w:pBdr>
          <w:bottom w:val="single" w:color="1F3864" w:sz="6" w:space="2"/>
        </w:pBdr>
        <w:spacing w:after="100" w:before="260"/>
      </w:pPr>
      <w:r>
        <w:t xml:space="preserve">Professional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Data Engineer with 3+ years</w:t>
      </w:r>
      <w:r>
        <w:rPr>
          <w:sz w:val="20"/>
          <w:szCs w:val="20"/>
        </w:rPr>
        <w:t xml:space="preserve"> architecting and optimizing scalable ETL/ELT pipelines, cloud data platforms, and enterprise data validation frameworks within the healthcare and pharmacy benefit management (PBM) domain.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AWS Certified Cloud Practitioner and Databricks Certified Associate Developer for Apache Spark 3.0, with hands-on expertise across </w:t>
      </w:r>
      <w:r>
        <w:rPr>
          <w:b/>
          <w:bCs/>
          <w:sz w:val="20"/>
          <w:szCs w:val="20"/>
        </w:rPr>
        <w:t xml:space="preserve">Databricks, Snowflake, Delta Lake, and lakehouse architecture</w:t>
      </w:r>
      <w:r>
        <w:rPr>
          <w:sz w:val="20"/>
          <w:szCs w:val="20"/>
        </w:rPr>
        <w:t xml:space="preserve"> processing 200,000+ records/day.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Proficient in </w:t>
      </w:r>
      <w:r>
        <w:rPr>
          <w:b/>
          <w:bCs/>
          <w:sz w:val="20"/>
          <w:szCs w:val="20"/>
        </w:rPr>
        <w:t xml:space="preserve">Python, Scala, SQL, and PySpark</w:t>
      </w:r>
      <w:r>
        <w:rPr>
          <w:sz w:val="20"/>
          <w:szCs w:val="20"/>
        </w:rPr>
        <w:t xml:space="preserve"> for distributed data processing and large-scale transformations, delivered through CI/CD pipelines (Jenkins, Terraform, Git) that cut average job runtime by ~25%.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Track record of leading regression-suite overhauls, load/performance testing, and data validation frameworks that improved pipeline reliability across Dev, QA, and pre-production environments and reduced manual validation effort across 15+ downstream workflows.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Experienced in observability (Splunk), secrets/credential security, Agile/Scrum delivery, and cross-functional stakeholder coordination, including voluntarily facilitating daily stand-ups and sprint planning.</w:t>
      </w:r>
    </w:p>
    <w:p>
      <w:pPr>
        <w:pStyle w:val="Heading2"/>
        <w:pBdr>
          <w:bottom w:val="single" w:color="1F3864" w:sz="6" w:space="2"/>
        </w:pBdr>
        <w:spacing w:after="100" w:before="260"/>
      </w:pPr>
      <w:r>
        <w:t xml:space="preserve">Technical Skills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Python, Scala, SQL, PySpark</w:t>
      </w:r>
    </w:p>
    <w:p>
      <w:pPr>
        <w:spacing w:after="60"/>
      </w:pPr>
      <w:r>
        <w:rPr>
          <w:b/>
          <w:bCs/>
          <w:sz w:val="20"/>
          <w:szCs w:val="20"/>
        </w:rPr>
        <w:t xml:space="preserve">Big Data &amp; Distributed Processing: </w:t>
      </w:r>
      <w:r>
        <w:rPr>
          <w:sz w:val="20"/>
          <w:szCs w:val="20"/>
        </w:rPr>
        <w:t xml:space="preserve">Apache Spark, Databricks, Hadoop, Delta Lake, Hive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Cloud &amp; Data Platforms: </w:t>
      </w:r>
      <w:r>
        <w:rPr>
          <w:sz w:val="20"/>
          <w:szCs w:val="20"/>
        </w:rPr>
        <w:t xml:space="preserve">AWS (S3, IAM/federated auth), Snowflake, DB2, RDBMS, Lakehouse Architecture, Unity Catalog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CI/CD &amp; DevOps: </w:t>
      </w:r>
      <w:r>
        <w:rPr>
          <w:sz w:val="20"/>
          <w:szCs w:val="20"/>
        </w:rPr>
        <w:t xml:space="preserve">Jenkins, GitHub, Terraform (IaC), SAML2AWS, Git, packaging &amp; versioning, code refactoring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Data Engineering Practices: </w:t>
      </w:r>
      <w:r>
        <w:rPr>
          <w:sz w:val="20"/>
          <w:szCs w:val="20"/>
        </w:rPr>
        <w:t xml:space="preserve">ETL/ELT pipeline design, Medallion architecture (Bronze/Silver/Gold), schema design &amp; enhancement, data ingestion, materialized/published views, stored procedures, data modeling</w:t>
      </w:r>
    </w:p>
    <w:p>
      <w:pPr>
        <w:spacing w:after="60"/>
      </w:pPr>
      <w:r>
        <w:rPr>
          <w:b/>
          <w:bCs/>
          <w:sz w:val="20"/>
          <w:szCs w:val="20"/>
        </w:rPr>
        <w:t xml:space="preserve">Quality, Testing &amp; Observability: </w:t>
      </w:r>
      <w:r>
        <w:rPr>
          <w:sz w:val="20"/>
          <w:szCs w:val="20"/>
        </w:rPr>
        <w:t xml:space="preserve">Regression &amp; unit testing, load/performance testing, data validation frameworks, Splunk logging &amp; monitoring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Security &amp; Governance: </w:t>
      </w:r>
      <w:r>
        <w:rPr>
          <w:sz w:val="20"/>
          <w:szCs w:val="20"/>
        </w:rPr>
        <w:t xml:space="preserve">Data governance, Unity Catalog (access control &amp; metadata management), managed secrets &amp; credential security, PEP 8 code-quality standards, downstream impact analysis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Methodologies &amp; Collaboration: </w:t>
      </w:r>
      <w:r>
        <w:rPr>
          <w:sz w:val="20"/>
          <w:szCs w:val="20"/>
        </w:rPr>
        <w:t xml:space="preserve">Agile/Scrum, Scrum facilitation, cross-functional stakeholder coordination, SOP/runbook authoring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Additional Tools: </w:t>
      </w:r>
      <w:r>
        <w:rPr>
          <w:sz w:val="20"/>
          <w:szCs w:val="20"/>
        </w:rPr>
        <w:t xml:space="preserve">Postman, PowerApps, SharePoint, Power Automate</w:t>
      </w:r>
    </w:p>
    <w:p>
      <w:pPr>
        <w:pStyle w:val="Heading2"/>
        <w:pBdr>
          <w:bottom w:val="single" w:color="1F3864" w:sz="6" w:space="2"/>
        </w:pBdr>
        <w:spacing w:after="100" w:before="260"/>
      </w:pPr>
      <w:r>
        <w:t xml:space="preserve">Professional Experience</w:t>
      </w:r>
    </w:p>
    <w:p>
      <w:pPr>
        <w:spacing w:after="20" w:before="200"/>
      </w:pPr>
      <w:r>
        <w:rPr>
          <w:b/>
          <w:bCs/>
          <w:color w:val="1F3864"/>
          <w:sz w:val="22"/>
          <w:szCs w:val="22"/>
        </w:rPr>
        <w:t xml:space="preserve">Concentrix Catalyst — Data Engineer</w:t>
      </w:r>
    </w:p>
    <w:p>
      <w:pPr>
        <w:spacing w:after="60"/>
      </w:pPr>
      <w:r>
        <w:rPr>
          <w:i/>
          <w:iCs/>
          <w:color w:val="333333"/>
          <w:sz w:val="20"/>
          <w:szCs w:val="20"/>
        </w:rPr>
        <w:t xml:space="preserve">Jan 2024 – Present | Healthcare &amp; Pharmacy Benefit Management</w:t>
      </w:r>
    </w:p>
    <w:p>
      <w:pPr>
        <w:spacing w:after="40" w:before="100"/>
      </w:pPr>
      <w:r>
        <w:rPr>
          <w:b/>
          <w:bCs/>
          <w:i/>
          <w:iCs/>
          <w:sz w:val="20"/>
          <w:szCs w:val="20"/>
        </w:rPr>
        <w:t xml:space="preserve">Clinical Data Mart (CDM) — CRR/HIP</w:t>
      </w:r>
    </w:p>
    <w:p>
      <w:pPr>
        <w:spacing w:after="60"/>
      </w:pPr>
      <w:r>
        <w:rPr>
          <w:color w:val="666666"/>
          <w:sz w:val="18"/>
          <w:szCs w:val="18"/>
        </w:rPr>
        <w:t xml:space="preserve">Aug 2025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Cut average job runtime by </w:t>
      </w:r>
      <w:r>
        <w:rPr>
          <w:b/>
          <w:bCs/>
          <w:sz w:val="20"/>
          <w:szCs w:val="20"/>
        </w:rPr>
        <w:t xml:space="preserve">~25%</w:t>
      </w:r>
      <w:r>
        <w:rPr>
          <w:sz w:val="20"/>
          <w:szCs w:val="20"/>
        </w:rPr>
        <w:t xml:space="preserve"> through cluster configuration tuning, driver/worker utilization monitoring, and load testing across national drug code (NDC) processing workflows.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Led a full overhaul of the regression test suite — migrating execution from local to cloud-based Spark compute and refactoring it into a </w:t>
      </w:r>
      <w:r>
        <w:rPr>
          <w:b/>
          <w:bCs/>
          <w:sz w:val="20"/>
          <w:szCs w:val="20"/>
        </w:rPr>
        <w:t xml:space="preserve">distributable, versioned Python library</w:t>
      </w:r>
      <w:r>
        <w:rPr>
          <w:sz w:val="20"/>
          <w:szCs w:val="20"/>
        </w:rPr>
        <w:t xml:space="preserve"> — cutting manual validation effort across 15+ downstream benefit and clinical-rules workflows.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Established a unified Jenkins CI/CD pipeline across all branches and introduced serverless DDL automation, reducing manual operational overhead and standardizing deployments.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an ASCII-based data ingestion pipeline processing </w:t>
      </w:r>
      <w:r>
        <w:rPr>
          <w:b/>
          <w:bCs/>
          <w:sz w:val="20"/>
          <w:szCs w:val="20"/>
        </w:rPr>
        <w:t xml:space="preserve">200,000+ records/day</w:t>
      </w:r>
      <w:r>
        <w:rPr>
          <w:sz w:val="20"/>
          <w:szCs w:val="20"/>
        </w:rPr>
        <w:t xml:space="preserve">, landing raw pharmacy/clinical data through </w:t>
      </w:r>
      <w:r>
        <w:rPr>
          <w:b/>
          <w:bCs/>
          <w:sz w:val="20"/>
          <w:szCs w:val="20"/>
        </w:rPr>
        <w:t xml:space="preserve">Bronze-to-Silver medallion layers</w:t>
      </w:r>
      <w:r>
        <w:rPr>
          <w:sz w:val="20"/>
          <w:szCs w:val="20"/>
        </w:rPr>
        <w:t xml:space="preserve"> within the Databricks lakehouse architecture.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Extended RDBMS-to-cloud lakehouse hydration (ETL/ELT) jobs and enhanced reference-data schemas — updating column mappings, classification attributes, and materialized/published views to keep consumption layers in sync with source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Applied </w:t>
      </w:r>
      <w:r>
        <w:rPr>
          <w:b/>
          <w:bCs/>
          <w:sz w:val="20"/>
          <w:szCs w:val="20"/>
        </w:rPr>
        <w:t xml:space="preserve">data governance</w:t>
      </w:r>
      <w:r>
        <w:rPr>
          <w:sz w:val="20"/>
          <w:szCs w:val="20"/>
        </w:rPr>
        <w:t xml:space="preserve"> practices using </w:t>
      </w:r>
      <w:r>
        <w:rPr>
          <w:b/>
          <w:bCs/>
          <w:sz w:val="20"/>
          <w:szCs w:val="20"/>
        </w:rPr>
        <w:t xml:space="preserve">Unity Catalog</w:t>
      </w:r>
      <w:r>
        <w:rPr>
          <w:sz w:val="20"/>
          <w:szCs w:val="20"/>
        </w:rPr>
        <w:t xml:space="preserve"> for centralized metadata management and access control across lakehouse tables, improving data discoverability and audit readiness.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Strengthened security posture by replacing file-based credential storage with managed secrets and scoped access controls.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Automated data refresh jobs across 3 non-production environments (Dev/Test/UAT) and authored the operational runbook (SOP) for refresh execution and troubleshooting, cutting manual refresh time per cycle.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Delivered a proof-of-concept for automated Python style enforcement and initiated org-wide PEP 8 compliance in source control.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Facilitated daily Agile stand-ups as Scrum facilitator, tracking blockers across ingestion, validation, and database change workstreams.</w:t>
      </w:r>
    </w:p>
    <w:p>
      <w:pPr>
        <w:spacing w:after="40" w:before="160"/>
      </w:pPr>
      <w:r>
        <w:rPr>
          <w:b/>
          <w:bCs/>
          <w:i/>
          <w:iCs/>
          <w:sz w:val="20"/>
          <w:szCs w:val="20"/>
        </w:rPr>
        <w:t xml:space="preserve">Clinical Data Mart (CDM) — Drug Coverage Rules Engineering</w:t>
      </w:r>
    </w:p>
    <w:p>
      <w:pPr>
        <w:spacing w:after="60"/>
      </w:pPr>
      <w:r>
        <w:rPr>
          <w:color w:val="666666"/>
          <w:sz w:val="18"/>
          <w:szCs w:val="18"/>
        </w:rPr>
        <w:t xml:space="preserve">Jan 2025 – Jul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proof-of-concept implementations for </w:t>
      </w:r>
      <w:r>
        <w:rPr>
          <w:b/>
          <w:bCs/>
          <w:sz w:val="20"/>
          <w:szCs w:val="20"/>
        </w:rPr>
        <w:t xml:space="preserve">5+ new data requirements</w:t>
      </w:r>
      <w:r>
        <w:rPr>
          <w:sz w:val="20"/>
          <w:szCs w:val="20"/>
        </w:rPr>
        <w:t xml:space="preserve"> and reporting use cases, accelerating requirement-to-delivery turnaround for drug coverage and formulary processing.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Enhanced legacy pipelines to support updated business rules and introduced pre-processing validation checkpoints, enforcing data freshness before downstream workflow execution.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Refactored pipeline code to align with current business and compliance standards while preserving cross-environment reliability.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Integrated structured, Splunk-compatible logging that improved real-time monitoring and cut incident troubleshooting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Designed and executed unit tests to verify pipeline functionality and data accuracy, and developed warehouse tables/views to support new analytics requirements.</w:t>
      </w:r>
    </w:p>
    <w:p>
      <w:pPr>
        <w:spacing w:after="40" w:before="160"/>
      </w:pPr>
      <w:r>
        <w:rPr>
          <w:b/>
          <w:bCs/>
          <w:i/>
          <w:iCs/>
          <w:sz w:val="20"/>
          <w:szCs w:val="20"/>
        </w:rPr>
        <w:t xml:space="preserve">Consolidated Appropriations Act (CAA) Health Services Reporting</w:t>
      </w:r>
    </w:p>
    <w:p>
      <w:pPr>
        <w:spacing w:after="60"/>
      </w:pPr>
      <w:r>
        <w:rPr>
          <w:color w:val="666666"/>
          <w:sz w:val="18"/>
          <w:szCs w:val="18"/>
        </w:rPr>
        <w:t xml:space="preserve">Jan 2024 – Jul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Migrated data processing workflows from on-premises Hadoop to a cloud-based Spark platform, validating functional parity across </w:t>
      </w:r>
      <w:r>
        <w:rPr>
          <w:b/>
          <w:bCs/>
          <w:sz w:val="20"/>
          <w:szCs w:val="20"/>
        </w:rPr>
        <w:t xml:space="preserve">6+ pipelines</w:t>
      </w:r>
      <w:r>
        <w:rPr>
          <w:sz w:val="20"/>
          <w:szCs w:val="20"/>
        </w:rPr>
        <w:t xml:space="preserve"> post-migration with zero accuracy regression.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comprehensive test suites with </w:t>
      </w:r>
      <w:r>
        <w:rPr>
          <w:b/>
          <w:bCs/>
          <w:sz w:val="20"/>
          <w:szCs w:val="20"/>
        </w:rPr>
        <w:t xml:space="preserve">15+ unit tests</w:t>
      </w:r>
      <w:r>
        <w:rPr>
          <w:sz w:val="20"/>
          <w:szCs w:val="20"/>
        </w:rPr>
        <w:t xml:space="preserve"> covering core functions, improving pre-release defect detection.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Implemented data transformation and standardization scripts across on-prem and cloud Spark platforms to meet federal healthcare transparency reporting requirements, delivering submission-ready outputs for government portals.</w:t>
      </w:r>
    </w:p>
    <w:p>
      <w:pPr>
        <w:pStyle w:val="Heading2"/>
        <w:pBdr>
          <w:bottom w:val="single" w:color="1F3864" w:sz="6" w:space="2"/>
        </w:pBdr>
        <w:spacing w:after="100" w:before="260"/>
      </w:pPr>
      <w:r>
        <w:t xml:space="preserve">Education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Bachelor of Technology in Mechanical Engineering</w:t>
      </w:r>
      <w:r>
        <w:rPr>
          <w:sz w:val="20"/>
          <w:szCs w:val="20"/>
        </w:rPr>
        <w:t xml:space="preserve"> — SRM Institute of Science and Technology, Chennai, Tamil Nadu | 2022</w:t>
      </w:r>
    </w:p>
    <w:p>
      <w:pPr>
        <w:pStyle w:val="Heading2"/>
        <w:pBdr>
          <w:bottom w:val="single" w:color="1F3864" w:sz="6" w:space="2"/>
        </w:pBdr>
        <w:spacing w:after="100" w:before="260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AWS Certified Cloud Practitioner (2023)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Databricks Certified Associate Developer for Apache Spark 3.0 (2024)</w:t>
      </w:r>
    </w:p>
    <w:sectPr>
      <w:pgSz w:w="12240" w:h="15840" w:orient="portrait"/>
      <w:pgMar w:top="630" w:right="720" w:bottom="63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ap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2026-08-02T13:29:16.511Z</dcterms:created>
  <dcterms:modified xsi:type="dcterms:W3CDTF">2026-08-02T13:29:16.531Z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