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30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ylfc9i6ljduj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re.match(pattern, string)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Этот метод ищет по заданному шаблону в начале строки. Например, если мы вызовем метод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match()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на строке «AV Analytics AV» с шаблоном «AV», то он завершится успешно. Но если мы будем искать «Analytics», то результат будет отрицательный: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60" w:before="30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smxokglxmvj3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re.search(pattern, string)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Метод похож на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match()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но ищет не только в начале строки. В отличие от предыдущего,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search()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вернёт объект, если мы попытаемся найти «Analytics»: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re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8f8f8" w:val="clear"/>
          <w:rtl w:val="0"/>
        </w:rPr>
        <w:t xml:space="preserve">r'Analytics'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8f8f8" w:val="clear"/>
          <w:rtl w:val="0"/>
        </w:rPr>
        <w:t xml:space="preserve">'AV Analytics Vidhya AV'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Результат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8f8f8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160" w:line="360" w:lineRule="auto"/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Analytics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search()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ищет по всей строке, но возвращает только первое найденное совпадение.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60" w:before="30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q2xbzefr7q3d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re.findall(pattern, string)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Возвращает список всех найденных совпадений. У метода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findall()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нет ограничений на поиск в начале или конце строки. Если мы будем искать «AV» в нашей строке, он вернет все вхождения «AV». Для поиска рекомендуется использовать именно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findall()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так как он может работать и как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re.search()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и как </w:t>
      </w:r>
      <w:r w:rsidDel="00000000" w:rsidR="00000000" w:rsidRPr="00000000">
        <w:rPr>
          <w:rFonts w:ascii="Courier New" w:cs="Courier New" w:eastAsia="Courier New" w:hAnsi="Courier New"/>
          <w:shd w:fill="f8f8f8" w:val="clear"/>
          <w:rtl w:val="0"/>
        </w:rPr>
        <w:t xml:space="preserve">re.match()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160" w:before="30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krv0z3b6v35m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re.split(pattern, string, [maxsplit=0])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Этот метод разделяет строку по заданному шаблону.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160" w:before="30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9hadlhnpnj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re.sub(pattern, repl, string)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Ищет шаблон в строке и заменяет его на указанную подстроку. Если шаблон не найден, строка остается неизменной.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160" w:before="300" w:lineRule="auto"/>
        <w:rPr>
          <w:rFonts w:ascii="Roboto" w:cs="Roboto" w:eastAsia="Roboto" w:hAnsi="Roboto"/>
          <w:color w:val="000000"/>
          <w:sz w:val="32"/>
          <w:szCs w:val="32"/>
        </w:rPr>
      </w:pPr>
      <w:bookmarkStart w:colFirst="0" w:colLast="0" w:name="_qb59cst1sbuy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re.compile(pattern, repl, string)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Мы можем собрать регулярное выражение в отдельный объект, который может быть использован для поиска. Это также избавляет от переписывания одного и того же выражения.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