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E8734A"/>
          <w:sz w:val="20"/>
          <w:szCs w:val="20"/>
        </w:rPr>
        <w:t xml:space="preserve">TUTAGORA CONSULTING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Client Acquisition Strategy</w:t>
      </w:r>
    </w:p>
    <w:p>
      <w:pPr>
        <w:spacing w:after="40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How Tutagora Gets Discovered and Wins Clients</w:t>
      </w:r>
    </w:p>
    <w:p>
      <w:pPr>
        <w:pBdr>
          <w:bottom w:val="single" w:color="E8734A" w:sz="6" w:space="1"/>
        </w:pBdr>
        <w:spacing w:after="300"/>
      </w:pPr>
    </w:p>
    <w:p>
      <w:pPr>
        <w:spacing w:after="200"/>
      </w:pPr>
      <w:r>
        <w:rPr>
          <w:b/>
          <w:bCs/>
          <w:color w:val="0D1117"/>
          <w:sz w:val="22"/>
          <w:szCs w:val="22"/>
        </w:rPr>
        <w:t xml:space="preserve">Prepared for: </w:t>
      </w:r>
      <w:r>
        <w:rPr>
          <w:color w:val="374151"/>
          <w:sz w:val="22"/>
          <w:szCs w:val="22"/>
        </w:rPr>
        <w:t xml:space="preserve">Levitty / Tutagora Ltd</w:t>
      </w:r>
    </w:p>
    <w:p>
      <w:pPr>
        <w:spacing w:after="200"/>
      </w:pPr>
      <w:r>
        <w:rPr>
          <w:b/>
          <w:bCs/>
          <w:color w:val="0D1117"/>
          <w:sz w:val="22"/>
          <w:szCs w:val="22"/>
        </w:rPr>
        <w:t xml:space="preserve">Date: </w:t>
      </w:r>
      <w:r>
        <w:rPr>
          <w:color w:val="374151"/>
          <w:sz w:val="22"/>
          <w:szCs w:val="22"/>
        </w:rPr>
        <w:t xml:space="preserve">March 2026</w:t>
      </w:r>
    </w:p>
    <w:p>
      <w:pPr>
        <w:spacing w:after="200"/>
      </w:pPr>
      <w:r>
        <w:rPr>
          <w:b/>
          <w:bCs/>
          <w:color w:val="0D1117"/>
          <w:sz w:val="22"/>
          <w:szCs w:val="22"/>
        </w:rPr>
        <w:t xml:space="preserve">Target Market: </w:t>
      </w:r>
      <w:r>
        <w:rPr>
          <w:color w:val="374151"/>
          <w:sz w:val="22"/>
          <w:szCs w:val="22"/>
        </w:rPr>
        <w:t xml:space="preserve">Kenya &amp; East Africa</w:t>
      </w:r>
    </w:p>
    <w:p>
      <w:pPr>
        <w:spacing w:after="200"/>
      </w:pPr>
      <w:r>
        <w:rPr>
          <w:b/>
          <w:bCs/>
          <w:color w:val="0D1117"/>
          <w:sz w:val="22"/>
          <w:szCs w:val="22"/>
        </w:rPr>
        <w:t xml:space="preserve">Budget Tier: </w:t>
      </w:r>
      <w:r>
        <w:rPr>
          <w:color w:val="374151"/>
          <w:sz w:val="22"/>
          <w:szCs w:val="22"/>
        </w:rPr>
        <w:t xml:space="preserve">$200 - $1,000/month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00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Tutagora Consulting currently serves 4 school partners with 100% retention. The foundation is strong. The problem is discovery. This strategy builds three engines simultaneously to fix that: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Inbound Engine (Months 1-3): </w:t>
      </w:r>
      <w:r>
        <w:rPr>
          <w:color w:val="374151"/>
          <w:sz w:val="22"/>
          <w:szCs w:val="22"/>
        </w:rPr>
        <w:t xml:space="preserve">Content, SEO, and social media that bring leads to you. Prospects find you through Google, LinkedIn, and referrals.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Outbound Engine (Months 2-4): </w:t>
      </w:r>
      <w:r>
        <w:rPr>
          <w:color w:val="374151"/>
          <w:sz w:val="22"/>
          <w:szCs w:val="22"/>
        </w:rPr>
        <w:t xml:space="preserve">Targeted, personalized outreach to schools, SMEs, and corporates who match your ideal client profile.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Automation Engine (Months 1-6): </w:t>
      </w:r>
      <w:r>
        <w:rPr>
          <w:color w:val="374151"/>
          <w:sz w:val="22"/>
          <w:szCs w:val="22"/>
        </w:rPr>
        <w:t xml:space="preserve">Systems that nurture leads, follow up automatically, and keep your pipeline moving without manual work.</w:t>
      </w:r>
    </w:p>
    <w:p>
      <w:pPr>
        <w:spacing w:after="200"/>
      </w:pPr>
      <w:r>
        <w:rPr>
          <w:b/>
          <w:bCs/>
          <w:color w:val="0D1117"/>
          <w:sz w:val="22"/>
          <w:szCs w:val="22"/>
        </w:rPr>
        <w:t xml:space="preserve">Target Outcomes (First 6 Months): </w:t>
      </w:r>
      <w:r>
        <w:rPr>
          <w:color w:val="374151"/>
          <w:sz w:val="22"/>
          <w:szCs w:val="22"/>
        </w:rPr>
        <w:t xml:space="preserve">15-25 qualified leads per month. 3-5 new clients within 6 months. 50%+ of lead nurturing automated.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01</w:t>
      </w:r>
    </w:p>
    <w:p>
      <w:pPr>
        <w:pStyle w:val="Heading1"/>
      </w:pPr>
      <w:r>
        <w:t xml:space="preserve">Strategic Positioning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Right now, Tutagora Consulting competes with every freelancer and agency in Kenya. The path to faster client acquisition is narrowing your positioning to own a specific intersection nobody else owns.</w:t>
      </w:r>
    </w:p>
    <w:p>
      <w:pPr>
        <w:pStyle w:val="Heading3"/>
      </w:pPr>
      <w:r>
        <w:t xml:space="preserve">Your Unique Position</w:t>
      </w:r>
    </w:p>
    <w:p>
      <w:pPr>
        <w:spacing w:after="200"/>
      </w:pPr>
      <w:r>
        <w:rPr>
          <w:b/>
          <w:bCs/>
          <w:color w:val="E8734A"/>
          <w:sz w:val="22"/>
          <w:szCs w:val="22"/>
        </w:rPr>
        <w:t xml:space="preserve">"We are the only consulting firm in Kenya that combines school marketing, school management software, and AI-powered learning — all under one roof."</w:t>
      </w:r>
    </w:p>
    <w:p>
      <w:pPr>
        <w:pStyle w:val="Heading3"/>
      </w:pPr>
      <w:r>
        <w:t xml:space="preserve">Two Positioning Lanes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Lane 1 — Education Specialist (Primary): </w:t>
      </w:r>
      <w:r>
        <w:rPr>
          <w:color w:val="374151"/>
          <w:sz w:val="22"/>
          <w:szCs w:val="22"/>
        </w:rPr>
        <w:t xml:space="preserve">For schools and education institutions. Lead with deep domain expertise — term cycles, parent decision journeys, KICD requirements, and school admin pain.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Lane 2 — Growth Partner for SMEs (Secondary): </w:t>
      </w:r>
      <w:r>
        <w:rPr>
          <w:color w:val="374151"/>
          <w:sz w:val="22"/>
          <w:szCs w:val="22"/>
        </w:rPr>
        <w:t xml:space="preserve">For startups and mid-market businesses who need marketing + tech but cannot afford separate agencies.</w:t>
      </w:r>
    </w:p>
    <w:p>
      <w:pPr>
        <w:pStyle w:val="Heading3"/>
      </w:pPr>
      <w:r>
        <w:t xml:space="preserve">Messaging Pillars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Credibility: </w:t>
      </w:r>
      <w:r>
        <w:rPr>
          <w:color w:val="374151"/>
          <w:sz w:val="22"/>
          <w:szCs w:val="22"/>
        </w:rPr>
        <w:t xml:space="preserve">4 school partners, 100% retention, 6+ service areas. Show proof and real numbers.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Integration: </w:t>
      </w:r>
      <w:r>
        <w:rPr>
          <w:color w:val="374151"/>
          <w:sz w:val="22"/>
          <w:szCs w:val="22"/>
        </w:rPr>
        <w:t xml:space="preserve">Marketing and software under one roof. Your brand and systems actually align.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Local Expertise: </w:t>
      </w:r>
      <w:r>
        <w:rPr>
          <w:color w:val="374151"/>
          <w:sz w:val="22"/>
          <w:szCs w:val="22"/>
        </w:rPr>
        <w:t xml:space="preserve">Nairobi-based, built for Kenyan realities — M-Pesa, local SEO, Swahili content, KICD alignment.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02</w:t>
      </w:r>
    </w:p>
    <w:p>
      <w:pPr>
        <w:pStyle w:val="Heading1"/>
      </w:pPr>
      <w:r>
        <w:t xml:space="preserve">Ideal Client Profiles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Selling to everyone means reaching no one. These four profiles define who Tutagora should actively pursue.</w:t>
      </w:r>
    </w:p>
    <w:p>
      <w:pPr>
        <w:pStyle w:val="Heading3"/>
      </w:pPr>
      <w:r>
        <w:t xml:space="preserve">Profile A: Private School Director (Highest Priority)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Size: </w:t>
      </w:r>
      <w:r>
        <w:rPr>
          <w:color w:val="374151"/>
          <w:sz w:val="22"/>
          <w:szCs w:val="22"/>
        </w:rPr>
        <w:t xml:space="preserve">200-2,000 students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Pain: </w:t>
      </w:r>
      <w:r>
        <w:rPr>
          <w:color w:val="374151"/>
          <w:sz w:val="22"/>
          <w:szCs w:val="22"/>
        </w:rPr>
        <w:t xml:space="preserve">Enrollment flat or declining. Parents choose competitors with better websites. Manual admin on spreadsheets.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Budget: </w:t>
      </w:r>
      <w:r>
        <w:rPr>
          <w:color w:val="374151"/>
          <w:sz w:val="22"/>
          <w:szCs w:val="22"/>
        </w:rPr>
        <w:t xml:space="preserve">KSh 50,000-300,000/month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Buying triggers: </w:t>
      </w:r>
      <w:r>
        <w:rPr>
          <w:color w:val="374151"/>
          <w:sz w:val="22"/>
          <w:szCs w:val="22"/>
        </w:rPr>
        <w:t xml:space="preserve">Start of term planning (Jan, May, Sep) or declining enrollment numbers.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Where they are: </w:t>
      </w:r>
      <w:r>
        <w:rPr>
          <w:color w:val="374151"/>
          <w:sz w:val="22"/>
          <w:szCs w:val="22"/>
        </w:rPr>
        <w:t xml:space="preserve">Facebook groups for school directors, education conferences, WhatsApp groups, Google.</w:t>
      </w:r>
    </w:p>
    <w:p>
      <w:pPr>
        <w:pStyle w:val="Heading3"/>
      </w:pPr>
      <w:r>
        <w:t xml:space="preserve">Profile B: SME Founder/CEO (High Priority)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Size: </w:t>
      </w:r>
      <w:r>
        <w:rPr>
          <w:color w:val="374151"/>
          <w:sz w:val="22"/>
          <w:szCs w:val="22"/>
        </w:rPr>
        <w:t xml:space="preserve">5-50 employees, KSh 5M-100M 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Pain: </w:t>
      </w:r>
      <w:r>
        <w:rPr>
          <w:color w:val="374151"/>
          <w:sz w:val="22"/>
          <w:szCs w:val="22"/>
        </w:rPr>
        <w:t xml:space="preserve">No marketing team. Tried freelancers with inconsistent results. Need website, social, possibly custom app.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Budget: </w:t>
      </w:r>
      <w:r>
        <w:rPr>
          <w:color w:val="374151"/>
          <w:sz w:val="22"/>
          <w:szCs w:val="22"/>
        </w:rPr>
        <w:t xml:space="preserve">KSh 30,000-200,000/month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Where they are: </w:t>
      </w:r>
      <w:r>
        <w:rPr>
          <w:color w:val="374151"/>
          <w:sz w:val="22"/>
          <w:szCs w:val="22"/>
        </w:rPr>
        <w:t xml:space="preserve">LinkedIn, Nairobi business events, Google searching 'marketing agency Nairobi'.</w:t>
      </w:r>
    </w:p>
    <w:p>
      <w:pPr>
        <w:pStyle w:val="Heading3"/>
      </w:pPr>
      <w:r>
        <w:t xml:space="preserve">Profile C: NGO / International Org (Medium Priority)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Size: </w:t>
      </w:r>
      <w:r>
        <w:rPr>
          <w:color w:val="374151"/>
          <w:sz w:val="22"/>
          <w:szCs w:val="22"/>
        </w:rPr>
        <w:t xml:space="preserve">Regional or country office in Kenya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Budget: </w:t>
      </w:r>
      <w:r>
        <w:rPr>
          <w:color w:val="374151"/>
          <w:sz w:val="22"/>
          <w:szCs w:val="22"/>
        </w:rPr>
        <w:t xml:space="preserve">KSh 100,000-500,000+ per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Where they are: </w:t>
      </w:r>
      <w:r>
        <w:rPr>
          <w:color w:val="374151"/>
          <w:sz w:val="22"/>
          <w:szCs w:val="22"/>
        </w:rPr>
        <w:t xml:space="preserve">LinkedIn, tender portals (UNGM, ReliefWeb), UN and INGO networking events.</w:t>
      </w:r>
    </w:p>
    <w:p>
      <w:pPr>
        <w:pStyle w:val="Heading3"/>
      </w:pPr>
      <w:r>
        <w:t xml:space="preserve">Profile D: Corporate Enterprise (Long-term Play)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Size: </w:t>
      </w:r>
      <w:r>
        <w:rPr>
          <w:color w:val="374151"/>
          <w:sz w:val="22"/>
          <w:szCs w:val="22"/>
        </w:rPr>
        <w:t xml:space="preserve">100+ employees, established brands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Budget: </w:t>
      </w:r>
      <w:r>
        <w:rPr>
          <w:color w:val="374151"/>
          <w:sz w:val="22"/>
          <w:szCs w:val="22"/>
        </w:rPr>
        <w:t xml:space="preserve">KSh 200,000-1M+ per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Where they are: </w:t>
      </w:r>
      <w:r>
        <w:rPr>
          <w:color w:val="374151"/>
          <w:sz w:val="22"/>
          <w:szCs w:val="22"/>
        </w:rPr>
        <w:t xml:space="preserve">LinkedIn, industry conferences, referrals from existing networks.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03</w:t>
      </w:r>
    </w:p>
    <w:p>
      <w:pPr>
        <w:pStyle w:val="Heading1"/>
      </w:pPr>
      <w:r>
        <w:t xml:space="preserve">The Acquisition Funnel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Every prospect goes through these stages. Build systems for each stage so leads move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Stage 1 — Awareness: </w:t>
      </w:r>
      <w:r>
        <w:rPr>
          <w:color w:val="374151"/>
          <w:sz w:val="22"/>
          <w:szCs w:val="22"/>
        </w:rPr>
        <w:t xml:space="preserve">They discover you exist. Channels: Google, LinkedIn, referrals, Facebook, events, ads. Goal: get them to your website.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Stage 2 — Interest: </w:t>
      </w:r>
      <w:r>
        <w:rPr>
          <w:color w:val="374151"/>
          <w:sz w:val="22"/>
          <w:szCs w:val="22"/>
        </w:rPr>
        <w:t xml:space="preserve">They engage with content. Read blog post, download free resource. Goal: capture their email.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Stage 3 — Consideration: </w:t>
      </w:r>
      <w:r>
        <w:rPr>
          <w:color w:val="374151"/>
          <w:sz w:val="22"/>
          <w:szCs w:val="22"/>
        </w:rPr>
        <w:t xml:space="preserve">They evaluate you. Receive email nurture sequence, see case studies. Goal: book a discovery call.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Stage 4 — Decision: </w:t>
      </w:r>
      <w:r>
        <w:rPr>
          <w:color w:val="374151"/>
          <w:sz w:val="22"/>
          <w:szCs w:val="22"/>
        </w:rPr>
        <w:t xml:space="preserve">Discovery call + custom proposal within 48 hours. Goal: signed contract.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Stage 5 — Retention &amp; Referral: </w:t>
      </w:r>
      <w:r>
        <w:rPr>
          <w:color w:val="374151"/>
          <w:sz w:val="22"/>
          <w:szCs w:val="22"/>
        </w:rPr>
        <w:t xml:space="preserve">Monthly check-ins, quarterly reviews, referral programme. Goal: 100% retention + 2 referrals/client/year.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04</w:t>
      </w:r>
    </w:p>
    <w:p>
      <w:pPr>
        <w:pStyle w:val="Heading1"/>
      </w:pPr>
      <w:r>
        <w:t xml:space="preserve">Channel Playbooks</w:t>
      </w:r>
    </w:p>
    <w:p>
      <w:pPr>
        <w:pStyle w:val="Heading2"/>
      </w:pPr>
      <w:r>
        <w:t xml:space="preserve">A. Google / SEO (Highest ROI Long-term)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When a school director searches 'school marketing agency Kenya', you need to be on page one.</w:t>
      </w:r>
    </w:p>
    <w:p>
      <w:pPr>
        <w:pStyle w:val="Heading3"/>
      </w:pPr>
      <w:r>
        <w:t xml:space="preserve">Target Keywords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Education: </w:t>
      </w:r>
      <w:r>
        <w:rPr>
          <w:color w:val="374151"/>
          <w:sz w:val="22"/>
          <w:szCs w:val="22"/>
        </w:rPr>
        <w:t xml:space="preserve">school marketing Kenya, school management software, school website design Nairobi, digital marketing for schools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SME: </w:t>
      </w:r>
      <w:r>
        <w:rPr>
          <w:color w:val="374151"/>
          <w:sz w:val="22"/>
          <w:szCs w:val="22"/>
        </w:rPr>
        <w:t xml:space="preserve">marketing agency Nairobi, web development Kenya, social media marketing Kenya, branding agency Kenya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Long-tail: </w:t>
      </w:r>
      <w:r>
        <w:rPr>
          <w:color w:val="374151"/>
          <w:sz w:val="22"/>
          <w:szCs w:val="22"/>
        </w:rPr>
        <w:t xml:space="preserve">how to market a school in Kenya, best school management system Kenya, affordable web design Nairobi</w:t>
      </w:r>
    </w:p>
    <w:p>
      <w:pPr>
        <w:pStyle w:val="Heading3"/>
      </w:pPr>
      <w:r>
        <w:t xml:space="preserve">SEO 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Google Business Profile: </w:t>
      </w:r>
      <w:r>
        <w:rPr>
          <w:color w:val="374151"/>
          <w:sz w:val="22"/>
          <w:szCs w:val="22"/>
        </w:rPr>
        <w:t xml:space="preserve">Create immediately. Add photos, services. Ask 4 clients for Google reviews.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Blog: </w:t>
      </w:r>
      <w:r>
        <w:rPr>
          <w:color w:val="374151"/>
          <w:sz w:val="22"/>
          <w:szCs w:val="22"/>
        </w:rPr>
        <w:t xml:space="preserve">2 articles/month, 1,500+ words each, targeting long-tail keywords with discovery call CTA.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Landing pages: </w:t>
      </w:r>
      <w:r>
        <w:rPr>
          <w:color w:val="374151"/>
          <w:sz w:val="22"/>
          <w:szCs w:val="22"/>
        </w:rPr>
        <w:t xml:space="preserve">Dedicated pages for /school-marketing, /school-software, /web-design-nairobi.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Technical: </w:t>
      </w:r>
      <w:r>
        <w:rPr>
          <w:color w:val="374151"/>
          <w:sz w:val="22"/>
          <w:szCs w:val="22"/>
        </w:rPr>
        <w:t xml:space="preserve">Add meta titles, descriptions, schema markup (LocalBusiness), XML sitemap.</w:t>
      </w:r>
    </w:p>
    <w:p>
      <w:pPr>
        <w:pStyle w:val="Heading2"/>
      </w:pPr>
      <w:r>
        <w:t xml:space="preserve">B. LinkedIn (Best for B2B)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LinkedIn 2026 algorithm rewards personal profiles (65% feed) over company pages (5%). Your personal profile is more important than the Tutagora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Profile: </w:t>
      </w:r>
      <w:r>
        <w:rPr>
          <w:color w:val="374151"/>
          <w:sz w:val="22"/>
          <w:szCs w:val="22"/>
        </w:rPr>
        <w:t xml:space="preserve">Headline: 'I help schools and businesses grow through marketing + technology | Founder, Tutagora Consulting'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Post 3-4x/week: </w:t>
      </w:r>
      <w:r>
        <w:rPr>
          <w:color w:val="374151"/>
          <w:sz w:val="22"/>
          <w:szCs w:val="22"/>
        </w:rPr>
        <w:t xml:space="preserve">Frameworks, case studies, behind-the-scenes, opinions. Carousel posts get 2-3x more engagement.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Comment on 10 posts daily: </w:t>
      </w:r>
      <w:r>
        <w:rPr>
          <w:color w:val="374151"/>
          <w:sz w:val="22"/>
          <w:szCs w:val="22"/>
        </w:rPr>
        <w:t xml:space="preserve">Find school directors and SME founders. Leave thoughtful, value-adding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Connect 20-30/week: </w:t>
      </w:r>
      <w:r>
        <w:rPr>
          <w:color w:val="374151"/>
          <w:sz w:val="22"/>
          <w:szCs w:val="22"/>
        </w:rPr>
        <w:t xml:space="preserve">Personalized notes to ideal client profiles. Not a sales pitch.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LinkedIn newsletter: </w:t>
      </w:r>
      <w:r>
        <w:rPr>
          <w:color w:val="374151"/>
          <w:sz w:val="22"/>
          <w:szCs w:val="22"/>
        </w:rPr>
        <w:t xml:space="preserve">Monthly newsletter on education marketing or business growth in Kenya.</w:t>
      </w:r>
    </w:p>
    <w:p>
      <w:pPr>
        <w:pStyle w:val="Heading2"/>
      </w:pPr>
      <w:r>
        <w:t xml:space="preserve">C. Facebook &amp; Instagram (Best for Schools)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Join 5-10 groups: </w:t>
      </w:r>
      <w:r>
        <w:rPr>
          <w:color w:val="374151"/>
          <w:sz w:val="22"/>
          <w:szCs w:val="22"/>
        </w:rPr>
        <w:t xml:space="preserve">Private School Owners Kenya, KEPSHA, county education groups. Give genuine advice 3-5x/week.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Targeted ads: </w:t>
      </w:r>
      <w:r>
        <w:rPr>
          <w:color w:val="374151"/>
          <w:sz w:val="22"/>
          <w:szCs w:val="22"/>
        </w:rPr>
        <w:t xml:space="preserve">$100-200/month targeting school administrators. Lead to free downloadable guide.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Instagram portfolio: </w:t>
      </w:r>
      <w:r>
        <w:rPr>
          <w:color w:val="374151"/>
          <w:sz w:val="22"/>
          <w:szCs w:val="22"/>
        </w:rPr>
        <w:t xml:space="preserve">Before/after design work, student stories, software walkthroughs. Use location tags.</w:t>
      </w:r>
    </w:p>
    <w:p>
      <w:pPr>
        <w:pStyle w:val="Heading2"/>
      </w:pPr>
      <w:r>
        <w:t xml:space="preserve">D. Events &amp; Networking (Highest Conversion)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Attend 2 events/month: </w:t>
      </w:r>
      <w:r>
        <w:rPr>
          <w:color w:val="374151"/>
          <w:sz w:val="22"/>
          <w:szCs w:val="22"/>
        </w:rPr>
        <w:t xml:space="preserve">KEPSHA conferences, KAM networking, Nairobi tech meetups.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Speak at events: </w:t>
      </w:r>
      <w:r>
        <w:rPr>
          <w:color w:val="374151"/>
          <w:sz w:val="22"/>
          <w:szCs w:val="22"/>
        </w:rPr>
        <w:t xml:space="preserve">Free 20-min talks on school marketing or business tech tools.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Host workshops: </w:t>
      </w:r>
      <w:r>
        <w:rPr>
          <w:color w:val="374151"/>
          <w:sz w:val="22"/>
          <w:szCs w:val="22"/>
        </w:rPr>
        <w:t xml:space="preserve">Quarterly half-day workshop: 'The Digital School Blueprint'. Positions you as authority.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Follow up within 24h: </w:t>
      </w:r>
      <w:r>
        <w:rPr>
          <w:color w:val="374151"/>
          <w:sz w:val="22"/>
          <w:szCs w:val="22"/>
        </w:rPr>
        <w:t xml:space="preserve">Every card becomes LinkedIn connection + personalized email. Automate the sequence.</w:t>
      </w:r>
    </w:p>
    <w:p>
      <w:pPr>
        <w:pStyle w:val="Heading2"/>
      </w:pPr>
      <w:r>
        <w:t xml:space="preserve">E. Google Ads (Quick Wins)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Start with $150-300/month on 5-10 high-intent exact-match keywords. Send to dedicated landing pages. Expected cost/lead: $5-15 for Kenya.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05</w:t>
      </w:r>
    </w:p>
    <w:p>
      <w:pPr>
        <w:pStyle w:val="Heading1"/>
      </w:pPr>
      <w:r>
        <w:t xml:space="preserve">Automation Systems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Every repetitive action in your sales process can be automated — from lead capture to follow-up to proposal delivery.</w:t>
      </w:r>
    </w:p>
    <w:p>
      <w:pPr>
        <w:pStyle w:val="Heading3"/>
      </w:pPr>
      <w:r>
        <w:t xml:space="preserve">System 1: Website Lead Capture to Email Sequence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Visitor fills form → Added to CRM (Brevo) → Welcome email (immediate) → Case study (Day 2) → Value email (Day 5) → Book-a-call CTA (Day 7) → Final nudge (Day 14)</w:t>
      </w:r>
    </w:p>
    <w:p>
      <w:pPr>
        <w:pStyle w:val="Heading3"/>
      </w:pPr>
      <w:r>
        <w:t xml:space="preserve">System 2: LinkedIn Connection to Pipeline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Connect → Thank-you message (Day 1) → Share useful resource (Day 4) → Soft ask about challenges (Day 8) → Invite to call if interested</w:t>
      </w:r>
    </w:p>
    <w:p>
      <w:pPr>
        <w:pStyle w:val="Heading3"/>
      </w:pPr>
      <w:r>
        <w:t xml:space="preserve">System 3: Event Follow-Up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Collect card → Add to CRM + tag 'event' → Personal email within 24h → Connect on LinkedIn → Enter nurture sequence</w:t>
      </w:r>
    </w:p>
    <w:p>
      <w:pPr>
        <w:pStyle w:val="Heading3"/>
      </w:pPr>
      <w:r>
        <w:t xml:space="preserve">System 4: Proposal Automation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Build proposal templates for each service line. After a discovery call, send a professional proposal within 2 hours.</w:t>
      </w:r>
    </w:p>
    <w:p>
      <w:pPr>
        <w:pStyle w:val="Heading3"/>
      </w:pPr>
      <w:r>
        <w:t xml:space="preserve">Budget-Friendly Tools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Brevo (Free): </w:t>
      </w:r>
      <w:r>
        <w:rPr>
          <w:color w:val="374151"/>
          <w:sz w:val="22"/>
          <w:szCs w:val="22"/>
        </w:rPr>
        <w:t xml:space="preserve">CRM + email sequences + landing pages. Free up to 300 emails/day.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Calendly (Free): </w:t>
      </w:r>
      <w:r>
        <w:rPr>
          <w:color w:val="374151"/>
          <w:sz w:val="22"/>
          <w:szCs w:val="22"/>
        </w:rPr>
        <w:t xml:space="preserve">Calendar booking. Embed on website and in all emails.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Zapier (Free): </w:t>
      </w:r>
      <w:r>
        <w:rPr>
          <w:color w:val="374151"/>
          <w:sz w:val="22"/>
          <w:szCs w:val="22"/>
        </w:rPr>
        <w:t xml:space="preserve">Connect form to Brevo. Also connects WhatsApp, Google Sheets.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Canva Pro ($13/mo): </w:t>
      </w:r>
      <w:r>
        <w:rPr>
          <w:color w:val="374151"/>
          <w:sz w:val="22"/>
          <w:szCs w:val="22"/>
        </w:rPr>
        <w:t xml:space="preserve">Social graphics, case study PDFs, proposals.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06</w:t>
      </w:r>
    </w:p>
    <w:p>
      <w:pPr>
        <w:pStyle w:val="Heading1"/>
      </w:pPr>
      <w:r>
        <w:t xml:space="preserve">Content Engine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Content builds trust at scale. When a school director googles a problem and finds YOUR article, you become the obvious choice.</w:t>
      </w:r>
    </w:p>
    <w:p>
      <w:pPr>
        <w:pStyle w:val="Heading3"/>
      </w:pPr>
      <w:r>
        <w:t xml:space="preserve">Monthly Content Calendar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Week 1 — Blog Post: </w:t>
      </w:r>
      <w:r>
        <w:rPr>
          <w:color w:val="374151"/>
          <w:sz w:val="22"/>
          <w:szCs w:val="22"/>
        </w:rPr>
        <w:t xml:space="preserve">Long-form 1,500+ word article targeting a specific keyword.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Week 2 — Case Study: </w:t>
      </w:r>
      <w:r>
        <w:rPr>
          <w:color w:val="374151"/>
          <w:sz w:val="22"/>
          <w:szCs w:val="22"/>
        </w:rPr>
        <w:t xml:space="preserve">Detailed client breakdown with problem, approach, and real results.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Week 3 — Lead Magnet: </w:t>
      </w:r>
      <w:r>
        <w:rPr>
          <w:color w:val="374151"/>
          <w:sz w:val="22"/>
          <w:szCs w:val="22"/>
        </w:rPr>
        <w:t xml:space="preserve">Downloadable PDF gated behind email 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Week 4 — Video/Carousel: </w:t>
      </w:r>
      <w:r>
        <w:rPr>
          <w:color w:val="374151"/>
          <w:sz w:val="22"/>
          <w:szCs w:val="22"/>
        </w:rPr>
        <w:t xml:space="preserve">Short video tip or LinkedIn carousel for engagement.</w:t>
      </w:r>
    </w:p>
    <w:p>
      <w:pPr>
        <w:pStyle w:val="Heading3"/>
      </w:pPr>
      <w:r>
        <w:t xml:space="preserve">Lead Magnets to Create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'The 2026 School Marketing Playbook' </w:t>
      </w:r>
      <w:r>
        <w:rPr>
          <w:color w:val="374151"/>
          <w:sz w:val="22"/>
          <w:szCs w:val="22"/>
        </w:rPr>
        <w:t xml:space="preserve">— 15-page PDF guide for school directors.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'Website Audit Checklist for Kenyan Businesses' </w:t>
      </w:r>
      <w:r>
        <w:rPr>
          <w:color w:val="374151"/>
          <w:sz w:val="22"/>
          <w:szCs w:val="22"/>
        </w:rPr>
        <w:t xml:space="preserve">— One-page checklist for SMEs.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'5 Signs Your School Needs a Management System' </w:t>
      </w:r>
      <w:r>
        <w:rPr>
          <w:color w:val="374151"/>
          <w:sz w:val="22"/>
          <w:szCs w:val="22"/>
        </w:rPr>
        <w:t xml:space="preserve">— Short diagnostic for administrators.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'Digital Marketing ROI Calculator' </w:t>
      </w:r>
      <w:r>
        <w:rPr>
          <w:color w:val="374151"/>
          <w:sz w:val="22"/>
          <w:szCs w:val="22"/>
        </w:rPr>
        <w:t xml:space="preserve">— Spreadsheet for budget-conscious decision-makers.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07</w:t>
      </w:r>
    </w:p>
    <w:p>
      <w:pPr>
        <w:pStyle w:val="Heading1"/>
      </w:pPr>
      <w:r>
        <w:t xml:space="preserve">Partnerships &amp; Referrals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Referral clients convert 3-5x better than cold leads and cost almost nothing to acquire.</w:t>
      </w:r>
    </w:p>
    <w:p>
      <w:pPr>
        <w:pStyle w:val="Heading3"/>
      </w:pPr>
      <w:r>
        <w:t xml:space="preserve">Referral Programme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Client referrals: </w:t>
      </w:r>
      <w:r>
        <w:rPr>
          <w:color w:val="374151"/>
          <w:sz w:val="22"/>
          <w:szCs w:val="22"/>
        </w:rPr>
        <w:t xml:space="preserve">10% discount on next month or KSh 10,000 bonus per successful referral. Provide shareable link or template message.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Strategic partnerships: </w:t>
      </w:r>
      <w:r>
        <w:rPr>
          <w:color w:val="374151"/>
          <w:sz w:val="22"/>
          <w:szCs w:val="22"/>
        </w:rPr>
        <w:t xml:space="preserve">Formal referral agreements with 10-15% commission on referred work.</w:t>
      </w:r>
    </w:p>
    <w:p>
      <w:pPr>
        <w:pStyle w:val="Heading3"/>
      </w:pPr>
      <w:r>
        <w:t xml:space="preserve">Partnership Targets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School supply companies: </w:t>
      </w:r>
      <w:r>
        <w:rPr>
          <w:color w:val="374151"/>
          <w:sz w:val="22"/>
          <w:szCs w:val="22"/>
        </w:rPr>
        <w:t xml:space="preserve">Visit schools regularly, have director relationships.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Accountants/bookkeepers: </w:t>
      </w:r>
      <w:r>
        <w:rPr>
          <w:color w:val="374151"/>
          <w:sz w:val="22"/>
          <w:szCs w:val="22"/>
        </w:rPr>
        <w:t xml:space="preserve">Hear about business challenges first.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Printers and signage companies: </w:t>
      </w:r>
      <w:r>
        <w:rPr>
          <w:color w:val="374151"/>
          <w:sz w:val="22"/>
          <w:szCs w:val="22"/>
        </w:rPr>
        <w:t xml:space="preserve">Clients often also need digital marketing.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EdTech companies: </w:t>
      </w:r>
      <w:r>
        <w:rPr>
          <w:color w:val="374151"/>
          <w:sz w:val="22"/>
          <w:szCs w:val="22"/>
        </w:rPr>
        <w:t xml:space="preserve">Cross-referral for complementary services.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Freelance developers: </w:t>
      </w:r>
      <w:r>
        <w:rPr>
          <w:color w:val="374151"/>
          <w:sz w:val="22"/>
          <w:szCs w:val="22"/>
        </w:rPr>
        <w:t xml:space="preserve">Send 15% referral fee for marketing requests they cannot handle.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08</w:t>
      </w:r>
    </w:p>
    <w:p>
      <w:pPr>
        <w:pStyle w:val="Heading1"/>
      </w:pPr>
      <w:r>
        <w:t xml:space="preserve">Outbound Strategy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While inbound builds over time, outbound gives immediate conversations. The key is personalization.</w:t>
      </w:r>
    </w:p>
    <w:p>
      <w:pPr>
        <w:pStyle w:val="Heading3"/>
      </w:pPr>
      <w:r>
        <w:t xml:space="preserve">Cold Email Sequence (Schools)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Email 1 (Day 1): </w:t>
      </w:r>
      <w:r>
        <w:rPr>
          <w:color w:val="374151"/>
          <w:sz w:val="22"/>
          <w:szCs w:val="22"/>
        </w:rPr>
        <w:t xml:space="preserve">Subject: 'Quick thought on [School Name] online presence'. Mention specific observation about their website. Reference Whitestar case study. Offer 15-min call.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Email 2 (Day 4): </w:t>
      </w:r>
      <w:r>
        <w:rPr>
          <w:color w:val="374151"/>
          <w:sz w:val="22"/>
          <w:szCs w:val="22"/>
        </w:rPr>
        <w:t xml:space="preserve">3-point breakdown of things they could improve online (specific to their school). No charge.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Email 3 (Day 8): </w:t>
      </w:r>
      <w:r>
        <w:rPr>
          <w:color w:val="374151"/>
          <w:sz w:val="22"/>
          <w:szCs w:val="22"/>
        </w:rPr>
        <w:t xml:space="preserve">Share a relevant resource or blog post. No selling.</w:t>
      </w:r>
    </w:p>
    <w:p>
      <w:pPr>
        <w:pStyle w:val="Heading3"/>
      </w:pPr>
      <w:r>
        <w:t xml:space="preserve">Outbound Volume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20-30 personalized emails per week. </w:t>
      </w:r>
      <w:r>
        <w:rPr>
          <w:color w:val="374151"/>
          <w:sz w:val="22"/>
          <w:szCs w:val="22"/>
        </w:rPr>
        <w:t xml:space="preserve">Research each target before emailing. Quality over quantity.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Build target list: </w:t>
      </w:r>
      <w:r>
        <w:rPr>
          <w:color w:val="374151"/>
          <w:sz w:val="22"/>
          <w:szCs w:val="22"/>
        </w:rPr>
        <w:t xml:space="preserve">200 schools + 100 SMEs with contact details from Google Maps, directories, LinkedIn.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0D1117"/>
          <w:sz w:val="22"/>
          <w:szCs w:val="22"/>
        </w:rPr>
        <w:t xml:space="preserve">Expected response rate: </w:t>
      </w:r>
      <w:r>
        <w:rPr>
          <w:color w:val="374151"/>
          <w:sz w:val="22"/>
          <w:szCs w:val="22"/>
        </w:rPr>
        <w:t xml:space="preserve">10-15%. At 25 emails/week = 2-4 conversations/week.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09</w:t>
      </w:r>
    </w:p>
    <w:p>
      <w:pPr>
        <w:pStyle w:val="Heading1"/>
      </w:pPr>
      <w:r>
        <w:t xml:space="preserve">Budget Allocation</w:t>
      </w:r>
    </w:p>
    <w:p>
      <w:pPr>
        <w:pStyle w:val="Heading3"/>
      </w:pPr>
      <w:r>
        <w:t xml:space="preserve">Month 1-3: Foundation ($400-600/month)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Brevo (Free plan)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CRM, email sequences, landing pages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Calendly (Free)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Discovery call booking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Canva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graphics, PDFs, proposals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Ads (Search)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$150-300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High-intent keyword ads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Facebook/Instagram 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$100-200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magnet promotion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&amp; networking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$50-100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Transport, entry fees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$313-613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Month 4-6: Growth ($500-1,000/month)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Brevo Starter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$25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Larger email list capacity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Ads (scaled)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$200-400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winning keywords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Facebook/Instagram 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$100-200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Retargeting visitors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Sales Navigator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$80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 prospecting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Events &amp; workshops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$100-200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 + attendance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$518-918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10</w:t>
      </w:r>
    </w:p>
    <w:p>
      <w:pPr>
        <w:pStyle w:val="Heading1"/>
      </w:pPr>
      <w:r>
        <w:t xml:space="preserve">90-Day Launch Plan</w:t>
      </w:r>
    </w:p>
    <w:p>
      <w:pPr>
        <w:pStyle w:val="Heading3"/>
      </w:pPr>
      <w:r>
        <w:t xml:space="preserve">Week 1-2: Foundation Setup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Create and optimize Google Business Profile with photos, services,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Set up Brevo account and import existing contacts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Set up Calendly 'Discovery Call' link (30 minutes)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Connect consulting page form to Brevo via Zapier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Optimize LinkedIn profile with positioning headline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Ask all 4 clients for Google reviews and LinkedIn testimonials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Write first case study (Whitestar Group of Schools)</w:t>
      </w:r>
    </w:p>
    <w:p>
      <w:pPr>
        <w:pStyle w:val="Heading3"/>
      </w:pPr>
      <w:r>
        <w:t xml:space="preserve">Week 3-4: Content &amp; Outreach Launch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Publish first blog post targeting 'school marketing Kenya'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Create lead magnet: 'The 2026 School Marketing Playbook' (PDF)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Build landing page in Brevo for lead magnet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Set up 5-email nurture sequence in Brevo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Start posting on LinkedIn 3x/week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Build outbound target list: 50 schools + 25 SMEs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Send first batch of 15 personalized cold emails</w:t>
      </w:r>
    </w:p>
    <w:p>
      <w:pPr>
        <w:pStyle w:val="Heading3"/>
      </w:pPr>
      <w:r>
        <w:t xml:space="preserve">Week 5-6: Paid Channels &amp; Partnerships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Launch Google Ads with 5 high-intent keywords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Launch Facebook ad promoting lead magnet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Reach out to 5 potential referral partners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Join 5 Facebook groups and start contributing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Continue cold emails: 20/week</w:t>
      </w:r>
    </w:p>
    <w:p>
      <w:pPr>
        <w:pStyle w:val="Heading3"/>
      </w:pPr>
      <w:r>
        <w:t xml:space="preserve">Week 7-8: Optimize &amp; Scale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Review Google Ads performance — pause losers, scale winners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Review email open/click rates — refine subject 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Publish second case study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Attend first industry event, collect 15+ contacts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Formalize referral programme with first 2 partners</w:t>
      </w:r>
    </w:p>
    <w:p>
      <w:pPr>
        <w:pStyle w:val="Heading3"/>
      </w:pPr>
      <w:r>
        <w:t xml:space="preserve">Week 9-12: Compound &amp; Convert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Focus on converting 30-50 pipeline leads. Aim to close 1-2 new clients.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Plan and promote first workshop ('The Digital School Blueprint')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Create second lead magnet for SMEs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Review all channels — double down on what works, cut what does not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11</w:t>
      </w:r>
    </w:p>
    <w:p>
      <w:pPr>
        <w:pStyle w:val="Heading1"/>
      </w:pPr>
      <w:r>
        <w:t xml:space="preserve">KPIs &amp; Tracking</w:t>
      </w:r>
    </w:p>
    <w:p>
      <w:pPr>
        <w:pStyle w:val="Heading3"/>
      </w:pPr>
      <w:r>
        <w:t xml:space="preserve">Awareness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Website traffic (Google Analytics), LinkedIn profile views, Google Business views</w:t>
      </w:r>
    </w:p>
    <w:p>
      <w:pPr>
        <w:pStyle w:val="Heading3"/>
      </w:pPr>
      <w:r>
        <w:t xml:space="preserve">Leads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Leads per month (target: 15-25), lead source breakdown, email list growth</w:t>
      </w:r>
    </w:p>
    <w:p>
      <w:pPr>
        <w:pStyle w:val="Heading3"/>
      </w:pPr>
      <w:r>
        <w:t xml:space="preserve">Conversion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Discovery calls booked (target: 8-12/month), proposal-to-close rate (target: 40%+)</w:t>
      </w:r>
    </w:p>
    <w:p>
      <w:pPr>
        <w:pStyle w:val="Heading3"/>
      </w:pPr>
      <w:r>
        <w:t xml:space="preserve">Revenue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74151"/>
          <w:sz w:val="22"/>
          <w:szCs w:val="22"/>
        </w:rPr>
        <w:t xml:space="preserve">New MRR, retention rate (target: 90%+), referrals per client (target: 2/year), CAC</w:t>
      </w:r>
    </w:p>
    <w:p>
      <w:r>
        <w:br w:type="pag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734A"/>
          <w:sz w:val="18"/>
          <w:szCs w:val="18"/>
        </w:rPr>
        <w:t xml:space="preserve">12</w:t>
      </w:r>
    </w:p>
    <w:p>
      <w:pPr>
        <w:pStyle w:val="Heading1"/>
      </w:pPr>
      <w:r>
        <w:t xml:space="preserve">Recommended Tool Stack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Total cost: Under $100/month for the complete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Brevo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CRM, email, landing pages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Calendly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booking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Google Biz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SEO + reviews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Canva Pro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Graphics, PDFs, content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$13/mo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Zapier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Traffic + conversion tracking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monitoring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Proposals, calendar, CRM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Sales Nav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LinkedIn prospecting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34A"/>
                <w:sz w:val="20"/>
                <w:szCs w:val="20"/>
              </w:rPr>
              <w:t xml:space="preserve">$80/mo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3+</w:t>
            </w:r>
          </w:p>
        </w:tc>
      </w:tr>
    </w:tbl>
    <w:p>
      <w:pPr>
        <w:spacing w:before="600"/>
      </w:pPr>
    </w:p>
    <w:p>
      <w:pPr>
        <w:pBdr>
          <w:top w:val="single" w:color="E8734A" w:sz="6" w:space="1"/>
        </w:pBdr>
        <w:spacing w:after="200" w:before="200"/>
      </w:pPr>
    </w:p>
    <w:p>
      <w:pPr>
        <w:spacing w:after="200"/>
      </w:pPr>
      <w:r>
        <w:rPr>
          <w:b/>
          <w:bCs/>
          <w:color w:val="E8734A"/>
          <w:sz w:val="22"/>
          <w:szCs w:val="22"/>
        </w:rPr>
        <w:t xml:space="preserve">The hardest part is the first 90 days. After that, the systems start working for you.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Tutagora Consulting — Client Acquisition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87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2026-03-06T12:37:47.261Z</dcterms:created>
  <dcterms:modified xsi:type="dcterms:W3CDTF">2026-03-06T12:37:47.262Z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