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-208688</wp:posOffset>
            </wp:positionH>
            <wp:positionV relativeFrom="paragraph">
              <wp:posOffset>-527511</wp:posOffset>
            </wp:positionV>
            <wp:extent cx="1469848" cy="47625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848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14288</wp:posOffset>
                </wp:positionH>
                <wp:positionV relativeFrom="paragraph">
                  <wp:posOffset>0</wp:posOffset>
                </wp:positionV>
                <wp:extent cx="6002020" cy="29146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PROGRAMA DE ESTUDIOS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14288</wp:posOffset>
                </wp:positionH>
                <wp:positionV relativeFrom="paragraph">
                  <wp:posOffset>0</wp:posOffset>
                </wp:positionV>
                <wp:extent cx="6002020" cy="29146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0366055"/>
        <w:tag w:val="goog_rdk_0"/>
      </w:sdtPr>
      <w:sdtContent>
        <w:tbl>
          <w:tblPr>
            <w:tblStyle w:val="Table1"/>
            <w:tblW w:w="9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60"/>
            <w:tblGridChange w:id="0">
              <w:tblGrid>
                <w:gridCol w:w="9960"/>
              </w:tblGrid>
            </w:tblGridChange>
          </w:tblGrid>
          <w:tr>
            <w:trPr>
              <w:cantSplit w:val="0"/>
              <w:trHeight w:val="1228.3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after="0" w:line="360" w:lineRule="auto"/>
                  <w:ind w:right="-511.062992125984"/>
                  <w:jc w:val="center"/>
                  <w:rPr>
                    <w:rFonts w:ascii="Comic Sans MS" w:cs="Comic Sans MS" w:eastAsia="Comic Sans MS" w:hAnsi="Comic Sans M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mic Sans MS" w:cs="Comic Sans MS" w:eastAsia="Comic Sans MS" w:hAnsi="Comic Sans MS"/>
                    <w:sz w:val="24"/>
                    <w:szCs w:val="24"/>
                    <w:rtl w:val="0"/>
                  </w:rPr>
                  <w:t xml:space="preserve">DEPARTAMENTO DE PEDAGOGÍA</w:t>
                </w:r>
              </w:p>
              <w:p w:rsidR="00000000" w:rsidDel="00000000" w:rsidP="00000000" w:rsidRDefault="00000000" w:rsidRPr="00000000" w14:paraId="00000005">
                <w:pPr>
                  <w:widowControl w:val="0"/>
                  <w:spacing w:after="0" w:line="360" w:lineRule="auto"/>
                  <w:ind w:right="-511.062992125984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Comic Sans MS" w:cs="Comic Sans MS" w:eastAsia="Comic Sans MS" w:hAnsi="Comic Sans MS"/>
                    <w:sz w:val="24"/>
                    <w:szCs w:val="24"/>
                    <w:rtl w:val="0"/>
                  </w:rPr>
                  <w:t xml:space="preserve"> LICENCIATURA EN PEDAGOGÍA EN </w:t>
                </w:r>
                <w:hyperlink r:id="rId9">
                  <w:r w:rsidDel="00000000" w:rsidR="00000000" w:rsidRPr="00000000">
                    <w:rPr>
                      <w:rFonts w:ascii="Comic Sans MS" w:cs="Comic Sans MS" w:eastAsia="Comic Sans MS" w:hAnsi="Comic Sans MS"/>
                      <w:sz w:val="24"/>
                      <w:szCs w:val="24"/>
                      <w:rtl w:val="0"/>
                    </w:rPr>
                    <w:t xml:space="preserve">CC.NN</w:t>
                  </w:r>
                </w:hyperlink>
                <w:r w:rsidDel="00000000" w:rsidR="00000000" w:rsidRPr="00000000">
                  <w:rPr>
                    <w:rFonts w:ascii="Comic Sans MS" w:cs="Comic Sans MS" w:eastAsia="Comic Sans MS" w:hAnsi="Comic Sans MS"/>
                    <w:sz w:val="24"/>
                    <w:szCs w:val="24"/>
                    <w:rtl w:val="0"/>
                  </w:rPr>
                  <w:t xml:space="preserve">. Y ADMINISTRACIÓN EDUCATIVA.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4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6"/>
        <w:gridCol w:w="5164"/>
        <w:gridCol w:w="2253"/>
        <w:tblGridChange w:id="0">
          <w:tblGrid>
            <w:gridCol w:w="2076"/>
            <w:gridCol w:w="5164"/>
            <w:gridCol w:w="2253"/>
          </w:tblGrid>
        </w:tblGridChange>
      </w:tblGrid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CÓDIGO: E259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CURSO: MÉTODOS DE INVESTIGACIÓN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REQUISITO:  Ninguno 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Docente: Msc Sucely Arreaga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Correo: fahusac@gmail.com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112365</wp:posOffset>
                </wp:positionV>
                <wp:extent cx="6002020" cy="29146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260" w:right="0" w:firstLine="5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PRESENTACIÓN  DEL CURSO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540" w:right="0" w:firstLine="5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-47624</wp:posOffset>
                </wp:positionH>
                <wp:positionV relativeFrom="paragraph">
                  <wp:posOffset>112365</wp:posOffset>
                </wp:positionV>
                <wp:extent cx="6002020" cy="29146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Los procesos de diseño y programación curricular de la Facultad de Humanidades hicieron necesaria la incorporación del curso Métodos de Investigación.  El mismo se inscribe dentro del pensum y constituye parte importante en la formación del estudiante, porque se vincula  con la Visión, Misión y los Objetivos Institucionales.   </w:t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-51116</wp:posOffset>
                </wp:positionH>
                <wp:positionV relativeFrom="paragraph">
                  <wp:posOffset>150178</wp:posOffset>
                </wp:positionV>
                <wp:extent cx="6002020" cy="29146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08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DESCRIPCIÓN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-51116</wp:posOffset>
                </wp:positionH>
                <wp:positionV relativeFrom="paragraph">
                  <wp:posOffset>150178</wp:posOffset>
                </wp:positionV>
                <wp:extent cx="6002020" cy="29146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E259 Métodos de Investigación.  Este curso es de naturaleza teórico práctica; abarca las bases de la investigación, paradigmas, tipos de investigación.  Orienta el proceso de diseño de estudios de investigación desde la selección del campo a trabajar (línea de investigación-tema-problema) hasta el proceso de análisis y sistematización de la información para comprobar hipótesis o el logro de objetivos planteados con la finalidad de elaborar conclusiones y recomendaciones pertinentes, Así mismo orienta la elaboración de informes con las condiciones de redacción 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-32066</wp:posOffset>
                </wp:positionH>
                <wp:positionV relativeFrom="paragraph">
                  <wp:posOffset>27622</wp:posOffset>
                </wp:positionV>
                <wp:extent cx="6002020" cy="29146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260" w:right="0" w:firstLine="5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COMPETENCIAS DEL CURSO*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-32066</wp:posOffset>
                </wp:positionH>
                <wp:positionV relativeFrom="paragraph">
                  <wp:posOffset>27622</wp:posOffset>
                </wp:positionV>
                <wp:extent cx="6002020" cy="29146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Competencias básicas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Capacidad de comunicación oral.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Capacidad de comunicación escrita.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Compromiso ético.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Compromiso con la calidad.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Habilidad para trabajar en forma autónoma.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Competencias genéricas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Capacidad de análisis, síntesis y abstracción.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Capacidad de aplicar los conocimientos en la práctica.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Capacidad de crítica y autocrítica.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Capacidad creativa.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Capacidad de trabajo en equipo (habilidades interpersonales).</w:t>
      </w:r>
    </w:p>
    <w:p w:rsidR="00000000" w:rsidDel="00000000" w:rsidP="00000000" w:rsidRDefault="00000000" w:rsidRPr="00000000" w14:paraId="0000002A">
      <w:pPr>
        <w:spacing w:after="0" w:line="240" w:lineRule="auto"/>
        <w:ind w:left="-141.73228346456688" w:hanging="283.464566929134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Competencia eje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0" w:hanging="283.4645669291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Aplica las concepciones de los métodos de investigación en la construcción diagnósticos, informes de investigación, y proyectos, en el área educativa con congruencia y responsabilidad.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6" w:right="0" w:firstLine="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Competencia Específica: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Investiga fe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nómenos socioeducativos y problemáticas relacionadas con los Derechos Humanos mediante la aplicación rigurosa de métodos, técnicas y paradigmas científicos (cuantitativos, cualitativos y mixtos), con el fin de diseñar diagnósticos, planes de investigación e informes técnicos viables que fundamenten la toma de decisiones y propongan soluciones transformadoras en el contexto educativo nacional, actuando con estricto compromiso ético, objetividad y responsabilidad social.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6" w:right="0" w:firstLine="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6" w:right="0" w:firstLine="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-209549</wp:posOffset>
                </wp:positionH>
                <wp:positionV relativeFrom="paragraph">
                  <wp:posOffset>0</wp:posOffset>
                </wp:positionV>
                <wp:extent cx="6143625" cy="2952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172722" y="3639030"/>
                          <a:ext cx="6346556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260" w:right="0" w:firstLine="5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DESARROLLO INTEGRADO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-209549</wp:posOffset>
                </wp:positionH>
                <wp:positionV relativeFrom="paragraph">
                  <wp:posOffset>0</wp:posOffset>
                </wp:positionV>
                <wp:extent cx="6143625" cy="29527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5"/>
        <w:gridCol w:w="2835"/>
        <w:gridCol w:w="2220"/>
        <w:tblGridChange w:id="0">
          <w:tblGrid>
            <w:gridCol w:w="5175"/>
            <w:gridCol w:w="2835"/>
            <w:gridCol w:w="2220"/>
          </w:tblGrid>
        </w:tblGridChange>
      </w:tblGrid>
      <w:tr>
        <w:trPr>
          <w:cantSplit w:val="0"/>
          <w:trHeight w:val="545.0000000000001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left"/>
              <w:rPr>
                <w:rFonts w:ascii="Comic Sans MS" w:cs="Comic Sans MS" w:eastAsia="Comic Sans MS" w:hAnsi="Comic Sans M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ffffff"/>
                <w:sz w:val="24"/>
                <w:szCs w:val="24"/>
                <w:rtl w:val="0"/>
              </w:rPr>
              <w:t xml:space="preserve">BLOQUES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ESTRATEGIAS DE</w:t>
            </w:r>
          </w:p>
          <w:p w:rsidR="00000000" w:rsidDel="00000000" w:rsidP="00000000" w:rsidRDefault="00000000" w:rsidRPr="00000000" w14:paraId="00000035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APRENDIZAJE</w:t>
            </w:r>
          </w:p>
        </w:tc>
        <w:tc>
          <w:tcPr>
            <w:shd w:fill="366091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ACCIONES REFLEXIVAS (METACOGNICIÓN)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ffffff"/>
                <w:sz w:val="24"/>
                <w:szCs w:val="24"/>
                <w:rtl w:val="0"/>
              </w:rPr>
              <w:t xml:space="preserve">BLOQUE DE APRENDIZAJE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jc w:val="both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CONCEPTOS BÁSICOS DE LA INVESTIGACIÓN.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3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Método.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3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Conocimiento.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3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Técnica.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3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Ciencia.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3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Investigación educativa.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3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Antecedentes de la investigación.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ind w:left="564" w:firstLine="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ab/>
            </w:r>
          </w:p>
          <w:p w:rsidR="00000000" w:rsidDel="00000000" w:rsidP="00000000" w:rsidRDefault="00000000" w:rsidRPr="00000000" w14:paraId="00000044">
            <w:pPr>
              <w:spacing w:after="0" w:lineRule="auto"/>
              <w:jc w:val="both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MÉTODOS APLICADOS A LA INVESTIGACIÓN EDUCATIVA.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jc w:val="both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Científico.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Inductivo.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Deductivo.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Analítico.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Sintético.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Analógico comparativo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Descriptivo.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Histórico.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Monográfico.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Survey o de la inspección.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Experimental.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Estructural.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5"/>
              </w:numPr>
              <w:spacing w:after="0" w:line="240" w:lineRule="auto"/>
              <w:ind w:left="564" w:hanging="360"/>
              <w:jc w:val="both"/>
              <w:rPr>
                <w:rFonts w:ascii="Comic Sans MS" w:cs="Comic Sans MS" w:eastAsia="Comic Sans MS" w:hAnsi="Comic Sans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000000"/>
                <w:sz w:val="20"/>
                <w:szCs w:val="20"/>
                <w:rtl w:val="0"/>
              </w:rPr>
              <w:t xml:space="preserve">Dialéctico.</w:t>
            </w:r>
          </w:p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Estrategias formativas de aprendizaje Establecimiento de tiempos</w:t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concretos:    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Cuatro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Semanas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Jumble" w:cs="Jumble" w:eastAsia="Jumble" w:hAnsi="Jumb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 DE APRENDIZAJE II</w:t>
            </w:r>
          </w:p>
          <w:p w:rsidR="00000000" w:rsidDel="00000000" w:rsidP="00000000" w:rsidRDefault="00000000" w:rsidRPr="00000000" w14:paraId="0000005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Contrasta las características, visiones y alcances de los paradigmas cuantitativo, cualitativo y mixto en la investigación social, seleccionando con pertinencia científica la modalidad o diseño de estudio (etnográfico, descriptivo, estudio de casos, investigación-acción, entre otros) idóneo para abordar realidades educativas y de Derechos Humanos.</w:t>
            </w:r>
          </w:p>
          <w:p w:rsidR="00000000" w:rsidDel="00000000" w:rsidP="00000000" w:rsidRDefault="00000000" w:rsidRPr="00000000" w14:paraId="0000005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leer y tomar notas en investigación.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La investigación cuantitativa y cualitativa (los criterios de explicación y comprensión).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Características de los dos paradigmas (Naturaleza del estudio, investigador, visión, realidad, procedimientos o conceptos asociados, preguntas básicas, relación buscada, posición ante la visión del mundo, acción investigativa enfoque, trascendencia, foco de la investigación, objeto/propósito de la investigación, características del estudio, marco y escenario, muestra, obtención de datos, modalidades de análisis, resultados).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Formas (métodos que posibilitan los dos paradigmas y el mixto)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Investigación exploratoria/diagnóstica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Observación (sistemática y participante)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Estudio de casos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Estudio etnográfico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Estudio histórico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Historia de vida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Experimentación (comprobaciones paramétricas)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Investigación documental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Análisis de contenido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Investigación-acción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1.73228346456688" w:right="0" w:hanging="141.7322834645668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Estudios longitudinales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Estrategias formativas de aprendizaje</w:t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Establecimiento de tiempos</w:t>
            </w:r>
          </w:p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Jumble" w:cs="Jumble" w:eastAsia="Jumble" w:hAnsi="Jumbl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concretos: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Jumble" w:cs="Jumble" w:eastAsia="Jumble" w:hAnsi="Jumble"/>
                <w:b w:val="1"/>
                <w:bCs w:val="1"/>
                <w:sz w:val="20"/>
                <w:szCs w:val="20"/>
                <w:rtl w:val="0"/>
              </w:rPr>
              <w:t xml:space="preserve">Cuatro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center"/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 DE APRENDIZAJE III</w:t>
            </w:r>
          </w:p>
          <w:p w:rsidR="00000000" w:rsidDel="00000000" w:rsidP="00000000" w:rsidRDefault="00000000" w:rsidRPr="00000000" w14:paraId="0000006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center"/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both"/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Diseña y valida técnicamente instrumentos cualitativos y cuantitativos de recolección de datos (guías de entrevista, diarios de campo, cuestionarios y escalas Likert), aplicando herramientas de estadística descriptiva para ordenar, tabular y graficar la información obtenida con objetividad, fidelidad y responsabilidad profesional. </w:t>
            </w:r>
          </w:p>
          <w:p w:rsidR="00000000" w:rsidDel="00000000" w:rsidP="00000000" w:rsidRDefault="00000000" w:rsidRPr="00000000" w14:paraId="00000071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TÉCNICAS E INSTRUMENTOS</w:t>
            </w:r>
          </w:p>
          <w:p w:rsidR="00000000" w:rsidDel="00000000" w:rsidP="00000000" w:rsidRDefault="00000000" w:rsidRPr="00000000" w14:paraId="00000073">
            <w:pPr>
              <w:spacing w:after="0" w:line="276" w:lineRule="auto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Elaboración de fichas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Analogía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Comparación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Entrevista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Encuesta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cuaderno de campo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Elaboración de formatos de entrevistas, encuestas, diagnóstico, escala de likert.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uso de estadística descriptiva: ordenación de datos, tendencia central, gráficas.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Estrategias formativas de aprendizaje</w:t>
            </w:r>
          </w:p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Establecimiento de tiempos</w:t>
            </w:r>
          </w:p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concretos: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 Cuatro Semanas.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Jumble" w:cs="Jumble" w:eastAsia="Jumble" w:hAnsi="Jumb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Jumble" w:cs="Jumble" w:eastAsia="Jumble" w:hAnsi="Jumb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 DE APRENDIZAJE IV</w:t>
            </w:r>
          </w:p>
          <w:p w:rsidR="00000000" w:rsidDel="00000000" w:rsidP="00000000" w:rsidRDefault="00000000" w:rsidRPr="00000000" w14:paraId="0000008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366091" w:val="clear"/>
              <w:spacing w:after="0" w:line="276" w:lineRule="auto"/>
              <w:jc w:val="both"/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Desarrolla de forma sistemática las fases del proceso de investigación científica, desde la delimitación del tema, el planteamiento del problema y la fundamentación teórica, hasta la ejecución del plan, la triangulación de resultados y la redacción final del informe técnico, proponiendo conclusiones y recomendaciones viables con base en la normativa académica vigente.</w:t>
            </w:r>
          </w:p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EL PROCESO DE LA INVESTIGACIÓN</w:t>
            </w:r>
          </w:p>
          <w:p w:rsidR="00000000" w:rsidDel="00000000" w:rsidP="00000000" w:rsidRDefault="00000000" w:rsidRPr="00000000" w14:paraId="00000088">
            <w:pPr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Selección de línea de investigación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Tematización selección del tema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rPr>
                <w:rFonts w:ascii="Comic Sans MS" w:cs="Comic Sans MS" w:eastAsia="Comic Sans MS" w:hAnsi="Comic Sans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ESTADO DEL ARTE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Problematización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Selección del problema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Planteamiento del problema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Alcances, límites y unidades de estudio de la investigación.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de hipótesis u objetivos (según el caso)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 la metodología a emplear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Elaboración o diseño de instrumentos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Determinación de la FUNDAMENTACIÓN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0"/>
                <w:szCs w:val="20"/>
                <w:rtl w:val="0"/>
              </w:rPr>
              <w:t xml:space="preserve">TEÓRICA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del plan de investigación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Ejecución del plan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y sistematización de información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Elaboración de conclusiones, recomendaciones o propuestas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26" w:right="0" w:hanging="284"/>
              <w:jc w:val="left"/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Redacción de informa</w:t>
            </w:r>
          </w:p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Estrategias formativas de aprendizaje</w:t>
            </w:r>
          </w:p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Establecimiento de tiempos</w:t>
            </w:r>
          </w:p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concretos:</w:t>
            </w: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0"/>
                <w:szCs w:val="20"/>
                <w:rtl w:val="0"/>
              </w:rPr>
              <w:t xml:space="preserve"> Quinta Semana.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Métodos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27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Deductivo (análisis),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27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inductivo (síntesis),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27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dialéctico(análisis/ síntesis/ integración). 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Metodologías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Integradora,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heurística,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hermenéutica,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expresión creadora,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andragógica,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problematizadora.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Técnicas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Expositiva,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interrogativa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dialógica,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crítico-reflexiva,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exploratoria,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demostrativa,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comparativa,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socializada,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ABP (aprendizaje basado-problemas).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2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Aprendizajes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Situado,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24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significativo,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24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integrador,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24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cooperativo,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24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autónomo,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24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autogestionario,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24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por descubrimiento.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2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Estrategias formativas de aprendizaje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Ensayos,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artículos,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laboratorios,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investigaciones etnográficas,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hojas de trabajo,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talleres de redacción,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ejercicios de comunicación oral,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análisis de textos,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proyectos integrados. **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2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Registradores gráficos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Mapas conceptuales,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mapas mentales,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diagramas,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líneas de tiempo,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2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Evaluación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Escalas de rango,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rúbricas,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diarios,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listas de cotejo,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1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registros anecdóticos,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31" w:right="0" w:hanging="35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Pruebas objetivas.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13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errores se detectaron y cómo se corrigieron?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135"/>
              <w:jc w:val="left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13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Se suscitó algún conflicto por la manera de pensar de los integrantes del grupo ¿Cómo se resolvió?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0" w:hanging="141.732283464567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¿Cuáles fueron las dificultades en la comprensión de la teoría? ¿Cómo se resolvieron?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0" w:hanging="141.732283464567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¿Cuáles fueron las dificultades en la escogencia de las estrategias? ¿Cómo se resolvieron?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0" w:hanging="141.732283464567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competencias se integraron en el desarrollo del curso? ¿Qué evidencias de logro se observaron?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0" w:hanging="141.732283464567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acciones cocurriculares se integraron?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¿Cómo se resolvieron los problemas de los tiempos para cubrir estructuras de aprendizaje?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acciones se proponen para mejorar el método,  la teoría y las técnicas implementadas?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¿Cuáles fueron las ventajas de vincular el trabajo individual y cooperativo?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5"/>
              <w:jc w:val="left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¿Cuál fue la propuesta concertada para superar las dificultades encontradas en el   desarrollo del curso?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competencias fundamentales se lograron sistematizar?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experiencias trascendentes son posibles de replicar  en la vida personal y en el desempeño laboral?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ind w:left="0" w:hanging="285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reacciones hubo en la aplicación  de la auto, co, hetero y meta evaluación?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¿Qué acciones de evaluación sumativa, formativa se desarrollaron para fijar aprendizajes relevantes y actitudes y valores?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hanging="285"/>
              <w:jc w:val="left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¿Cuál fue el impacto cognitivo y social resultante de  los aprendizajes movilizados?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5"/>
              <w:jc w:val="left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¿Cómo se gestionó la responsabilidad, la crítica, la objetividad, la honestidad, la disciplina y la concreción de resultados?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1" w:right="0" w:firstLine="0"/>
              <w:jc w:val="left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tabs>
          <w:tab w:val="left" w:leader="none" w:pos="426"/>
        </w:tabs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141288</wp:posOffset>
                </wp:positionV>
                <wp:extent cx="6002020" cy="29146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08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ESTRATEGIAS DE APRENDIZAJE*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141288</wp:posOffset>
                </wp:positionV>
                <wp:extent cx="6002020" cy="29146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04.3307086614169" w:firstLine="0"/>
        <w:jc w:val="left"/>
        <w:rPr>
          <w:rFonts w:ascii="Comic Sans MS" w:cs="Comic Sans MS" w:eastAsia="Comic Sans MS" w:hAnsi="Comic Sans MS"/>
          <w:b w:val="0"/>
          <w:bCs w:val="0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sz w:val="20"/>
          <w:szCs w:val="20"/>
          <w:rtl w:val="0"/>
        </w:rPr>
        <w:t xml:space="preserve">Principales estrategias de andamiaje y aprendizaje: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04.3307086614169" w:firstLine="0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Modelado: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El docente muestra cómo se hace una tarea antes de que el alumno lo intente.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Preguntas guía: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Se utilizan para estimular el pensamiento crítico.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04.3307086614169" w:firstLine="0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Mapas conceptuales: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Ayudan a organizar la información.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04.3307086614169" w:firstLine="0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Aprendizaje cooperativo: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Fomentar el trabajo en grupo para compartir conocimientos.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Retroalimentación constante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Ayuda a corregir errores y fortalecer lo aprendido.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Uso de ejemplos concretos: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Para relacionar el contenido con la vida cotidiana.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04.3307086614169" w:firstLine="0"/>
        <w:jc w:val="left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Gradual liberación de responsabilidad: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Dejar que el estudiante tome control poco a poco.</w:t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6034</wp:posOffset>
                </wp:positionH>
                <wp:positionV relativeFrom="paragraph">
                  <wp:posOffset>160338</wp:posOffset>
                </wp:positionV>
                <wp:extent cx="6002020" cy="29146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260" w:right="0" w:firstLine="5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RECURSOS*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6034</wp:posOffset>
                </wp:positionH>
                <wp:positionV relativeFrom="paragraph">
                  <wp:posOffset>160338</wp:posOffset>
                </wp:positionV>
                <wp:extent cx="6002020" cy="29146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after="0" w:line="276" w:lineRule="auto"/>
        <w:ind w:left="0" w:right="85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line="276" w:lineRule="auto"/>
        <w:ind w:left="569" w:right="851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profesor y los estudiantes deberán privilegiar recursos que enriquezcan experiencias directas. </w:t>
      </w:r>
    </w:p>
    <w:p w:rsidR="00000000" w:rsidDel="00000000" w:rsidP="00000000" w:rsidRDefault="00000000" w:rsidRPr="00000000" w14:paraId="00000105">
      <w:pPr>
        <w:widowControl w:val="0"/>
        <w:spacing w:after="0" w:line="276" w:lineRule="auto"/>
        <w:ind w:left="569" w:right="851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Recursos Didácticos                                  3. Recursos Audiovisuales</w:t>
      </w:r>
    </w:p>
    <w:p w:rsidR="00000000" w:rsidDel="00000000" w:rsidP="00000000" w:rsidRDefault="00000000" w:rsidRPr="00000000" w14:paraId="00000106">
      <w:pPr>
        <w:widowControl w:val="0"/>
        <w:spacing w:after="0" w:line="276" w:lineRule="auto"/>
        <w:ind w:left="569" w:right="851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Recursos de Evaluación                            4. Recursos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-41591</wp:posOffset>
                </wp:positionH>
                <wp:positionV relativeFrom="paragraph">
                  <wp:posOffset>28893</wp:posOffset>
                </wp:positionV>
                <wp:extent cx="6002020" cy="29146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08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EVALUACIÓN*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-41591</wp:posOffset>
                </wp:positionH>
                <wp:positionV relativeFrom="paragraph">
                  <wp:posOffset>28893</wp:posOffset>
                </wp:positionV>
                <wp:extent cx="6002020" cy="29146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widowControl w:val="0"/>
        <w:spacing w:after="240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="276" w:lineRule="auto"/>
        <w:ind w:left="-141.73228346456688" w:right="-929.5275590551165" w:hanging="13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llevará a cabo durante todo el proceso, diagnóstico, formativo y sumativo. A través de la Autoevaluación,</w:t>
      </w:r>
    </w:p>
    <w:p w:rsidR="00000000" w:rsidDel="00000000" w:rsidP="00000000" w:rsidRDefault="00000000" w:rsidRPr="00000000" w14:paraId="0000010A">
      <w:pPr>
        <w:widowControl w:val="0"/>
        <w:spacing w:after="0" w:line="276" w:lineRule="auto"/>
        <w:ind w:left="-141.73228346456688" w:right="-929.5275590551165" w:hanging="13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coevaluación y heteroevaluación como se describe en cronograma Instrumentos y Herramientas a utilizar:</w:t>
      </w:r>
    </w:p>
    <w:p w:rsidR="00000000" w:rsidDel="00000000" w:rsidP="00000000" w:rsidRDefault="00000000" w:rsidRPr="00000000" w14:paraId="0000010B">
      <w:pPr>
        <w:widowControl w:val="0"/>
        <w:spacing w:after="0" w:line="276" w:lineRule="auto"/>
        <w:ind w:left="56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Socio dramas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Murales expositivos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Prueba Objetiva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Lluvia de ideas.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Trabajos de Investigación.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Mapas Conceptuales 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Revistas Virtuales 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Foros </w:t>
      </w:r>
    </w:p>
    <w:p w:rsidR="00000000" w:rsidDel="00000000" w:rsidP="00000000" w:rsidRDefault="00000000" w:rsidRPr="00000000" w14:paraId="00000114">
      <w:pPr>
        <w:widowControl w:val="0"/>
        <w:spacing w:after="0" w:line="276" w:lineRule="auto"/>
        <w:ind w:left="56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3115589"/>
        <w:tag w:val="goog_rdk_1"/>
      </w:sdtPr>
      <w:sdtContent>
        <w:tbl>
          <w:tblPr>
            <w:tblStyle w:val="Table4"/>
            <w:tblW w:w="9795.0" w:type="dxa"/>
            <w:jc w:val="left"/>
            <w:tblInd w:w="159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400"/>
            <w:gridCol w:w="2760"/>
            <w:gridCol w:w="2295"/>
            <w:gridCol w:w="2340"/>
            <w:tblGridChange w:id="0">
              <w:tblGrid>
                <w:gridCol w:w="2400"/>
                <w:gridCol w:w="2760"/>
                <w:gridCol w:w="2295"/>
                <w:gridCol w:w="2340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shd w:fill="e4dfeb" w:val="clear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before="10" w:line="240" w:lineRule="auto"/>
                  <w:ind w:left="435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DIAGNÓSTICA</w:t>
                </w:r>
              </w:p>
            </w:tc>
            <w:tc>
              <w:tcPr>
                <w:shd w:fill="fce9d9" w:val="clear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before="10" w:line="240" w:lineRule="auto"/>
                  <w:ind w:left="55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FORMATIVA</w:t>
                </w:r>
              </w:p>
            </w:tc>
            <w:tc>
              <w:tcPr>
                <w:shd w:fill="d5e2bb" w:val="clear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before="10" w:line="240" w:lineRule="auto"/>
                  <w:ind w:left="48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FORMADORA</w:t>
                </w:r>
              </w:p>
            </w:tc>
            <w:tc>
              <w:tcPr>
                <w:tcBorders>
                  <w:bottom w:color="000000" w:space="0" w:sz="0" w:val="nil"/>
                </w:tcBorders>
                <w:shd w:fill="dbe4f0" w:val="clear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before="10" w:line="240" w:lineRule="auto"/>
                  <w:ind w:left="28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SUMATIVA</w:t>
                </w:r>
              </w:p>
            </w:tc>
          </w:tr>
          <w:tr>
            <w:trPr>
              <w:cantSplit w:val="0"/>
              <w:trHeight w:val="1575" w:hRule="atLeast"/>
              <w:tblHeader w:val="0"/>
            </w:trPr>
            <w:tc>
              <w:tcPr>
                <w:shd w:fill="e4dfeb" w:val="clear"/>
              </w:tcPr>
              <w:p w:rsidR="00000000" w:rsidDel="00000000" w:rsidP="00000000" w:rsidRDefault="00000000" w:rsidRPr="00000000" w14:paraId="00000119">
                <w:pPr>
                  <w:widowControl w:val="0"/>
                  <w:tabs>
                    <w:tab w:val="left" w:leader="none" w:pos="1035"/>
                  </w:tabs>
                  <w:spacing w:after="0" w:before="15" w:line="261" w:lineRule="auto"/>
                  <w:ind w:left="105" w:right="78" w:firstLine="0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Los</w:t>
                  <w:tab/>
                  <w:t xml:space="preserve">aprendizajes previos al inicio de cada unidad.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spacing w:after="0" w:before="153" w:line="261" w:lineRule="auto"/>
                  <w:ind w:left="105" w:right="24" w:firstLine="0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Con preguntas verbales al grupo.</w:t>
                </w:r>
              </w:p>
            </w:tc>
            <w:tc>
              <w:tcPr>
                <w:shd w:fill="fce9d9" w:val="clear"/>
              </w:tcPr>
              <w:p w:rsidR="00000000" w:rsidDel="00000000" w:rsidP="00000000" w:rsidRDefault="00000000" w:rsidRPr="00000000" w14:paraId="0000011B">
                <w:pPr>
                  <w:widowControl w:val="0"/>
                  <w:tabs>
                    <w:tab w:val="left" w:leader="none" w:pos="1745"/>
                  </w:tabs>
                  <w:spacing w:after="0" w:before="15" w:line="256" w:lineRule="auto"/>
                  <w:ind w:left="105" w:right="77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Durante el proceso, al finalizar cada intervención grupal para enriquecimiento.</w:t>
                </w:r>
              </w:p>
            </w:tc>
            <w:tc>
              <w:tcPr>
                <w:shd w:fill="d5e2bb" w:val="clear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before="15" w:lineRule="auto"/>
                  <w:ind w:left="110" w:right="72" w:firstLine="0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 participación activa de los estudiantes en su proceso de evaluación. De forma individual y grupal.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dbe4f0" w:val="clear"/>
              </w:tcPr>
              <w:p w:rsidR="00000000" w:rsidDel="00000000" w:rsidP="00000000" w:rsidRDefault="00000000" w:rsidRPr="00000000" w14:paraId="0000011D">
                <w:pPr>
                  <w:widowControl w:val="0"/>
                  <w:tabs>
                    <w:tab w:val="left" w:leader="none" w:pos="1526"/>
                  </w:tabs>
                  <w:spacing w:after="0" w:before="15" w:lineRule="auto"/>
                  <w:ind w:left="115" w:right="144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Asignación</w:t>
                  <w:tab/>
                  <w:t xml:space="preserve">de una nota en las actividades señaladas para acumular</w:t>
                  <w:tab/>
                  <w:t xml:space="preserve">nota numérica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spacing w:after="0" w:line="240" w:lineRule="auto"/>
        <w:jc w:val="both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</w:t>
      </w:r>
    </w:p>
    <w:sdt>
      <w:sdtPr>
        <w:lock w:val="contentLocked"/>
        <w:id w:val="670593087"/>
        <w:tag w:val="goog_rdk_2"/>
      </w:sdtPr>
      <w:sdtContent>
        <w:tbl>
          <w:tblPr>
            <w:tblStyle w:val="Table5"/>
            <w:tblW w:w="7230.0" w:type="dxa"/>
            <w:jc w:val="left"/>
            <w:tblInd w:w="15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615"/>
            <w:gridCol w:w="3615"/>
            <w:tblGridChange w:id="0">
              <w:tblGrid>
                <w:gridCol w:w="3615"/>
                <w:gridCol w:w="3615"/>
              </w:tblGrid>
            </w:tblGridChange>
          </w:tblGrid>
          <w:tr>
            <w:trPr>
              <w:cantSplit w:val="0"/>
              <w:trHeight w:val="267" w:hRule="atLeast"/>
              <w:tblHeader w:val="0"/>
            </w:trPr>
            <w:tc>
              <w:tcPr>
                <w:shd w:fill="c6d9f1" w:val="clear"/>
              </w:tcPr>
              <w:p w:rsidR="00000000" w:rsidDel="00000000" w:rsidP="00000000" w:rsidRDefault="00000000" w:rsidRPr="00000000" w14:paraId="00000120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 de la categoría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Punteo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Actividades 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45 Puntos.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4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Proyecto 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 Puntos.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Extensión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 Puntos.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8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Portafolio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 Puntos Individuales.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A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Total zona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70 puntos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C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Evaluación final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30 puntos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E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Total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100 puntos.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-32066</wp:posOffset>
                </wp:positionH>
                <wp:positionV relativeFrom="paragraph">
                  <wp:posOffset>88583</wp:posOffset>
                </wp:positionV>
                <wp:extent cx="6002020" cy="29146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260" w:right="0" w:firstLine="5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ACCIONES COPARTICIPATIVAS DE EVALUACIÓN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260" w:right="0" w:firstLine="5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-32066</wp:posOffset>
                </wp:positionH>
                <wp:positionV relativeFrom="paragraph">
                  <wp:posOffset>88583</wp:posOffset>
                </wp:positionV>
                <wp:extent cx="6002020" cy="29146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Autoevaluación (Reflexión individual)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Coevaluación  (Reflexión grupal)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Heteroevaluación  (Reflexión Institucional)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Metaevaluación (Correspondencia con la visión, la misión, las políticas y el entorno económico y sociocultural)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-32066</wp:posOffset>
                </wp:positionH>
                <wp:positionV relativeFrom="paragraph">
                  <wp:posOffset>14288</wp:posOffset>
                </wp:positionV>
                <wp:extent cx="6002020" cy="29146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49753" y="3639030"/>
                          <a:ext cx="5992495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92CDD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108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REFERENCIAS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-32066</wp:posOffset>
                </wp:positionH>
                <wp:positionV relativeFrom="paragraph">
                  <wp:posOffset>14288</wp:posOffset>
                </wp:positionV>
                <wp:extent cx="6002020" cy="29146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2020" cy="291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VIRTUALES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line="240" w:lineRule="auto"/>
        <w:ind w:left="108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www.biblioteca.usac.edu.gt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0" w:line="240" w:lineRule="auto"/>
        <w:ind w:left="108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www.bvhumanidades.usac.edu.gt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0" w:line="240" w:lineRule="auto"/>
        <w:ind w:left="108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u w:val="single"/>
            <w:rtl w:val="0"/>
          </w:rPr>
          <w:t xml:space="preserve">www.eduteka.org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line="24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BIBLIOGRÁFICAS </w:t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Bibliografía básica del curso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ANDER-EGG, Ezequiel. (2001).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Métodos y técnicas de investigación social.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Argentina: Editorial Lumen.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CEM 001.4  A543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CABEZAS, Horacio. (1994).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de la investigación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Guatemala: Editorial Piedra Santa.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001.42  C114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CHÁVEZ, Juan José (1994).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Elaboración de proyectos de investigación.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Guatemala: XL Publicaciones.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S.G. F(1759):2 ***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HERNÁNDEZ SAMPIERI, Roberto, et.al.  (2010)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de la investigación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México: Editorial Mc Graw Hill.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(307):5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MENDEZ, José Bidel. (2015).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Guatemala: Ediciones Superación.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PALOMO, Juan José (1994).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 de metodología de la Investigación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Guatemala: Editorial Superación.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S.G.  001.4  P181***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SCOTT, Patrik. (2000).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 a la investigación y evaluación  educativa.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Guatemala: Dirección General de Docencia.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USAC 001.42   S425***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Bibliografía complementaria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PIMIENTA PRIETO, Julio Herminio. (2012).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competencias en la docencia universitaria.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Madrid: Pearson.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SACRISTÁN, José Gimeno y PÉREZ GÓMEZ, Ángel. (1995).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Comprender y transformar la enseñanza.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Madrid: Morata.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CEM 371.3 G491:9***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---------------------------  (2011).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Educar por competencias, ¿qué hay de nuevo?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España: Morata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370.11 E24:3***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STENHOUSE, Lawrence. (1991).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Investigación y desarrollo del currículum.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Madrid: Morata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30"/>
          <w:sz w:val="20"/>
          <w:szCs w:val="20"/>
          <w:u w:val="none"/>
          <w:shd w:fill="auto" w:val="clear"/>
          <w:vertAlign w:val="baseline"/>
          <w:rtl w:val="0"/>
        </w:rPr>
        <w:t xml:space="preserve">375 S825:3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17" w:top="1133.8582677165355" w:left="1559.0551181102362" w:right="1701" w:header="566.9291338582677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mic Sans MS"/>
  <w:font w:name="Courier New"/>
  <w:font w:name="Jumb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Curso Métodos de investigación </w:t>
    </w:r>
  </w:p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                                     Msc. Sucely Arreaga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spacing w:after="0" w:line="240" w:lineRule="auto"/>
      <w:jc w:val="both"/>
      <w:rPr>
        <w:rFonts w:ascii="Arial" w:cs="Arial" w:eastAsia="Arial" w:hAnsi="Arial"/>
        <w:b w:val="1"/>
        <w:bCs w:val="1"/>
        <w:color w:val="ffffff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20"/>
        <w:szCs w:val="20"/>
        <w:rtl w:val="0"/>
      </w:rPr>
      <w:t xml:space="preserve">Ω</w:t>
    </w:r>
  </w:p>
  <w:p w:rsidR="00000000" w:rsidDel="00000000" w:rsidP="00000000" w:rsidRDefault="00000000" w:rsidRPr="00000000" w14:paraId="00000157">
    <w:pPr>
      <w:ind w:left="-566.9291338582675" w:right="-504.3307086614169" w:firstLine="0"/>
      <w:jc w:val="both"/>
      <w:rPr>
        <w:rFonts w:ascii="Comic Sans MS" w:cs="Comic Sans MS" w:eastAsia="Comic Sans MS" w:hAnsi="Comic Sans MS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7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7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564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564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-"/>
      <w:lvlJc w:val="left"/>
      <w:pPr>
        <w:ind w:left="1146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eduteka.org" TargetMode="External"/><Relationship Id="rId10" Type="http://schemas.openxmlformats.org/officeDocument/2006/relationships/hyperlink" Target="http://www.biblioteca.usac.edu.gt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c.nn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FVNFwV9L2++N2TpJFxdFchuzg==">CgMxLjAaHwoBMBIaChgICVIUChJ0YWJsZS41YTNiODQ2eGNxZWQaHgoBMRIZChcICVITChF0YWJsZS5wemgzbmI1OWVhOBofCgEyEhoKGAgJUhQKEnRhYmxlLnNrcjduaG0xZzRrejgAciExMHhTdWJUdWVGY19oRFFhLVpsZ0VMTks0aUVhUFhCX3U=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