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Паспорт ділянки 26-05-МЕТ</w:t>
      </w:r>
    </w:p>
    <w:p>
      <w:pPr>
        <w:spacing w:before="120" w:after="0"/>
      </w:pPr>
      <w:r>
        <w:rPr>
          <w:b/>
          <w:sz w:val="26"/>
        </w:rPr>
        <w:t>1. ЗАГАЛЬНІ ДАНІ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Підприємство: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Ділянка / причал / зона робіт:</w:t>
            </w:r>
          </w:p>
        </w:tc>
        <w:tc>
          <w:tcPr>
            <w:tcW w:type="dxa" w:w="5953"/>
          </w:tcPr>
          <w:p>
            <w:r>
              <w:t>Причал 12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Зміна:</w:t>
            </w:r>
          </w:p>
        </w:tc>
        <w:tc>
          <w:tcPr>
            <w:tcW w:type="dxa" w:w="5953"/>
          </w:tcPr>
          <w:p>
            <w:r>
              <w:t>☐ денна   ☐ нічна   ☐ інша: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 робіт:</w:t>
            </w:r>
          </w:p>
        </w:tc>
        <w:tc>
          <w:tcPr>
            <w:tcW w:type="dxa" w:w="5953"/>
          </w:tcPr>
          <w:p>
            <w:r>
              <w:t>з ________ до 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Вид робіт / операція:</w:t>
            </w:r>
          </w:p>
        </w:tc>
        <w:tc>
          <w:tcPr>
            <w:tcW w:type="dxa" w:w="5953"/>
          </w:tcPr>
          <w:p>
            <w:r>
              <w:t>Вантажно-розвантажувальні роботи</w:t>
              <w:br/>
              <w:t>Розвантажування вагонів, навантаження суден, переміщення техніки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Вантаж:</w:t>
            </w:r>
          </w:p>
        </w:tc>
        <w:tc>
          <w:tcPr>
            <w:tcW w:type="dxa" w:w="5953"/>
          </w:tcPr>
          <w:p>
            <w:r>
              <w:t>Металопродукція</w:t>
              <w:br/>
              <w:t>Без особливостей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Основна техніка:</w:t>
            </w:r>
          </w:p>
        </w:tc>
        <w:tc>
          <w:tcPr>
            <w:tcW w:type="dxa" w:w="5953"/>
          </w:tcPr>
          <w:p>
            <w:r>
              <w:t>Портальні крани, навантажувачі, терберги</w:t>
              <w:br/>
              <w:t>Стропа, гачки, строп-рушник, захвати для рулонів, захват для переміщення рулонів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Відповідальний зміни (ПІБ):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20" w:after="0"/>
      </w:pPr>
      <w:r>
        <w:rPr>
          <w:b/>
          <w:sz w:val="26"/>
        </w:rPr>
        <w:t>2. БАЗОВИЙ ПРОФІЛЬ ДІЛЯНКИ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Профіль ризику за паспортом:</w:t>
            </w:r>
          </w:p>
        </w:tc>
        <w:tc>
          <w:tcPr>
            <w:tcW w:type="dxa" w:w="5953"/>
          </w:tcPr>
          <w:p>
            <w:r>
              <w:t>☐ низький   ☑ середній   ☐ високий   ☐ критичний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Статус паспорта:</w:t>
            </w:r>
          </w:p>
        </w:tc>
        <w:tc>
          <w:tcPr>
            <w:tcW w:type="dxa" w:w="5953"/>
          </w:tcPr>
          <w:p>
            <w:r>
              <w:t>☑ діючий   ☐ потребує заходів   ☐ не актуальний для цієї зміни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 актуалізації паспорта:</w:t>
            </w:r>
          </w:p>
        </w:tc>
        <w:tc>
          <w:tcPr>
            <w:tcW w:type="dxa" w:w="5953"/>
          </w:tcPr>
          <w:p>
            <w:r>
              <w:t>2026-05-28 10:08:13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Паспорт актуальний для цієї зміни:</w:t>
            </w:r>
          </w:p>
        </w:tc>
        <w:tc>
          <w:tcPr>
            <w:tcW w:type="dxa" w:w="5953"/>
          </w:tcPr>
          <w:p>
            <w:r>
              <w:t>☐ так   ☐ ні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Якщо ні, причина: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20" w:after="0"/>
      </w:pPr>
      <w:r>
        <w:rPr>
          <w:b/>
          <w:sz w:val="26"/>
        </w:rPr>
        <w:t>3. КЛЮЧОВІ РИЗИКИ ДІЛЯНКИ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45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Ризик-ситуація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Джерело небезпеки</w:t>
            </w:r>
          </w:p>
        </w:tc>
        <w:tc>
          <w:tcPr>
            <w:tcW w:type="dxa" w:w="2268"/>
          </w:tcPr>
          <w:p>
            <w:r>
              <w:rPr>
                <w:b/>
              </w:rPr>
              <w:t>Рівень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Одночасний рух або маневрування навантажувачів, автотранспорту, вагонів, кранів, вантажів чи іншої техніки в одній зоні з ризиком їх взаємного зіткнення.</w:t>
            </w:r>
          </w:p>
        </w:tc>
        <w:tc>
          <w:tcPr>
            <w:tcW w:type="dxa" w:w="3118"/>
          </w:tcPr>
          <w:p>
            <w:r>
              <w:t>навантажувачі; автотранспорт; вагони; крани; вантажі; інша техніка</w:t>
            </w:r>
          </w:p>
        </w:tc>
        <w:tc>
          <w:tcPr>
            <w:tcW w:type="dxa" w:w="2268"/>
          </w:tcPr>
          <w:p>
            <w:r>
              <w:t>☐ Н   ☑ С   ☐ В   ☐ К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Виконання робіт або перебування працівника в межах небезпечної зони роботи крана під час вантажно-розвантажувальних операцій.</w:t>
            </w:r>
          </w:p>
        </w:tc>
        <w:tc>
          <w:tcPr>
            <w:tcW w:type="dxa" w:w="3118"/>
          </w:tcPr>
          <w:p>
            <w:r>
              <w:t>кран; підвішений вантаж; небезпечна зона роботи крана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Підіймання, опускання або переміщення вантажу краном з ризиком його падіння внаслідок помилки стропування, перевантаження, несправності або зовнішнього впливу.</w:t>
            </w:r>
          </w:p>
        </w:tc>
        <w:tc>
          <w:tcPr>
            <w:tcW w:type="dxa" w:w="3118"/>
          </w:tcPr>
          <w:p>
            <w:r>
              <w:t>кран; підвішений вантаж; вантажозахоплювальний пристрій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Перебування працівника в зоні руху навантажувача або іншої колісної техніки під час виконання робіт на території порту, під’їзних шляхах, складських майданчиках або технологічних проїздах.</w:t>
            </w:r>
          </w:p>
        </w:tc>
        <w:tc>
          <w:tcPr>
            <w:tcW w:type="dxa" w:w="3118"/>
          </w:tcPr>
          <w:p>
            <w:r>
              <w:t>навантажувач; інша колісна техніка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Виконання робіт без узгоджених сигналів, своєчасного попередження або взаєморозуміння між працівником, машиністом крана, водієм навантажувача, водієм автотранспорту чи іншим оператором техніки.</w:t>
            </w:r>
          </w:p>
        </w:tc>
        <w:tc>
          <w:tcPr>
            <w:tcW w:type="dxa" w:w="3118"/>
          </w:tcPr>
          <w:p>
            <w:r>
              <w:t>техніка; машиніст крана; водій; неузгоджені сигнали керування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</w:tbl>
    <w:p>
      <w:pPr>
        <w:spacing w:before="80"/>
      </w:pPr>
      <w:r>
        <w:rPr>
          <w:i/>
        </w:rPr>
        <w:t>Позначення: Н — низький, С — середній, В — високий, К — критичний.</w:t>
      </w:r>
    </w:p>
    <w:p>
      <w:pPr>
        <w:spacing w:before="120" w:after="0"/>
      </w:pPr>
      <w:r>
        <w:rPr>
          <w:b/>
          <w:sz w:val="26"/>
        </w:rPr>
        <w:t>4. ПЕРЕВІРКА Т-П-С-В-Б ПЕРЕД ПОЧАТКОМ РОБІТ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417"/>
          </w:tcPr>
          <w:p>
            <w:r>
              <w:rPr>
                <w:b/>
              </w:rPr>
              <w:t>Змінна</w:t>
            </w:r>
          </w:p>
        </w:tc>
        <w:tc>
          <w:tcPr>
            <w:tcW w:type="dxa" w:w="4252"/>
          </w:tcPr>
          <w:p>
            <w:r>
              <w:rPr>
                <w:b/>
              </w:rPr>
              <w:t>Стан</w:t>
            </w:r>
          </w:p>
        </w:tc>
        <w:tc>
          <w:tcPr>
            <w:tcW w:type="dxa" w:w="3969"/>
          </w:tcPr>
          <w:p>
            <w:r>
              <w:rPr>
                <w:b/>
              </w:rPr>
              <w:t>Коментар / відхилення</w:t>
            </w:r>
          </w:p>
        </w:tc>
      </w:tr>
      <w:tr>
        <w:tc>
          <w:tcPr>
            <w:tcW w:type="dxa" w:w="1417"/>
          </w:tcPr>
          <w:p>
            <w:r>
              <w:t>Техніка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Персонал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Умови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Вантаж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Бар'єри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</w:tbl>
    <w:p>
      <w:pPr>
        <w:spacing w:before="120"/>
      </w:pPr>
      <w:r>
        <w:rPr>
          <w:b/>
        </w:rPr>
        <w:t>Рішення перед початком робіт:</w:t>
      </w:r>
    </w:p>
    <w:p>
      <w:r>
        <w:t>☐ допустити до роботи   ☐ допустити після посилення бар'єрів   ☐ зупинити / не допускати</w:t>
      </w:r>
    </w:p>
    <w:p>
      <w:r>
        <w:t>Коментар: ____________________________________________________________</w:t>
      </w:r>
    </w:p>
    <w:p>
      <w:pPr>
        <w:spacing w:before="120" w:after="0"/>
      </w:pPr>
      <w:r>
        <w:rPr>
          <w:b/>
          <w:sz w:val="26"/>
        </w:rPr>
        <w:t>5. ПЕРЕВІРКА КРИТИЧНИХ БАР'ЄРІВ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</w:tcPr>
          <w:p>
            <w:r>
              <w:rPr>
                <w:b/>
              </w:rPr>
              <w:t>Бар'єр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Стан перед початком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2268"/>
          </w:tcPr>
          <w:p>
            <w:r>
              <w:t>Зв'язок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>
              <w:t>Рації, сигнальник</w:t>
            </w:r>
          </w:p>
        </w:tc>
      </w:tr>
      <w:tr>
        <w:tc>
          <w:tcPr>
            <w:tcW w:type="dxa" w:w="2268"/>
          </w:tcPr>
          <w:p>
            <w:r>
              <w:t>Огородження / зонування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Сигнальник</w:t>
            </w:r>
          </w:p>
        </w:tc>
        <w:tc>
          <w:tcPr>
            <w:tcW w:type="dxa" w:w="3969"/>
          </w:tcPr>
          <w:p>
            <w:r>
              <w:t>☐ є   ☐ немає   ☐ не потрібен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Освітлення</w:t>
            </w:r>
          </w:p>
        </w:tc>
        <w:tc>
          <w:tcPr>
            <w:tcW w:type="dxa" w:w="3969"/>
          </w:tcPr>
          <w:p>
            <w:r>
              <w:t>☐ достатнє   ☐ недостатнє   ☐ не потрібне</w:t>
            </w:r>
          </w:p>
        </w:tc>
        <w:tc>
          <w:tcPr>
            <w:tcW w:type="dxa" w:w="3402"/>
          </w:tcPr>
          <w:p>
            <w:r>
              <w:t>Стаціонарне</w:t>
            </w:r>
          </w:p>
        </w:tc>
      </w:tr>
      <w:tr>
        <w:tc>
          <w:tcPr>
            <w:tcW w:type="dxa" w:w="2268"/>
          </w:tcPr>
          <w:p>
            <w:r>
              <w:t>ЗІЗ</w:t>
            </w:r>
          </w:p>
        </w:tc>
        <w:tc>
          <w:tcPr>
            <w:tcW w:type="dxa" w:w="3969"/>
          </w:tcPr>
          <w:p>
            <w:r>
              <w:t>☐ забезпечено   ☐ не повністю</w:t>
            </w:r>
          </w:p>
        </w:tc>
        <w:tc>
          <w:tcPr>
            <w:tcW w:type="dxa" w:w="3402"/>
          </w:tcPr>
          <w:p>
            <w:r>
              <w:t>Х/б костюм, каска, рукавиці, чоботи зі свинцевим носком, жилетка, респіратор.</w:t>
            </w:r>
          </w:p>
        </w:tc>
      </w:tr>
      <w:tr>
        <w:tc>
          <w:tcPr>
            <w:tcW w:type="dxa" w:w="2268"/>
          </w:tcPr>
          <w:p>
            <w:r>
              <w:t>ВЗП / стропи / захвати</w:t>
            </w:r>
          </w:p>
        </w:tc>
        <w:tc>
          <w:tcPr>
            <w:tcW w:type="dxa" w:w="3969"/>
          </w:tcPr>
          <w:p>
            <w:r>
              <w:t>☐ справні   ☐ є зауваження</w:t>
            </w:r>
          </w:p>
        </w:tc>
        <w:tc>
          <w:tcPr>
            <w:tcW w:type="dxa" w:w="3402"/>
          </w:tcPr>
          <w:p>
            <w:r>
              <w:t>Стропа, гачки, строп-рушник, захвати для рулонів, захват для переміщення рулонів</w:t>
            </w:r>
          </w:p>
        </w:tc>
      </w:tr>
      <w:tr>
        <w:tc>
          <w:tcPr>
            <w:tcW w:type="dxa" w:w="2268"/>
          </w:tcPr>
          <w:p>
            <w:r>
              <w:t>Проходи / проїзди</w:t>
            </w:r>
          </w:p>
        </w:tc>
        <w:tc>
          <w:tcPr>
            <w:tcW w:type="dxa" w:w="3969"/>
          </w:tcPr>
          <w:p>
            <w:r>
              <w:t>☐ вільні   ☐ обмежені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before="80"/>
      </w:pPr>
      <w:r>
        <w:rPr>
          <w:b/>
        </w:rPr>
        <w:t>Висновок щодо бар'єрів:</w:t>
      </w:r>
    </w:p>
    <w:p>
      <w:r>
        <w:t>☐ бар'єри забезпечені   ☐ потрібне посилення бар'єрів   ☐ втрачено критичний бар'єр, роботи зупинити</w:t>
      </w:r>
    </w:p>
    <w:p>
      <w:pPr>
        <w:spacing w:before="120" w:after="0"/>
      </w:pPr>
      <w:r>
        <w:rPr>
          <w:b/>
          <w:sz w:val="26"/>
        </w:rPr>
        <w:t>6. ФАКТИЧНІ ЗМІНИ ПІД ЧАС ЗМІНИ</w:t>
      </w:r>
    </w:p>
    <w:p>
      <w:r>
        <w:rPr>
          <w:i/>
        </w:rPr>
        <w:t>Заповнюється тільки у разі відхилення від штатного режиму.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907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835"/>
          </w:tcPr>
          <w:p>
            <w:r>
              <w:rPr>
                <w:b/>
              </w:rPr>
              <w:t>Що змінилось / що сталося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Змінна Т-П-С-В-Б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Дія / бар'єр</w:t>
            </w:r>
          </w:p>
        </w:tc>
        <w:tc>
          <w:tcPr>
            <w:tcW w:type="dxa" w:w="2438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</w:tbl>
    <w:p/>
    <w:p>
      <w:r>
        <w:rPr>
          <w:b/>
        </w:rPr>
        <w:t>Розшифровка Т-П-С-В-Б:</w:t>
      </w:r>
    </w:p>
    <w:p>
      <w:r>
        <w:t>Т — Техніка: крани, навантажувачі, тягачі, транспорт, ВЗП, стропи, захвати, технічний стан обладнання.</w:t>
      </w:r>
    </w:p>
    <w:p>
      <w:r>
        <w:t>П — Персонал: склад бригади, сторонні особи, підрядники, екіпаж, тальмани, сюрвеєри, перебування людей у небезпечній зоні.</w:t>
      </w:r>
    </w:p>
    <w:p>
      <w:r>
        <w:t>С — Середовище / умови: погода, вітер, дощ, туман, ожеледь, стан покриття, видимість, хвилювання, освітлення.</w:t>
      </w:r>
    </w:p>
    <w:p>
      <w:r>
        <w:t>В — Вантаж: стан вантажу, пакування, маркування, стійкість, центр ваги, пошкодження, розлив, задимлення, невідповідність документам.</w:t>
      </w:r>
    </w:p>
    <w:p>
      <w:r>
        <w:t>Б — Бар'єри: зв'язок, огородження, зонування, сигнальник, ЗІЗ, маршрути руху, попереджувальні знаки, контроль доступу.</w:t>
      </w:r>
    </w:p>
    <w:p>
      <w:pPr>
        <w:spacing w:before="120" w:after="0"/>
      </w:pPr>
      <w:r>
        <w:rPr>
          <w:b/>
          <w:sz w:val="26"/>
        </w:rPr>
        <w:t>7. ПІДСУМОК ЗМІНИ</w:t>
      </w:r>
    </w:p>
    <w:p>
      <w:r>
        <w:t>Роботи виконані:</w:t>
      </w:r>
    </w:p>
    <w:p>
      <w:r>
        <w:t>☐ без відхилень   ☐ з відхиленнями, усуненими під час зміни   ☐ з відхиленнями, що потребують подальших заходів   ☐ роботи були зупинені</w:t>
      </w:r>
    </w:p>
    <w:p>
      <w:r>
        <w:t>Чи були застосовані додаткові бар'єри:</w:t>
      </w:r>
    </w:p>
    <w:p>
      <w:r>
        <w:t>☐ ні   ☐ так</w:t>
      </w:r>
    </w:p>
    <w:p>
      <w:r>
        <w:t>Якщо так, які саме: ____________________________________________________</w:t>
      </w:r>
    </w:p>
    <w:p>
      <w:r>
        <w:t>Чи потрібно передати інформацію до служби охорони праці / інспектора:</w:t>
      </w:r>
    </w:p>
    <w:p>
      <w:r>
        <w:t>☐ ні   ☐ так</w:t>
      </w:r>
    </w:p>
    <w:p>
      <w:r>
        <w:t>Що передати: __________________________________________________________</w:t>
      </w:r>
    </w:p>
    <w:p>
      <w:pPr>
        <w:spacing w:before="120" w:after="0"/>
      </w:pPr>
      <w:r>
        <w:rPr>
          <w:b/>
          <w:sz w:val="26"/>
        </w:rPr>
        <w:t>8. ПІДПИС ВІДПОВІДАЛЬНОГО ЗМІНИ</w:t>
      </w:r>
    </w:p>
    <w:p>
      <w:r>
        <w:t>Відповідальний зміни підтверджує, що ознайомився з паспортом ділянки, перевірив критичні бар'єри, зафіксував відхилення під час зміни та прийняв рішення відповідно до фактичного стану робочої зони.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ПІБ: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Підпис: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Час:</w:t>
            </w:r>
          </w:p>
        </w:tc>
        <w:tc>
          <w:tcPr>
            <w:tcW w:type="dxa" w:w="5953"/>
          </w:tcPr>
          <w:p>
            <w:r/>
          </w:p>
        </w:tc>
      </w:tr>
    </w:tbl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