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C4A3E"/>
          <w:sz w:val="48"/>
        </w:rPr>
        <w:t>KARIGAR CONNECT 🏺</w:t>
      </w:r>
    </w:p>
    <w:p>
      <w:pPr>
        <w:spacing w:after="240"/>
      </w:pPr>
      <w:r>
        <w:rPr>
          <w:b/>
          <w:color w:val="C96F53"/>
          <w:sz w:val="26"/>
        </w:rPr>
        <w:t>Smart India Hackathon 2026 | Additional Submission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F7F6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Problem Statement ID:</w:t>
            </w:r>
            <w:r>
              <w:rPr>
                <w:sz w:val="19"/>
              </w:rPr>
              <w:t xml:space="preserve"> SIH26090</w:t>
            </w:r>
          </w:p>
        </w:tc>
        <w:tc>
          <w:tcPr>
            <w:tcW w:type="dxa" w:w="4752"/>
            <w:shd w:val="clear" w:color="auto" w:fill="F7F6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Ministry:</w:t>
            </w:r>
            <w:r>
              <w:rPr>
                <w:sz w:val="19"/>
              </w:rPr>
              <w:t xml:space="preserve"> Ministry of Social Justice and Empowerment (MoSJE)</w:t>
            </w:r>
          </w:p>
        </w:tc>
      </w:tr>
      <w:tr>
        <w:tc>
          <w:tcPr>
            <w:tcW w:type="dxa" w:w="4608"/>
            <w:shd w:val="clear" w:color="auto" w:fill="F7F6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Team / Initiative:</w:t>
            </w:r>
            <w:r>
              <w:rPr>
                <w:sz w:val="19"/>
              </w:rPr>
              <w:t xml:space="preserve"> VoltEdge</w:t>
            </w:r>
          </w:p>
        </w:tc>
        <w:tc>
          <w:tcPr>
            <w:tcW w:type="dxa" w:w="4752"/>
            <w:shd w:val="clear" w:color="auto" w:fill="F7F6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Target Focus:</w:t>
            </w:r>
            <w:r>
              <w:rPr>
                <w:sz w:val="19"/>
              </w:rPr>
              <w:t xml:space="preserve"> Livelihood Inclusion for Marginalized SC/ST Artisans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2C4A3E"/>
        </w:rPr>
        <w:t>1. Technical &amp; User Flow Diagrams</w:t>
      </w:r>
    </w:p>
    <w:p>
      <w:r>
        <w:t>Karigar Connect is designed around zero-friction interactions for rural craftsmen. Below are the sequential flows covering product listing, fair pricing, and order fulfillment.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C4A3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 / Stage</w:t>
            </w:r>
          </w:p>
        </w:tc>
        <w:tc>
          <w:tcPr>
            <w:tcW w:type="dxa" w:w="3168"/>
            <w:shd w:val="clear" w:color="auto" w:fill="2C4A3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Artisan Action</w:t>
            </w:r>
          </w:p>
        </w:tc>
        <w:tc>
          <w:tcPr>
            <w:tcW w:type="dxa" w:w="4032"/>
            <w:shd w:val="clear" w:color="auto" w:fill="2C4A3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System &amp; AI Response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1. Voice Description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Speaks about craft in local dialect (Hindi, Tamil, Bengali).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Speech model transcribes native audio; Gemini extracts title, SEO description, craft category, and official 8-digit HSN tax code.</w:t>
            </w:r>
          </w:p>
        </w:tc>
      </w:tr>
      <w:tr>
        <w:tc>
          <w:tcPr>
            <w:tcW w:type="dxa" w:w="2160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2. Visual Enhancement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Takes single smartphone picture inside workspace.</w:t>
            </w:r>
          </w:p>
        </w:tc>
        <w:tc>
          <w:tcPr>
            <w:tcW w:type="dxa" w:w="4032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Segmentation isolates craft object; AI replaces cluttered workshop backdrop with studio lighting, rustic wood, or festive bokeh.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3. Wage-Fair Pricing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Enters daily hours worked, raw materials, and overheads.</w:t>
            </w:r>
          </w:p>
        </w:tc>
        <w:tc>
          <w:tcPr>
            <w:tcW w:type="dxa" w:w="403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System matches input against state minimum wage laws, enforces legal wage baseline, and outputs retail (1.2x) and wholesale (1.1x) prices.</w:t>
            </w:r>
          </w:p>
        </w:tc>
      </w:tr>
      <w:tr>
        <w:tc>
          <w:tcPr>
            <w:tcW w:type="dxa" w:w="2160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4. ONDC &amp; Postal Pool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Taps single 'List on ONDC' button to publish.</w:t>
            </w:r>
          </w:p>
        </w:tc>
        <w:tc>
          <w:tcPr>
            <w:tcW w:type="dxa" w:w="4032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Item goes live on open national buyer apps (Paytm, PhonePe). Order joins local village postal pool for India Post bulk shipping.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2C4A3E"/>
        </w:rPr>
        <w:t>2. Lean Business Model Canvas</w:t>
      </w:r>
    </w:p>
    <w:p>
      <w:r>
        <w:t>Structured on a public-good, social-impact foundation under the Ministry of Social Justice and Empowerment, ensuring sustainability without taxing rural artisans.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Problem Statement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High digital literacy barrier prevents rural craftsmen from e-commerce.</w:t>
              <w:br/>
              <w:t>• Middlemen pocket 30%–40% margins, paying sub-minimum wages.</w:t>
              <w:br/>
              <w:t>• Unprofessional workshop photos reduce conversion rates.</w:t>
              <w:br/>
              <w:t>• Isolated rural parcel deliveries are expensive.</w:t>
            </w:r>
          </w:p>
        </w:tc>
      </w:tr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Customer Segments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Primary: Rural SC/ST artisans, handloom weavers, SHGs, and folk craft clusters.</w:t>
              <w:br/>
              <w:t>• Secondary: Urban retail shoppers on ONDC buyer apps (Paytm, Mystore).</w:t>
              <w:br/>
              <w:t>• Institutional: Corporate gifting and Government e-Marketplace (GeM) buyers.</w:t>
            </w:r>
          </w:p>
        </w:tc>
      </w:tr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Unique Value Proposition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Voice-first cataloging in native dialects in under 90 seconds.</w:t>
              <w:br/>
              <w:t>• Automatic studio photo enhancement from raw mobile photos.</w:t>
              <w:br/>
              <w:t>• Legal wage protection benchmarked against state minimum wages.</w:t>
              <w:br/>
              <w:t>• Zero-commission direct sales on ONDC + bulk India Post pooling.</w:t>
            </w:r>
          </w:p>
        </w:tc>
      </w:tr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Key Solutions &amp; Features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AI Vernacular Cataloger (Whisper + Gemini).</w:t>
              <w:br/>
              <w:t>• Background Replacement Engine (SAM 2 / Diffusion).</w:t>
              <w:br/>
              <w:t>• State-Wage Dynamic Pricing Assistant.</w:t>
              <w:br/>
              <w:t>• Vikas Khata: Offline audio cashbook with local speech synthesis.</w:t>
            </w:r>
          </w:p>
        </w:tc>
      </w:tr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Channels &amp; Distribution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Common Service Centres (CSCs) &amp; Village Knowledge Centres.</w:t>
              <w:br/>
              <w:t>• District Industries Centres (DICs) &amp; State Handloom Directorates.</w:t>
              <w:br/>
              <w:t>• Self-Help Group (SHG) networks and TRIFED field offices.</w:t>
              <w:br/>
              <w:t>• MoSJE PM-AJAY rural artisan empowerment camps.</w:t>
            </w:r>
          </w:p>
        </w:tc>
      </w:tr>
      <w:tr>
        <w:tc>
          <w:tcPr>
            <w:tcW w:type="dxa" w:w="4680"/>
            <w:shd w:val="clear" w:color="auto" w:fill="2C4A3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Revenue &amp; Sustainability</w:t>
            </w:r>
          </w:p>
        </w:tc>
        <w:tc>
          <w:tcPr>
            <w:tcW w:type="dxa" w:w="4680"/>
            <w:shd w:val="clear" w:color="auto" w:fill="F7F6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100% Free for marginalized artisans (supported by MoSJE / PM-AJAY grants).</w:t>
              <w:br/>
              <w:t>• 0.75% micro-convenience fee on bulk institutional B2B purchases only.</w:t>
              <w:br/>
              <w:t>• Premium export documentation service for international craft fairs.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2C4A3E"/>
        </w:rPr>
        <w:t>3. System Architecture &amp; Tech Visuals</w:t>
      </w:r>
    </w:p>
    <w:p>
      <w:r>
        <w:t>A modular, light-footprint architecture designed to work reliably in low-bandwidth rural environments, with full offline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2EFE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2C4A3E"/>
                <w:sz w:val="19"/>
              </w:rPr>
              <w:t>1. Presentation Tier (Mobile &amp; Web Client)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Responsive HTML5/Tailwind SPA with zero heavy dependencies. Supports offline transaction caching in LocalStorage, native microphone capture, and Web Speech API (SpeechSynthesis) for vernacular voice readouts in Hindi/Tamil.</w:t>
            </w:r>
          </w:p>
        </w:tc>
      </w:tr>
      <w:tr>
        <w:tc>
          <w:tcPr>
            <w:tcW w:type="dxa" w:w="3168"/>
            <w:shd w:val="clear" w:color="auto" w:fill="F2EFE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2C4A3E"/>
                <w:sz w:val="19"/>
              </w:rPr>
              <w:t>2. Application API (FastAPI Backend)</w:t>
            </w:r>
          </w:p>
        </w:tc>
        <w:tc>
          <w:tcPr>
            <w:tcW w:type="dxa" w:w="6192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High-performance Python FastAPI server managing REST endpoints for catalog generation, fair wage compliance checks, postal aggregation logic, and batch offline-to-cloud synchronization.</w:t>
            </w:r>
          </w:p>
        </w:tc>
      </w:tr>
      <w:tr>
        <w:tc>
          <w:tcPr>
            <w:tcW w:type="dxa" w:w="3168"/>
            <w:shd w:val="clear" w:color="auto" w:fill="F2EFE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2C4A3E"/>
                <w:sz w:val="19"/>
              </w:rPr>
              <w:t>3. AI &amp; Vision Pipeline (Inference Layer)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Indic Speech: Fine-tuned Whisper models transcribing regional dialects.</w:t>
              <w:br/>
              <w:t>• Metadata Engine: Gemini 1.5 Flash generating English titles, descriptions, and 8-digit HSN codes.</w:t>
              <w:br/>
              <w:t>• Vision Studio: Object segmentation and background placement for studio-quality photos.</w:t>
            </w:r>
          </w:p>
        </w:tc>
      </w:tr>
      <w:tr>
        <w:tc>
          <w:tcPr>
            <w:tcW w:type="dxa" w:w="3168"/>
            <w:shd w:val="clear" w:color="auto" w:fill="F2EFE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2C4A3E"/>
                <w:sz w:val="19"/>
              </w:rPr>
              <w:t>4. Ecosystem Networks (External Gateways)</w:t>
            </w:r>
          </w:p>
        </w:tc>
        <w:tc>
          <w:tcPr>
            <w:tcW w:type="dxa" w:w="6192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ONDC Protocol: Direct integration with open Beckn protocol registry for discovery across consumer apps.</w:t>
              <w:br/>
              <w:t>• India Post Hub: Postal pooling algorithm aggregating cluster packages by village PIN code.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2C4A3E"/>
        </w:rPr>
        <w:t>4. Product Implementation Roadmap</w:t>
      </w:r>
    </w:p>
    <w:p>
      <w:r>
        <w:t>A realistic 3-phase rollout designed to progress from district craft clusters to national institutional procurement.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C96F53"/>
          </w:tcPr>
          <w:p>
            <w:r>
              <w:rPr>
                <w:b/>
                <w:color w:val="FFFFFF"/>
                <w:sz w:val="20"/>
              </w:rPr>
              <w:t>Phase &amp; Timeline</w:t>
            </w:r>
          </w:p>
        </w:tc>
        <w:tc>
          <w:tcPr>
            <w:tcW w:type="dxa" w:w="3168"/>
            <w:shd w:val="clear" w:color="auto" w:fill="C96F53"/>
          </w:tcPr>
          <w:p>
            <w:r>
              <w:rPr>
                <w:b/>
                <w:color w:val="FFFFFF"/>
                <w:sz w:val="20"/>
              </w:rPr>
              <w:t>Key Milestones</w:t>
            </w:r>
          </w:p>
        </w:tc>
        <w:tc>
          <w:tcPr>
            <w:tcW w:type="dxa" w:w="4176"/>
            <w:shd w:val="clear" w:color="auto" w:fill="C96F53"/>
          </w:tcPr>
          <w:p>
            <w:r>
              <w:rPr>
                <w:b/>
                <w:color w:val="FFFFFF"/>
                <w:sz w:val="20"/>
              </w:rPr>
              <w:t>Target Deliverables &amp; KPIs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Phase 1</w:t>
              <w:br/>
              <w:t>(Months 1–6)</w:t>
              <w:br/>
              <w:t>Cluster Pilot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Deploy working prototype in 5 high-density artisan clusters (Jaipur pottery, Madhubani art, Assam cane).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2,500 active artisans onboarded.</w:t>
              <w:br/>
              <w:t>• 10,000 product sheets generated.</w:t>
              <w:br/>
              <w:t>• Zero-failure offline synchronization verified on 2G/3G networks.</w:t>
            </w:r>
          </w:p>
        </w:tc>
      </w:tr>
      <w:tr>
        <w:tc>
          <w:tcPr>
            <w:tcW w:type="dxa" w:w="2016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Phase 2</w:t>
              <w:br/>
              <w:t>(Months 7–18)</w:t>
              <w:br/>
              <w:t>ONDC &amp; Postal Scale</w:t>
            </w:r>
          </w:p>
        </w:tc>
        <w:tc>
          <w:tcPr>
            <w:tcW w:type="dxa" w:w="3168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Direct India Post API dispatch integration; expand vernacular voice support to 12 scheduled Indian languages.</w:t>
            </w:r>
          </w:p>
        </w:tc>
        <w:tc>
          <w:tcPr>
            <w:tcW w:type="dxa" w:w="4176"/>
            <w:shd w:val="clear" w:color="auto" w:fill="F9F8F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50,000 artisans across 8 states.</w:t>
              <w:br/>
              <w:t>• 40% reduction in average rural parcel shipping costs.</w:t>
              <w:br/>
              <w:t>• Bank micro-lending pilot using Vikas Khata cashflow logs.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9"/>
              </w:rPr>
              <w:t>Phase 3</w:t>
              <w:br/>
              <w:t>(Months 19–36)</w:t>
              <w:br/>
              <w:t>Institutional Linkage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Connect directly to the Government e-Marketplace (GeM) for public procurement; deploy on-device Edge AI.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>• Direct supply pipelines to PSUs and corporate CSR buyers.</w:t>
              <w:br/>
              <w:t>• Zero-data-cost on-device background removal on budget smartphones.</w:t>
              <w:br/>
              <w:t>• Fully integrated into MoSJE PM-AJAY welfare programs.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