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cycler.iq-brand-theme-guide"/>
      <w:r>
        <w:t xml:space="preserve">Recycler.IQ — Brand &amp; Theme Guide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</w:p>
    <w:p>
      <w:pPr>
        <w:pStyle w:val="BodyText"/>
      </w:pPr>
      <w:r>
        <w:rPr>
          <w:b/>
        </w:rPr>
        <w:t xml:space="preserve">Version 1.0 | March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rand-overview"/>
      <w:r>
        <w:t xml:space="preserve">Brand Overview</w:t>
      </w:r>
      <w:bookmarkEnd w:id="21"/>
    </w:p>
    <w:p>
      <w:pPr>
        <w:pStyle w:val="FirstParagraph"/>
      </w:pPr>
      <w:r>
        <w:t xml:space="preserve">Recycler.IQ is a centralized, hardware-agnostic software platform designed to optimize retail cash operations. The brand identity reflects intelligence, trust, and modern technology through a monochromatic blue palette that conveys reliability and forward-thinking innovation.</w:t>
      </w:r>
    </w:p>
    <w:p>
      <w:pPr>
        <w:pStyle w:val="Heading3"/>
      </w:pPr>
      <w:bookmarkStart w:id="22" w:name="brand-personality"/>
      <w:r>
        <w:t xml:space="preserve">Brand Personality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Intelligent</w:t>
      </w:r>
      <w:r>
        <w:t xml:space="preserve"> </w:t>
      </w:r>
      <w:r>
        <w:t xml:space="preserve">— Predictive analytics and ML-driven insights power smarter cash operations.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Reliable</w:t>
      </w:r>
      <w:r>
        <w:t xml:space="preserve"> </w:t>
      </w:r>
      <w:r>
        <w:t xml:space="preserve">— Local-first architecture ensures 100% uptime even when connectivity drops.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Modern</w:t>
      </w:r>
      <w:r>
        <w:t xml:space="preserve"> </w:t>
      </w:r>
      <w:r>
        <w:t xml:space="preserve">— Built on .NET 10, Azure, and cutting-edge cloud/edge hybrid patterns.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Trustworthy</w:t>
      </w:r>
      <w:r>
        <w:t xml:space="preserve"> </w:t>
      </w:r>
      <w:r>
        <w:t xml:space="preserve">— Enterprise-grade security with hardware-bound licensing and immutable audit logs.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lor-palette"/>
      <w:r>
        <w:t xml:space="preserve">Color Palette</w:t>
      </w:r>
      <w:bookmarkEnd w:id="23"/>
    </w:p>
    <w:p>
      <w:pPr>
        <w:pStyle w:val="FirstParagraph"/>
      </w:pPr>
      <w:r>
        <w:t xml:space="preserve">The Recycler.IQ palette is a monochromatic blue system progressing from deep navy to sky blue. This creates a cohesive, professional look across documents, presentations, UI, and marketing.</w:t>
      </w:r>
    </w:p>
    <w:p>
      <w:pPr>
        <w:pStyle w:val="Heading3"/>
      </w:pPr>
      <w:bookmarkStart w:id="24" w:name="primary-palette"/>
      <w:r>
        <w:t xml:space="preserve">Primary Palette</w:t>
      </w:r>
      <w:bookmarkEnd w:id="24"/>
    </w:p>
    <w:tbl>
      <w:tblPr>
        <w:tblStyle w:val="Table"/>
        <w:tblW w:type="pct" w:w="5000.0"/>
        <w:tblLook w:firstRow="1"/>
      </w:tblPr>
      <w:tblGrid>
        <w:gridCol w:w="2917"/>
        <w:gridCol w:w="2084"/>
        <w:gridCol w:w="29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 Navy (Darkest)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#0F084B</w:t>
            </w:r>
          </w:p>
        </w:tc>
        <w:tc>
          <w:p>
            <w:pPr>
              <w:pStyle w:val="Compact"/>
              <w:jc w:val="left"/>
            </w:pPr>
            <w:r>
              <w:t xml:space="preserve">Cover backgrounds, hero sections, navigation bars, footer backgrounds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Dark Blue (Primary Dark)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#26408B</w:t>
            </w:r>
          </w:p>
        </w:tc>
        <w:tc>
          <w:p>
            <w:pPr>
              <w:pStyle w:val="Compact"/>
              <w:jc w:val="left"/>
            </w:pPr>
            <w:r>
              <w:t xml:space="preserve">Primary headings (H1), table headers, strong emphasis, sidebar backgrounds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 Blue (Brand Primary)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#3D60A7</w:t>
            </w:r>
          </w:p>
        </w:tc>
        <w:tc>
          <w:p>
            <w:pPr>
              <w:pStyle w:val="Compact"/>
              <w:jc w:val="left"/>
            </w:pPr>
            <w:r>
              <w:t xml:space="preserve">Primary brand color: CTAs, links, H2 headings, key accents, active states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Light Blue (Secondary)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#81B1D5</w:t>
            </w:r>
          </w:p>
        </w:tc>
        <w:tc>
          <w:p>
            <w:pPr>
              <w:pStyle w:val="Compact"/>
              <w:jc w:val="left"/>
            </w:pPr>
            <w:r>
              <w:t xml:space="preserve">H3 headings, borders, dividers, chart fills, secondary buttons, icons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Pale Blue (Background)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#A0D2E7</w:t>
            </w:r>
          </w:p>
        </w:tc>
        <w:tc>
          <w:p>
            <w:pPr>
              <w:pStyle w:val="Compact"/>
              <w:jc w:val="left"/>
            </w:pPr>
            <w:r>
              <w:t xml:space="preserve">Page tints, card backgrounds, table row striping, subtle highlights</w:t>
            </w:r>
          </w:p>
        </w:tc>
      </w:tr>
    </w:tbl>
    <w:p>
      <w:pPr>
        <w:pStyle w:val="Heading3"/>
      </w:pPr>
      <w:bookmarkStart w:id="25" w:name="supporting-colors"/>
      <w:r>
        <w:t xml:space="preserve">Supporting Colors</w:t>
      </w:r>
      <w:bookmarkEnd w:id="25"/>
    </w:p>
    <w:tbl>
      <w:tblPr>
        <w:tblStyle w:val="Table"/>
        <w:tblW w:type="pct" w:w="5000.0"/>
        <w:tblLook w:firstRow="1"/>
      </w:tblPr>
      <w:tblGrid>
        <w:gridCol w:w="2917"/>
        <w:gridCol w:w="2084"/>
        <w:gridCol w:w="29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Body 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#2C3E50</w:t>
            </w:r>
          </w:p>
        </w:tc>
        <w:tc>
          <w:p>
            <w:pPr>
              <w:pStyle w:val="Compact"/>
              <w:jc w:val="left"/>
            </w:pPr>
            <w:r>
              <w:t xml:space="preserve">Primary body text color — neutral dark for readability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Light 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#5A7A9B</w:t>
            </w:r>
          </w:p>
        </w:tc>
        <w:tc>
          <w:p>
            <w:pPr>
              <w:pStyle w:val="Compact"/>
              <w:jc w:val="left"/>
            </w:pPr>
            <w:r>
              <w:t xml:space="preserve">Captions, metadata, timestamps, secondary labels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Background Tint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#E8F2F9</w:t>
            </w:r>
          </w:p>
        </w:tc>
        <w:tc>
          <w:p>
            <w:pPr>
              <w:pStyle w:val="Compact"/>
              <w:jc w:val="left"/>
            </w:pPr>
            <w:r>
              <w:t xml:space="preserve">Very light tint for alternating table rows, card backgrounds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t xml:space="preserve">Page backgrounds, text on dark backgrounds, clean contrast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ypography"/>
      <w:r>
        <w:t xml:space="preserve">Typography</w:t>
      </w:r>
      <w:bookmarkEnd w:id="26"/>
    </w:p>
    <w:p>
      <w:pPr>
        <w:pStyle w:val="FirstParagraph"/>
      </w:pPr>
      <w:r>
        <w:t xml:space="preserve">Recycler.IQ uses</w:t>
      </w:r>
      <w:r>
        <w:t xml:space="preserve"> </w:t>
      </w:r>
      <w:r>
        <w:rPr>
          <w:b/>
        </w:rPr>
        <w:t xml:space="preserve">Arial</w:t>
      </w:r>
      <w:r>
        <w:t xml:space="preserve"> </w:t>
      </w:r>
      <w:r>
        <w:t xml:space="preserve">as its primary typeface — universally available across all platforms ensuring consistent rendering everywhere.</w:t>
      </w:r>
    </w:p>
    <w:p>
      <w:pPr>
        <w:pStyle w:val="Heading3"/>
      </w:pPr>
      <w:bookmarkStart w:id="27" w:name="type-scale"/>
      <w:r>
        <w:t xml:space="preserve">Type Scale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p>
            <w:pPr>
              <w:pStyle w:val="Compact"/>
              <w:jc w:val="left"/>
            </w:pPr>
            <w:r>
              <w:t xml:space="preserve">28pt</w:t>
            </w:r>
          </w:p>
        </w:tc>
        <w:tc>
          <w:p>
            <w:pPr>
              <w:pStyle w:val="Compact"/>
              <w:jc w:val="left"/>
            </w:pPr>
            <w:r>
              <w:t xml:space="preserve">Bold</w:t>
            </w:r>
          </w:p>
        </w:tc>
        <w:tc>
          <w:p>
            <w:pPr>
              <w:pStyle w:val="Compact"/>
              <w:jc w:val="left"/>
            </w:pPr>
            <w:r>
              <w:t xml:space="preserve">Deep Navy (</w:t>
            </w:r>
            <w:r>
              <w:rPr>
                <w:rStyle w:val="VerbatimChar"/>
              </w:rPr>
              <w:t xml:space="preserve">#0F084B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Heading 1</w:t>
            </w:r>
          </w:p>
        </w:tc>
        <w:tc>
          <w:p>
            <w:pPr>
              <w:pStyle w:val="Compact"/>
              <w:jc w:val="left"/>
            </w:pPr>
            <w:r>
              <w:t xml:space="preserve">20pt</w:t>
            </w:r>
          </w:p>
        </w:tc>
        <w:tc>
          <w:p>
            <w:pPr>
              <w:pStyle w:val="Compact"/>
              <w:jc w:val="left"/>
            </w:pPr>
            <w:r>
              <w:t xml:space="preserve">Bold</w:t>
            </w:r>
          </w:p>
        </w:tc>
        <w:tc>
          <w:p>
            <w:pPr>
              <w:pStyle w:val="Compact"/>
              <w:jc w:val="left"/>
            </w:pPr>
            <w:r>
              <w:t xml:space="preserve">Dark Blue (</w:t>
            </w:r>
            <w:r>
              <w:rPr>
                <w:rStyle w:val="VerbatimChar"/>
              </w:rPr>
              <w:t xml:space="preserve">#26408B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Heading 2</w:t>
            </w:r>
          </w:p>
        </w:tc>
        <w:tc>
          <w:p>
            <w:pPr>
              <w:pStyle w:val="Compact"/>
              <w:jc w:val="left"/>
            </w:pPr>
            <w:r>
              <w:t xml:space="preserve">15pt</w:t>
            </w:r>
          </w:p>
        </w:tc>
        <w:tc>
          <w:p>
            <w:pPr>
              <w:pStyle w:val="Compact"/>
              <w:jc w:val="left"/>
            </w:pPr>
            <w:r>
              <w:t xml:space="preserve">Bold</w:t>
            </w:r>
          </w:p>
        </w:tc>
        <w:tc>
          <w:p>
            <w:pPr>
              <w:pStyle w:val="Compact"/>
              <w:jc w:val="left"/>
            </w:pPr>
            <w:r>
              <w:t xml:space="preserve">Medium Blue (</w:t>
            </w:r>
            <w:r>
              <w:rPr>
                <w:rStyle w:val="VerbatimChar"/>
              </w:rPr>
              <w:t xml:space="preserve">#3D60A7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Heading 3</w:t>
            </w:r>
          </w:p>
        </w:tc>
        <w:tc>
          <w:p>
            <w:pPr>
              <w:pStyle w:val="Compact"/>
              <w:jc w:val="left"/>
            </w:pPr>
            <w:r>
              <w:t xml:space="preserve">13pt</w:t>
            </w:r>
          </w:p>
        </w:tc>
        <w:tc>
          <w:p>
            <w:pPr>
              <w:pStyle w:val="Compact"/>
              <w:jc w:val="left"/>
            </w:pPr>
            <w:r>
              <w:t xml:space="preserve">Bold</w:t>
            </w:r>
          </w:p>
        </w:tc>
        <w:tc>
          <w:p>
            <w:pPr>
              <w:pStyle w:val="Compact"/>
              <w:jc w:val="left"/>
            </w:pPr>
            <w:r>
              <w:t xml:space="preserve">Light Blue (</w:t>
            </w:r>
            <w:r>
              <w:rPr>
                <w:rStyle w:val="VerbatimChar"/>
              </w:rPr>
              <w:t xml:space="preserve">#81B1D5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Text</w:t>
            </w:r>
          </w:p>
        </w:tc>
        <w:tc>
          <w:p>
            <w:pPr>
              <w:pStyle w:val="Compact"/>
              <w:jc w:val="left"/>
            </w:pPr>
            <w:r>
              <w:t xml:space="preserve">11pt</w:t>
            </w:r>
          </w:p>
        </w:tc>
        <w:tc>
          <w:p>
            <w:pPr>
              <w:pStyle w:val="Compact"/>
              <w:jc w:val="left"/>
            </w:pPr>
            <w:r>
              <w:t xml:space="preserve">Regular</w:t>
            </w:r>
          </w:p>
        </w:tc>
        <w:tc>
          <w:p>
            <w:pPr>
              <w:pStyle w:val="Compact"/>
              <w:jc w:val="left"/>
            </w:pPr>
            <w:r>
              <w:t xml:space="preserve">Body (</w:t>
            </w:r>
            <w:r>
              <w:rPr>
                <w:rStyle w:val="VerbatimChar"/>
              </w:rPr>
              <w:t xml:space="preserve">#2C3E50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Caption / Meta</w:t>
            </w:r>
          </w:p>
        </w:tc>
        <w:tc>
          <w:p>
            <w:pPr>
              <w:pStyle w:val="Compact"/>
              <w:jc w:val="left"/>
            </w:pPr>
            <w:r>
              <w:t xml:space="preserve">9pt</w:t>
            </w:r>
          </w:p>
        </w:tc>
        <w:tc>
          <w:p>
            <w:pPr>
              <w:pStyle w:val="Compact"/>
              <w:jc w:val="left"/>
            </w:pPr>
            <w:r>
              <w:t xml:space="preserve">Regular</w:t>
            </w:r>
          </w:p>
        </w:tc>
        <w:tc>
          <w:p>
            <w:pPr>
              <w:pStyle w:val="Compact"/>
              <w:jc w:val="left"/>
            </w:pPr>
            <w:r>
              <w:t xml:space="preserve">Light Text (</w:t>
            </w:r>
            <w:r>
              <w:rPr>
                <w:rStyle w:val="VerbatimChar"/>
              </w:rPr>
              <w:t xml:space="preserve">#5A7A9B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usage-guidelines"/>
      <w:r>
        <w:t xml:space="preserve">Usage Guidelines</w:t>
      </w:r>
      <w:bookmarkEnd w:id="28"/>
    </w:p>
    <w:p>
      <w:pPr>
        <w:pStyle w:val="Heading3"/>
      </w:pPr>
      <w:bookmarkStart w:id="29" w:name="document-styling"/>
      <w:r>
        <w:t xml:space="preserve">Document Styling</w:t>
      </w:r>
      <w:bookmarkEnd w:id="29"/>
    </w:p>
    <w:p>
      <w:pPr>
        <w:pStyle w:val="FirstParagraph"/>
      </w:pPr>
      <w:r>
        <w:t xml:space="preserve">Headers and footers use Medium Blue (</w:t>
      </w:r>
      <w:r>
        <w:rPr>
          <w:rStyle w:val="VerbatimChar"/>
        </w:rPr>
        <w:t xml:space="preserve">#3D60A7</w:t>
      </w:r>
      <w:r>
        <w:t xml:space="preserve">) with a thin bottom border. Page numbers centered in Light Text color. Table headers use Dark Blue (</w:t>
      </w:r>
      <w:r>
        <w:rPr>
          <w:rStyle w:val="VerbatimChar"/>
        </w:rPr>
        <w:t xml:space="preserve">#26408B</w:t>
      </w:r>
      <w:r>
        <w:t xml:space="preserve">) background with white text. Alternating rows use Background Tint (</w:t>
      </w:r>
      <w:r>
        <w:rPr>
          <w:rStyle w:val="VerbatimChar"/>
        </w:rPr>
        <w:t xml:space="preserve">#E8F2F9</w:t>
      </w:r>
      <w:r>
        <w:t xml:space="preserve">).</w:t>
      </w:r>
    </w:p>
    <w:p>
      <w:pPr>
        <w:pStyle w:val="Heading3"/>
      </w:pPr>
      <w:bookmarkStart w:id="30" w:name="ui-application"/>
      <w:r>
        <w:t xml:space="preserve">UI Application</w:t>
      </w:r>
      <w:bookmarkEnd w:id="30"/>
    </w:p>
    <w:p>
      <w:pPr>
        <w:pStyle w:val="FirstParagraph"/>
      </w:pPr>
      <w:r>
        <w:t xml:space="preserve">Primary CTAs use Medium Blue (</w:t>
      </w:r>
      <w:r>
        <w:rPr>
          <w:rStyle w:val="VerbatimChar"/>
        </w:rPr>
        <w:t xml:space="preserve">#3D60A7</w:t>
      </w:r>
      <w:r>
        <w:t xml:space="preserve">). Hover states darken to Dark Blue (</w:t>
      </w:r>
      <w:r>
        <w:rPr>
          <w:rStyle w:val="VerbatimChar"/>
        </w:rPr>
        <w:t xml:space="preserve">#26408B</w:t>
      </w:r>
      <w:r>
        <w:t xml:space="preserve">). Navigation sidebars use Deep Navy (</w:t>
      </w:r>
      <w:r>
        <w:rPr>
          <w:rStyle w:val="VerbatimChar"/>
        </w:rPr>
        <w:t xml:space="preserve">#0F084B</w:t>
      </w:r>
      <w:r>
        <w:t xml:space="preserve">) background with white text. Active items highlighted with Medium Blue. Secondary buttons use Light Blue (</w:t>
      </w:r>
      <w:r>
        <w:rPr>
          <w:rStyle w:val="VerbatimChar"/>
        </w:rPr>
        <w:t xml:space="preserve">#81B1D5</w:t>
      </w:r>
      <w:r>
        <w:t xml:space="preserve">) outlines.</w:t>
      </w:r>
    </w:p>
    <w:p>
      <w:pPr>
        <w:pStyle w:val="Heading3"/>
      </w:pPr>
      <w:bookmarkStart w:id="31" w:name="charts-data-visualization"/>
      <w:r>
        <w:t xml:space="preserve">Charts &amp; Data Visualization</w:t>
      </w:r>
      <w:bookmarkEnd w:id="3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Primary series:</w:t>
      </w:r>
      <w:r>
        <w:t xml:space="preserve"> </w:t>
      </w:r>
      <w:r>
        <w:t xml:space="preserve">Medium Blue (</w:t>
      </w:r>
      <w:r>
        <w:rPr>
          <w:rStyle w:val="VerbatimChar"/>
        </w:rPr>
        <w:t xml:space="preserve">#3D60A7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Secondary:</w:t>
      </w:r>
      <w:r>
        <w:t xml:space="preserve"> </w:t>
      </w:r>
      <w:r>
        <w:t xml:space="preserve">Light Blue (</w:t>
      </w:r>
      <w:r>
        <w:rPr>
          <w:rStyle w:val="VerbatimChar"/>
        </w:rPr>
        <w:t xml:space="preserve">#81B1D5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Tertiary:</w:t>
      </w:r>
      <w:r>
        <w:t xml:space="preserve"> </w:t>
      </w:r>
      <w:r>
        <w:t xml:space="preserve">Pale Blue (</w:t>
      </w:r>
      <w:r>
        <w:rPr>
          <w:rStyle w:val="VerbatimChar"/>
        </w:rPr>
        <w:t xml:space="preserve">#A0D2E7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Emphasis/totals:</w:t>
      </w:r>
      <w:r>
        <w:t xml:space="preserve"> </w:t>
      </w:r>
      <w:r>
        <w:t xml:space="preserve">Dark Blue (</w:t>
      </w:r>
      <w:r>
        <w:rPr>
          <w:rStyle w:val="VerbatimChar"/>
        </w:rPr>
        <w:t xml:space="preserve">#26408B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Grid lines:</w:t>
      </w:r>
      <w:r>
        <w:t xml:space="preserve"> </w:t>
      </w:r>
      <w:r>
        <w:t xml:space="preserve">Background Tint (</w:t>
      </w:r>
      <w:r>
        <w:rPr>
          <w:rStyle w:val="VerbatimChar"/>
        </w:rPr>
        <w:t xml:space="preserve">#E8F2F9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blazor-.net-ui-token-mapping"/>
      <w:r>
        <w:t xml:space="preserve">Blazor / .NET UI Token Mapping</w:t>
      </w:r>
      <w:bookmarkEnd w:id="32"/>
    </w:p>
    <w:p>
      <w:pPr>
        <w:pStyle w:val="FirstParagraph"/>
      </w:pPr>
      <w:r>
        <w:t xml:space="preserve">For use in CSS variables or Blazor component theming: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--riq-deep-navy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#0F084B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--riq-dark-blue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#26408B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--riq-medium-blue</w:t>
      </w:r>
      <w:r>
        <w:rPr>
          <w:rStyle w:val="NormalTok"/>
        </w:rPr>
        <w:t xml:space="preserve">:   </w:t>
      </w:r>
      <w:r>
        <w:rPr>
          <w:rStyle w:val="ConstantTok"/>
        </w:rPr>
        <w:t xml:space="preserve">#3D60A7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--riq-light-blue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#81B1D5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--riq-pale-blue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#A0D2E7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--riq-body-text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#2C3E50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--riq-light-text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#5A7A9B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--riq-bg-tint</w:t>
      </w:r>
      <w:r>
        <w:rPr>
          <w:rStyle w:val="NormalTok"/>
        </w:rPr>
        <w:t xml:space="preserve">:       </w:t>
      </w:r>
      <w:r>
        <w:rPr>
          <w:rStyle w:val="ConstantTok"/>
        </w:rPr>
        <w:t xml:space="preserve">#E8F2F9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--riq-white</w:t>
      </w:r>
      <w:r>
        <w:rPr>
          <w:rStyle w:val="NormalTok"/>
        </w:rPr>
        <w:t xml:space="preserve">:        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Semantic tokens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--riq-primary</w:t>
      </w:r>
      <w:r>
        <w:rPr>
          <w:rStyle w:val="NormalTok"/>
        </w:rPr>
        <w:t xml:space="preserve">: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--riq-medium-blue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--riq-primary-hover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--riq-dark-blue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--riq-nav-bg</w:t>
      </w:r>
      <w:r>
        <w:rPr>
          <w:rStyle w:val="NormalTok"/>
        </w:rPr>
        <w:t xml:space="preserve">: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--riq-deep-navy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--riq-nav-text</w:t>
      </w:r>
      <w:r>
        <w:rPr>
          <w:rStyle w:val="NormalTok"/>
        </w:rPr>
        <w:t xml:space="preserve">: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--riq-heading-h1</w:t>
      </w:r>
      <w:r>
        <w:rPr>
          <w:rStyle w:val="InformationTok"/>
        </w:rPr>
        <w:t xml:space="preserve">:    var(--riq-dark-blue)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--riq-heading-h2</w:t>
      </w:r>
      <w:r>
        <w:rPr>
          <w:rStyle w:val="InformationTok"/>
        </w:rPr>
        <w:t xml:space="preserve">:    var(--riq-medium-blue)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--riq-heading-h3</w:t>
      </w:r>
      <w:r>
        <w:rPr>
          <w:rStyle w:val="InformationTok"/>
        </w:rPr>
        <w:t xml:space="preserve">:    var(--riq-light-blue)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--riq-border</w:t>
      </w:r>
      <w:r>
        <w:rPr>
          <w:rStyle w:val="NormalTok"/>
        </w:rPr>
        <w:t xml:space="preserve">: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--riq-light-blue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--riq-table-header</w:t>
      </w:r>
      <w:r>
        <w:rPr>
          <w:rStyle w:val="NormalTok"/>
        </w:rPr>
        <w:t xml:space="preserve">: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--riq-dark-blue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--riq-table-stripe</w:t>
      </w:r>
      <w:r>
        <w:rPr>
          <w:rStyle w:val="NormalTok"/>
        </w:rPr>
        <w:t xml:space="preserve">: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--riq-bg-tint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--riq-cta</w:t>
      </w:r>
      <w:r>
        <w:rPr>
          <w:rStyle w:val="NormalTok"/>
        </w:rPr>
        <w:t xml:space="preserve">: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--riq-medium-blue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--riq-cta-hover</w:t>
      </w:r>
      <w:r>
        <w:rPr>
          <w:rStyle w:val="NormalTok"/>
        </w:rPr>
        <w:t xml:space="preserve">: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--riq-dark-blue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33" w:name="mudblazor-theme"/>
      <w:r>
        <w:t xml:space="preserve">MudBlazor Theme</w:t>
      </w:r>
      <w:bookmarkEnd w:id="33"/>
    </w:p>
    <w:p>
      <w:pPr>
        <w:pStyle w:val="SourceCode"/>
      </w:pPr>
      <w:r>
        <w:rPr>
          <w:rStyle w:val="CommentTok"/>
        </w:rPr>
        <w:t xml:space="preserve">// MudBlazor theme palette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palette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PaletteLight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Primary       = </w:t>
      </w:r>
      <w:r>
        <w:rPr>
          <w:rStyle w:val="StringTok"/>
        </w:rPr>
        <w:t xml:space="preserve">"#3D60A7"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Medium Blue</w:t>
      </w:r>
      <w:r>
        <w:br/>
      </w:r>
      <w:r>
        <w:rPr>
          <w:rStyle w:val="NormalTok"/>
        </w:rPr>
        <w:t xml:space="preserve">    PrimaryDarken = </w:t>
      </w:r>
      <w:r>
        <w:rPr>
          <w:rStyle w:val="StringTok"/>
        </w:rPr>
        <w:t xml:space="preserve">"#26408B"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Dark Blue</w:t>
      </w:r>
      <w:r>
        <w:br/>
      </w:r>
      <w:r>
        <w:rPr>
          <w:rStyle w:val="NormalTok"/>
        </w:rPr>
        <w:t xml:space="preserve">    Secondary     = </w:t>
      </w:r>
      <w:r>
        <w:rPr>
          <w:rStyle w:val="StringTok"/>
        </w:rPr>
        <w:t xml:space="preserve">"#81B1D5"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Light Blue</w:t>
      </w:r>
      <w:r>
        <w:br/>
      </w:r>
      <w:r>
        <w:rPr>
          <w:rStyle w:val="NormalTok"/>
        </w:rPr>
        <w:t xml:space="preserve">    Background    =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Surface       = </w:t>
      </w:r>
      <w:r>
        <w:rPr>
          <w:rStyle w:val="StringTok"/>
        </w:rPr>
        <w:t xml:space="preserve">"#E8F2F9"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Bg Tint</w:t>
      </w:r>
      <w:r>
        <w:br/>
      </w:r>
      <w:r>
        <w:rPr>
          <w:rStyle w:val="NormalTok"/>
        </w:rPr>
        <w:t xml:space="preserve">    AppbarBackground = </w:t>
      </w:r>
      <w:r>
        <w:rPr>
          <w:rStyle w:val="StringTok"/>
        </w:rPr>
        <w:t xml:space="preserve">"#0F084B"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Deep Navy</w:t>
      </w:r>
      <w:r>
        <w:br/>
      </w:r>
      <w:r>
        <w:rPr>
          <w:rStyle w:val="NormalTok"/>
        </w:rPr>
        <w:t xml:space="preserve">    AppbarText    =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TextPrimary   =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Body Text</w:t>
      </w:r>
      <w:r>
        <w:br/>
      </w:r>
      <w:r>
        <w:rPr>
          <w:rStyle w:val="NormalTok"/>
        </w:rPr>
        <w:t xml:space="preserve">    TextSecondary = </w:t>
      </w:r>
      <w:r>
        <w:rPr>
          <w:rStyle w:val="StringTok"/>
        </w:rPr>
        <w:t xml:space="preserve">"#5A7A9B"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Light Text</w:t>
      </w:r>
      <w:r>
        <w:br/>
      </w:r>
      <w:r>
        <w:rPr>
          <w:rStyle w:val="NormalTok"/>
        </w:rPr>
        <w:t xml:space="preserve">};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lazor-razor-component-theming"/>
      <w:r>
        <w:t xml:space="preserve">Blazor / Razor Component Theming</w:t>
      </w:r>
      <w:bookmarkEnd w:id="34"/>
    </w:p>
    <w:p>
      <w:pPr>
        <w:pStyle w:val="Heading3"/>
      </w:pPr>
      <w:bookmarkStart w:id="35" w:name="brand-constants"/>
      <w:r>
        <w:t xml:space="preserve">Brand Constants</w:t>
      </w:r>
      <w:bookmarkEnd w:id="35"/>
    </w:p>
    <w:p>
      <w:pPr>
        <w:pStyle w:val="FirstParagraph"/>
      </w:pPr>
      <w:r>
        <w:t xml:space="preserve">Create a static class for type-safe access across all Razor components: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RecyclerIQ.</w:t>
      </w:r>
      <w:r>
        <w:rPr>
          <w:rStyle w:val="FunctionTok"/>
        </w:rPr>
        <w:t xml:space="preserve">UI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RiqBrand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Primary palette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DeepNavy    = </w:t>
      </w:r>
      <w:r>
        <w:rPr>
          <w:rStyle w:val="StringTok"/>
        </w:rPr>
        <w:t xml:space="preserve">"#0F084B"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DarkBlue    = </w:t>
      </w:r>
      <w:r>
        <w:rPr>
          <w:rStyle w:val="StringTok"/>
        </w:rPr>
        <w:t xml:space="preserve">"#26408B"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MediumBlue  = </w:t>
      </w:r>
      <w:r>
        <w:rPr>
          <w:rStyle w:val="StringTok"/>
        </w:rPr>
        <w:t xml:space="preserve">"#3D60A7"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LightBlue   = </w:t>
      </w:r>
      <w:r>
        <w:rPr>
          <w:rStyle w:val="StringTok"/>
        </w:rPr>
        <w:t xml:space="preserve">"#81B1D5"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PaleBlue    = </w:t>
      </w:r>
      <w:r>
        <w:rPr>
          <w:rStyle w:val="StringTok"/>
        </w:rPr>
        <w:t xml:space="preserve">"#A0D2E7"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Supporting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BodyText    =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LightText   = </w:t>
      </w:r>
      <w:r>
        <w:rPr>
          <w:rStyle w:val="StringTok"/>
        </w:rPr>
        <w:t xml:space="preserve">"#5A7A9B"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BgTint      = </w:t>
      </w:r>
      <w:r>
        <w:rPr>
          <w:rStyle w:val="StringTok"/>
        </w:rPr>
        <w:t xml:space="preserve">"#E8F2F9"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White       =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Semantic aliases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     = MediumBlue;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PrimaryHover = DarkBlue;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NavBg       = DeepNavy;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CTA         = MediumBlue;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Border      = LightBlue;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TableHeader = DarkBlue;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TableStripe = BgTint;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6" w:name="cascading-theme-provider"/>
      <w:r>
        <w:t xml:space="preserve">Cascading Theme Provider</w:t>
      </w:r>
      <w:bookmarkEnd w:id="36"/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CascadingValue</w:t>
      </w:r>
      <w:r>
        <w:t xml:space="preserve"> </w:t>
      </w:r>
      <w:r>
        <w:t xml:space="preserve">component (per</w:t>
      </w:r>
      <w:r>
        <w:t xml:space="preserve"> </w:t>
      </w:r>
      <w:hyperlink r:id="rId37">
        <w:r>
          <w:rPr>
            <w:rStyle w:val="Hyperlink"/>
          </w:rPr>
          <w:t xml:space="preserve">ASP.NET Core docs</w:t>
        </w:r>
      </w:hyperlink>
      <w:r>
        <w:t xml:space="preserve">) to flow theme data down the component hierarchy. Any descendant component can receive it via</w:t>
      </w:r>
      <w:r>
        <w:t xml:space="preserve"> </w:t>
      </w:r>
      <w:r>
        <w:rPr>
          <w:rStyle w:val="VerbatimChar"/>
        </w:rPr>
        <w:t xml:space="preserve">[CascadingParameter]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RiqTheme.cs — the theme object that flows through the tree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RecyclerIQ.</w:t>
      </w:r>
      <w:r>
        <w:rPr>
          <w:rStyle w:val="FunctionTok"/>
        </w:rPr>
        <w:t xml:space="preserve">UI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RiqTheme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     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RiqBrand.</w:t>
      </w:r>
      <w:r>
        <w:rPr>
          <w:rStyle w:val="FunctionTok"/>
        </w:rPr>
        <w:t xml:space="preserve">MediumBlue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PrimaryDark 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RiqBrand.</w:t>
      </w:r>
      <w:r>
        <w:rPr>
          <w:rStyle w:val="FunctionTok"/>
        </w:rPr>
        <w:t xml:space="preserve">DarkBlue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Secondary   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RiqBrand.</w:t>
      </w:r>
      <w:r>
        <w:rPr>
          <w:rStyle w:val="FunctionTok"/>
        </w:rPr>
        <w:t xml:space="preserve">LightBlue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NavBg       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RiqBrand.</w:t>
      </w:r>
      <w:r>
        <w:rPr>
          <w:rStyle w:val="FunctionTok"/>
        </w:rPr>
        <w:t xml:space="preserve">DeepNavy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Surface     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RiqBrand.</w:t>
      </w:r>
      <w:r>
        <w:rPr>
          <w:rStyle w:val="FunctionTok"/>
        </w:rPr>
        <w:t xml:space="preserve">BgTint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TextPrimary 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RiqBrand.</w:t>
      </w:r>
      <w:r>
        <w:rPr>
          <w:rStyle w:val="FunctionTok"/>
        </w:rPr>
        <w:t xml:space="preserve">BodyText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TextMuted   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RiqBrand.</w:t>
      </w:r>
      <w:r>
        <w:rPr>
          <w:rStyle w:val="FunctionTok"/>
        </w:rPr>
        <w:t xml:space="preserve">LightText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Border      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RiqBrand.</w:t>
      </w:r>
      <w:r>
        <w:rPr>
          <w:rStyle w:val="FunctionTok"/>
        </w:rPr>
        <w:t xml:space="preserve">LightBlue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Semantic helpers for inline style binding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BtnPrimaryStyle  =&gt; $</w:t>
      </w:r>
      <w:r>
        <w:rPr>
          <w:rStyle w:val="StringTok"/>
        </w:rPr>
        <w:t xml:space="preserve">"background:{Primary};color:#FFFFFF;border:none;"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BtnSecondaryStyle =&gt; $</w:t>
      </w:r>
      <w:r>
        <w:rPr>
          <w:rStyle w:val="StringTok"/>
        </w:rPr>
        <w:t xml:space="preserve">"background:transparent;color:{Primary};border:1px solid {Border};"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NavStyle         =&gt; $</w:t>
      </w:r>
      <w:r>
        <w:rPr>
          <w:rStyle w:val="StringTok"/>
        </w:rPr>
        <w:t xml:space="preserve">"background:{NavBg};color:#FFFFFF;"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TableHeaderStyle =&gt; $</w:t>
      </w:r>
      <w:r>
        <w:rPr>
          <w:rStyle w:val="StringTok"/>
        </w:rPr>
        <w:t xml:space="preserve">"background:{PrimaryDark};color:#FFFFFF;"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TableStripeStyle =&gt; $</w:t>
      </w:r>
      <w:r>
        <w:rPr>
          <w:rStyle w:val="StringTok"/>
        </w:rPr>
        <w:t xml:space="preserve">"background:{Surface};"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@* MainLayout.razor — provide theme to all descendants *@</w:t>
      </w:r>
      <w:r>
        <w:br/>
      </w:r>
      <w:r>
        <w:rPr>
          <w:rStyle w:val="VerbatimChar"/>
        </w:rPr>
        <w:t xml:space="preserve">@inherits LayoutComponentBase</w:t>
      </w:r>
      <w:r>
        <w:br/>
      </w:r>
      <w:r>
        <w:br/>
      </w:r>
      <w:r>
        <w:rPr>
          <w:rStyle w:val="VerbatimChar"/>
        </w:rPr>
        <w:t xml:space="preserve">&lt;div class="page"&gt;</w:t>
      </w:r>
      <w:r>
        <w:br/>
      </w:r>
      <w:r>
        <w:rPr>
          <w:rStyle w:val="VerbatimChar"/>
        </w:rPr>
        <w:t xml:space="preserve">    &lt;nav style="@_theme.NavStyle"&gt;</w:t>
      </w:r>
      <w:r>
        <w:br/>
      </w:r>
      <w:r>
        <w:rPr>
          <w:rStyle w:val="VerbatimChar"/>
        </w:rPr>
        <w:t xml:space="preserve">        &lt;span class="brand"&gt;RECYCLER.IQ&lt;/span&gt;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br/>
      </w:r>
      <w:r>
        <w:rPr>
          <w:rStyle w:val="VerbatimChar"/>
        </w:rPr>
        <w:t xml:space="preserve">    &lt;CascadingValue Value="@_theme"&gt;</w:t>
      </w:r>
      <w:r>
        <w:br/>
      </w:r>
      <w:r>
        <w:rPr>
          <w:rStyle w:val="VerbatimChar"/>
        </w:rPr>
        <w:t xml:space="preserve">        &lt;main class="content px-4"&gt;</w:t>
      </w:r>
      <w:r>
        <w:br/>
      </w:r>
      <w:r>
        <w:rPr>
          <w:rStyle w:val="VerbatimChar"/>
        </w:rPr>
        <w:t xml:space="preserve">            @Body</w:t>
      </w:r>
      <w:r>
        <w:br/>
      </w:r>
      <w:r>
        <w:rPr>
          <w:rStyle w:val="VerbatimChar"/>
        </w:rPr>
        <w:t xml:space="preserve">        &lt;/main&gt;</w:t>
      </w:r>
      <w:r>
        <w:br/>
      </w:r>
      <w:r>
        <w:rPr>
          <w:rStyle w:val="VerbatimChar"/>
        </w:rPr>
        <w:t xml:space="preserve">    &lt;/CascadingValue&gt;</w:t>
      </w:r>
      <w:r>
        <w:br/>
      </w:r>
      <w:r>
        <w:br/>
      </w:r>
      <w:r>
        <w:rPr>
          <w:rStyle w:val="VerbatimChar"/>
        </w:rPr>
        <w:t xml:space="preserve">    &lt;button @onclick="ToggleDarkMode"&gt;Toggle Mode&lt;/button&gt;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private RiqTheme _theme = new();</w:t>
      </w:r>
      <w:r>
        <w:br/>
      </w:r>
      <w:r>
        <w:br/>
      </w:r>
      <w:r>
        <w:rPr>
          <w:rStyle w:val="VerbatimChar"/>
        </w:rPr>
        <w:t xml:space="preserve">    private void ToggleDarkMode()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Swap to a dark variant (example)</w:t>
      </w:r>
      <w:r>
        <w:br/>
      </w:r>
      <w:r>
        <w:rPr>
          <w:rStyle w:val="VerbatimChar"/>
        </w:rPr>
        <w:t xml:space="preserve">        _theme = new RiqTheme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Primary     = RiqBrand.LightBlue,</w:t>
      </w:r>
      <w:r>
        <w:br/>
      </w:r>
      <w:r>
        <w:rPr>
          <w:rStyle w:val="VerbatimChar"/>
        </w:rPr>
        <w:t xml:space="preserve">            PrimaryDark = RiqBrand.MediumBlue,</w:t>
      </w:r>
      <w:r>
        <w:br/>
      </w:r>
      <w:r>
        <w:rPr>
          <w:rStyle w:val="VerbatimChar"/>
        </w:rPr>
        <w:t xml:space="preserve">            NavBg       = RiqBrand.DarkBlue,</w:t>
      </w:r>
      <w:r>
        <w:br/>
      </w:r>
      <w:r>
        <w:rPr>
          <w:rStyle w:val="VerbatimChar"/>
        </w:rPr>
        <w:t xml:space="preserve">            Surface     = RiqBrand.DeepNavy,</w:t>
      </w:r>
      <w:r>
        <w:br/>
      </w:r>
      <w:r>
        <w:rPr>
          <w:rStyle w:val="VerbatimChar"/>
        </w:rPr>
        <w:t xml:space="preserve">            TextPrimary = RiqBrand.PaleBlue,</w:t>
      </w:r>
      <w:r>
        <w:br/>
      </w:r>
      <w:r>
        <w:rPr>
          <w:rStyle w:val="VerbatimChar"/>
        </w:rPr>
        <w:t xml:space="preserve">            TextMuted   = RiqBrand.LightBlue,</w:t>
      </w:r>
      <w:r>
        <w:br/>
      </w:r>
      <w:r>
        <w:rPr>
          <w:rStyle w:val="VerbatimChar"/>
        </w:rPr>
        <w:t xml:space="preserve">            Border      = RiqBrand.MediumBlue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@* Any child component — consume the cascading theme *@</w:t>
      </w:r>
      <w:r>
        <w:br/>
      </w:r>
      <w:r>
        <w:rPr>
          <w:rStyle w:val="VerbatimChar"/>
        </w:rPr>
        <w:t xml:space="preserve">&lt;div style="border: 1px solid @Theme.Border; background: @Theme.Surface;"&gt;</w:t>
      </w:r>
      <w:r>
        <w:br/>
      </w:r>
      <w:r>
        <w:rPr>
          <w:rStyle w:val="VerbatimChar"/>
        </w:rPr>
        <w:t xml:space="preserve">    &lt;h2 style="color: @Theme.PrimaryDark;"&gt;Dashboard&lt;/h2&gt;</w:t>
      </w:r>
      <w:r>
        <w:br/>
      </w:r>
      <w:r>
        <w:rPr>
          <w:rStyle w:val="VerbatimChar"/>
        </w:rPr>
        <w:t xml:space="preserve">    &lt;p style="color: @Theme.TextPrimary;"&gt;Content here&lt;/p&gt;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[CascadingParameter] private RiqTheme Theme { get; set; } = default!;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8" w:name="component-css-isolation"/>
      <w:r>
        <w:t xml:space="preserve">Component CSS Isolation</w:t>
      </w:r>
      <w:bookmarkEnd w:id="38"/>
    </w:p>
    <w:p>
      <w:pPr>
        <w:pStyle w:val="FirstParagraph"/>
      </w:pPr>
      <w:r>
        <w:t xml:space="preserve">Blazor scoped CSS (</w:t>
      </w:r>
      <w:r>
        <w:rPr>
          <w:rStyle w:val="VerbatimChar"/>
        </w:rPr>
        <w:t xml:space="preserve">Component.razor.css</w:t>
      </w:r>
      <w:r>
        <w:t xml:space="preserve">) is bundled at build time into</w:t>
      </w:r>
      <w:r>
        <w:t xml:space="preserve"> </w:t>
      </w:r>
      <w:r>
        <w:rPr>
          <w:rStyle w:val="VerbatimChar"/>
        </w:rPr>
        <w:t xml:space="preserve">{ASSEMBLY_NAME}.styles.css</w:t>
      </w:r>
      <w:r>
        <w:t xml:space="preserve">. Each component gets a unique</w:t>
      </w:r>
      <w:r>
        <w:t xml:space="preserve"> </w:t>
      </w:r>
      <w:r>
        <w:rPr>
          <w:rStyle w:val="VerbatimChar"/>
        </w:rPr>
        <w:t xml:space="preserve">b-{hash}</w:t>
      </w:r>
      <w:r>
        <w:t xml:space="preserve"> </w:t>
      </w:r>
      <w:r>
        <w:t xml:space="preserve">attribute appended to its rendered HTML so styles don’t leak. Reference the bundle in your</w:t>
      </w:r>
      <w:r>
        <w:t xml:space="preserve"> </w:t>
      </w:r>
      <w:r>
        <w:rPr>
          <w:rStyle w:val="VerbatimChar"/>
        </w:rPr>
        <w:t xml:space="preserve">App.razor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_Host.cshtml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&lt;link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"RecyclerIQ.Client.styles.css"</w:t>
      </w:r>
      <w:r>
        <w:rPr>
          <w:rStyle w:val="OtherTok"/>
        </w:rPr>
        <w:t xml:space="preserve"> rel=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Use scoped CSS files with the brand CSS custom properties:</w:t>
      </w:r>
    </w:p>
    <w:p>
      <w:pPr>
        <w:pStyle w:val="SourceCode"/>
      </w:pPr>
      <w:r>
        <w:rPr>
          <w:rStyle w:val="CommentTok"/>
        </w:rPr>
        <w:t xml:space="preserve">/* RiqCard.razor.css — scoped to RiqCard only */</w:t>
      </w:r>
      <w:r>
        <w:br/>
      </w:r>
      <w:r>
        <w:rPr>
          <w:rStyle w:val="FunctionTok"/>
        </w:rPr>
        <w:t xml:space="preserve">.riq-card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--riq-light-blue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.riq-card-header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--riq-dark-blue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--riq-pale-blue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::deep</w:t>
      </w:r>
      <w:r>
        <w:t xml:space="preserve"> </w:t>
      </w:r>
      <w:r>
        <w:t xml:space="preserve">combinator to apply scoped styles to child component markup:</w:t>
      </w:r>
    </w:p>
    <w:p>
      <w:pPr>
        <w:pStyle w:val="SourceCode"/>
      </w:pPr>
      <w:r>
        <w:rPr>
          <w:rStyle w:val="CommentTok"/>
        </w:rPr>
        <w:t xml:space="preserve">/* ParentComponent.razor.css — styles reach into child components */</w:t>
      </w:r>
      <w:r>
        <w:br/>
      </w:r>
      <w:r>
        <w:rPr>
          <w:rStyle w:val="InformationTok"/>
        </w:rPr>
        <w:t xml:space="preserve">::deep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.riq-card-header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--riq-deep-navy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9" w:name="reusable-styled-components"/>
      <w:r>
        <w:t xml:space="preserve">Reusable Styled Components</w:t>
      </w:r>
      <w:bookmarkEnd w:id="39"/>
    </w:p>
    <w:p>
      <w:pPr>
        <w:pStyle w:val="SourceCode"/>
      </w:pPr>
      <w:r>
        <w:rPr>
          <w:rStyle w:val="VerbatimChar"/>
        </w:rPr>
        <w:t xml:space="preserve">@* RiqButton.razor *@</w:t>
      </w:r>
      <w:r>
        <w:br/>
      </w:r>
      <w:r>
        <w:rPr>
          <w:rStyle w:val="VerbatimChar"/>
        </w:rPr>
        <w:t xml:space="preserve">&lt;button class="riq-btn @CssClass" style="@_style" @onclick="OnClick" @attributes="AdditionalAttributes"&gt;</w:t>
      </w:r>
      <w:r>
        <w:br/>
      </w:r>
      <w:r>
        <w:rPr>
          <w:rStyle w:val="VerbatimChar"/>
        </w:rPr>
        <w:t xml:space="preserve">    @ChildContent</w:t>
      </w:r>
      <w:r>
        <w:br/>
      </w:r>
      <w:r>
        <w:rPr>
          <w:rStyle w:val="VerbatimChar"/>
        </w:rPr>
        <w:t xml:space="preserve">&lt;/button&gt;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[CascadingParameter] private RiqTheme Theme { get; set; } = default!;</w:t>
      </w:r>
      <w:r>
        <w:br/>
      </w:r>
      <w:r>
        <w:br/>
      </w:r>
      <w:r>
        <w:rPr>
          <w:rStyle w:val="VerbatimChar"/>
        </w:rPr>
        <w:t xml:space="preserve">    [Parameter] public RenderFragment? ChildContent { get; set; }</w:t>
      </w:r>
      <w:r>
        <w:br/>
      </w:r>
      <w:r>
        <w:rPr>
          <w:rStyle w:val="VerbatimChar"/>
        </w:rPr>
        <w:t xml:space="preserve">    [Parameter] public EventCallback&lt;MouseEventArgs&gt; OnClick { get; set; }</w:t>
      </w:r>
      <w:r>
        <w:br/>
      </w:r>
      <w:r>
        <w:rPr>
          <w:rStyle w:val="VerbatimChar"/>
        </w:rPr>
        <w:t xml:space="preserve">    [Parameter] public RiqButtonVariant Variant { get; set; } = RiqButtonVariant.Primary;</w:t>
      </w:r>
      <w:r>
        <w:br/>
      </w:r>
      <w:r>
        <w:rPr>
          <w:rStyle w:val="VerbatimChar"/>
        </w:rPr>
        <w:t xml:space="preserve">    [Parameter] public string CssClass { get; set; } = "";</w:t>
      </w:r>
      <w:r>
        <w:br/>
      </w:r>
      <w:r>
        <w:rPr>
          <w:rStyle w:val="VerbatimChar"/>
        </w:rPr>
        <w:t xml:space="preserve">    [Parameter(CaptureUnmatchedValues = true)]</w:t>
      </w:r>
      <w:r>
        <w:br/>
      </w:r>
      <w:r>
        <w:rPr>
          <w:rStyle w:val="VerbatimChar"/>
        </w:rPr>
        <w:t xml:space="preserve">    public Dictionary&lt;string, object&gt;? AdditionalAttributes { get; set; }</w:t>
      </w:r>
      <w:r>
        <w:br/>
      </w:r>
      <w:r>
        <w:br/>
      </w:r>
      <w:r>
        <w:rPr>
          <w:rStyle w:val="VerbatimChar"/>
        </w:rPr>
        <w:t xml:space="preserve">    private string _style =&gt; Variant switch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RiqButtonVariant.Primary   =&gt; Theme.BtnPrimaryStyle,</w:t>
      </w:r>
      <w:r>
        <w:br/>
      </w:r>
      <w:r>
        <w:rPr>
          <w:rStyle w:val="VerbatimChar"/>
        </w:rPr>
        <w:t xml:space="preserve">        RiqButtonVariant.Secondary =&gt; Theme.BtnSecondaryStyle,</w:t>
      </w:r>
      <w:r>
        <w:br/>
      </w:r>
      <w:r>
        <w:rPr>
          <w:rStyle w:val="VerbatimChar"/>
        </w:rPr>
        <w:t xml:space="preserve">        RiqButtonVariant.Nav       =&gt; Theme.NavStyle,</w:t>
      </w:r>
      <w:r>
        <w:br/>
      </w:r>
      <w:r>
        <w:rPr>
          <w:rStyle w:val="VerbatimChar"/>
        </w:rPr>
        <w:t xml:space="preserve">        _ =&gt; ""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enum RiqButtonVariant { Primary, Secondary, Nav }</w:t>
      </w:r>
    </w:p>
    <w:p>
      <w:pPr>
        <w:pStyle w:val="SourceCode"/>
      </w:pPr>
      <w:r>
        <w:rPr>
          <w:rStyle w:val="CommentTok"/>
        </w:rPr>
        <w:t xml:space="preserve">/* RiqButton.razor.css */</w:t>
      </w:r>
      <w:r>
        <w:br/>
      </w:r>
      <w:r>
        <w:rPr>
          <w:rStyle w:val="FunctionTok"/>
        </w:rPr>
        <w:t xml:space="preserve">.riq-btn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.riq-btn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.riq-btn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SourceCode"/>
      </w:pPr>
      <w:r>
        <w:rPr>
          <w:rStyle w:val="VerbatimChar"/>
        </w:rPr>
        <w:t xml:space="preserve">@* RiqDataTable.razor — generic branded data table *@</w:t>
      </w:r>
      <w:r>
        <w:br/>
      </w:r>
      <w:r>
        <w:rPr>
          <w:rStyle w:val="VerbatimChar"/>
        </w:rPr>
        <w:t xml:space="preserve">@typeparam TItem</w:t>
      </w:r>
      <w:r>
        <w:br/>
      </w:r>
      <w:r>
        <w:br/>
      </w:r>
      <w:r>
        <w:rPr>
          <w:rStyle w:val="VerbatimChar"/>
        </w:rPr>
        <w:t xml:space="preserve">&lt;table class="riq-table"&gt;</w:t>
      </w:r>
      <w:r>
        <w:br/>
      </w:r>
      <w:r>
        <w:rPr>
          <w:rStyle w:val="VerbatimChar"/>
        </w:rPr>
        <w:t xml:space="preserve">    &lt;thead&gt;</w:t>
      </w:r>
      <w:r>
        <w:br/>
      </w:r>
      <w:r>
        <w:rPr>
          <w:rStyle w:val="VerbatimChar"/>
        </w:rPr>
        <w:t xml:space="preserve">        &lt;tr style="@Theme.TableHeaderStyle"&gt;</w:t>
      </w:r>
      <w:r>
        <w:br/>
      </w:r>
      <w:r>
        <w:rPr>
          <w:rStyle w:val="VerbatimChar"/>
        </w:rPr>
        <w:t xml:space="preserve">            @HeaderContent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&lt;/thead&gt;</w:t>
      </w:r>
      <w:r>
        <w:br/>
      </w:r>
      <w:r>
        <w:rPr>
          <w:rStyle w:val="VerbatimChar"/>
        </w:rPr>
        <w:t xml:space="preserve">    &lt;tbody&gt;</w:t>
      </w:r>
      <w:r>
        <w:br/>
      </w:r>
      <w:r>
        <w:rPr>
          <w:rStyle w:val="VerbatimChar"/>
        </w:rPr>
        <w:t xml:space="preserve">        @for (int i = 0; i &lt; Items.Count;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rowStyle = i % 2 == 0 ? "" : Theme.TableStripeStyle;</w:t>
      </w:r>
      <w:r>
        <w:br/>
      </w:r>
      <w:r>
        <w:rPr>
          <w:rStyle w:val="VerbatimChar"/>
        </w:rPr>
        <w:t xml:space="preserve">            &lt;tr style="@rowStyle"&gt;</w:t>
      </w:r>
      <w:r>
        <w:br/>
      </w:r>
      <w:r>
        <w:rPr>
          <w:rStyle w:val="VerbatimChar"/>
        </w:rPr>
        <w:t xml:space="preserve">                @RowTemplate(Items[i])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&lt;/tbody&gt;</w:t>
      </w:r>
      <w:r>
        <w:br/>
      </w:r>
      <w:r>
        <w:rPr>
          <w:rStyle w:val="VerbatimChar"/>
        </w:rPr>
        <w:t xml:space="preserve">&lt;/table&gt;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[CascadingParameter] private RiqTheme Theme { get; set; } = default!;</w:t>
      </w:r>
      <w:r>
        <w:br/>
      </w:r>
      <w:r>
        <w:br/>
      </w:r>
      <w:r>
        <w:rPr>
          <w:rStyle w:val="VerbatimChar"/>
        </w:rPr>
        <w:t xml:space="preserve">    [Parameter] public RenderFragment? HeaderContent { get; set; }</w:t>
      </w:r>
      <w:r>
        <w:br/>
      </w:r>
      <w:r>
        <w:rPr>
          <w:rStyle w:val="VerbatimChar"/>
        </w:rPr>
        <w:t xml:space="preserve">    [Parameter] public RenderFragment&lt;TItem&gt; RowTemplate { get; set; } = default!;</w:t>
      </w:r>
      <w:r>
        <w:br/>
      </w:r>
      <w:r>
        <w:rPr>
          <w:rStyle w:val="VerbatimChar"/>
        </w:rPr>
        <w:t xml:space="preserve">    [Parameter] public IReadOnlyList&lt;TItem&gt; Items { get; set; } = [];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RiqDataTable.razor.css */</w:t>
      </w:r>
      <w:r>
        <w:br/>
      </w:r>
      <w:r>
        <w:rPr>
          <w:rStyle w:val="FunctionTok"/>
        </w:rPr>
        <w:t xml:space="preserve">.riq-table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border-collapse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.riq-table</w:t>
      </w:r>
      <w:r>
        <w:rPr>
          <w:rStyle w:val="NormalTok"/>
        </w:rPr>
        <w:t xml:space="preserve">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.riq-table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0.625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--riq-light-blue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0" w:name="maui-blazor-hybrid-notes"/>
      <w:r>
        <w:t xml:space="preserve">MAUI Blazor Hybrid Notes</w:t>
      </w:r>
      <w:bookmarkEnd w:id="40"/>
    </w:p>
    <w:p>
      <w:pPr>
        <w:pStyle w:val="FirstParagraph"/>
      </w:pPr>
      <w:r>
        <w:t xml:space="preserve">For the MAUI Blazor Hybrid app (Link.Service desktop), the same CSS variables and Razor components work identically. Ensure</w:t>
      </w:r>
      <w:r>
        <w:t xml:space="preserve"> </w:t>
      </w:r>
      <w:r>
        <w:rPr>
          <w:rStyle w:val="VerbatimChar"/>
        </w:rPr>
        <w:t xml:space="preserve">wwwroot/css/app.css</w:t>
      </w:r>
      <w:r>
        <w:t xml:space="preserve"> </w:t>
      </w:r>
      <w:r>
        <w:t xml:space="preserve">includes the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variables from the CSS section above. For platform-specific styling (title bar, status bar):</w:t>
      </w:r>
    </w:p>
    <w:p>
      <w:pPr>
        <w:pStyle w:val="SourceCode"/>
      </w:pPr>
      <w:r>
        <w:rPr>
          <w:rStyle w:val="CommentTok"/>
        </w:rPr>
        <w:t xml:space="preserve">// MauiProgram.cs — set native title bar color on Windows</w:t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WINDOWS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ConfigureLifecycleEvents</w:t>
      </w:r>
      <w:r>
        <w:rPr>
          <w:rStyle w:val="NormalTok"/>
        </w:rPr>
        <w:t xml:space="preserve">(events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events.</w:t>
      </w:r>
      <w:r>
        <w:rPr>
          <w:rStyle w:val="FunctionTok"/>
        </w:rPr>
        <w:t xml:space="preserve">AddWindows</w:t>
      </w:r>
      <w:r>
        <w:rPr>
          <w:rStyle w:val="NormalTok"/>
        </w:rPr>
        <w:t xml:space="preserve">(w =&gt; w.</w:t>
      </w:r>
      <w:r>
        <w:rPr>
          <w:rStyle w:val="FunctionTok"/>
        </w:rPr>
        <w:t xml:space="preserve">OnWindowCreated</w:t>
      </w:r>
      <w:r>
        <w:rPr>
          <w:rStyle w:val="NormalTok"/>
        </w:rPr>
        <w:t xml:space="preserve">(window =&gt;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titleBar = window.</w:t>
      </w:r>
      <w:r>
        <w:rPr>
          <w:rStyle w:val="FunctionTok"/>
        </w:rPr>
        <w:t xml:space="preserve">AppWindow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TitleBar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titleBar.</w:t>
      </w:r>
      <w:r>
        <w:rPr>
          <w:rStyle w:val="FunctionTok"/>
        </w:rPr>
        <w:t xml:space="preserve">BackgroundColor</w:t>
      </w:r>
      <w:r>
        <w:rPr>
          <w:rStyle w:val="NormalTok"/>
        </w:rPr>
        <w:t xml:space="preserve"> = Windows.</w:t>
      </w:r>
      <w:r>
        <w:rPr>
          <w:rStyle w:val="FunctionTok"/>
        </w:rPr>
        <w:t xml:space="preserve">UI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FromArgb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Deep Navy</w:t>
      </w:r>
      <w:r>
        <w:br/>
      </w:r>
      <w:r>
        <w:rPr>
          <w:rStyle w:val="NormalTok"/>
        </w:rPr>
        <w:t xml:space="preserve">        titleBar.</w:t>
      </w:r>
      <w:r>
        <w:rPr>
          <w:rStyle w:val="FunctionTok"/>
        </w:rPr>
        <w:t xml:space="preserve">ForegroundColor</w:t>
      </w:r>
      <w:r>
        <w:rPr>
          <w:rStyle w:val="NormalTok"/>
        </w:rPr>
        <w:t xml:space="preserve"> = Windows.</w:t>
      </w:r>
      <w:r>
        <w:rPr>
          <w:rStyle w:val="FunctionTok"/>
        </w:rPr>
        <w:t xml:space="preserve">UI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FromArgb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}));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KeywordTok"/>
        </w:rPr>
        <w:t xml:space="preserve">#endif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quick-reference-card"/>
      <w:r>
        <w:t xml:space="preserve">Quick Reference Card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Font</w:t>
            </w:r>
          </w:p>
        </w:tc>
        <w:tc>
          <w:p>
            <w:pPr>
              <w:pStyle w:val="Compact"/>
              <w:jc w:val="left"/>
            </w:pPr>
            <w:r>
              <w:t xml:space="preserve">Arial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 Color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#3D60A7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Navy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#0F084B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 Blue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#26408B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 Blue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#81B1D5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Pale Blue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#A0D2E7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08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08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6408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D60A7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learn.microsoft.com/en-us/aspnet/core/blazor/components/cascading-values-and-parameters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https://learn.microsoft.com/en-us/aspnet/core/blazor/components/cascading-values-and-paramet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2026-03-29T21:51:05Z</dcterms:created>
  <dcterms:modified xsi:type="dcterms:W3CDTF">2026-03-29T21:51:05Z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