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tax-authority-demo-system"/>
      <w:r>
        <w:t xml:space="preserve">Recycler.IQ — Tax Authority Demo System</w:t>
      </w:r>
      <w:bookmarkEnd w:id="20"/>
    </w:p>
    <w:p>
      <w:pPr>
        <w:pStyle w:val="Heading2"/>
      </w:pPr>
      <w:bookmarkStart w:id="21" w:name="detailed-technical-specification"/>
      <w:r>
        <w:t xml:space="preserve">Detailed Technical Specification</w:t>
      </w:r>
      <w:bookmarkEnd w:id="21"/>
    </w:p>
    <w:p>
      <w:pPr>
        <w:pStyle w:val="FirstParagraph"/>
      </w:pPr>
      <w:r>
        <w:rPr>
          <w:b/>
        </w:rPr>
        <w:t xml:space="preserve">Version 1.0 | March 2026 | CONFIDENTIAL</w:t>
      </w:r>
      <w:r>
        <w:t xml:space="preserve"> </w:t>
      </w: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/>
        </w:rPr>
        <w:t xml:space="preserve">Copyright:</w:t>
      </w:r>
      <w:r>
        <w:t xml:space="preserve"> </w:t>
      </w:r>
      <w:r>
        <w:t xml:space="preserve">© 2026 Lewers Logic LLC.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X9ca64bed047c61153b28ae9972800ce693b8a5a">
        <w:r>
          <w:rPr>
            <w:rStyle w:val="Hyperlink"/>
          </w:rPr>
          <w:t xml:space="preserve">Context &amp; Goals</w:t>
        </w:r>
      </w:hyperlink>
    </w:p>
    <w:p>
      <w:pPr>
        <w:numPr>
          <w:ilvl w:val="0"/>
          <w:numId w:val="1001"/>
        </w:numPr>
        <w:pStyle w:val="Compact"/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e9ad7014d8e96daf93d446a7655f0657580a9a1">
        <w:r>
          <w:rPr>
            <w:rStyle w:val="Hyperlink"/>
          </w:rPr>
          <w:t xml:space="preserve">Demo Mode vs Production Mode</w:t>
        </w:r>
      </w:hyperlink>
    </w:p>
    <w:p>
      <w:pPr>
        <w:numPr>
          <w:ilvl w:val="0"/>
          <w:numId w:val="1001"/>
        </w:numPr>
        <w:pStyle w:val="Compact"/>
      </w:pPr>
      <w:hyperlink w:anchor="Xf71507acb4bba54a8a05991d10de63b65e4d219">
        <w:r>
          <w:rPr>
            <w:rStyle w:val="Hyperlink"/>
          </w:rPr>
          <w:t xml:space="preserve">Solution Structure</w:t>
        </w:r>
      </w:hyperlink>
    </w:p>
    <w:p>
      <w:pPr>
        <w:numPr>
          <w:ilvl w:val="0"/>
          <w:numId w:val="1001"/>
        </w:numPr>
        <w:pStyle w:val="Compact"/>
      </w:pPr>
      <w:hyperlink w:anchor="Xb7dd8f96075410c508fa2857be9490d518f95fd">
        <w:r>
          <w:rPr>
            <w:rStyle w:val="Hyperlink"/>
          </w:rPr>
          <w:t xml:space="preserve">Demo Database (SQLite)</w:t>
        </w:r>
      </w:hyperlink>
    </w:p>
    <w:p>
      <w:pPr>
        <w:numPr>
          <w:ilvl w:val="0"/>
          <w:numId w:val="1001"/>
        </w:numPr>
        <w:pStyle w:val="Compact"/>
      </w:pPr>
      <w:hyperlink w:anchor="X49594e4cfe335b64230104708554090f748225e">
        <w:r>
          <w:rPr>
            <w:rStyle w:val="Hyperlink"/>
          </w:rPr>
          <w:t xml:space="preserve">Authentication in Demo Mode</w:t>
        </w:r>
      </w:hyperlink>
    </w:p>
    <w:p>
      <w:pPr>
        <w:numPr>
          <w:ilvl w:val="0"/>
          <w:numId w:val="1001"/>
        </w:numPr>
        <w:pStyle w:val="Compact"/>
      </w:pPr>
      <w:hyperlink w:anchor="Xe3d4756ccb63854787c34de75e6f465d7e7a7e4">
        <w:r>
          <w:rPr>
            <w:rStyle w:val="Hyperlink"/>
          </w:rPr>
          <w:t xml:space="preserve">Hardware Abstraction &amp; Simulator</w:t>
        </w:r>
      </w:hyperlink>
      <w:r>
        <w:t xml:space="preserve"> </w:t>
      </w:r>
      <w:r>
        <w:rPr>
          <w:i/>
        </w:rPr>
        <w:t xml:space="preserve">(integration summary — full spec in</w:t>
      </w:r>
      <w:r>
        <w:rPr>
          <w:i/>
        </w:rPr>
        <w:t xml:space="preserve"> </w:t>
      </w:r>
      <w:hyperlink r:id="rId23">
        <w:r>
          <w:rPr>
            <w:rStyle w:val="Hyperlink"/>
            <w:i/>
          </w:rPr>
          <w:t xml:space="preserve">PRD_Simulator.md</w:t>
        </w:r>
      </w:hyperlink>
      <w:r>
        <w:rPr>
          <w:i/>
        </w:rPr>
        <w:t xml:space="preserve">)</w:t>
      </w:r>
    </w:p>
    <w:p>
      <w:pPr>
        <w:numPr>
          <w:ilvl w:val="0"/>
          <w:numId w:val="1001"/>
        </w:numPr>
        <w:pStyle w:val="Compact"/>
      </w:pPr>
      <w:hyperlink w:anchor="Xe960211c4b3fff4adc7b6017cf4e6b9f1fd1298">
        <w:r>
          <w:rPr>
            <w:rStyle w:val="Hyperlink"/>
          </w:rPr>
          <w:t xml:space="preserve">Licensing in Demo Mode</w:t>
        </w:r>
      </w:hyperlink>
    </w:p>
    <w:p>
      <w:pPr>
        <w:numPr>
          <w:ilvl w:val="0"/>
          <w:numId w:val="1001"/>
        </w:numPr>
        <w:pStyle w:val="Compact"/>
      </w:pPr>
      <w:hyperlink w:anchor="Xd965590ad68ff72d953390d3d60a47d5f2a417f">
        <w:r>
          <w:rPr>
            <w:rStyle w:val="Hyperlink"/>
          </w:rPr>
          <w:t xml:space="preserve">Reset Demo Functionality</w:t>
        </w:r>
      </w:hyperlink>
    </w:p>
    <w:p>
      <w:pPr>
        <w:numPr>
          <w:ilvl w:val="0"/>
          <w:numId w:val="1001"/>
        </w:numPr>
        <w:pStyle w:val="Compact"/>
      </w:pPr>
      <w:hyperlink w:anchor="X0477d92432ae99c177f93b272fd946438b313dc">
        <w:r>
          <w:rPr>
            <w:rStyle w:val="Hyperlink"/>
          </w:rPr>
          <w:t xml:space="preserve">Create New Demo Wizard</w:t>
        </w:r>
      </w:hyperlink>
    </w:p>
    <w:p>
      <w:pPr>
        <w:numPr>
          <w:ilvl w:val="0"/>
          <w:numId w:val="1001"/>
        </w:numPr>
        <w:pStyle w:val="Compact"/>
      </w:pPr>
      <w:hyperlink w:anchor="Xf7daa2b9adb6183319e20036353885ede715abb">
        <w:r>
          <w:rPr>
            <w:rStyle w:val="Hyperlink"/>
          </w:rPr>
          <w:t xml:space="preserve">Self-Serve Demo Provisioning (Website)</w:t>
        </w:r>
      </w:hyperlink>
    </w:p>
    <w:p>
      <w:pPr>
        <w:numPr>
          <w:ilvl w:val="0"/>
          <w:numId w:val="1001"/>
        </w:numPr>
        <w:pStyle w:val="Compact"/>
      </w:pPr>
      <w:hyperlink w:anchor="X456f1283165494dffc23edad9bd921bcaa4aaf9">
        <w:r>
          <w:rPr>
            <w:rStyle w:val="Hyperlink"/>
          </w:rPr>
          <w:t xml:space="preserve">IP Protection</w:t>
        </w:r>
      </w:hyperlink>
    </w:p>
    <w:p>
      <w:pPr>
        <w:numPr>
          <w:ilvl w:val="0"/>
          <w:numId w:val="1001"/>
        </w:numPr>
        <w:pStyle w:val="Compact"/>
      </w:pPr>
      <w:hyperlink w:anchor="X7205cd44caabeccc2805116664885a7a4e0e2f1">
        <w:r>
          <w:rPr>
            <w:rStyle w:val="Hyperlink"/>
          </w:rPr>
          <w:t xml:space="preserve">Deployment Scenarios</w:t>
        </w:r>
      </w:hyperlink>
    </w:p>
    <w:p>
      <w:pPr>
        <w:numPr>
          <w:ilvl w:val="0"/>
          <w:numId w:val="1001"/>
        </w:numPr>
        <w:pStyle w:val="Compact"/>
      </w:pPr>
      <w:hyperlink w:anchor="X1b92181afb94626b64dde4a1928e66f4dbfaa1b">
        <w:r>
          <w:rPr>
            <w:rStyle w:val="Hyperlink"/>
          </w:rPr>
          <w:t xml:space="preserve">Open Items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ntext-goals"/>
      <w:r>
        <w:t xml:space="preserve">1. Context &amp; Goals</w:t>
      </w:r>
      <w:bookmarkEnd w:id="24"/>
    </w:p>
    <w:p>
      <w:pPr>
        <w:pStyle w:val="Heading3"/>
      </w:pPr>
      <w:bookmarkStart w:id="25" w:name="background"/>
      <w:r>
        <w:t xml:space="preserve">1.1 Background</w:t>
      </w:r>
      <w:bookmarkEnd w:id="25"/>
    </w:p>
    <w:p>
      <w:pPr>
        <w:pStyle w:val="FirstParagraph"/>
      </w:pPr>
      <w:r>
        <w:t xml:space="preserve">Recycler.IQ is a B2B SaaS cash management platform integrating with physical cash recyclers. The Tax Authority client is the first product going to market — a cashier-facing transaction terminal for municipal cash collection.</w:t>
      </w:r>
    </w:p>
    <w:p>
      <w:pPr>
        <w:pStyle w:val="BodyText"/>
      </w:pPr>
      <w:r>
        <w:t xml:space="preserve">The cloud API and production Azure infrastructure are not yet built. A fully functional, demonstrable Tax Authority client is needed immediately for: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Trade show</w:t>
      </w:r>
      <w:r>
        <w:t xml:space="preserve"> </w:t>
      </w:r>
      <w:r>
        <w:t xml:space="preserve">(second week of May 2026) — local demo with real Kisan KR10 hardware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Post-show dealer demos</w:t>
      </w:r>
      <w:r>
        <w:t xml:space="preserve"> </w:t>
      </w:r>
      <w:r>
        <w:t xml:space="preserve">— cloud-hosted version with simulator, accessible without hardware</w:t>
      </w:r>
    </w:p>
    <w:p>
      <w:pPr>
        <w:pStyle w:val="Heading3"/>
      </w:pPr>
      <w:bookmarkStart w:id="26" w:name="design-principles"/>
      <w:r>
        <w:t xml:space="preserve">1.2 Design Principles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Single codebase — demo and production are the same app, mode-switched by config</w:t>
      </w:r>
    </w:p>
    <w:p>
      <w:pPr>
        <w:numPr>
          <w:ilvl w:val="0"/>
          <w:numId w:val="1002"/>
        </w:numPr>
        <w:pStyle w:val="Compact"/>
      </w:pPr>
      <w:r>
        <w:t xml:space="preserve">SQLite is already part of the production architecture (offline capability) — demo reuses it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IRecycler</w:t>
      </w:r>
      <w:r>
        <w:t xml:space="preserve"> </w:t>
      </w:r>
      <w:r>
        <w:t xml:space="preserve">abstraction already decouples hardware from business logic — simulator plugs in transparently</w:t>
      </w:r>
    </w:p>
    <w:p>
      <w:pPr>
        <w:numPr>
          <w:ilvl w:val="0"/>
          <w:numId w:val="1002"/>
        </w:numPr>
        <w:pStyle w:val="Compact"/>
      </w:pPr>
      <w:r>
        <w:t xml:space="preserve">Client never knows or cares whether it’s talking to real hardware or the simulator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Simulator is not locked to demo mode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IsSimulator = true</w:t>
      </w:r>
      <w:r>
        <w:t xml:space="preserve"> </w:t>
      </w:r>
      <w:r>
        <w:t xml:space="preserve">gets simulator behavior in any mode (demo, production, dev, QA, training).</w:t>
      </w:r>
      <w:r>
        <w:t xml:space="preserve"> </w:t>
      </w:r>
      <w:r>
        <w:rPr>
          <w:rStyle w:val="VerbatimChar"/>
        </w:rPr>
        <w:t xml:space="preserve">Device.IsSimulator</w:t>
      </w:r>
      <w:r>
        <w:t xml:space="preserve"> </w:t>
      </w:r>
      <w:r>
        <w:t xml:space="preserve">is a database-driven flag, not a config toggle.</w:t>
      </w:r>
    </w:p>
    <w:p>
      <w:pPr>
        <w:numPr>
          <w:ilvl w:val="0"/>
          <w:numId w:val="1002"/>
        </w:numPr>
        <w:pStyle w:val="Compact"/>
      </w:pPr>
      <w:r>
        <w:t xml:space="preserve">Simulator control panel visibility is driven by device capability (</w:t>
      </w:r>
      <w:r>
        <w:rPr>
          <w:rStyle w:val="VerbatimChar"/>
        </w:rPr>
        <w:t xml:space="preserve">ISimulatorControl.IsAvailable</w:t>
      </w:r>
      <w:r>
        <w:t xml:space="preserve">), not by</w:t>
      </w:r>
      <w:r>
        <w:t xml:space="preserve"> </w:t>
      </w:r>
      <w:r>
        <w:rPr>
          <w:rStyle w:val="VerbatimChar"/>
        </w:rPr>
        <w:t xml:space="preserve">IsDemoMode</w:t>
      </w:r>
    </w:p>
    <w:p>
      <w:pPr>
        <w:numPr>
          <w:ilvl w:val="0"/>
          <w:numId w:val="1002"/>
        </w:numPr>
        <w:pStyle w:val="Compact"/>
      </w:pPr>
      <w:r>
        <w:t xml:space="preserve">Only demo-specific UI (Reset Demo, Create New Demo) is hidden in production mode — simulator controls are always available when the connected device is a simulator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rchitecture-overview"/>
      <w:r>
        <w:t xml:space="preserve">2. Architecture Overview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DEMO SYSTEM (IsDemoMode = true)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Tax Authority MAUI Client                                          │</w:t>
      </w:r>
      <w:r>
        <w:br/>
      </w:r>
      <w:r>
        <w:rPr>
          <w:rStyle w:val="VerbatimChar"/>
        </w:rPr>
        <w:t xml:space="preserve">│  ├── Local SQLite (demo database, pre-seeded by DemoDataSeeder)     │</w:t>
      </w:r>
      <w:r>
        <w:br/>
      </w:r>
      <w:r>
        <w:rPr>
          <w:rStyle w:val="VerbatimChar"/>
        </w:rPr>
        <w:t xml:space="preserve">│  ├── IIdentityProvider → LocalIdentityProvider                      │</w:t>
      </w:r>
      <w:r>
        <w:br/>
      </w:r>
      <w:r>
        <w:rPr>
          <w:rStyle w:val="VerbatimChar"/>
        </w:rPr>
        <w:t xml:space="preserve">│  ├── ILinkClient → IPC to Link.Service                              │</w:t>
      </w:r>
      <w:r>
        <w:br/>
      </w:r>
      <w:r>
        <w:rPr>
          <w:rStyle w:val="VerbatimChar"/>
        </w:rPr>
        <w:t xml:space="preserve">│  └── Simulator Control Panel (visible when Device.IsSimulator)      │</w:t>
      </w:r>
      <w:r>
        <w:br/>
      </w:r>
      <w:r>
        <w:rPr>
          <w:rStyle w:val="VerbatimChar"/>
        </w:rPr>
        <w:t xml:space="preserve">│         └── calls ISimulatorControl via ILinkClient IPC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RecyclerIQ.Link.Service (IsDemoMode = true)                        │</w:t>
      </w:r>
      <w:r>
        <w:br/>
      </w:r>
      <w:r>
        <w:rPr>
          <w:rStyle w:val="VerbatimChar"/>
        </w:rPr>
        <w:t xml:space="preserve">│  ├── IRecycler → resolved per Device record in SQLite               │</w:t>
      </w:r>
      <w:r>
        <w:br/>
      </w:r>
      <w:r>
        <w:rPr>
          <w:rStyle w:val="VerbatimChar"/>
        </w:rPr>
        <w:t xml:space="preserve">│  │   ├── Device.IsSimulator = false → KisanRecycler (real HW)      │</w:t>
      </w:r>
      <w:r>
        <w:br/>
      </w:r>
      <w:r>
        <w:rPr>
          <w:rStyle w:val="VerbatimChar"/>
        </w:rPr>
        <w:t xml:space="preserve">│  │   └── Device.IsSimulator = true  → SimulatorRecyclerClient       │</w:t>
      </w:r>
      <w:r>
        <w:br/>
      </w:r>
      <w:r>
        <w:rPr>
          <w:rStyle w:val="VerbatimChar"/>
        </w:rPr>
        <w:t xml:space="preserve">│  │       └── also implements ISimulatorControl                      │</w:t>
      </w:r>
      <w:r>
        <w:br/>
      </w:r>
      <w:r>
        <w:rPr>
          <w:rStyle w:val="VerbatimChar"/>
        </w:rPr>
        <w:t xml:space="preserve">│  ├── ILicenseValidator → DemoLicenseValidator (stub)                │</w:t>
      </w:r>
      <w:r>
        <w:br/>
      </w:r>
      <w:r>
        <w:rPr>
          <w:rStyle w:val="VerbatimChar"/>
        </w:rPr>
        <w:t xml:space="preserve">│  ├── ISyncService → NoOpSyncService (no cloud sync)                │</w:t>
      </w:r>
      <w:r>
        <w:br/>
      </w:r>
      <w:r>
        <w:rPr>
          <w:rStyle w:val="VerbatimChar"/>
        </w:rPr>
        <w:t xml:space="preserve">│  └── IPC endpoint for MAUI client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Headless Simulator (separate process — only when Device.IsSimulator)│</w:t>
      </w:r>
      <w:r>
        <w:br/>
      </w:r>
      <w:r>
        <w:rPr>
          <w:rStyle w:val="VerbatimChar"/>
        </w:rPr>
        <w:t xml:space="preserve">│  ├── REST API endpoints for normal + simulator-control actions      │</w:t>
      </w:r>
      <w:r>
        <w:br/>
      </w:r>
      <w:r>
        <w:rPr>
          <w:rStyle w:val="VerbatimChar"/>
        </w:rPr>
        <w:t xml:space="preserve">│  └── Simulates Kisan KR10 behavior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 SYSTEM (IsDemoMode = false)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Tax Authority MAUI Client                                          │</w:t>
      </w:r>
      <w:r>
        <w:br/>
      </w:r>
      <w:r>
        <w:rPr>
          <w:rStyle w:val="VerbatimChar"/>
        </w:rPr>
        <w:t xml:space="preserve">│  ├── Local SQLite (offline queue + cached data)                     │</w:t>
      </w:r>
      <w:r>
        <w:br/>
      </w:r>
      <w:r>
        <w:rPr>
          <w:rStyle w:val="VerbatimChar"/>
        </w:rPr>
        <w:t xml:space="preserve">│  ├── IIdentityProvider → ResilientIdentityProvider                  │</w:t>
      </w:r>
      <w:r>
        <w:br/>
      </w:r>
      <w:r>
        <w:rPr>
          <w:rStyle w:val="VerbatimChar"/>
        </w:rPr>
        <w:t xml:space="preserve">│  ├── ILinkClient → IPC to Link.Service                              │</w:t>
      </w:r>
      <w:r>
        <w:br/>
      </w:r>
      <w:r>
        <w:rPr>
          <w:rStyle w:val="VerbatimChar"/>
        </w:rPr>
        <w:t xml:space="preserve">│  └── Simulator Control Panel (visible when Device.IsSimulator)      │</w:t>
      </w:r>
      <w:r>
        <w:br/>
      </w:r>
      <w:r>
        <w:rPr>
          <w:rStyle w:val="VerbatimChar"/>
        </w:rPr>
        <w:t xml:space="preserve">│         └── Supports simulator in production for dev/QA/training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RecyclerIQ.Link.Service (IsDemoMode = false)                       │</w:t>
      </w:r>
      <w:r>
        <w:br/>
      </w:r>
      <w:r>
        <w:rPr>
          <w:rStyle w:val="VerbatimChar"/>
        </w:rPr>
        <w:t xml:space="preserve">│  ├── IRecycler → resolved per Device record in database             │</w:t>
      </w:r>
      <w:r>
        <w:br/>
      </w:r>
      <w:r>
        <w:rPr>
          <w:rStyle w:val="VerbatimChar"/>
        </w:rPr>
        <w:t xml:space="preserve">│  │   ├── Device.IsSimulator = false → KisanRecycler (real HW)      │</w:t>
      </w:r>
      <w:r>
        <w:br/>
      </w:r>
      <w:r>
        <w:rPr>
          <w:rStyle w:val="VerbatimChar"/>
        </w:rPr>
        <w:t xml:space="preserve">│  │   └── Device.IsSimulator = true  → SimulatorRecyclerClient       │</w:t>
      </w:r>
      <w:r>
        <w:br/>
      </w:r>
      <w:r>
        <w:rPr>
          <w:rStyle w:val="VerbatimChar"/>
        </w:rPr>
        <w:t xml:space="preserve">│  ├── ILicenseValidator → HardwareBoundLicenseValidator              │</w:t>
      </w:r>
      <w:r>
        <w:br/>
      </w:r>
      <w:r>
        <w:rPr>
          <w:rStyle w:val="VerbatimChar"/>
        </w:rPr>
        <w:t xml:space="preserve">│  ├── ISyncService → CloudSyncService → Cloud API                   │</w:t>
      </w:r>
      <w:r>
        <w:br/>
      </w:r>
      <w:r>
        <w:rPr>
          <w:rStyle w:val="VerbatimChar"/>
        </w:rPr>
        <w:t xml:space="preserve">│  └── IPC endpoint for MAUI client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Cloud API (Azure)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Key architectural principles:</w:t>
      </w:r>
      <w:r>
        <w:t xml:space="preserve"> </w:t>
      </w:r>
      <w:r>
        <w:t xml:space="preserve">- The MAUI client never talks to hardware or the simulator directly. All hardware interaction goes through Link.Service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(IPC).</w:t>
      </w:r>
      <w:r>
        <w:t xml:space="preserve"> </w:t>
      </w:r>
      <w:r>
        <w:t xml:space="preserve">- Link.Service resolves the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implementation from the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 in the database —</w:t>
      </w:r>
      <w:r>
        <w:t xml:space="preserve"> </w:t>
      </w:r>
      <w:r>
        <w:rPr>
          <w:rStyle w:val="VerbatimChar"/>
        </w:rPr>
        <w:t xml:space="preserve">Device.IsSimulator</w:t>
      </w:r>
      <w:r>
        <w:t xml:space="preserve"> </w:t>
      </w:r>
      <w:r>
        <w:t xml:space="preserve">determines whether</w:t>
      </w:r>
      <w:r>
        <w:t xml:space="preserve"> </w:t>
      </w:r>
      <w:r>
        <w:rPr>
          <w:rStyle w:val="VerbatimChar"/>
        </w:rPr>
        <w:t xml:space="preserve">KisanRecycler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 </w:t>
      </w:r>
      <w:r>
        <w:t xml:space="preserve">is used. This is independent of demo/production mode.</w:t>
      </w:r>
      <w:r>
        <w:t xml:space="preserve"> </w:t>
      </w:r>
      <w:r>
        <w:t xml:space="preserve">- Simulator trigger actions (insert bills, jam, clear jam, etc.) are exposed via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— the MAUI client calls them through Link.Service IPC. Link.Service forwards them to the simulator’s REST API. For real hardware devices, these actions are not available.</w:t>
      </w:r>
      <w:r>
        <w:t xml:space="preserve"> </w:t>
      </w:r>
      <w:r>
        <w:t xml:space="preserve">- The MAUI client shows the simulator control panel when the connected device’s</w:t>
      </w:r>
      <w:r>
        <w:t xml:space="preserve"> </w:t>
      </w:r>
      <w:r>
        <w:rPr>
          <w:rStyle w:val="VerbatimChar"/>
        </w:rPr>
        <w:t xml:space="preserve">IsSimulator = true</w:t>
      </w:r>
      <w:r>
        <w:t xml:space="preserve"> </w:t>
      </w:r>
      <w:r>
        <w:t xml:space="preserve">— regardless of demo or production mode. This supports dev/QA/training scenarios in production environments.</w:t>
      </w:r>
      <w:r>
        <w:t xml:space="preserve"> </w:t>
      </w:r>
      <w:r>
        <w:t xml:space="preserve">- The only thing that changes between demo and production in Link.Service is sync behavior (</w:t>
      </w:r>
      <w:r>
        <w:rPr>
          <w:rStyle w:val="VerbatimChar"/>
        </w:rPr>
        <w:t xml:space="preserve">NoOpSyncService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CloudSyncService</w:t>
      </w:r>
      <w:r>
        <w:t xml:space="preserve">) and license validation (</w:t>
      </w:r>
      <w:r>
        <w:rPr>
          <w:rStyle w:val="VerbatimChar"/>
        </w:rPr>
        <w:t xml:space="preserve">DemoLicenseValidator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HardwareBoundLicenseValidator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emo-mode-vs-production-mode"/>
      <w:r>
        <w:t xml:space="preserve">3. Demo Mode vs Production Mode</w:t>
      </w:r>
      <w:bookmarkEnd w:id="28"/>
    </w:p>
    <w:p>
      <w:pPr>
        <w:pStyle w:val="Heading3"/>
      </w:pPr>
      <w:bookmarkStart w:id="29" w:name="mode-flag"/>
      <w:r>
        <w:t xml:space="preserve">3.1 Mode Flag</w:t>
      </w:r>
      <w:bookmarkEnd w:id="29"/>
    </w:p>
    <w:p>
      <w:pPr>
        <w:pStyle w:val="FirstParagraph"/>
      </w:pPr>
      <w:r>
        <w:rPr>
          <w:b/>
        </w:rPr>
        <w:t xml:space="preserve">MAUI Client (appsettings.json):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"AppMode"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"IsDemoMode"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"LinkServiceUrl"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"http://localhost:5050"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AppModeOptions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IsDemoMode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IsAdminMode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--admin flag or separate shortcut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LinkServiceUrl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Link.Service (appsettings.json):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"AppMode"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"IsDemoMode"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RecyclerBackend</w:t>
      </w:r>
      <w:r>
        <w:t xml:space="preserve"> </w:t>
      </w:r>
      <w:r>
        <w:t xml:space="preserve">is no longer a config enum. The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implementation is resolved at runtime from the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 in the database:</w:t>
      </w:r>
    </w:p>
    <w:p>
      <w:pPr>
        <w:pStyle w:val="SourceCode"/>
      </w:pPr>
      <w:r>
        <w:rPr>
          <w:rStyle w:val="CommentTok"/>
        </w:rPr>
        <w:t xml:space="preserve">// Device entity — stored in SQLite (demo) or Azure SQL (production)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DeviceId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SerialNumber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IsSimulator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SimulatorUrl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populated when IsSimulator = 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HardwareId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MACAddress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0" w:name="behavior-differences"/>
      <w:r>
        <w:t xml:space="preserve">3.2 Behavior Differences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provider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LocalIdentityProvider</w:t>
            </w:r>
            <w:r>
              <w:t xml:space="preserve"> </w:t>
            </w:r>
            <w:r>
              <w:t xml:space="preserve">(SQLite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ResilientIdentityProvider</w:t>
            </w:r>
            <w:r>
              <w:t xml:space="preserve"> </w:t>
            </w:r>
            <w:r>
              <w:t xml:space="preserve">(Cloud + local fallback)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Pre-seeded demo SQLite</w:t>
            </w:r>
          </w:p>
        </w:tc>
        <w:tc>
          <w:p>
            <w:pPr>
              <w:pStyle w:val="Compact"/>
              <w:jc w:val="left"/>
            </w:pPr>
            <w:r>
              <w:t xml:space="preserve">Cloud-synced 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Hardware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ILinkClient</w:t>
            </w:r>
            <w:r>
              <w:t xml:space="preserve"> </w:t>
            </w:r>
            <w:r>
              <w:t xml:space="preserve">IPC (same as prod)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ILinkClient</w:t>
            </w:r>
            <w:r>
              <w:t xml:space="preserve"> </w:t>
            </w:r>
            <w:r>
              <w:t xml:space="preserve">IPC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Recycler backend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record — real HW or simulator</w:t>
            </w:r>
          </w:p>
        </w:tc>
        <w:tc>
          <w:p>
            <w:pPr>
              <w:pStyle w:val="Compact"/>
              <w:jc w:val="lef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record — real HW or simulator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 control panel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Visible when</w:t>
            </w:r>
            <w:r>
              <w:t xml:space="preserve"> </w:t>
            </w:r>
            <w:r>
              <w:rPr>
                <w:rStyle w:val="VerbatimChar"/>
              </w:rPr>
              <w:t xml:space="preserve">Device.IsSimulator = true</w:t>
            </w:r>
          </w:p>
        </w:tc>
        <w:tc>
          <w:p>
            <w:pPr>
              <w:pStyle w:val="Compact"/>
              <w:jc w:val="left"/>
            </w:pPr>
            <w:r>
              <w:t xml:space="preserve">Visible when</w:t>
            </w:r>
            <w:r>
              <w:t xml:space="preserve"> </w:t>
            </w:r>
            <w:r>
              <w:rPr>
                <w:rStyle w:val="VerbatimChar"/>
              </w:rPr>
              <w:t xml:space="preserve">Device.IsSimulator = true</w:t>
            </w:r>
            <w:r>
              <w:t xml:space="preserve"> </w:t>
            </w:r>
            <w:r>
              <w:t xml:space="preserve">(dev/QA/training)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 trigger actions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ISimulatorControl</w:t>
            </w:r>
            <w:r>
              <w:t xml:space="preserve"> </w:t>
            </w:r>
            <w:r>
              <w:t xml:space="preserve">→ Simulator REST API</w:t>
            </w:r>
          </w:p>
        </w:tc>
        <w:tc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ISimulatorControl</w:t>
            </w:r>
            <w:r>
              <w:t xml:space="preserve"> </w:t>
            </w:r>
            <w:r>
              <w:t xml:space="preserve">→ Simulator REST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to cloud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Disabled (</w:t>
            </w:r>
            <w:r>
              <w:rPr>
                <w:rStyle w:val="VerbatimChar"/>
              </w:rPr>
              <w:t xml:space="preserve">NoOpSyncService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Enabled (</w:t>
            </w:r>
            <w:r>
              <w:rPr>
                <w:rStyle w:val="VerbatimChar"/>
              </w:rPr>
              <w:t xml:space="preserve">CloudSyncService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License validation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Stub (</w:t>
            </w:r>
            <w:r>
              <w:rPr>
                <w:rStyle w:val="VerbatimChar"/>
              </w:rPr>
              <w:t xml:space="preserve">DemoLicenseValidator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Hardware-bound JWT via cloud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Demo button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Visible (TenantAdmin role, operator mode)</w:t>
            </w:r>
          </w:p>
        </w:tc>
        <w:tc>
          <w:p>
            <w:pPr>
              <w:pStyle w:val="Compact"/>
              <w:jc w:val="left"/>
            </w:pPr>
            <w:r>
              <w:t xml:space="preserve">Hidden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New Demo button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Visible (TenantAdmin role, operator mode)</w:t>
            </w:r>
          </w:p>
        </w:tc>
        <w:tc>
          <w:p>
            <w:pPr>
              <w:pStyle w:val="Compact"/>
              <w:jc w:val="left"/>
            </w:pPr>
            <w:r>
              <w:t xml:space="preserve">Hidden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API connectivity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p>
            <w:pPr>
              <w:pStyle w:val="Compact"/>
              <w:jc w:val="left"/>
            </w:pPr>
            <w:r>
              <w:t xml:space="preserve">Required on startup</w:t>
            </w:r>
          </w:p>
        </w:tc>
      </w:tr>
    </w:tbl>
    <w:p>
      <w:pPr>
        <w:pStyle w:val="Heading3"/>
      </w:pPr>
      <w:bookmarkStart w:id="31" w:name="di-wiring-at-startup"/>
      <w:r>
        <w:t xml:space="preserve">3.3 DI Wiring at Startup</w:t>
      </w:r>
      <w:bookmarkEnd w:id="31"/>
    </w:p>
    <w:p>
      <w:pPr>
        <w:pStyle w:val="FirstParagraph"/>
      </w:pPr>
      <w:r>
        <w:t xml:space="preserve">The MAUI client and Link.Service are separate processes with separate DI containers. The MAUI client owns auth and UI concerns. Link.Service owns hardware, sync, and licensing.</w:t>
      </w:r>
    </w:p>
    <w:p>
      <w:pPr>
        <w:pStyle w:val="BodyText"/>
      </w:pPr>
      <w:r>
        <w:rPr>
          <w:b/>
        </w:rPr>
        <w:t xml:space="preserve">MAUI Client (MauiProgram.cs):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appMode = builder.</w:t>
      </w:r>
      <w:r>
        <w:rPr>
          <w:rStyle w:val="FunctionTok"/>
        </w:rPr>
        <w:t xml:space="preserve">Configuration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GetSection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"AppMode"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&lt;AppModeOptions&gt;();</w:t>
      </w:r>
      <w:r>
        <w:br/>
      </w:r>
      <w:r>
        <w:br/>
      </w:r>
      <w:r>
        <w:rPr>
          <w:rStyle w:val="CommentTok"/>
        </w:rPr>
        <w:t xml:space="preserve">// Identity provider — shared LocalIdentityProvider for demo AND production offline</w:t>
      </w:r>
      <w:r>
        <w:br/>
      </w:r>
      <w:r>
        <w:rPr>
          <w:rStyle w:val="CommentTok"/>
        </w:rPr>
        <w:t xml:space="preserve">// See Auth ADR Sections 1, 5 for full pattern (IIdentityProvider + AuthCredentials)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(appMode.</w:t>
      </w:r>
      <w:r>
        <w:rPr>
          <w:rStyle w:val="FunctionTok"/>
        </w:rPr>
        <w:t xml:space="preserve">IsDemoMode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&lt;IIdentityProvider, LocalIdentityProvider&gt;();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&lt;IIdentityProvider, ResilientIdentityProvider&gt;();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Blazor auth state — same wrapper regardless of mode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&lt;AuthenticationStateProvider, RiqAuthenticationStateProvider&gt;();</w:t>
      </w:r>
      <w:r>
        <w:br/>
      </w:r>
      <w:r>
        <w:br/>
      </w:r>
      <w:r>
        <w:rPr>
          <w:rStyle w:val="CommentTok"/>
        </w:rPr>
        <w:t xml:space="preserve">// IPC client to Link.Service — same in demo and production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&lt;ILinkClient&gt;(sp 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LinkClient</w:t>
      </w:r>
      <w:r>
        <w:rPr>
          <w:rStyle w:val="NormalTok"/>
        </w:rPr>
        <w:t xml:space="preserve">(appMode.</w:t>
      </w:r>
      <w:r>
        <w:rPr>
          <w:rStyle w:val="FunctionTok"/>
        </w:rPr>
        <w:t xml:space="preserve">LinkServiceUrl</w:t>
      </w:r>
      <w:r>
        <w:rPr>
          <w:rStyle w:val="NormalTok"/>
        </w:rPr>
        <w:t xml:space="preserve">));</w:t>
      </w:r>
    </w:p>
    <w:p>
      <w:pPr>
        <w:pStyle w:val="FirstParagraph"/>
      </w:pPr>
      <w:r>
        <w:rPr>
          <w:b/>
        </w:rPr>
        <w:t xml:space="preserve">RecyclerIQ.Link.Service (Program.cs):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appMode = builder.</w:t>
      </w:r>
      <w:r>
        <w:rPr>
          <w:rStyle w:val="FunctionTok"/>
        </w:rPr>
        <w:t xml:space="preserve">Configuration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GetSection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"AppMode"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&lt;AppModeOptions&gt;();</w:t>
      </w:r>
      <w:r>
        <w:br/>
      </w:r>
      <w:r>
        <w:br/>
      </w:r>
      <w:r>
        <w:rPr>
          <w:rStyle w:val="CommentTok"/>
        </w:rPr>
        <w:t xml:space="preserve">// Demo vs production — sync and license behavior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(appMode.</w:t>
      </w:r>
      <w:r>
        <w:rPr>
          <w:rStyle w:val="FunctionTok"/>
        </w:rPr>
        <w:t xml:space="preserve">IsDemoMode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&lt;ILicenseValidator, DemoLicenseValidator&gt;();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&lt;ISyncService, NoOpSyncService&gt;();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&lt;ILicenseValidator, HardwareBoundLicenseValidator&gt;();</w:t>
      </w:r>
      <w:r>
        <w:br/>
      </w:r>
      <w:r>
        <w:rPr>
          <w:rStyle w:val="NormalTok"/>
        </w:rPr>
        <w:t xml:space="preserve">    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&lt;ISyncService, CloudSyncService&gt;();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IRecycler resolved from Device record in database — NOT from config</w:t>
      </w:r>
      <w:r>
        <w:br/>
      </w:r>
      <w:r>
        <w:rPr>
          <w:rStyle w:val="CommentTok"/>
        </w:rPr>
        <w:t xml:space="preserve">// RecyclerFactory reads Device.IsSimulator and Device.SimulatorUrl</w:t>
      </w:r>
      <w:r>
        <w:br/>
      </w:r>
      <w:r>
        <w:rPr>
          <w:rStyle w:val="CommentTok"/>
        </w:rPr>
        <w:t xml:space="preserve">// to determine which IRecycler implementation to instantiate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NormalTok"/>
        </w:rPr>
        <w:t xml:space="preserve">&lt;IRecyclerFactory, RecyclerFactory&gt;();</w:t>
      </w:r>
      <w:r>
        <w:br/>
      </w:r>
      <w:r>
        <w:br/>
      </w:r>
      <w:r>
        <w:rPr>
          <w:rStyle w:val="CommentTok"/>
        </w:rPr>
        <w:t xml:space="preserve">// IPC endpoint for MAUI client communication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AddHostedService</w:t>
      </w:r>
      <w:r>
        <w:rPr>
          <w:rStyle w:val="NormalTok"/>
        </w:rPr>
        <w:t xml:space="preserve">&lt;LinkIpcHost&gt;();</w:t>
      </w:r>
    </w:p>
    <w:p>
      <w:pPr>
        <w:pStyle w:val="FirstParagraph"/>
      </w:pPr>
      <w:r>
        <w:rPr>
          <w:b/>
        </w:rPr>
        <w:t xml:space="preserve">RecyclerFactory — database-driven device resolution: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RecyclerFactory : IRecyclerFactory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IRecycler </w:t>
      </w:r>
      <w:r>
        <w:rPr>
          <w:rStyle w:val="FunctionTok"/>
        </w:rPr>
        <w:t xml:space="preserve">CreateRecycler</w:t>
      </w:r>
      <w:r>
        <w:rPr>
          <w:rStyle w:val="NormalTok"/>
        </w:rPr>
        <w:t xml:space="preserve">(Device device)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(device.</w:t>
      </w:r>
      <w:r>
        <w:rPr>
          <w:rStyle w:val="FunctionTok"/>
        </w:rPr>
        <w:t xml:space="preserve">IsSimulator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SimulatorRecyclerClient also implements ISimulatorControl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SimulatorRecyclerClient</w:t>
      </w:r>
      <w:r>
        <w:rPr>
          <w:rStyle w:val="NormalTok"/>
        </w:rPr>
        <w:t xml:space="preserve">(device.</w:t>
      </w:r>
      <w:r>
        <w:rPr>
          <w:rStyle w:val="FunctionTok"/>
        </w:rPr>
        <w:t xml:space="preserve">SimulatorUrl</w:t>
      </w:r>
      <w:r>
        <w:rPr>
          <w:rStyle w:val="NormalTok"/>
        </w:rPr>
        <w:t xml:space="preserve">!);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device.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"KisanKR10"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KisanRecycler</w:t>
      </w:r>
      <w:r>
        <w:rPr>
          <w:rStyle w:val="NormalTok"/>
        </w:rPr>
        <w:t xml:space="preserve">(device.</w:t>
      </w:r>
      <w:r>
        <w:rPr>
          <w:rStyle w:val="FunctionTok"/>
        </w:rPr>
        <w:t xml:space="preserve">SerialNumber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Future: other hardware implementations</w:t>
      </w:r>
      <w:r>
        <w:br/>
      </w:r>
      <w:r>
        <w:rPr>
          <w:rStyle w:val="NormalTok"/>
        </w:rPr>
        <w:t xml:space="preserve">            _ =&gt;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NotSupportedException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"Unknown device model: {device.Model}"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olution-structure"/>
      <w:r>
        <w:t xml:space="preserve">4. Solution Structure</w:t>
      </w:r>
      <w:bookmarkEnd w:id="32"/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These projects span multiple repositories. See the Repository Structure ADR for the full repo-to-project mapping.</w:t>
      </w:r>
    </w:p>
    <w:p>
      <w:pPr>
        <w:pStyle w:val="FirstParagraph"/>
      </w:pPr>
      <w:r>
        <w:rPr>
          <w:b/>
        </w:rPr>
        <w:t xml:space="preserve">recycleriq-clients repo</w:t>
      </w:r>
      <w:r>
        <w:t xml:space="preserve"> </w:t>
      </w:r>
      <w:r>
        <w:t xml:space="preserve">(this is what you build for the demo):</w:t>
      </w:r>
    </w:p>
    <w:p>
      <w:pPr>
        <w:pStyle w:val="SourceCode"/>
      </w:pPr>
      <w:r>
        <w:rPr>
          <w:rStyle w:val="VerbatimChar"/>
        </w:rPr>
        <w:t xml:space="preserve">RecyclerIQ.Clients.sln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RecyclerIQ.UI.Shared/                      # Razor Class Library — project reference (not NuGet)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RecyclerIQ.UI.TaxAuthority/                # MAUI Blazor Hybrid — main client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Login.razor</w:t>
      </w:r>
      <w:r>
        <w:br/>
      </w:r>
      <w:r>
        <w:rPr>
          <w:rStyle w:val="VerbatimChar"/>
        </w:rPr>
        <w:t xml:space="preserve">│   │   ├── Collector.razor</w:t>
      </w:r>
      <w:r>
        <w:br/>
      </w:r>
      <w:r>
        <w:rPr>
          <w:rStyle w:val="VerbatimChar"/>
        </w:rPr>
        <w:t xml:space="preserve">│   │   ├── Inventory.razor</w:t>
      </w:r>
      <w:r>
        <w:br/>
      </w:r>
      <w:r>
        <w:rPr>
          <w:rStyle w:val="VerbatimChar"/>
        </w:rPr>
        <w:t xml:space="preserve">│   │   ├── DailySummary.razor</w:t>
      </w:r>
      <w:r>
        <w:br/>
      </w:r>
      <w:r>
        <w:rPr>
          <w:rStyle w:val="VerbatimChar"/>
        </w:rPr>
        <w:t xml:space="preserve">│   │   └── Demo/</w:t>
      </w:r>
      <w:r>
        <w:br/>
      </w:r>
      <w:r>
        <w:rPr>
          <w:rStyle w:val="VerbatimChar"/>
        </w:rPr>
        <w:t xml:space="preserve">│   │       ├── SimulatorControlPanel.razor    # Visible when Device.IsSimulator = true</w:t>
      </w:r>
      <w:r>
        <w:br/>
      </w:r>
      <w:r>
        <w:rPr>
          <w:rStyle w:val="VerbatimChar"/>
        </w:rPr>
        <w:t xml:space="preserve">│   │       ├── ResetDemo.razor                # Demo mode only</w:t>
      </w:r>
      <w:r>
        <w:br/>
      </w:r>
      <w:r>
        <w:rPr>
          <w:rStyle w:val="VerbatimChar"/>
        </w:rPr>
        <w:t xml:space="preserve">│   │       └── CreateNewDemo.razor            # Demo mode only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│   ├── LocalIdentityProvider.cs           # Shared — demo AND production offline</w:t>
      </w:r>
      <w:r>
        <w:br/>
      </w:r>
      <w:r>
        <w:rPr>
          <w:rStyle w:val="VerbatimChar"/>
        </w:rPr>
        <w:t xml:space="preserve">│   │   └── RiqAuthenticationStateProvider.cs  # Blazor wrapper — same in all modes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LinkClient.cs                      # ILinkClient — IPC to Link.Service</w:t>
      </w:r>
      <w:r>
        <w:br/>
      </w:r>
      <w:r>
        <w:rPr>
          <w:rStyle w:val="VerbatimChar"/>
        </w:rPr>
        <w:t xml:space="preserve">│   │   └── DemoDataSeeder.cs                  # Seeds demo SQLite database</w:t>
      </w:r>
      <w:r>
        <w:br/>
      </w:r>
      <w:r>
        <w:rPr>
          <w:rStyle w:val="VerbatimChar"/>
        </w:rPr>
        <w:t xml:space="preserve">│   └── MauiProgram.cs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RecyclerIQ.UI.RetailClient/                # MAUI Blazor Hybrid — retail (Phase 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RecyclerIQ.UI.WebClient/                   # Blazor Server — browser-accessible client</w:t>
      </w:r>
      <w:r>
        <w:br/>
      </w:r>
      <w:r>
        <w:rPr>
          <w:rStyle w:val="VerbatimChar"/>
        </w:rPr>
        <w:t xml:space="preserve">    ├── Program.cs                             # Blazor Server host (thin wrapper)</w:t>
      </w:r>
      <w:r>
        <w:br/>
      </w:r>
      <w:r>
        <w:rPr>
          <w:rStyle w:val="VerbatimChar"/>
        </w:rPr>
        <w:t xml:space="preserve">    └── Pages/                                 # Routing shell — all UI from UI.Shared RCL</w:t>
      </w:r>
    </w:p>
    <w:p>
      <w:pPr>
        <w:pStyle w:val="FirstParagraph"/>
      </w:pPr>
      <w:r>
        <w:rPr>
          <w:b/>
        </w:rPr>
        <w:t xml:space="preserve">recycleriq-link repo:</w:t>
      </w:r>
    </w:p>
    <w:p>
      <w:pPr>
        <w:pStyle w:val="SourceCode"/>
      </w:pPr>
      <w:r>
        <w:rPr>
          <w:rStyle w:val="VerbatimChar"/>
        </w:rPr>
        <w:t xml:space="preserve">RecyclerIQ.Link.sln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RecyclerIQ.Hardware/                       # Project reference (not NuGet) — only Link.Service consumes this</w:t>
      </w:r>
      <w:r>
        <w:br/>
      </w:r>
      <w:r>
        <w:rPr>
          <w:rStyle w:val="VerbatimChar"/>
        </w:rPr>
        <w:t xml:space="preserve">│   ├── IRecycler.cs</w:t>
      </w:r>
      <w:r>
        <w:br/>
      </w:r>
      <w:r>
        <w:rPr>
          <w:rStyle w:val="VerbatimChar"/>
        </w:rPr>
        <w:t xml:space="preserve">│   ├── ISimulatorControl.cs</w:t>
      </w:r>
      <w:r>
        <w:br/>
      </w:r>
      <w:r>
        <w:rPr>
          <w:rStyle w:val="VerbatimChar"/>
        </w:rPr>
        <w:t xml:space="preserve">│   ├── IRecyclerFactory.cs</w:t>
      </w:r>
      <w:r>
        <w:br/>
      </w:r>
      <w:r>
        <w:rPr>
          <w:rStyle w:val="VerbatimChar"/>
        </w:rPr>
        <w:t xml:space="preserve">│   ├── SimulatorRecyclerClient.cs             # Implements IRecycler + ISimulatorControl</w:t>
      </w:r>
      <w:r>
        <w:br/>
      </w:r>
      <w:r>
        <w:rPr>
          <w:rStyle w:val="VerbatimChar"/>
        </w:rPr>
        <w:t xml:space="preserve">│   ├── KisanRecycler.cs                       # Real Kisan KR10 hardware</w:t>
      </w:r>
      <w:r>
        <w:br/>
      </w:r>
      <w:r>
        <w:rPr>
          <w:rStyle w:val="VerbatimChar"/>
        </w:rPr>
        <w:t xml:space="preserve">│   └── RecyclerFactory.cs                     # Factory — reads Device.IsSimulator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RecyclerIQ.Link.Service/                   # Worker Service — one per site</w:t>
      </w:r>
      <w:r>
        <w:br/>
      </w:r>
      <w:r>
        <w:rPr>
          <w:rStyle w:val="VerbatimChar"/>
        </w:rPr>
        <w:t xml:space="preserve">    ├── Program.cs                             # DI wiring + hosted services</w:t>
      </w:r>
      <w:r>
        <w:br/>
      </w:r>
      <w:r>
        <w:rPr>
          <w:rStyle w:val="VerbatimChar"/>
        </w:rPr>
        <w:t xml:space="preserve">    ├── LinkIpcHost.cs                         # IPC endpoint for MAUI client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├── DemoLicenseValidator.cs            # Demo mode — always valid</w:t>
      </w:r>
      <w:r>
        <w:br/>
      </w:r>
      <w:r>
        <w:rPr>
          <w:rStyle w:val="VerbatimChar"/>
        </w:rPr>
        <w:t xml:space="preserve">    │   └── NoOpSyncService.cs                 # Demo mode — no cloud sync</w:t>
      </w:r>
      <w:r>
        <w:br/>
      </w:r>
      <w:r>
        <w:rPr>
          <w:rStyle w:val="VerbatimChar"/>
        </w:rPr>
        <w:t xml:space="preserve">    └── appsettings.json                       # AppMode config (IsDemoMode only)</w:t>
      </w:r>
    </w:p>
    <w:p>
      <w:pPr>
        <w:pStyle w:val="FirstParagraph"/>
      </w:pPr>
      <w:r>
        <w:rPr>
          <w:b/>
        </w:rPr>
        <w:t xml:space="preserve">recycleriq-simulator repo:</w:t>
      </w:r>
    </w:p>
    <w:p>
      <w:pPr>
        <w:pStyle w:val="SourceCode"/>
      </w:pPr>
      <w:r>
        <w:rPr>
          <w:rStyle w:val="VerbatimChar"/>
        </w:rPr>
        <w:t xml:space="preserve">RecyclerIQ.Simulator.sln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RecyclerIQ.Simulator/                      # Blazor Server — standalone process</w:t>
      </w:r>
      <w:r>
        <w:br/>
      </w:r>
      <w:r>
        <w:rPr>
          <w:rStyle w:val="VerbatimChar"/>
        </w:rPr>
        <w:t xml:space="preserve">    ├── SimulatorController.cs                 # REST API endpoints</w:t>
      </w:r>
      <w:r>
        <w:br/>
      </w:r>
      <w:r>
        <w:rPr>
          <w:rStyle w:val="VerbatimChar"/>
        </w:rPr>
        <w:t xml:space="preserve">    ├── SimulatorEngine.cs                     # In-memory recycler state machine</w:t>
      </w:r>
      <w:r>
        <w:br/>
      </w:r>
      <w:r>
        <w:rPr>
          <w:rStyle w:val="VerbatimChar"/>
        </w:rPr>
        <w:t xml:space="preserve">    └── Program.cs                             # Blazor Server host</w:t>
      </w:r>
    </w:p>
    <w:p>
      <w:pPr>
        <w:pStyle w:val="FirstParagraph"/>
      </w:pPr>
      <w:r>
        <w:rPr>
          <w:b/>
        </w:rPr>
        <w:t xml:space="preserve">recycleriq-core repo</w:t>
      </w:r>
      <w:r>
        <w:t xml:space="preserve"> </w:t>
      </w:r>
      <w:r>
        <w:t xml:space="preserve">(NuGet packages — Domain and Common only):</w:t>
      </w:r>
    </w:p>
    <w:p>
      <w:pPr>
        <w:pStyle w:val="SourceCode"/>
      </w:pPr>
      <w:r>
        <w:rPr>
          <w:rStyle w:val="VerbatimChar"/>
        </w:rPr>
        <w:t xml:space="preserve">RecyclerIQ.Core.sln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RecyclerIQ.Domain/                         # Entities, enums, domain events, ILinkClient interface</w:t>
      </w:r>
      <w:r>
        <w:br/>
      </w:r>
      <w:r>
        <w:rPr>
          <w:rStyle w:val="VerbatimChar"/>
        </w:rPr>
        <w:t xml:space="preserve">└── RecyclerIQ.Common/                         # Utilities, DTOs, extensions</w:t>
      </w:r>
    </w:p>
    <w:p>
      <w:pPr>
        <w:pStyle w:val="BlockText"/>
      </w:pPr>
      <w:r>
        <w:rPr>
          <w:b/>
        </w:rPr>
        <w:t xml:space="preserve">Why Domain and Common only?</w:t>
      </w:r>
      <w:r>
        <w:t xml:space="preserve"> </w:t>
      </w:r>
      <w:r>
        <w:t xml:space="preserve">Hardware and UI.Shared each have a single consuming repo (Link.Service and clients respectively). Pushing them through NuGet would add a publish-update-restore cycle on every change with no benefit.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(the IPC contract between clients and Link.Service) lives in Domain since both repos need it — that’s the real cross-repo contract.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mo-database-sqlite"/>
      <w:r>
        <w:t xml:space="preserve">5. Demo Database (SQLite)</w:t>
      </w:r>
      <w:bookmarkEnd w:id="33"/>
    </w:p>
    <w:p>
      <w:pPr>
        <w:pStyle w:val="Heading3"/>
      </w:pPr>
      <w:bookmarkStart w:id="34" w:name="approach"/>
      <w:r>
        <w:t xml:space="preserve">5.1 Approach</w:t>
      </w:r>
      <w:bookmarkEnd w:id="34"/>
    </w:p>
    <w:p>
      <w:pPr>
        <w:pStyle w:val="FirstParagraph"/>
      </w:pPr>
      <w:r>
        <w:t xml:space="preserve">The production client already uses SQLite for offline resilience. The demo database is the same SQLite schema, pre-seeded with demo data. No new database technology is introduced.</w:t>
      </w:r>
    </w:p>
    <w:p>
      <w:pPr>
        <w:pStyle w:val="Heading3"/>
      </w:pPr>
      <w:bookmarkStart w:id="35" w:name="seeded-data"/>
      <w:r>
        <w:t xml:space="preserve">5.2 Seeded Data</w:t>
      </w:r>
      <w:bookmarkEnd w:id="35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DemoDataSeeder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SeedAsync</w:t>
      </w:r>
      <w:r>
        <w:rPr>
          <w:rStyle w:val="NormalTok"/>
        </w:rPr>
        <w:t xml:space="preserve">(AppDbContext db, DemoSeedOptions options)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Tenant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tenant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TenantId = Guid.</w:t>
      </w:r>
      <w:r>
        <w:rPr>
          <w:rStyle w:val="FunctionTok"/>
        </w:rPr>
        <w:t xml:space="preserve">NewGuid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TenantType = TenantType.</w:t>
      </w:r>
      <w:r>
        <w:rPr>
          <w:rStyle w:val="FunctionTok"/>
        </w:rPr>
        <w:t xml:space="preserve">TaxAuthority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 = options.</w:t>
      </w:r>
      <w:r>
        <w:rPr>
          <w:rStyle w:val="FunctionTok"/>
        </w:rPr>
        <w:t xml:space="preserve">ProspectName</w:t>
      </w:r>
      <w:r>
        <w:rPr>
          <w:rStyle w:val="NormalTok"/>
        </w:rPr>
        <w:t xml:space="preserve"> ?? </w:t>
      </w:r>
      <w:r>
        <w:rPr>
          <w:rStyle w:val="StringTok"/>
        </w:rPr>
        <w:t xml:space="preserve">"Demo County Tax Office"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SubscriptionTier = </w:t>
      </w:r>
      <w:r>
        <w:rPr>
          <w:rStyle w:val="StringTok"/>
        </w:rPr>
        <w:t xml:space="preserve">"Demo"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TaxAuthorityProfile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profile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TaxAuthorityProfile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TenantId = tenant.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MunicipalityCode = </w:t>
      </w:r>
      <w:r>
        <w:rPr>
          <w:rStyle w:val="StringTok"/>
        </w:rPr>
        <w:t xml:space="preserve">"DEMO-001"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TaxYearConfig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Demo Users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 { Username =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PinHash =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"1234"</w:t>
      </w:r>
      <w:r>
        <w:rPr>
          <w:rStyle w:val="NormalTok"/>
        </w:rPr>
        <w:t xml:space="preserve">), Role = Role.</w:t>
      </w:r>
      <w:r>
        <w:rPr>
          <w:rStyle w:val="FunctionTok"/>
        </w:rPr>
        <w:t xml:space="preserve">TenantAdmin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 { Username = </w:t>
      </w:r>
      <w:r>
        <w:rPr>
          <w:rStyle w:val="StringTok"/>
        </w:rPr>
        <w:t xml:space="preserve">"cashier1"</w:t>
      </w:r>
      <w:r>
        <w:rPr>
          <w:rStyle w:val="NormalTok"/>
        </w:rPr>
        <w:t xml:space="preserve">, PinHash =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"5678"</w:t>
      </w:r>
      <w:r>
        <w:rPr>
          <w:rStyle w:val="NormalTok"/>
        </w:rPr>
        <w:t xml:space="preserve">), Role = Role.</w:t>
      </w:r>
      <w:r>
        <w:rPr>
          <w:rStyle w:val="FunctionTok"/>
        </w:rPr>
        <w:t xml:space="preserve">Operator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Device — IsSimulator flag drives IRecycler resolution in Link.Service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device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DeviceId = Guid.</w:t>
      </w:r>
      <w:r>
        <w:rPr>
          <w:rStyle w:val="FunctionTok"/>
        </w:rPr>
        <w:t xml:space="preserve">NewGuid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TenantId = tenant.</w:t>
      </w:r>
      <w:r>
        <w:rPr>
          <w:rStyle w:val="FunctionTok"/>
        </w:rPr>
        <w:t xml:space="preserve">TenantId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SerialNumber = options.</w:t>
      </w:r>
      <w:r>
        <w:rPr>
          <w:rStyle w:val="FunctionTok"/>
        </w:rPr>
        <w:t xml:space="preserve">UseSimulator</w:t>
      </w:r>
      <w:r>
        <w:rPr>
          <w:rStyle w:val="NormalTok"/>
        </w:rPr>
        <w:t xml:space="preserve"> ? </w:t>
      </w:r>
      <w:r>
        <w:rPr>
          <w:rStyle w:val="StringTok"/>
        </w:rPr>
        <w:t xml:space="preserve">"DEMO-SIM-001"</w:t>
      </w:r>
      <w:r>
        <w:rPr>
          <w:rStyle w:val="NormalTok"/>
        </w:rPr>
        <w:t xml:space="preserve"> : </w:t>
      </w:r>
      <w:r>
        <w:rPr>
          <w:rStyle w:val="StringTok"/>
        </w:rPr>
        <w:t xml:space="preserve">"DEMO-HW-001"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IsSimulator = options.</w:t>
      </w:r>
      <w:r>
        <w:rPr>
          <w:rStyle w:val="FunctionTok"/>
        </w:rPr>
        <w:t xml:space="preserve">UseSimulator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SimulatorUrl = options.</w:t>
      </w:r>
      <w:r>
        <w:rPr>
          <w:rStyle w:val="FunctionTok"/>
        </w:rPr>
        <w:t xml:space="preserve">UseSimulator</w:t>
      </w:r>
      <w:r>
        <w:rPr>
          <w:rStyle w:val="NormalTok"/>
        </w:rPr>
        <w:t xml:space="preserve"> ? options.</w:t>
      </w:r>
      <w:r>
        <w:rPr>
          <w:rStyle w:val="FunctionTok"/>
        </w:rPr>
        <w:t xml:space="preserve">SimulatorUrl</w:t>
      </w:r>
      <w:r>
        <w:rPr>
          <w:rStyle w:val="NormalTok"/>
        </w:rPr>
        <w:t xml:space="preserve"> :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HardwareId = options.</w:t>
      </w:r>
      <w:r>
        <w:rPr>
          <w:rStyle w:val="FunctionTok"/>
        </w:rPr>
        <w:t xml:space="preserve">SimulatorHardwareId</w:t>
      </w:r>
      <w:r>
        <w:rPr>
          <w:rStyle w:val="NormalTok"/>
        </w:rPr>
        <w:t xml:space="preserve"> ?? Guid.</w:t>
      </w:r>
      <w:r>
        <w:rPr>
          <w:rStyle w:val="FunctionTok"/>
        </w:rPr>
        <w:t xml:space="preserve">NewGuid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MACAddress = </w:t>
      </w:r>
      <w:r>
        <w:rPr>
          <w:rStyle w:val="StringTok"/>
        </w:rPr>
        <w:t xml:space="preserve">"00-00-00-00-00-00"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Sample transactions (last 30 days)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seed realistic TaxCollection transactions</w:t>
      </w:r>
      <w:r>
        <w:br/>
      </w:r>
      <w:r>
        <w:br/>
      </w:r>
      <w:r>
        <w:rPr>
          <w:rStyle w:val="NormalTok"/>
        </w:rPr>
        <w:t xml:space="preserve">        await db.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6" w:name="demo-seed-options"/>
      <w:r>
        <w:t xml:space="preserve">5.3 Demo Seed Options</w:t>
      </w:r>
      <w:bookmarkEnd w:id="3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DemoSeedOptions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ProspectName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ProspectEmail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UseSimulator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? SimulatorUrl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StringTok"/>
        </w:rPr>
        <w:t xml:space="preserve">"http://localhost:5100"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Guid? SimulatorHardwareId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SampleTransactionDays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7" w:name="database-location"/>
      <w:r>
        <w:t xml:space="preserve">5.4 Database Location</w:t>
      </w:r>
      <w:bookmarkEnd w:id="3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Local demo:</w:t>
      </w:r>
      <w:r>
        <w:t xml:space="preserve"> </w:t>
      </w:r>
      <w:r>
        <w:t xml:space="preserve">SQLite file at</w:t>
      </w:r>
      <w:r>
        <w:t xml:space="preserve"> </w:t>
      </w:r>
      <w:r>
        <w:rPr>
          <w:rStyle w:val="VerbatimChar"/>
        </w:rPr>
        <w:t xml:space="preserve">%APPDATA%\RecyclerIQ\demo.db</w:t>
      </w:r>
      <w:r>
        <w:t xml:space="preserve"> </w:t>
      </w:r>
      <w:r>
        <w:t xml:space="preserve">(or app directory)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Cloud demo:</w:t>
      </w:r>
      <w:r>
        <w:t xml:space="preserve"> </w:t>
      </w:r>
      <w:r>
        <w:t xml:space="preserve">SQLite file at writable path on cloud host, isolated per prospect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authentication-in-demo-mode"/>
      <w:r>
        <w:t xml:space="preserve">6. Authentication in Demo Mode</w:t>
      </w:r>
      <w:bookmarkEnd w:id="38"/>
    </w:p>
    <w:p>
      <w:pPr>
        <w:pStyle w:val="BlockText"/>
      </w:pPr>
      <w:r>
        <w:rPr>
          <w:b/>
        </w:rPr>
        <w:t xml:space="preserve">Architecture Reference:</w:t>
      </w:r>
      <w:r>
        <w:t xml:space="preserve"> </w:t>
      </w:r>
      <w:r>
        <w:t xml:space="preserve">See Auth ADR Sections 1, 4, 5, 6, 7 for the full identity provider pattern, tenant-configurable auth methods, and local client launch modes.</w:t>
      </w:r>
    </w:p>
    <w:p>
      <w:pPr>
        <w:pStyle w:val="Heading3"/>
      </w:pPr>
      <w:bookmarkStart w:id="39" w:name="X9aa97a2ccf3f497c5360750614bff338f81c3b2"/>
      <w:r>
        <w:t xml:space="preserve">6.1 Production Flow (future —</w:t>
      </w:r>
      <w:r>
        <w:t xml:space="preserve"> </w:t>
      </w:r>
      <w:r>
        <w:rPr>
          <w:rStyle w:val="VerbatimChar"/>
        </w:rPr>
        <w:t xml:space="preserve">ResilientIdentityProvider</w:t>
      </w:r>
      <w:r>
        <w:t xml:space="preserve">)</w:t>
      </w:r>
      <w:bookmarkEnd w:id="39"/>
    </w:p>
    <w:p>
      <w:pPr>
        <w:numPr>
          <w:ilvl w:val="0"/>
          <w:numId w:val="1004"/>
        </w:numPr>
        <w:pStyle w:val="Compact"/>
      </w:pPr>
      <w:r>
        <w:t xml:space="preserve">Try cloud API authentication via</w:t>
      </w:r>
      <w:r>
        <w:t xml:space="preserve"> </w:t>
      </w:r>
      <w:r>
        <w:rPr>
          <w:rStyle w:val="VerbatimChar"/>
        </w:rPr>
        <w:t xml:space="preserve">CloudIdentityProvider</w:t>
      </w:r>
    </w:p>
    <w:p>
      <w:pPr>
        <w:numPr>
          <w:ilvl w:val="0"/>
          <w:numId w:val="1004"/>
        </w:numPr>
        <w:pStyle w:val="Compact"/>
      </w:pPr>
      <w:r>
        <w:t xml:space="preserve">On success, cache credentials in local SQLite</w:t>
      </w:r>
    </w:p>
    <w:p>
      <w:pPr>
        <w:numPr>
          <w:ilvl w:val="0"/>
          <w:numId w:val="1004"/>
        </w:numPr>
        <w:pStyle w:val="Compact"/>
      </w:pPr>
      <w:r>
        <w:t xml:space="preserve">On failure (offline), fall back to</w:t>
      </w:r>
      <w:r>
        <w:t xml:space="preserve"> </w:t>
      </w:r>
      <w:r>
        <w:rPr>
          <w:rStyle w:val="VerbatimChar"/>
        </w:rPr>
        <w:t xml:space="preserve">LocalIdentityProvider</w:t>
      </w:r>
      <w:r>
        <w:t xml:space="preserve"> </w:t>
      </w:r>
      <w:r>
        <w:t xml:space="preserve">against SQLite cache</w:t>
      </w:r>
    </w:p>
    <w:p>
      <w:pPr>
        <w:pStyle w:val="Heading3"/>
      </w:pPr>
      <w:bookmarkStart w:id="40" w:name="demo-flow-localidentityprovider"/>
      <w:r>
        <w:t xml:space="preserve">6.2 Demo Flow (</w:t>
      </w:r>
      <w:r>
        <w:rPr>
          <w:rStyle w:val="VerbatimChar"/>
        </w:rPr>
        <w:t xml:space="preserve">LocalIdentityProvider</w:t>
      </w:r>
      <w:r>
        <w:t xml:space="preserve">)</w:t>
      </w:r>
      <w:bookmarkEnd w:id="40"/>
    </w:p>
    <w:p>
      <w:pPr>
        <w:pStyle w:val="FirstParagraph"/>
      </w:pPr>
      <w:r>
        <w:t xml:space="preserve">Skip cloud API entirely — validate directly against local SQLite. This is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LocalIdentityProvider</w:t>
      </w:r>
      <w:r>
        <w:t xml:space="preserve"> </w:t>
      </w:r>
      <w:r>
        <w:t xml:space="preserve">used for production offline fallback. In demo mode, the SQLite data was seeded by</w:t>
      </w:r>
      <w:r>
        <w:t xml:space="preserve"> </w:t>
      </w:r>
      <w:r>
        <w:rPr>
          <w:rStyle w:val="VerbatimChar"/>
        </w:rPr>
        <w:t xml:space="preserve">DemoDataSeeder</w:t>
      </w:r>
      <w:r>
        <w:t xml:space="preserve">; in production, it was cached from a prior cloud sync. The provider is agnostic to the data source.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LocalIdentityProvider : IIdentityProvider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_db;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Task&lt;AuthResult&gt; </w:t>
      </w:r>
      <w:r>
        <w:rPr>
          <w:rStyle w:val="FunctionTok"/>
        </w:rPr>
        <w:t xml:space="preserve">AuthenticateAsync</w:t>
      </w:r>
      <w:r>
        <w:rPr>
          <w:rStyle w:val="NormalTok"/>
        </w:rPr>
        <w:t xml:space="preserve">(AuthCredentials credentials)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= credentials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PinCredentials pin =&gt; await _db.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FirstOrDefaultAsync</w:t>
      </w:r>
      <w:r>
        <w:rPr>
          <w:rStyle w:val="NormalTok"/>
        </w:rPr>
        <w:t xml:space="preserve">(u =&gt; u.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== pin.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PasswordCredentials pwd =&gt; await _db.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FirstOrDefaultAsync</w:t>
      </w:r>
      <w:r>
        <w:rPr>
          <w:rStyle w:val="NormalTok"/>
        </w:rPr>
        <w:t xml:space="preserve">(u =&gt; u.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== pwd.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_ =&gt;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(user ==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AuthResult.</w:t>
      </w:r>
      <w:r>
        <w:rPr>
          <w:rStyle w:val="FunctionTok"/>
        </w:rPr>
        <w:t xml:space="preserve">Failure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isValid = credentials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PinCredentials pin =&gt; </w:t>
      </w:r>
      <w:r>
        <w:rPr>
          <w:rStyle w:val="FunctionTok"/>
        </w:rPr>
        <w:t xml:space="preserve">VerifyPin</w:t>
      </w:r>
      <w:r>
        <w:rPr>
          <w:rStyle w:val="NormalTok"/>
        </w:rPr>
        <w:t xml:space="preserve">(pin.</w:t>
      </w:r>
      <w:r>
        <w:rPr>
          <w:rStyle w:val="FunctionTok"/>
        </w:rPr>
        <w:t xml:space="preserve">Pin</w:t>
      </w:r>
      <w:r>
        <w:rPr>
          <w:rStyle w:val="NormalTok"/>
        </w:rPr>
        <w:t xml:space="preserve">, user.</w:t>
      </w:r>
      <w:r>
        <w:rPr>
          <w:rStyle w:val="FunctionTok"/>
        </w:rPr>
        <w:t xml:space="preserve">PinHash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PasswordCredentials pwd =&gt; </w:t>
      </w:r>
      <w:r>
        <w:rPr>
          <w:rStyle w:val="FunctionTok"/>
        </w:rPr>
        <w:t xml:space="preserve">VerifyPassword</w:t>
      </w:r>
      <w:r>
        <w:rPr>
          <w:rStyle w:val="NormalTok"/>
        </w:rPr>
        <w:t xml:space="preserve">(pwd.</w:t>
      </w:r>
      <w:r>
        <w:rPr>
          <w:rStyle w:val="FunctionTok"/>
        </w:rPr>
        <w:t xml:space="preserve">Password</w:t>
      </w:r>
      <w:r>
        <w:rPr>
          <w:rStyle w:val="NormalTok"/>
        </w:rPr>
        <w:t xml:space="preserve">, user.</w:t>
      </w:r>
      <w:r>
        <w:rPr>
          <w:rStyle w:val="FunctionTok"/>
        </w:rPr>
        <w:t xml:space="preserve">PasswordHash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_ =&gt;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(!isValid)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AuthResult.</w:t>
      </w:r>
      <w:r>
        <w:rPr>
          <w:rStyle w:val="FunctionTok"/>
        </w:rPr>
        <w:t xml:space="preserve">Failure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AuthResult.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UserClaims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UserId = user.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Username = user.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 = user.</w:t>
      </w:r>
      <w:r>
        <w:rPr>
          <w:rStyle w:val="FunctionTok"/>
        </w:rPr>
        <w:t xml:space="preserve">Role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TenantId = user.</w:t>
      </w:r>
      <w:r>
        <w:rPr>
          <w:rStyle w:val="FunctionTok"/>
        </w:rPr>
        <w:t xml:space="preserve">TenantId</w:t>
      </w:r>
      <w:r>
        <w:br/>
      </w:r>
      <w:r>
        <w:rPr>
          <w:rStyle w:val="NormalTok"/>
        </w:rPr>
        <w:t xml:space="preserve">        });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1" w:name="login-ux-in-demo-mode"/>
      <w:r>
        <w:t xml:space="preserve">6.3 Login UX in Demo Mode</w:t>
      </w:r>
      <w:bookmarkEnd w:id="4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Operator mode</w:t>
      </w:r>
      <w:r>
        <w:t xml:space="preserve"> </w:t>
      </w:r>
      <w:r>
        <w:t xml:space="preserve">(default launch): Login page renders the site’s configured</w:t>
      </w:r>
      <w:r>
        <w:t xml:space="preserve"> </w:t>
      </w:r>
      <w:r>
        <w:rPr>
          <w:rStyle w:val="VerbatimChar"/>
        </w:rPr>
        <w:t xml:space="preserve">SiteAuthMethod</w:t>
      </w:r>
      <w:r>
        <w:t xml:space="preserve"> </w:t>
      </w:r>
      <w:r>
        <w:t xml:space="preserve">(default: PIN pad). Demo users:</w:t>
      </w:r>
      <w:r>
        <w:t xml:space="preserve"> </w:t>
      </w:r>
      <w:r>
        <w:rPr>
          <w:rStyle w:val="VerbatimChar"/>
        </w:rPr>
        <w:t xml:space="preserve">admin / 1234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cashier1 / 5678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Admin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--admin</w:t>
      </w:r>
      <w:r>
        <w:t xml:space="preserve"> </w:t>
      </w:r>
      <w:r>
        <w:t xml:space="preserve">flag): Login page always shows username/password form, regardless of site auth config.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hardware-abstraction-simulator"/>
      <w:r>
        <w:t xml:space="preserve">7. Hardware Abstraction &amp; Simulator</w:t>
      </w:r>
      <w:bookmarkEnd w:id="42"/>
    </w:p>
    <w:p>
      <w:pPr>
        <w:pStyle w:val="BlockText"/>
      </w:pPr>
      <w:r>
        <w:rPr>
          <w:b/>
        </w:rPr>
        <w:t xml:space="preserve">Moved to dedicated PRD:</w:t>
      </w:r>
      <w:r>
        <w:t xml:space="preserve"> </w:t>
      </w:r>
      <w:r>
        <w:t xml:space="preserve">Full simulator specifications (IRecycler, ISimulatorControl, SimulatorRecyclerClient, REST API, state machine, control panel, and hardware ID config) have been extracted to</w:t>
      </w:r>
      <w:r>
        <w:t xml:space="preserve"> </w:t>
      </w:r>
      <w:hyperlink r:id="rId23">
        <w:r>
          <w:rPr>
            <w:rStyle w:val="Hyperlink"/>
          </w:rPr>
          <w:t xml:space="preserve">PRD_Simulator.md</w:t>
        </w:r>
      </w:hyperlink>
      <w:r>
        <w:t xml:space="preserve"> </w:t>
      </w:r>
      <w:r>
        <w:t xml:space="preserve">(SIM project).</w:t>
      </w:r>
    </w:p>
    <w:p>
      <w:pPr>
        <w:pStyle w:val="BlockText"/>
      </w:pPr>
      <w:r>
        <w:t xml:space="preserve">This section retains only the integration points relevant to the Tax Authority demo system.</w:t>
      </w:r>
    </w:p>
    <w:p>
      <w:pPr>
        <w:pStyle w:val="Heading3"/>
      </w:pPr>
      <w:bookmarkStart w:id="43" w:name="integration-summary"/>
      <w:r>
        <w:t xml:space="preserve">7.1 Integration Summary</w:t>
      </w:r>
      <w:bookmarkEnd w:id="43"/>
    </w:p>
    <w:p>
      <w:pPr>
        <w:numPr>
          <w:ilvl w:val="0"/>
          <w:numId w:val="1006"/>
        </w:numPr>
        <w:pStyle w:val="Compact"/>
      </w:pPr>
      <w:r>
        <w:t xml:space="preserve">The MAUI client never talks to hardware or the simulator directly. All hardware interaction goes through Link.Service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(IPC).</w:t>
      </w:r>
    </w:p>
    <w:p>
      <w:pPr>
        <w:numPr>
          <w:ilvl w:val="0"/>
          <w:numId w:val="1006"/>
        </w:numPr>
        <w:pStyle w:val="Compact"/>
      </w:pPr>
      <w:r>
        <w:t xml:space="preserve">Link.Service resolves the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implementation from the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 in the database —</w:t>
      </w:r>
      <w:r>
        <w:t xml:space="preserve"> </w:t>
      </w:r>
      <w:r>
        <w:rPr>
          <w:rStyle w:val="VerbatimChar"/>
        </w:rPr>
        <w:t xml:space="preserve">Device.IsSimulator</w:t>
      </w:r>
      <w:r>
        <w:t xml:space="preserve"> </w:t>
      </w:r>
      <w:r>
        <w:t xml:space="preserve">determines whether</w:t>
      </w:r>
      <w:r>
        <w:t xml:space="preserve"> </w:t>
      </w:r>
      <w:r>
        <w:rPr>
          <w:rStyle w:val="VerbatimChar"/>
        </w:rPr>
        <w:t xml:space="preserve">KisanRecycler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 </w:t>
      </w:r>
      <w:r>
        <w:t xml:space="preserve">is used. This is independent of demo/production mode.</w:t>
      </w:r>
    </w:p>
    <w:p>
      <w:pPr>
        <w:numPr>
          <w:ilvl w:val="0"/>
          <w:numId w:val="1006"/>
        </w:numPr>
        <w:pStyle w:val="Compact"/>
      </w:pPr>
      <w:r>
        <w:t xml:space="preserve">Simulator trigger actions (insert bills, jam, clear jam, etc.) are exposed via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— the client calls them through Link.Service IPC. For real hardware devices, these actions are not available.</w:t>
      </w:r>
    </w:p>
    <w:p>
      <w:pPr>
        <w:numPr>
          <w:ilvl w:val="0"/>
          <w:numId w:val="1006"/>
        </w:numPr>
        <w:pStyle w:val="Compact"/>
      </w:pPr>
      <w:r>
        <w:t xml:space="preserve">The client shows the simulator control panel when the connected device’s</w:t>
      </w:r>
      <w:r>
        <w:t xml:space="preserve"> </w:t>
      </w:r>
      <w:r>
        <w:rPr>
          <w:rStyle w:val="VerbatimChar"/>
        </w:rPr>
        <w:t xml:space="preserve">IsSimulator = true</w:t>
      </w:r>
      <w:r>
        <w:t xml:space="preserve"> </w:t>
      </w:r>
      <w:r>
        <w:t xml:space="preserve">— regardless of demo or production mode.</w:t>
      </w:r>
    </w:p>
    <w:p>
      <w:pPr>
        <w:pStyle w:val="Heading3"/>
      </w:pPr>
      <w:bookmarkStart w:id="44" w:name="key-interfaces-defined-in-other-repos"/>
      <w:r>
        <w:t xml:space="preserve">7.2 Key Interfaces (defined in other repos)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IRecycler</w:t>
            </w:r>
          </w:p>
        </w:tc>
        <w:tc>
          <w:p>
            <w:pPr>
              <w:pStyle w:val="Compact"/>
              <w:jc w:val="left"/>
            </w:pPr>
            <w:r>
              <w:t xml:space="preserve">RecyclerIQ.Domain (recycleriq-core NuGet)</w:t>
            </w:r>
          </w:p>
        </w:tc>
        <w:tc>
          <w:p>
            <w:pPr>
              <w:pStyle w:val="Compact"/>
              <w:jc w:val="left"/>
            </w:pPr>
            <w:r>
              <w:t xml:space="preserve">Hardware abstraction — same interface for real and simulated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ISimulatorControl</w:t>
            </w:r>
          </w:p>
        </w:tc>
        <w:tc>
          <w:p>
            <w:pPr>
              <w:pStyle w:val="Compact"/>
              <w:jc w:val="left"/>
            </w:pPr>
            <w:r>
              <w:t xml:space="preserve">RecyclerIQ.Hardware (recycleriq-link)</w:t>
            </w:r>
          </w:p>
        </w:tc>
        <w:tc>
          <w:p>
            <w:pPr>
              <w:pStyle w:val="Compact"/>
              <w:jc w:val="left"/>
            </w:pPr>
            <w:r>
              <w:t xml:space="preserve">Simulator trigger actions (insert bills, jam,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ILinkClient</w:t>
            </w:r>
          </w:p>
        </w:tc>
        <w:tc>
          <w:p>
            <w:pPr>
              <w:pStyle w:val="Compact"/>
              <w:jc w:val="left"/>
            </w:pPr>
            <w:r>
              <w:t xml:space="preserve">RecyclerIQ.Domain (recycleriq-core NuGet)</w:t>
            </w:r>
          </w:p>
        </w:tc>
        <w:tc>
          <w:p>
            <w:pPr>
              <w:pStyle w:val="Compact"/>
              <w:jc w:val="left"/>
            </w:pPr>
            <w:r>
              <w:t xml:space="preserve">IPC contract between client and Link.Service</w:t>
            </w:r>
          </w:p>
        </w:tc>
      </w:tr>
    </w:tbl>
    <w:p>
      <w:pPr>
        <w:pStyle w:val="BodyText"/>
      </w:pPr>
      <w:r>
        <w:t xml:space="preserve">For full interface definitions, REST API endpoints, state machine, and control panel specs, see</w:t>
      </w:r>
      <w:r>
        <w:t xml:space="preserve"> </w:t>
      </w:r>
      <w:hyperlink r:id="rId23">
        <w:r>
          <w:rPr>
            <w:rStyle w:val="Hyperlink"/>
          </w:rPr>
          <w:t xml:space="preserve">PRD_Simulator.md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licensing-in-demo-mode"/>
      <w:r>
        <w:t xml:space="preserve">8. Licensing in Demo Mode</w:t>
      </w:r>
      <w:bookmarkEnd w:id="45"/>
    </w:p>
    <w:p>
      <w:pPr>
        <w:pStyle w:val="Heading3"/>
      </w:pPr>
      <w:bookmarkStart w:id="46" w:name="demo-license-stub"/>
      <w:r>
        <w:t xml:space="preserve">8.1 Demo License Stub</w:t>
      </w:r>
      <w:bookmarkEnd w:id="46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DemoLicenseValidator : ILicenseValidator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Task&lt;LicenseValidationResult&gt; </w:t>
      </w:r>
      <w:r>
        <w:rPr>
          <w:rStyle w:val="FunctionTok"/>
        </w:rPr>
        <w:t xml:space="preserve">ValidateAsync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hardwareId)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Always valid in demo mode — no cloud API needed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Task.</w:t>
      </w:r>
      <w:r>
        <w:rPr>
          <w:rStyle w:val="FunctionTok"/>
        </w:rPr>
        <w:t xml:space="preserve">FromResult</w:t>
      </w:r>
      <w:r>
        <w:rPr>
          <w:rStyle w:val="NormalTok"/>
        </w:rPr>
        <w:t xml:space="preserve">(LicenseValidationResult.</w:t>
      </w:r>
      <w:r>
        <w:rPr>
          <w:rStyle w:val="FunctionTok"/>
        </w:rPr>
        <w:t xml:space="preserve">Valid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"DEMO-LICENSE"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7" w:name="simulator-hardware-id"/>
      <w:r>
        <w:t xml:space="preserve">8.2 Simulator Hardware ID</w:t>
      </w:r>
      <w:bookmarkEnd w:id="47"/>
    </w:p>
    <w:p>
      <w:pPr>
        <w:pStyle w:val="FirstParagraph"/>
      </w:pPr>
      <w:r>
        <w:t xml:space="preserve">Each demo environment has a unique GUID used as the</w:t>
      </w:r>
      <w:r>
        <w:t xml:space="preserve"> </w:t>
      </w:r>
      <w:r>
        <w:rPr>
          <w:rStyle w:val="VerbatimChar"/>
        </w:rPr>
        <w:t xml:space="preserve">HardwareId</w:t>
      </w:r>
      <w:r>
        <w:t xml:space="preserve"> </w:t>
      </w:r>
      <w:r>
        <w:t xml:space="preserve">in the simulator config and in the demo database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record. This ensures the demo license binding mirrors production behavior without requiring the cloud license server.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reset-demo-functionality"/>
      <w:r>
        <w:t xml:space="preserve">9. Reset Demo Functionality</w:t>
      </w:r>
      <w:bookmarkEnd w:id="48"/>
    </w:p>
    <w:p>
      <w:pPr>
        <w:pStyle w:val="Heading3"/>
      </w:pPr>
      <w:bookmarkStart w:id="49" w:name="behavior"/>
      <w:r>
        <w:t xml:space="preserve">9.1 Behavior</w:t>
      </w:r>
      <w:bookmarkEnd w:id="49"/>
    </w:p>
    <w:p>
      <w:pPr>
        <w:numPr>
          <w:ilvl w:val="0"/>
          <w:numId w:val="1007"/>
        </w:numPr>
        <w:pStyle w:val="Compact"/>
      </w:pPr>
      <w:r>
        <w:t xml:space="preserve">Confirmation dialog:</w:t>
      </w:r>
      <w:r>
        <w:t xml:space="preserve"> </w:t>
      </w:r>
      <w:r>
        <w:t xml:space="preserve">“</w:t>
      </w:r>
      <w:r>
        <w:t xml:space="preserve">This will reset all demo data to its initial state. Continue?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Truncate all transaction data from SQLite</w:t>
      </w:r>
    </w:p>
    <w:p>
      <w:pPr>
        <w:numPr>
          <w:ilvl w:val="0"/>
          <w:numId w:val="1007"/>
        </w:numPr>
        <w:pStyle w:val="Compact"/>
      </w:pPr>
      <w:r>
        <w:t xml:space="preserve">Re-run</w:t>
      </w:r>
      <w:r>
        <w:t xml:space="preserve"> </w:t>
      </w:r>
      <w:r>
        <w:rPr>
          <w:rStyle w:val="VerbatimChar"/>
        </w:rPr>
        <w:t xml:space="preserve">DemoDataSeeder</w:t>
      </w:r>
      <w:r>
        <w:t xml:space="preserve"> </w:t>
      </w:r>
      <w:r>
        <w:t xml:space="preserve">with the original seed options</w:t>
      </w:r>
    </w:p>
    <w:p>
      <w:pPr>
        <w:numPr>
          <w:ilvl w:val="0"/>
          <w:numId w:val="1007"/>
        </w:numPr>
        <w:pStyle w:val="Compact"/>
      </w:pPr>
      <w:r>
        <w:t xml:space="preserve">Reset simulator state via</w:t>
      </w:r>
      <w:r>
        <w:t xml:space="preserve"> </w:t>
      </w:r>
      <w:r>
        <w:rPr>
          <w:rStyle w:val="VerbatimChar"/>
        </w:rPr>
        <w:t xml:space="preserve">POST /api/simulator/reset</w:t>
      </w:r>
    </w:p>
    <w:p>
      <w:pPr>
        <w:numPr>
          <w:ilvl w:val="0"/>
          <w:numId w:val="1007"/>
        </w:numPr>
        <w:pStyle w:val="Compact"/>
      </w:pPr>
      <w:r>
        <w:t xml:space="preserve">Show success notification</w:t>
      </w:r>
    </w:p>
    <w:p>
      <w:pPr>
        <w:pStyle w:val="Heading3"/>
      </w:pPr>
      <w:bookmarkStart w:id="50" w:name="implementation"/>
      <w:r>
        <w:t xml:space="preserve">9.2 Implementation</w:t>
      </w:r>
      <w:bookmarkEnd w:id="50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DemoResetService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AppDbContext _db;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DemoDataSeeder _seeder;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ISimulatorApiClient _simulator;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DemoSeedOptions _originalSeedOptions;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ResetAsync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Clear transaction data (preserve tenant, users, device)</w:t>
      </w:r>
      <w:r>
        <w:br/>
      </w:r>
      <w:r>
        <w:rPr>
          <w:rStyle w:val="NormalTok"/>
        </w:rPr>
        <w:t xml:space="preserve">        _db.</w:t>
      </w:r>
      <w:r>
        <w:rPr>
          <w:rStyle w:val="FunctionTok"/>
        </w:rPr>
        <w:t xml:space="preserve">Transactions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NormalTok"/>
        </w:rPr>
        <w:t xml:space="preserve">(_db.</w:t>
      </w:r>
      <w:r>
        <w:rPr>
          <w:rStyle w:val="FunctionTok"/>
        </w:rPr>
        <w:t xml:space="preserve">Transactions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_db.</w:t>
      </w:r>
      <w:r>
        <w:rPr>
          <w:rStyle w:val="FunctionTok"/>
        </w:rPr>
        <w:t xml:space="preserve">DenominationSnapshots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RemoveRange</w:t>
      </w:r>
      <w:r>
        <w:rPr>
          <w:rStyle w:val="NormalTok"/>
        </w:rPr>
        <w:t xml:space="preserve">(_db.</w:t>
      </w:r>
      <w:r>
        <w:rPr>
          <w:rStyle w:val="FunctionTok"/>
        </w:rPr>
        <w:t xml:space="preserve">DenominationSnapshots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await _db.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Re-seed transactions</w:t>
      </w:r>
      <w:r>
        <w:br/>
      </w:r>
      <w:r>
        <w:rPr>
          <w:rStyle w:val="NormalTok"/>
        </w:rPr>
        <w:t xml:space="preserve">        await _seeder.</w:t>
      </w:r>
      <w:r>
        <w:rPr>
          <w:rStyle w:val="FunctionTok"/>
        </w:rPr>
        <w:t xml:space="preserve">SeedTransactionsAsync</w:t>
      </w:r>
      <w:r>
        <w:rPr>
          <w:rStyle w:val="NormalTok"/>
        </w:rPr>
        <w:t xml:space="preserve">(_db, _originalSeedOptions);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Reset simulator</w:t>
      </w:r>
      <w:r>
        <w:br/>
      </w:r>
      <w:r>
        <w:rPr>
          <w:rStyle w:val="NormalTok"/>
        </w:rPr>
        <w:t xml:space="preserve">        await _simulator.</w:t>
      </w:r>
      <w:r>
        <w:rPr>
          <w:rStyle w:val="FunctionTok"/>
        </w:rPr>
        <w:t xml:space="preserve">ResetAsync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1" w:name="ui-access"/>
      <w:r>
        <w:t xml:space="preserve">9.3 UI Access</w:t>
      </w:r>
      <w:bookmarkEnd w:id="51"/>
    </w:p>
    <w:p>
      <w:pPr>
        <w:numPr>
          <w:ilvl w:val="0"/>
          <w:numId w:val="1008"/>
        </w:numPr>
        <w:pStyle w:val="Compact"/>
      </w:pPr>
      <w:r>
        <w:t xml:space="preserve">Accessible from a</w:t>
      </w:r>
      <w:r>
        <w:t xml:space="preserve"> </w:t>
      </w:r>
      <w:r>
        <w:rPr>
          <w:b/>
        </w:rPr>
        <w:t xml:space="preserve">Demo</w:t>
      </w:r>
      <w:r>
        <w:t xml:space="preserve"> </w:t>
      </w:r>
      <w:r>
        <w:t xml:space="preserve">menu in normal operator mode — visible only when</w:t>
      </w:r>
      <w:r>
        <w:t xml:space="preserve"> </w:t>
      </w:r>
      <w:r>
        <w:rPr>
          <w:rStyle w:val="VerbatimChar"/>
        </w:rPr>
        <w:t xml:space="preserve">IsDemoMode = true</w:t>
      </w:r>
    </w:p>
    <w:p>
      <w:pPr>
        <w:numPr>
          <w:ilvl w:val="0"/>
          <w:numId w:val="1008"/>
        </w:numPr>
        <w:pStyle w:val="Compac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TenantAdmin</w:t>
      </w:r>
      <w:r>
        <w:t xml:space="preserve"> </w:t>
      </w:r>
      <w:r>
        <w:t xml:space="preserve">role (authenticated via the site’s configured auth method — e.g., PIN)</w:t>
      </w:r>
    </w:p>
    <w:p>
      <w:pPr>
        <w:numPr>
          <w:ilvl w:val="0"/>
          <w:numId w:val="1008"/>
        </w:numPr>
        <w:pStyle w:val="Compact"/>
      </w:pPr>
      <w:r>
        <w:t xml:space="preserve">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rPr>
          <w:rStyle w:val="VerbatimChar"/>
        </w:rPr>
        <w:t xml:space="preserve">--admin</w:t>
      </w:r>
      <w:r>
        <w:t xml:space="preserve"> </w:t>
      </w:r>
      <w:r>
        <w:t xml:space="preserve">launch mode — a trade show operator can reset the demo without relaunching the app</w:t>
      </w:r>
    </w:p>
    <w:p>
      <w:pPr>
        <w:numPr>
          <w:ilvl w:val="0"/>
          <w:numId w:val="1008"/>
        </w:numPr>
        <w:pStyle w:val="Compact"/>
      </w:pPr>
      <w:r>
        <w:t xml:space="preserve">Completes in under 30 seconds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create-new-demo-wizard"/>
      <w:r>
        <w:t xml:space="preserve">10. Create New Demo Wizard</w:t>
      </w:r>
      <w:bookmarkEnd w:id="52"/>
    </w:p>
    <w:p>
      <w:pPr>
        <w:pStyle w:val="Heading3"/>
      </w:pPr>
      <w:bookmarkStart w:id="53" w:name="flow"/>
      <w:r>
        <w:t xml:space="preserve">10.1 Flow</w:t>
      </w:r>
      <w:bookmarkEnd w:id="53"/>
    </w:p>
    <w:p>
      <w:pPr>
        <w:pStyle w:val="SourceCode"/>
      </w:pPr>
      <w:r>
        <w:rPr>
          <w:rStyle w:val="VerbatimChar"/>
        </w:rPr>
        <w:t xml:space="preserve">Step 1: Enter Prospect Details</w:t>
      </w:r>
      <w:r>
        <w:br/>
      </w:r>
      <w:r>
        <w:rPr>
          <w:rStyle w:val="VerbatimChar"/>
        </w:rPr>
        <w:t xml:space="preserve">  └── Prospect Name, Company, Contact Name (optional)</w:t>
      </w:r>
      <w:r>
        <w:br/>
      </w:r>
      <w:r>
        <w:br/>
      </w:r>
      <w:r>
        <w:rPr>
          <w:rStyle w:val="VerbatimChar"/>
        </w:rPr>
        <w:t xml:space="preserve">Step 2: Choose Recycler</w:t>
      </w:r>
      <w:r>
        <w:br/>
      </w:r>
      <w:r>
        <w:rPr>
          <w:rStyle w:val="VerbatimChar"/>
        </w:rPr>
        <w:t xml:space="preserve">  └── Currently: Kisan KR10 Simulator (only option)</w:t>
      </w:r>
      <w:r>
        <w:br/>
      </w:r>
      <w:r>
        <w:br/>
      </w:r>
      <w:r>
        <w:rPr>
          <w:rStyle w:val="VerbatimChar"/>
        </w:rPr>
        <w:t xml:space="preserve">Step 3: Confirm</w:t>
      </w:r>
      <w:r>
        <w:br/>
      </w:r>
      <w:r>
        <w:rPr>
          <w:rStyle w:val="VerbatimChar"/>
        </w:rPr>
        <w:t xml:space="preserve">  └── Review settings → Create Demo</w:t>
      </w:r>
      <w:r>
        <w:br/>
      </w:r>
      <w:r>
        <w:br/>
      </w:r>
      <w:r>
        <w:rPr>
          <w:rStyle w:val="VerbatimChar"/>
        </w:rPr>
        <w:t xml:space="preserve">Step 4: Complete</w:t>
      </w:r>
      <w:r>
        <w:br/>
      </w:r>
      <w:r>
        <w:rPr>
          <w:rStyle w:val="VerbatimChar"/>
        </w:rPr>
        <w:t xml:space="preserve">  └── New SQLite seeded, credentials displayed</w:t>
      </w:r>
      <w:r>
        <w:br/>
      </w:r>
      <w:r>
        <w:rPr>
          <w:rStyle w:val="VerbatimChar"/>
        </w:rPr>
        <w:t xml:space="preserve">  └── Option to email credentials (if email configured)</w:t>
      </w:r>
    </w:p>
    <w:p>
      <w:pPr>
        <w:pStyle w:val="Heading3"/>
      </w:pPr>
      <w:bookmarkStart w:id="54" w:name="what-gets-created"/>
      <w:r>
        <w:t xml:space="preserve">10.2 What Gets Created</w:t>
      </w:r>
      <w:bookmarkEnd w:id="54"/>
    </w:p>
    <w:p>
      <w:pPr>
        <w:numPr>
          <w:ilvl w:val="0"/>
          <w:numId w:val="1009"/>
        </w:numPr>
        <w:pStyle w:val="Compact"/>
      </w:pPr>
      <w:r>
        <w:t xml:space="preserve">New tenant record in SQLite with prospect details</w:t>
      </w:r>
    </w:p>
    <w:p>
      <w:pPr>
        <w:numPr>
          <w:ilvl w:val="0"/>
          <w:numId w:val="1009"/>
        </w:numPr>
        <w:pStyle w:val="Compact"/>
      </w:pPr>
      <w:r>
        <w:t xml:space="preserve">Demo users:</w:t>
      </w:r>
      <w:r>
        <w:t xml:space="preserve"> </w:t>
      </w:r>
      <w:r>
        <w:rPr>
          <w:rStyle w:val="VerbatimChar"/>
        </w:rPr>
        <w:t xml:space="preserve">admin / 1234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cashier / 5678</w:t>
      </w:r>
    </w:p>
    <w:p>
      <w:pPr>
        <w:numPr>
          <w:ilvl w:val="0"/>
          <w:numId w:val="1009"/>
        </w:numPr>
        <w:pStyle w:val="Compact"/>
      </w:pPr>
      <w:r>
        <w:t xml:space="preserve">New unique simulator Hardware ID (GUID)</w:t>
      </w:r>
    </w:p>
    <w:p>
      <w:pPr>
        <w:numPr>
          <w:ilvl w:val="0"/>
          <w:numId w:val="1009"/>
        </w:numPr>
        <w:pStyle w:val="Compact"/>
      </w:pPr>
      <w:r>
        <w:t xml:space="preserve">30 days of sample</w:t>
      </w:r>
      <w:r>
        <w:t xml:space="preserve"> </w:t>
      </w:r>
      <w:r>
        <w:rPr>
          <w:rStyle w:val="VerbatimChar"/>
        </w:rPr>
        <w:t xml:space="preserve">TaxCollection</w:t>
      </w:r>
      <w:r>
        <w:t xml:space="preserve"> </w:t>
      </w:r>
      <w:r>
        <w:t xml:space="preserve">transactions</w:t>
      </w:r>
    </w:p>
    <w:p>
      <w:pPr>
        <w:numPr>
          <w:ilvl w:val="0"/>
          <w:numId w:val="1009"/>
        </w:numPr>
        <w:pStyle w:val="Compact"/>
      </w:pPr>
      <w:r>
        <w:t xml:space="preserve">Device record bound to simulator hardware ID</w:t>
      </w:r>
    </w:p>
    <w:p>
      <w:pPr>
        <w:pStyle w:val="Heading3"/>
      </w:pPr>
      <w:bookmarkStart w:id="55" w:name="for-cloud-deployments"/>
      <w:r>
        <w:t xml:space="preserve">10.3 For Cloud Deployments</w:t>
      </w:r>
      <w:bookmarkEnd w:id="55"/>
    </w:p>
    <w:p>
      <w:pPr>
        <w:pStyle w:val="FirstParagraph"/>
      </w:pPr>
      <w:r>
        <w:t xml:space="preserve">When running in the cloud,</w:t>
      </w:r>
      <w:r>
        <w:t xml:space="preserve"> </w:t>
      </w:r>
      <w:r>
        <w:t xml:space="preserve">“</w:t>
      </w:r>
      <w:r>
        <w:t xml:space="preserve">Create New Demo</w:t>
      </w:r>
      <w:r>
        <w:t xml:space="preserve">”</w:t>
      </w:r>
      <w:r>
        <w:t xml:space="preserve"> </w:t>
      </w:r>
      <w:r>
        <w:t xml:space="preserve">provisions a new isolated SQLite file for that prospect. The cloud host maps the prospect’s credentials to their specific SQLite file at login.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elf-serve-demo-provisioning-website"/>
      <w:r>
        <w:t xml:space="preserve">11. Self-Serve Demo Provisioning (Website)</w:t>
      </w:r>
      <w:bookmarkEnd w:id="56"/>
    </w:p>
    <w:p>
      <w:pPr>
        <w:pStyle w:val="Heading3"/>
      </w:pPr>
      <w:bookmarkStart w:id="57" w:name="flow-1"/>
      <w:r>
        <w:t xml:space="preserve">11.1 Flow</w:t>
      </w:r>
      <w:bookmarkEnd w:id="57"/>
    </w:p>
    <w:p>
      <w:pPr>
        <w:pStyle w:val="SourceCode"/>
      </w:pPr>
      <w:r>
        <w:rPr>
          <w:rStyle w:val="VerbatimChar"/>
        </w:rPr>
        <w:t xml:space="preserve">Marketing Website</w:t>
      </w:r>
      <w:r>
        <w:br/>
      </w:r>
      <w:r>
        <w:rPr>
          <w:rStyle w:val="VerbatimChar"/>
        </w:rPr>
        <w:t xml:space="preserve">└── Tax Authority Demo Request Form</w:t>
      </w:r>
      <w:r>
        <w:br/>
      </w:r>
      <w:r>
        <w:rPr>
          <w:rStyle w:val="VerbatimChar"/>
        </w:rPr>
        <w:t xml:space="preserve">    ├── First Name, Last Name</w:t>
      </w:r>
      <w:r>
        <w:br/>
      </w:r>
      <w:r>
        <w:rPr>
          <w:rStyle w:val="VerbatimChar"/>
        </w:rPr>
        <w:t xml:space="preserve">    ├── Company / Municipality Name</w:t>
      </w:r>
      <w:r>
        <w:br/>
      </w:r>
      <w:r>
        <w:rPr>
          <w:rStyle w:val="VerbatimChar"/>
        </w:rPr>
        <w:t xml:space="preserve">    ├── Email Address</w:t>
      </w:r>
      <w:r>
        <w:br/>
      </w:r>
      <w:r>
        <w:rPr>
          <w:rStyle w:val="VerbatimChar"/>
        </w:rPr>
        <w:t xml:space="preserve">    └── Submit → "Request Demo"</w:t>
      </w:r>
      <w:r>
        <w:br/>
      </w:r>
      <w:r>
        <w:br/>
      </w:r>
      <w:r>
        <w:rPr>
          <w:rStyle w:val="VerbatimChar"/>
        </w:rPr>
        <w:t xml:space="preserve">Backend (triggered by form submission)</w:t>
      </w:r>
      <w:r>
        <w:br/>
      </w:r>
      <w:r>
        <w:rPr>
          <w:rStyle w:val="VerbatimChar"/>
        </w:rPr>
        <w:t xml:space="preserve">├── Create new demo tenant in cloud demo database</w:t>
      </w:r>
      <w:r>
        <w:br/>
      </w:r>
      <w:r>
        <w:rPr>
          <w:rStyle w:val="VerbatimChar"/>
        </w:rPr>
        <w:t xml:space="preserve">├── Seed initial demo data (DemoDataSeeder)</w:t>
      </w:r>
      <w:r>
        <w:br/>
      </w:r>
      <w:r>
        <w:rPr>
          <w:rStyle w:val="VerbatimChar"/>
        </w:rPr>
        <w:t xml:space="preserve">├── Generate unique SimulatorHardwareId (GUID)</w:t>
      </w:r>
      <w:r>
        <w:br/>
      </w:r>
      <w:r>
        <w:rPr>
          <w:rStyle w:val="VerbatimChar"/>
        </w:rPr>
        <w:t xml:space="preserve">├── Create demo user credentials</w:t>
      </w:r>
      <w:r>
        <w:br/>
      </w:r>
      <w:r>
        <w:rPr>
          <w:rStyle w:val="VerbatimChar"/>
        </w:rPr>
        <w:t xml:space="preserve">└── Send email:</w:t>
      </w:r>
      <w:r>
        <w:br/>
      </w:r>
      <w:r>
        <w:rPr>
          <w:rStyle w:val="VerbatimChar"/>
        </w:rPr>
        <w:t xml:space="preserve">    Subject: "Your Recycler.IQ Demo is Ready"</w:t>
      </w:r>
      <w:r>
        <w:br/>
      </w:r>
      <w:r>
        <w:rPr>
          <w:rStyle w:val="VerbatimChar"/>
        </w:rPr>
        <w:t xml:space="preserve">    Body:</w:t>
      </w:r>
      <w:r>
        <w:br/>
      </w:r>
      <w:r>
        <w:rPr>
          <w:rStyle w:val="VerbatimChar"/>
        </w:rPr>
        <w:t xml:space="preserve">      - Demo app URL</w:t>
      </w:r>
      <w:r>
        <w:br/>
      </w:r>
      <w:r>
        <w:rPr>
          <w:rStyle w:val="VerbatimChar"/>
        </w:rPr>
        <w:t xml:space="preserve">      - Login: admin / 1234</w:t>
      </w:r>
      <w:r>
        <w:br/>
      </w:r>
      <w:r>
        <w:rPr>
          <w:rStyle w:val="VerbatimChar"/>
        </w:rPr>
        <w:t xml:space="preserve">      - Instructions</w:t>
      </w:r>
    </w:p>
    <w:p>
      <w:pPr>
        <w:pStyle w:val="Heading3"/>
      </w:pPr>
      <w:bookmarkStart w:id="58" w:name="backend-trigger-options"/>
      <w:r>
        <w:t xml:space="preserve">11.2 Backend Trigger Options</w:t>
      </w:r>
      <w:bookmarkEnd w:id="5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Webhooks from website form platform</w:t>
      </w:r>
      <w:r>
        <w:t xml:space="preserve"> </w:t>
      </w:r>
      <w:r>
        <w:t xml:space="preserve">(Typeform, HubSpot, etc.) → triggers provisioning endpoint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Simple REST endpoint</w:t>
      </w:r>
      <w:r>
        <w:t xml:space="preserve"> </w:t>
      </w:r>
      <w:r>
        <w:t xml:space="preserve">exposed by demo backend:</w:t>
      </w:r>
      <w:r>
        <w:t xml:space="preserve"> </w:t>
      </w:r>
      <w:r>
        <w:rPr>
          <w:rStyle w:val="VerbatimChar"/>
        </w:rPr>
        <w:t xml:space="preserve">POST /api/demo/provision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Manual provisioning</w:t>
      </w:r>
      <w:r>
        <w:t xml:space="preserve"> </w:t>
      </w:r>
      <w:r>
        <w:t xml:space="preserve">(admin triggers via Create New Demo wizard) as fallback</w:t>
      </w:r>
    </w:p>
    <w:p>
      <w:pPr>
        <w:pStyle w:val="Heading3"/>
      </w:pPr>
      <w:bookmarkStart w:id="59" w:name="provisioning-endpoint"/>
      <w:r>
        <w:t xml:space="preserve">11.3 Provisioning Endpoint</w:t>
      </w:r>
      <w:bookmarkEnd w:id="59"/>
    </w:p>
    <w:p>
      <w:pPr>
        <w:pStyle w:val="SourceCode"/>
      </w:pPr>
      <w:r>
        <w:rPr>
          <w:rStyle w:val="CommentTok"/>
        </w:rPr>
        <w:t xml:space="preserve">// POST /api/demo/provision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ProvisionDemoRequest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CompanyName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ProvisionDemoResponse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DemoTenantId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DemoAppUrl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AdminUsername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AdminPin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SimulatorHardwareId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ip-protection"/>
      <w:r>
        <w:t xml:space="preserve">12. IP Protection</w:t>
      </w:r>
      <w:bookmarkEnd w:id="60"/>
    </w:p>
    <w:p>
      <w:pPr>
        <w:pStyle w:val="Heading3"/>
      </w:pPr>
      <w:bookmarkStart w:id="61" w:name="demo-mode-hard-locks"/>
      <w:r>
        <w:t xml:space="preserve">12.1 Demo Mode Hard Locks</w:t>
      </w:r>
      <w:bookmarkEnd w:id="61"/>
    </w:p>
    <w:p>
      <w:pPr>
        <w:pStyle w:val="SourceCode"/>
      </w:pPr>
      <w:r>
        <w:rPr>
          <w:rStyle w:val="CommentTok"/>
        </w:rPr>
        <w:t xml:space="preserve">// Prevent production config from being used without cloud API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ProductionStartupGuard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ICloudApiClient _cloudApi;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AppModeOptions _appMode;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&gt; </w:t>
      </w:r>
      <w:r>
        <w:rPr>
          <w:rStyle w:val="FunctionTok"/>
        </w:rPr>
        <w:t xml:space="preserve">CanStartAsync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(_appMode.</w:t>
      </w:r>
      <w:r>
        <w:rPr>
          <w:rStyle w:val="FunctionTok"/>
        </w:rPr>
        <w:t xml:space="preserve">IsDemoMode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Demo always allowed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Production requires successful cloud API handshake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= await _cloudApi.</w:t>
      </w:r>
      <w:r>
        <w:rPr>
          <w:rStyle w:val="FunctionTok"/>
        </w:rPr>
        <w:t xml:space="preserve">HandshakeAsync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result.</w:t>
      </w:r>
      <w:r>
        <w:rPr>
          <w:rStyle w:val="FunctionTok"/>
        </w:rPr>
        <w:t xml:space="preserve">IsSuccess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2" w:name="config-obfuscation"/>
      <w:r>
        <w:t xml:space="preserve">12.2 Config Obfuscation</w:t>
      </w:r>
      <w:bookmarkEnd w:id="62"/>
    </w:p>
    <w:p>
      <w:pPr>
        <w:numPr>
          <w:ilvl w:val="0"/>
          <w:numId w:val="1011"/>
        </w:numPr>
        <w:pStyle w:val="Compact"/>
      </w:pPr>
      <w:r>
        <w:t xml:space="preserve">Sensitive config values (connection strings, hardware IDs) stored encrypted in</w:t>
      </w:r>
      <w:r>
        <w:t xml:space="preserve"> </w:t>
      </w:r>
      <w:r>
        <w:rPr>
          <w:rStyle w:val="VerbatimChar"/>
        </w:rPr>
        <w:t xml:space="preserve">appsettings.json</w:t>
      </w:r>
    </w:p>
    <w:p>
      <w:pPr>
        <w:numPr>
          <w:ilvl w:val="0"/>
          <w:numId w:val="1011"/>
        </w:numPr>
        <w:pStyle w:val="Compact"/>
      </w:pPr>
      <w:r>
        <w:t xml:space="preserve">Encryption key derived from machine-specific values (machine name + MAC address)</w:t>
      </w:r>
    </w:p>
    <w:p>
      <w:pPr>
        <w:numPr>
          <w:ilvl w:val="0"/>
          <w:numId w:val="1011"/>
        </w:numPr>
        <w:pStyle w:val="Compact"/>
      </w:pPr>
      <w:r>
        <w:t xml:space="preserve">This prevents copy-paste of config to another machine</w:t>
      </w:r>
    </w:p>
    <w:p>
      <w:pPr>
        <w:pStyle w:val="Heading3"/>
      </w:pPr>
      <w:bookmarkStart w:id="63" w:name="demo-jwt-isolation"/>
      <w:r>
        <w:t xml:space="preserve">12.3 Demo JWT Isolation</w:t>
      </w:r>
      <w:bookmarkEnd w:id="63"/>
    </w:p>
    <w:p>
      <w:pPr>
        <w:numPr>
          <w:ilvl w:val="0"/>
          <w:numId w:val="1012"/>
        </w:numPr>
        <w:pStyle w:val="Compact"/>
      </w:pPr>
      <w:r>
        <w:t xml:space="preserve">Demo license JWTs are issued with</w:t>
      </w:r>
      <w:r>
        <w:t xml:space="preserve"> </w:t>
      </w:r>
      <w:r>
        <w:rPr>
          <w:rStyle w:val="VerbatimChar"/>
        </w:rPr>
        <w:t xml:space="preserve">"env": "Demo"</w:t>
      </w:r>
      <w:r>
        <w:t xml:space="preserve"> </w:t>
      </w:r>
      <w:r>
        <w:t xml:space="preserve">claim</w:t>
      </w:r>
    </w:p>
    <w:p>
      <w:pPr>
        <w:numPr>
          <w:ilvl w:val="0"/>
          <w:numId w:val="1012"/>
        </w:numPr>
        <w:pStyle w:val="Compact"/>
      </w:pPr>
      <w:r>
        <w:t xml:space="preserve">Production cloud API will reject any JWT with</w:t>
      </w:r>
      <w:r>
        <w:t xml:space="preserve"> </w:t>
      </w:r>
      <w:r>
        <w:rPr>
          <w:rStyle w:val="VerbatimChar"/>
        </w:rPr>
        <w:t xml:space="preserve">"env": "Demo"</w:t>
      </w:r>
    </w:p>
    <w:p>
      <w:pPr>
        <w:numPr>
          <w:ilvl w:val="0"/>
          <w:numId w:val="1012"/>
        </w:numPr>
        <w:pStyle w:val="Compact"/>
      </w:pPr>
      <w:r>
        <w:t xml:space="preserve">Demo JWTs are short-lived (30 days) and non-renewable without provisioning</w:t>
      </w:r>
    </w:p>
    <w:p>
      <w:pPr>
        <w:pStyle w:val="Heading3"/>
      </w:pPr>
      <w:bookmarkStart w:id="64" w:name="accepted-risks"/>
      <w:r>
        <w:t xml:space="preserve">12.4 Accepted Risks</w:t>
      </w:r>
      <w:bookmarkEnd w:id="64"/>
    </w:p>
    <w:p>
      <w:pPr>
        <w:pStyle w:val="BlockText"/>
      </w:pPr>
      <w:r>
        <w:t xml:space="preserve">The following risks are accepted for the demo phase and will be addressed when the cloud API goes live:</w:t>
      </w:r>
      <w:r>
        <w:t xml:space="preserve"> </w:t>
      </w:r>
      <w:r>
        <w:t xml:space="preserve">- Local MAUI binary can be reverse-engineered by a determined actor</w:t>
      </w:r>
      <w:r>
        <w:t xml:space="preserve"> </w:t>
      </w:r>
      <w:r>
        <w:t xml:space="preserve">- Config obfuscation is deterrence, not true security</w:t>
      </w:r>
      <w:r>
        <w:t xml:space="preserve"> </w:t>
      </w:r>
      <w:r>
        <w:t xml:space="preserve">- Real hardware binding and subscription enforcement require cloud API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deployment-scenarios"/>
      <w:r>
        <w:t xml:space="preserve">13. Deployment Scenarios</w:t>
      </w:r>
      <w:bookmarkEnd w:id="65"/>
    </w:p>
    <w:p>
      <w:pPr>
        <w:pStyle w:val="Heading3"/>
      </w:pPr>
      <w:bookmarkStart w:id="66" w:name="local-demo-trade-show"/>
      <w:r>
        <w:t xml:space="preserve">13.1 Local Demo (Trade Show)</w:t>
      </w:r>
      <w:bookmarkEnd w:id="66"/>
    </w:p>
    <w:p>
      <w:pPr>
        <w:pStyle w:val="SourceCode"/>
      </w:pPr>
      <w:r>
        <w:rPr>
          <w:rStyle w:val="VerbatimChar"/>
        </w:rPr>
        <w:t xml:space="preserve">Prerequisites:</w:t>
      </w:r>
      <w:r>
        <w:br/>
      </w:r>
      <w:r>
        <w:rPr>
          <w:rStyle w:val="VerbatimChar"/>
        </w:rPr>
        <w:t xml:space="preserve">- Windows laptop or terminal</w:t>
      </w:r>
      <w:r>
        <w:br/>
      </w:r>
      <w:r>
        <w:rPr>
          <w:rStyle w:val="VerbatimChar"/>
        </w:rPr>
        <w:t xml:space="preserve">- Kisan KR10 hardware connected (OR headless simulator as fallback)</w:t>
      </w:r>
      <w:r>
        <w:br/>
      </w:r>
      <w:r>
        <w:rPr>
          <w:rStyle w:val="VerbatimChar"/>
        </w:rPr>
        <w:t xml:space="preserve">- RecyclerIQ.Link.Service installed and running</w:t>
      </w:r>
      <w:r>
        <w:br/>
      </w:r>
      <w:r>
        <w:br/>
      </w:r>
      <w:r>
        <w:rPr>
          <w:rStyle w:val="VerbatimChar"/>
        </w:rPr>
        <w:t xml:space="preserve">Config (Link.Service appsettings.json):</w:t>
      </w:r>
      <w:r>
        <w:br/>
      </w:r>
      <w:r>
        <w:rPr>
          <w:rStyle w:val="VerbatimChar"/>
        </w:rPr>
        <w:t xml:space="preserve">  AppMode.IsDemoMode = true</w:t>
      </w:r>
      <w:r>
        <w:br/>
      </w:r>
      <w:r>
        <w:br/>
      </w:r>
      <w:r>
        <w:rPr>
          <w:rStyle w:val="VerbatimChar"/>
        </w:rPr>
        <w:t xml:space="preserve">Config (MAUI Client appsettings.json):</w:t>
      </w:r>
      <w:r>
        <w:br/>
      </w:r>
      <w:r>
        <w:rPr>
          <w:rStyle w:val="VerbatimChar"/>
        </w:rPr>
        <w:t xml:space="preserve">  AppMode.IsDemoMode = true</w:t>
      </w:r>
      <w:r>
        <w:br/>
      </w:r>
      <w:r>
        <w:rPr>
          <w:rStyle w:val="VerbatimChar"/>
        </w:rPr>
        <w:t xml:space="preserve">  AppMode.LinkServiceUrl = http://localhost:5050  (gRPC endpoint)</w:t>
      </w:r>
      <w:r>
        <w:br/>
      </w:r>
      <w:r>
        <w:br/>
      </w:r>
      <w:r>
        <w:rPr>
          <w:rStyle w:val="VerbatimChar"/>
        </w:rPr>
        <w:t xml:space="preserve">Database (SQLite — seeded by DemoDataSeeder):</w:t>
      </w:r>
      <w:r>
        <w:br/>
      </w:r>
      <w:r>
        <w:rPr>
          <w:rStyle w:val="VerbatimChar"/>
        </w:rPr>
        <w:t xml:space="preserve">  Device.IsSimulator = false, Device.SimulatorUrl = null     (real hardware)</w:t>
      </w:r>
      <w:r>
        <w:br/>
      </w:r>
      <w:r>
        <w:rPr>
          <w:rStyle w:val="VerbatimChar"/>
        </w:rPr>
        <w:t xml:space="preserve">  — OR —</w:t>
      </w:r>
      <w:r>
        <w:br/>
      </w:r>
      <w:r>
        <w:rPr>
          <w:rStyle w:val="VerbatimChar"/>
        </w:rPr>
        <w:t xml:space="preserve">  Device.IsSimulator = true, Device.SimulatorUrl = http://localhost:5100  (simulator)</w:t>
      </w:r>
      <w:r>
        <w:br/>
      </w:r>
      <w:r>
        <w:br/>
      </w:r>
      <w:r>
        <w:rPr>
          <w:rStyle w:val="VerbatimChar"/>
        </w:rPr>
        <w:t xml:space="preserve">Startup:</w:t>
      </w:r>
      <w:r>
        <w:br/>
      </w:r>
      <w:r>
        <w:rPr>
          <w:rStyle w:val="VerbatimChar"/>
        </w:rPr>
        <w:t xml:space="preserve">1. (If using simulator) Launch Simulator: dotnet run --project Simulator</w:t>
      </w:r>
      <w:r>
        <w:br/>
      </w:r>
      <w:r>
        <w:rPr>
          <w:rStyle w:val="VerbatimChar"/>
        </w:rPr>
        <w:t xml:space="preserve">2. Link.Service starts automatically (Windows service) or manually</w:t>
      </w:r>
      <w:r>
        <w:br/>
      </w:r>
      <w:r>
        <w:rPr>
          <w:rStyle w:val="VerbatimChar"/>
        </w:rPr>
        <w:t xml:space="preserve">3. Launch Tax Authority client: RecyclerIQ.TaxAuthority.exe</w:t>
      </w:r>
      <w:r>
        <w:br/>
      </w:r>
      <w:r>
        <w:rPr>
          <w:rStyle w:val="VerbatimChar"/>
        </w:rPr>
        <w:t xml:space="preserve">4. Login: admin / 1234</w:t>
      </w:r>
    </w:p>
    <w:p>
      <w:pPr>
        <w:pStyle w:val="Heading3"/>
      </w:pPr>
      <w:bookmarkStart w:id="67" w:name="cloud-demo-post-show"/>
      <w:r>
        <w:t xml:space="preserve">13.2 Cloud Demo (Post-Show)</w:t>
      </w:r>
      <w:bookmarkEnd w:id="67"/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The MAUI Blazor Hybrid client is a native desktop app — it cannot run in a browser. For cloud demos,</w:t>
      </w:r>
      <w:r>
        <w:t xml:space="preserve"> </w:t>
      </w:r>
      <w:r>
        <w:rPr>
          <w:rStyle w:val="VerbatimChar"/>
        </w:rPr>
        <w:t xml:space="preserve">RecyclerIQ.UI.WebClient</w:t>
      </w:r>
      <w:r>
        <w:t xml:space="preserve"> </w:t>
      </w:r>
      <w:r>
        <w:t xml:space="preserve">(Blazor Server) hosts the same UI components from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in a browser-accessible server-side Blazor app. Same Razor pages, same look and feel — different hosting model.</w:t>
      </w:r>
    </w:p>
    <w:p>
      <w:pPr>
        <w:pStyle w:val="SourceCode"/>
      </w:pPr>
      <w:r>
        <w:rPr>
          <w:rStyle w:val="VerbatimChar"/>
        </w:rPr>
        <w:t xml:space="preserve">Prerequisites:</w:t>
      </w:r>
      <w:r>
        <w:br/>
      </w:r>
      <w:r>
        <w:rPr>
          <w:rStyle w:val="VerbatimChar"/>
        </w:rPr>
        <w:t xml:space="preserve">- Azure App Service (or similar) running RecyclerIQ.UI.WebClient (Blazor Server)</w:t>
      </w:r>
      <w:r>
        <w:br/>
      </w:r>
      <w:r>
        <w:rPr>
          <w:rStyle w:val="VerbatimChar"/>
        </w:rPr>
        <w:t xml:space="preserve">- Headless simulator deployed as a companion service</w:t>
      </w:r>
      <w:r>
        <w:br/>
      </w:r>
      <w:r>
        <w:rPr>
          <w:rStyle w:val="VerbatimChar"/>
        </w:rPr>
        <w:t xml:space="preserve">- Link.Service deployed as a companion service (same host or sidecar)</w:t>
      </w:r>
      <w:r>
        <w:br/>
      </w:r>
      <w:r>
        <w:br/>
      </w:r>
      <w:r>
        <w:rPr>
          <w:rStyle w:val="VerbatimChar"/>
        </w:rPr>
        <w:t xml:space="preserve">Config (Link.Service appsettings.json):</w:t>
      </w:r>
      <w:r>
        <w:br/>
      </w:r>
      <w:r>
        <w:rPr>
          <w:rStyle w:val="VerbatimChar"/>
        </w:rPr>
        <w:t xml:space="preserve">  AppMode.IsDemoMode = true</w:t>
      </w:r>
      <w:r>
        <w:br/>
      </w:r>
      <w:r>
        <w:br/>
      </w:r>
      <w:r>
        <w:rPr>
          <w:rStyle w:val="VerbatimChar"/>
        </w:rPr>
        <w:t xml:space="preserve">Config (WebClient appsettings.json):</w:t>
      </w:r>
      <w:r>
        <w:br/>
      </w:r>
      <w:r>
        <w:rPr>
          <w:rStyle w:val="VerbatimChar"/>
        </w:rPr>
        <w:t xml:space="preserve">  AppMode.IsDemoMode = true</w:t>
      </w:r>
      <w:r>
        <w:br/>
      </w:r>
      <w:r>
        <w:rPr>
          <w:rStyle w:val="VerbatimChar"/>
        </w:rPr>
        <w:t xml:space="preserve">  AppMode.LinkServiceUrl = https://link-internal.recycleriq.com</w:t>
      </w:r>
      <w:r>
        <w:br/>
      </w:r>
      <w:r>
        <w:br/>
      </w:r>
      <w:r>
        <w:rPr>
          <w:rStyle w:val="VerbatimChar"/>
        </w:rPr>
        <w:t xml:space="preserve">Database (SQLite — seeded per prospect):</w:t>
      </w:r>
      <w:r>
        <w:br/>
      </w:r>
      <w:r>
        <w:rPr>
          <w:rStyle w:val="VerbatimChar"/>
        </w:rPr>
        <w:t xml:space="preserve">  Device.IsSimulator = true</w:t>
      </w:r>
      <w:r>
        <w:br/>
      </w:r>
      <w:r>
        <w:rPr>
          <w:rStyle w:val="VerbatimChar"/>
        </w:rPr>
        <w:t xml:space="preserve">  Device.SimulatorUrl = https://simulator-internal.recycleriq.com</w:t>
      </w:r>
      <w:r>
        <w:br/>
      </w:r>
      <w:r>
        <w:br/>
      </w:r>
      <w:r>
        <w:rPr>
          <w:rStyle w:val="VerbatimChar"/>
        </w:rPr>
        <w:t xml:space="preserve">Provisioning:</w:t>
      </w:r>
      <w:r>
        <w:br/>
      </w:r>
      <w:r>
        <w:rPr>
          <w:rStyle w:val="VerbatimChar"/>
        </w:rPr>
        <w:t xml:space="preserve">- Website form → POST /api/demo/provision → email sent to prospect</w:t>
      </w:r>
      <w:r>
        <w:br/>
      </w:r>
      <w:r>
        <w:rPr>
          <w:rStyle w:val="VerbatimChar"/>
        </w:rPr>
        <w:t xml:space="preserve">- Prospect navigates to demo.recycler-iq.com, logs in with provided credentials</w:t>
      </w:r>
      <w:r>
        <w:br/>
      </w:r>
      <w:r>
        <w:rPr>
          <w:rStyle w:val="VerbatimChar"/>
        </w:rPr>
        <w:t xml:space="preserve">- Blazor Server renders the same UI.Shared components server-side over SignalR</w:t>
      </w:r>
    </w:p>
    <w:p>
      <w:pPr>
        <w:pStyle w:val="Heading3"/>
      </w:pPr>
      <w:bookmarkStart w:id="68" w:name="environment-config-summary"/>
      <w:r>
        <w:t xml:space="preserve">13.3 Environment Config Summary</w:t>
      </w:r>
      <w:bookmarkEnd w:id="6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Demo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Production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IsDemoMode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IRecycler resolution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record in SQLite</w:t>
            </w:r>
          </w:p>
        </w:tc>
        <w:tc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 </w:t>
            </w:r>
            <w:r>
              <w:t xml:space="preserve">record in Azure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Device.IsSimulator</w:t>
            </w:r>
          </w:p>
        </w:tc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true or false (per device)</w:t>
            </w:r>
          </w:p>
        </w:tc>
        <w:tc>
          <w:p>
            <w:pPr>
              <w:pStyle w:val="Compact"/>
              <w:jc w:val="left"/>
            </w:pPr>
            <w:r>
              <w:t xml:space="preserve">true or false (per device)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IIdentityProvider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LocalIdentityProvider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ResilientIdentityProvider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ILicenseValidator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DemoLicenseValidator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HardwareBoundLicenseValidator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ISyncService</w:t>
            </w:r>
          </w:p>
        </w:tc>
        <w:tc>
          <w:p>
            <w:pPr>
              <w:pStyle w:val="Compact"/>
              <w:jc w:val="left"/>
            </w:pPr>
            <w:r>
              <w:t xml:space="preserve">Link.Service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NoOpSyncService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CloudSyncService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ILinkClient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IPC to Link.Service</w:t>
            </w:r>
          </w:p>
        </w:tc>
        <w:tc>
          <w:p>
            <w:pPr>
              <w:pStyle w:val="Compact"/>
              <w:jc w:val="left"/>
            </w:pPr>
            <w:r>
              <w:t xml:space="preserve">IPC to Link.Service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MAUI Client</w:t>
            </w:r>
          </w:p>
        </w:tc>
        <w:tc>
          <w:p>
            <w:pPr>
              <w:pStyle w:val="Compact"/>
              <w:jc w:val="left"/>
            </w:pPr>
            <w:r>
              <w:t xml:space="preserve">Pre-seeded demo SQLite</w:t>
            </w:r>
          </w:p>
        </w:tc>
        <w:tc>
          <w:p>
            <w:pPr>
              <w:pStyle w:val="Compact"/>
              <w:jc w:val="left"/>
            </w:pPr>
            <w:r>
              <w:t xml:space="preserve">Cloud-synced SQLite + Azure SQL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open-items"/>
      <w:r>
        <w:t xml:space="preserve">14. Open Items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Link.Service ↔ MAUI Client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p>
            <w:pPr>
              <w:pStyle w:val="Compact"/>
              <w:jc w:val="left"/>
            </w:pPr>
            <w:r>
              <w:t xml:space="preserve">gRPC — strongly typed .proto contracts, bidirectional streaming for hardware events. See ADR-002 and Link.Service PRD Section 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Link.Service demo mode startup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How Link.Service starts in demo mode — Windows service, manual launch, or bundled with MAUI installer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host selection for demo</w:t>
            </w:r>
          </w:p>
        </w:tc>
        <w:tc>
          <w:p>
            <w:pPr>
              <w:pStyle w:val="Compact"/>
              <w:jc w:val="left"/>
            </w:pPr>
            <w:r>
              <w:t xml:space="preserve">EVALUATING</w:t>
            </w:r>
          </w:p>
        </w:tc>
        <w:tc>
          <w:p>
            <w:pPr>
              <w:pStyle w:val="Compact"/>
              <w:jc w:val="left"/>
            </w:pPr>
            <w:r>
              <w:t xml:space="preserve">Azure App Service vs simple VM (not GitHub Pages — needs .NET runtime for Link.Service + Simulator)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form platform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Typeform, HubSpot, or custom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provider</w:t>
            </w:r>
          </w:p>
        </w:tc>
        <w:tc>
          <w:p>
            <w:pPr>
              <w:pStyle w:val="Compact"/>
              <w:jc w:val="left"/>
            </w:pPr>
            <w:r>
              <w:t xml:space="preserve">NOT DECIDED</w:t>
            </w:r>
          </w:p>
        </w:tc>
        <w:tc>
          <w:p>
            <w:pPr>
              <w:pStyle w:val="Compact"/>
              <w:jc w:val="left"/>
            </w:pPr>
            <w:r>
              <w:t xml:space="preserve">SendGrid, Postmark, or Azure Communication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session expiry policy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How long do provisioned demos persist?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seed data content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Exact transaction types, amounts, date ranges to 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encryption approach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Machine-derived key approach needs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Post-show admin dashboard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Track provisioned demos, usage, leads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Recycler.IQ — Tax Authority Demo System Technical Spec v1.0 | March 2026 |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PRD_Simulator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PRD_Simulato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2026-04-10T19:09:14Z</dcterms:created>
  <dcterms:modified xsi:type="dcterms:W3CDTF">2026-04-10T19:09:14Z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