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cc3852d3403c9ecd360087b4c5df0f996ddc548"/>
      <w:r>
        <w:t xml:space="preserve">Recycler.IQ — Master Product Requirements Document</w:t>
      </w:r>
      <w:bookmarkEnd w:id="20"/>
    </w:p>
    <w:p>
      <w:pPr>
        <w:pStyle w:val="FirstParagraph"/>
      </w:pPr>
      <w:r>
        <w:rPr>
          <w:b/>
        </w:rPr>
        <w:t xml:space="preserve">Version 3.0 | Architecture &amp; Technical Decisions</w:t>
      </w:r>
      <w:r>
        <w:t xml:space="preserve"> </w:t>
      </w:r>
      <w:r>
        <w:rPr>
          <w:b/>
        </w:rPr>
        <w:t xml:space="preserve">Updated: March 2026</w:t>
      </w:r>
      <w:r>
        <w:t xml:space="preserve"> </w:t>
      </w:r>
      <w:r>
        <w:rPr>
          <w:b/>
        </w:rPr>
        <w:t xml:space="preserve">Company:</w:t>
      </w:r>
      <w:r>
        <w:t xml:space="preserve"> </w:t>
      </w:r>
      <w:r>
        <w:t xml:space="preserve">Lewers Logic LLC</w:t>
      </w:r>
      <w:r>
        <w:t xml:space="preserve"> </w:t>
      </w:r>
      <w:r>
        <w:rPr>
          <w:b/>
        </w:rPr>
        <w:t xml:space="preserve">Copyright:</w:t>
      </w:r>
      <w:r>
        <w:t xml:space="preserve"> </w:t>
      </w:r>
      <w:r>
        <w:t xml:space="preserve">© 2026 Lewers Logic LLC. All rights reserved.</w:t>
      </w:r>
    </w:p>
    <w:p>
      <w:r>
        <w:pict>
          <v:rect style="width:0;height:1.5pt" o:hralign="center" o:hrstd="t" o:hr="t"/>
        </w:pict>
      </w:r>
    </w:p>
    <w:p>
      <w:pPr>
        <w:pStyle w:val="Heading2"/>
      </w:pPr>
      <w:bookmarkStart w:id="21" w:name="Xb009bea2e740d7cdb8db143ba749adae16b216d"/>
      <w:r>
        <w:t xml:space="preserve">Part 1: Executive Summary &amp; High-Level Goals</w:t>
      </w:r>
      <w:bookmarkEnd w:id="21"/>
    </w:p>
    <w:p>
      <w:pPr>
        <w:pStyle w:val="FirstParagraph"/>
      </w:pPr>
      <w:r>
        <w:t xml:space="preserve">Recycler.IQ is a centralized, hardware-agnostic software platform designed to optimize retail cash operations. By integrating directly with cash recyclers, Recycler.IQ provides real-time visibility, reduces manual errors, and optimizes Cash-In-Transit (CIT) logistics through predictive analytics and intelligent cash recycling. It operates on a B2B SaaS model with offline-tolerant, per-device edge licensing.</w:t>
      </w:r>
    </w:p>
    <w:p>
      <w:pPr>
        <w:pStyle w:val="Heading3"/>
      </w:pPr>
      <w:bookmarkStart w:id="22" w:name="success-metrics"/>
      <w:r>
        <w:t xml:space="preserve">Success Metrics</w:t>
      </w:r>
      <w:bookmarkEnd w:id="22"/>
    </w:p>
    <w:p>
      <w:pPr>
        <w:numPr>
          <w:ilvl w:val="0"/>
          <w:numId w:val="1001"/>
        </w:numPr>
        <w:pStyle w:val="Compact"/>
      </w:pPr>
      <w:r>
        <w:rPr>
          <w:b/>
        </w:rPr>
        <w:t xml:space="preserve">CIT Reduction:</w:t>
      </w:r>
      <w:r>
        <w:t xml:space="preserve"> </w:t>
      </w:r>
      <w:r>
        <w:t xml:space="preserve">Significantly reduce the frequency of cash pickups and deliveries by recycling cash on-site.</w:t>
      </w:r>
    </w:p>
    <w:p>
      <w:pPr>
        <w:numPr>
          <w:ilvl w:val="0"/>
          <w:numId w:val="1001"/>
        </w:numPr>
        <w:pStyle w:val="Compact"/>
      </w:pPr>
      <w:r>
        <w:rPr>
          <w:b/>
        </w:rPr>
        <w:t xml:space="preserve">Operational Resilience:</w:t>
      </w:r>
      <w:r>
        <w:t xml:space="preserve"> </w:t>
      </w:r>
      <w:r>
        <w:t xml:space="preserve">Ensure 100% uptime for cash operations via a Local-First hybrid architecture.</w:t>
      </w:r>
    </w:p>
    <w:p>
      <w:pPr>
        <w:numPr>
          <w:ilvl w:val="0"/>
          <w:numId w:val="1001"/>
        </w:numPr>
        <w:pStyle w:val="Compact"/>
      </w:pPr>
      <w:r>
        <w:rPr>
          <w:b/>
        </w:rPr>
        <w:t xml:space="preserve">Revenue Protection:</w:t>
      </w:r>
      <w:r>
        <w:t xml:space="preserve"> </w:t>
      </w:r>
      <w:r>
        <w:t xml:space="preserve">Enforce subscription compliance securely across offline edge nodes using Per-Device tracking.</w:t>
      </w:r>
    </w:p>
    <w:p>
      <w:pPr>
        <w:numPr>
          <w:ilvl w:val="0"/>
          <w:numId w:val="1001"/>
        </w:numPr>
        <w:pStyle w:val="Compact"/>
      </w:pPr>
      <w:r>
        <w:rPr>
          <w:b/>
        </w:rPr>
        <w:t xml:space="preserve">Engagement Tracking:</w:t>
      </w:r>
      <w:r>
        <w:t xml:space="preserve"> </w:t>
      </w:r>
      <w:r>
        <w:t xml:space="preserve">Monitor software usage and hardware interaction across Production, Sandbox, and Demo environments.</w:t>
      </w:r>
    </w:p>
    <w:p>
      <w:pPr>
        <w:pStyle w:val="Heading3"/>
      </w:pPr>
      <w:bookmarkStart w:id="23" w:name="target-markets"/>
      <w:r>
        <w:t xml:space="preserve">Target Markets</w:t>
      </w:r>
      <w:bookmarkEnd w:id="23"/>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Market</w:t>
            </w:r>
          </w:p>
        </w:tc>
        <w:tc>
          <w:tcPr>
            <w:tcBorders>
              <w:bottom w:val="single"/>
            </w:tcBorders>
            <w:vAlign w:val="bottom"/>
          </w:tcPr>
          <w:p>
            <w:pPr>
              <w:pStyle w:val="Compact"/>
              <w:jc w:val="left"/>
            </w:pPr>
            <w:r>
              <w:t xml:space="preserve">Description</w:t>
            </w:r>
          </w:p>
        </w:tc>
      </w:tr>
      <w:tr>
        <w:tc>
          <w:p>
            <w:pPr>
              <w:pStyle w:val="Compact"/>
              <w:jc w:val="left"/>
            </w:pPr>
            <w:r>
              <w:t xml:space="preserve">Retail</w:t>
            </w:r>
          </w:p>
        </w:tc>
        <w:tc>
          <w:p>
            <w:pPr>
              <w:pStyle w:val="Compact"/>
              <w:jc w:val="left"/>
            </w:pPr>
            <w:r>
              <w:t xml:space="preserve">Brick-and-mortar retailers requiring cash recycling, CIT optimization, and cash management reporting.</w:t>
            </w:r>
          </w:p>
        </w:tc>
      </w:tr>
      <w:tr>
        <w:tc>
          <w:p>
            <w:pPr>
              <w:pStyle w:val="Compact"/>
              <w:jc w:val="left"/>
            </w:pPr>
            <w:r>
              <w:t xml:space="preserve">Tax Authority</w:t>
            </w:r>
          </w:p>
        </w:tc>
        <w:tc>
          <w:p>
            <w:pPr>
              <w:pStyle w:val="Compact"/>
              <w:jc w:val="left"/>
            </w:pPr>
            <w:r>
              <w:t xml:space="preserve">Municipal/county offices accepting cash property tax payments. Cash collection terminal only — no tax management system.</w:t>
            </w:r>
          </w:p>
        </w:tc>
      </w:tr>
    </w:tbl>
    <w:p>
      <w:pPr>
        <w:pStyle w:val="Heading3"/>
      </w:pPr>
      <w:bookmarkStart w:id="24" w:name="go-to-market-sequence"/>
      <w:r>
        <w:t xml:space="preserve">Go-to-Market Sequence</w:t>
      </w:r>
      <w:bookmarkEnd w:id="24"/>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Phase</w:t>
            </w:r>
          </w:p>
        </w:tc>
        <w:tc>
          <w:tcPr>
            <w:tcBorders>
              <w:bottom w:val="single"/>
            </w:tcBorders>
            <w:vAlign w:val="bottom"/>
          </w:tcPr>
          <w:p>
            <w:pPr>
              <w:pStyle w:val="Compact"/>
              <w:jc w:val="left"/>
            </w:pPr>
            <w:r>
              <w:t xml:space="preserve">Tenant Type</w:t>
            </w:r>
          </w:p>
        </w:tc>
        <w:tc>
          <w:tcPr>
            <w:tcBorders>
              <w:bottom w:val="single"/>
            </w:tcBorders>
            <w:vAlign w:val="bottom"/>
          </w:tcPr>
          <w:p>
            <w:pPr>
              <w:pStyle w:val="Compact"/>
              <w:jc w:val="left"/>
            </w:pPr>
            <w:r>
              <w:t xml:space="preserve">Rationale</w:t>
            </w:r>
          </w:p>
        </w:tc>
      </w:tr>
      <w:tr>
        <w:tc>
          <w:p>
            <w:pPr>
              <w:pStyle w:val="Compact"/>
              <w:jc w:val="left"/>
            </w:pPr>
            <w:r>
              <w:t xml:space="preserve">First</w:t>
            </w:r>
          </w:p>
        </w:tc>
        <w:tc>
          <w:p>
            <w:pPr>
              <w:pStyle w:val="Compact"/>
              <w:jc w:val="left"/>
            </w:pPr>
            <w:r>
              <w:t xml:space="preserve">Tax Authority</w:t>
            </w:r>
          </w:p>
        </w:tc>
        <w:tc>
          <w:p>
            <w:pPr>
              <w:pStyle w:val="Compact"/>
              <w:jc w:val="left"/>
            </w:pPr>
            <w:r>
              <w:t xml:space="preserve">Active customer relationships; simpler workflow validates platform architecture. All shared infrastructure (Link.Service, UI.Shared, Hardware, sync, licensing) is built during this phase.</w:t>
            </w:r>
          </w:p>
        </w:tc>
      </w:tr>
      <w:tr>
        <w:tc>
          <w:p>
            <w:pPr>
              <w:pStyle w:val="Compact"/>
              <w:jc w:val="left"/>
            </w:pPr>
            <w:r>
              <w:t xml:space="preserve">Second</w:t>
            </w:r>
          </w:p>
        </w:tc>
        <w:tc>
          <w:p>
            <w:pPr>
              <w:pStyle w:val="Compact"/>
              <w:jc w:val="left"/>
            </w:pPr>
            <w:r>
              <w:t xml:space="preserve">Retail</w:t>
            </w:r>
          </w:p>
        </w:tc>
        <w:tc>
          <w:p>
            <w:pPr>
              <w:pStyle w:val="Compact"/>
              <w:jc w:val="left"/>
            </w:pPr>
            <w:r>
              <w:t xml:space="preserve">Inherits shared infrastructure from Tax Authority launch. Adds shift-based workflows and CIT management.</w:t>
            </w:r>
          </w:p>
        </w:tc>
      </w:tr>
    </w:tbl>
    <w:p>
      <w:pPr>
        <w:pStyle w:val="Heading3"/>
      </w:pPr>
      <w:bookmarkStart w:id="25" w:name="launch-scale"/>
      <w:r>
        <w:t xml:space="preserve">Launch Scale</w:t>
      </w:r>
      <w:bookmarkEnd w:id="25"/>
    </w:p>
    <w:tbl>
      <w:tblPr>
        <w:tblStyle w:val="Table"/>
        <w:tblW w:type="pct" w:w="0.0"/>
        <w:tblLook w:firstRow="1"/>
      </w:tblPr>
      <w:tblGrid/>
      <w:tr>
        <w:trPr>
          <w:cnfStyle w:firstRow="1"/>
        </w:trPr>
        <w:tc>
          <w:tcPr>
            <w:tcBorders>
              <w:bottom w:val="single"/>
            </w:tcBorders>
            <w:vAlign w:val="bottom"/>
          </w:tcPr>
          <w:p>
            <w:pPr>
              <w:pStyle w:val="Compact"/>
              <w:jc w:val="left"/>
            </w:pPr>
            <w:r>
              <w:t xml:space="preserve">Parameter</w:t>
            </w:r>
          </w:p>
        </w:tc>
        <w:tc>
          <w:tcPr>
            <w:tcBorders>
              <w:bottom w:val="single"/>
            </w:tcBorders>
            <w:vAlign w:val="bottom"/>
          </w:tcPr>
          <w:p>
            <w:pPr>
              <w:pStyle w:val="Compact"/>
              <w:jc w:val="left"/>
            </w:pPr>
            <w:r>
              <w:t xml:space="preserve">Detail</w:t>
            </w:r>
          </w:p>
        </w:tc>
      </w:tr>
      <w:tr>
        <w:tc>
          <w:p>
            <w:pPr>
              <w:pStyle w:val="Compact"/>
              <w:jc w:val="left"/>
            </w:pPr>
            <w:r>
              <w:t xml:space="preserve">Launch Target</w:t>
            </w:r>
          </w:p>
        </w:tc>
        <w:tc>
          <w:p>
            <w:pPr>
              <w:pStyle w:val="Compact"/>
              <w:jc w:val="left"/>
            </w:pPr>
            <w:r>
              <w:t xml:space="preserve">10 - 50 store locations</w:t>
            </w:r>
          </w:p>
        </w:tc>
      </w:tr>
      <w:tr>
        <w:tc>
          <w:p>
            <w:pPr>
              <w:pStyle w:val="Compact"/>
              <w:jc w:val="left"/>
            </w:pPr>
            <w:r>
              <w:t xml:space="preserve">Geography</w:t>
            </w:r>
          </w:p>
        </w:tc>
        <w:tc>
          <w:p>
            <w:pPr>
              <w:pStyle w:val="Compact"/>
              <w:jc w:val="left"/>
            </w:pPr>
            <w:r>
              <w:t xml:space="preserve">United States at launch; Canada near-term expansion</w:t>
            </w:r>
          </w:p>
        </w:tc>
      </w:tr>
      <w:tr>
        <w:tc>
          <w:p>
            <w:pPr>
              <w:pStyle w:val="Compact"/>
              <w:jc w:val="left"/>
            </w:pPr>
            <w:r>
              <w:t xml:space="preserve">Team Size</w:t>
            </w:r>
          </w:p>
        </w:tc>
        <w:tc>
          <w:p>
            <w:pPr>
              <w:pStyle w:val="Compact"/>
              <w:jc w:val="left"/>
            </w:pPr>
            <w:r>
              <w:t xml:space="preserve">3 developers (1 lead + 2 additional)</w:t>
            </w:r>
          </w:p>
        </w:tc>
      </w:tr>
      <w:tr>
        <w:tc>
          <w:p>
            <w:pPr>
              <w:pStyle w:val="Compact"/>
              <w:jc w:val="left"/>
            </w:pPr>
            <w:r>
              <w:t xml:space="preserve">Billing Manager</w:t>
            </w:r>
          </w:p>
        </w:tc>
        <w:tc>
          <w:p>
            <w:pPr>
              <w:pStyle w:val="Compact"/>
              <w:jc w:val="left"/>
            </w:pPr>
            <w:r>
              <w:t xml:space="preserve">Founder at launch</w:t>
            </w:r>
          </w:p>
        </w:tc>
      </w:tr>
    </w:tbl>
    <w:p>
      <w:r>
        <w:pict>
          <v:rect style="width:0;height:1.5pt" o:hralign="center" o:hrstd="t" o:hr="t"/>
        </w:pict>
      </w:r>
    </w:p>
    <w:p>
      <w:pPr>
        <w:pStyle w:val="Heading2"/>
      </w:pPr>
      <w:bookmarkStart w:id="26" w:name="part-2-technical-architecture-decisions"/>
      <w:r>
        <w:t xml:space="preserve">Part 2: Technical Architecture Decisions</w:t>
      </w:r>
      <w:bookmarkEnd w:id="26"/>
    </w:p>
    <w:p>
      <w:pPr>
        <w:pStyle w:val="Heading3"/>
      </w:pPr>
      <w:bookmarkStart w:id="27" w:name="platform-infrastructure"/>
      <w:r>
        <w:t xml:space="preserve">2.1 Platform &amp; Infrastructure</w:t>
      </w:r>
      <w:bookmarkEnd w:id="27"/>
    </w:p>
    <w:tbl>
      <w:tblPr>
        <w:tblStyle w:val="Table"/>
        <w:tblW w:type="pct" w:w="0.0"/>
        <w:tblLook w:firstRow="1"/>
      </w:tblPr>
      <w:tblGrid/>
      <w:tr>
        <w:trPr>
          <w:cnfStyle w:firstRow="1"/>
        </w:trPr>
        <w:tc>
          <w:tcPr>
            <w:tcBorders>
              <w:bottom w:val="single"/>
            </w:tcBorders>
            <w:vAlign w:val="bottom"/>
          </w:tcPr>
          <w:p>
            <w:pPr>
              <w:pStyle w:val="Compact"/>
              <w:jc w:val="left"/>
            </w:pPr>
            <w:r>
              <w:t xml:space="preserve">Decision</w:t>
            </w:r>
          </w:p>
        </w:tc>
        <w:tc>
          <w:tcPr>
            <w:tcBorders>
              <w:bottom w:val="single"/>
            </w:tcBorders>
            <w:vAlign w:val="bottom"/>
          </w:tcPr>
          <w:p>
            <w:pPr>
              <w:pStyle w:val="Compact"/>
              <w:jc w:val="left"/>
            </w:pPr>
            <w:r>
              <w:t xml:space="preserve">Detail</w:t>
            </w:r>
          </w:p>
        </w:tc>
      </w:tr>
      <w:tr>
        <w:tc>
          <w:p>
            <w:pPr>
              <w:pStyle w:val="Compact"/>
              <w:jc w:val="left"/>
            </w:pPr>
            <w:r>
              <w:t xml:space="preserve">Cloud Platform</w:t>
            </w:r>
          </w:p>
        </w:tc>
        <w:tc>
          <w:p>
            <w:pPr>
              <w:pStyle w:val="Compact"/>
              <w:jc w:val="left"/>
            </w:pPr>
            <w:r>
              <w:t xml:space="preserve">Microsoft Azure</w:t>
            </w:r>
          </w:p>
        </w:tc>
      </w:tr>
      <w:tr>
        <w:tc>
          <w:p>
            <w:pPr>
              <w:pStyle w:val="Compact"/>
              <w:jc w:val="left"/>
            </w:pPr>
            <w:r>
              <w:t xml:space="preserve">API Framework</w:t>
            </w:r>
          </w:p>
        </w:tc>
        <w:tc>
          <w:p>
            <w:pPr>
              <w:pStyle w:val="Compact"/>
              <w:jc w:val="left"/>
            </w:pPr>
            <w:r>
              <w:t xml:space="preserve">.NET 10 (LTS — supported through November 2028)</w:t>
            </w:r>
          </w:p>
        </w:tc>
      </w:tr>
      <w:tr>
        <w:tc>
          <w:p>
            <w:pPr>
              <w:pStyle w:val="Compact"/>
              <w:jc w:val="left"/>
            </w:pPr>
            <w:r>
              <w:t xml:space="preserve">Architecture Pattern</w:t>
            </w:r>
          </w:p>
        </w:tc>
        <w:tc>
          <w:p>
            <w:pPr>
              <w:pStyle w:val="Compact"/>
              <w:jc w:val="left"/>
            </w:pPr>
            <w:r>
              <w:t xml:space="preserve">Clean Architecture</w:t>
            </w:r>
          </w:p>
        </w:tc>
      </w:tr>
      <w:tr>
        <w:tc>
          <w:p>
            <w:pPr>
              <w:pStyle w:val="Compact"/>
              <w:jc w:val="left"/>
            </w:pPr>
            <w:r>
              <w:t xml:space="preserve">API Hosting</w:t>
            </w:r>
          </w:p>
        </w:tc>
        <w:tc>
          <w:p>
            <w:pPr>
              <w:pStyle w:val="Compact"/>
              <w:jc w:val="left"/>
            </w:pPr>
            <w:r>
              <w:t xml:space="preserve">Azure App Service</w:t>
            </w:r>
          </w:p>
        </w:tc>
      </w:tr>
      <w:tr>
        <w:tc>
          <w:p>
            <w:pPr>
              <w:pStyle w:val="Compact"/>
              <w:jc w:val="left"/>
            </w:pPr>
            <w:r>
              <w:t xml:space="preserve">Database</w:t>
            </w:r>
          </w:p>
        </w:tc>
        <w:tc>
          <w:p>
            <w:pPr>
              <w:pStyle w:val="Compact"/>
              <w:jc w:val="left"/>
            </w:pPr>
            <w:r>
              <w:t xml:space="preserve">Azure SQL</w:t>
            </w:r>
          </w:p>
        </w:tc>
      </w:tr>
      <w:tr>
        <w:tc>
          <w:p>
            <w:pPr>
              <w:pStyle w:val="Compact"/>
              <w:jc w:val="left"/>
            </w:pPr>
            <w:r>
              <w:t xml:space="preserve">Database Design</w:t>
            </w:r>
          </w:p>
        </w:tc>
        <w:tc>
          <w:p>
            <w:pPr>
              <w:pStyle w:val="Compact"/>
              <w:jc w:val="left"/>
            </w:pPr>
            <w:r>
              <w:t xml:space="preserve">Schema-per-tenant isolation</w:t>
            </w:r>
          </w:p>
        </w:tc>
      </w:tr>
      <w:tr>
        <w:tc>
          <w:p>
            <w:pPr>
              <w:pStyle w:val="Compact"/>
              <w:jc w:val="left"/>
            </w:pPr>
            <w:r>
              <w:t xml:space="preserve">ORM</w:t>
            </w:r>
          </w:p>
        </w:tc>
        <w:tc>
          <w:p>
            <w:pPr>
              <w:pStyle w:val="Compact"/>
              <w:jc w:val="left"/>
            </w:pPr>
            <w:r>
              <w:t xml:space="preserve">Entity Framework Core 10, code-first migrations</w:t>
            </w:r>
          </w:p>
        </w:tc>
      </w:tr>
      <w:tr>
        <w:tc>
          <w:p>
            <w:pPr>
              <w:pStyle w:val="Compact"/>
              <w:jc w:val="left"/>
            </w:pPr>
            <w:r>
              <w:t xml:space="preserve">Async Messaging</w:t>
            </w:r>
          </w:p>
        </w:tc>
        <w:tc>
          <w:p>
            <w:pPr>
              <w:pStyle w:val="Compact"/>
              <w:jc w:val="left"/>
            </w:pPr>
            <w:r>
              <w:t xml:space="preserve">Azure Service Bus</w:t>
            </w:r>
          </w:p>
        </w:tc>
      </w:tr>
      <w:tr>
        <w:tc>
          <w:p>
            <w:pPr>
              <w:pStyle w:val="Compact"/>
              <w:jc w:val="left"/>
            </w:pPr>
            <w:r>
              <w:t xml:space="preserve">Secrets Management</w:t>
            </w:r>
          </w:p>
        </w:tc>
        <w:tc>
          <w:p>
            <w:pPr>
              <w:pStyle w:val="Compact"/>
              <w:jc w:val="left"/>
            </w:pPr>
            <w:r>
              <w:t xml:space="preserve">Azure Key Vault</w:t>
            </w:r>
          </w:p>
        </w:tc>
      </w:tr>
      <w:tr>
        <w:tc>
          <w:p>
            <w:pPr>
              <w:pStyle w:val="Compact"/>
              <w:jc w:val="left"/>
            </w:pPr>
            <w:r>
              <w:t xml:space="preserve">CQRS Pattern</w:t>
            </w:r>
          </w:p>
        </w:tc>
        <w:tc>
          <w:p>
            <w:pPr>
              <w:pStyle w:val="Compact"/>
              <w:jc w:val="left"/>
            </w:pPr>
            <w:r>
              <w:t xml:space="preserve">MediatR</w:t>
            </w:r>
          </w:p>
        </w:tc>
      </w:tr>
      <w:tr>
        <w:tc>
          <w:p>
            <w:pPr>
              <w:pStyle w:val="Compact"/>
              <w:jc w:val="left"/>
            </w:pPr>
            <w:r>
              <w:t xml:space="preserve">Authentication</w:t>
            </w:r>
          </w:p>
        </w:tc>
        <w:tc>
          <w:p>
            <w:pPr>
              <w:pStyle w:val="Compact"/>
              <w:jc w:val="left"/>
            </w:pPr>
            <w:r>
              <w:t xml:space="preserve">Self-issued JWT bearer tokens</w:t>
            </w:r>
          </w:p>
        </w:tc>
      </w:tr>
      <w:tr>
        <w:tc>
          <w:p>
            <w:pPr>
              <w:pStyle w:val="Compact"/>
              <w:jc w:val="left"/>
            </w:pPr>
            <w:r>
              <w:t xml:space="preserve">API Type</w:t>
            </w:r>
          </w:p>
        </w:tc>
        <w:tc>
          <w:p>
            <w:pPr>
              <w:pStyle w:val="Compact"/>
              <w:jc w:val="left"/>
            </w:pPr>
            <w:r>
              <w:t xml:space="preserve">Internal only — no third-party consumers</w:t>
            </w:r>
          </w:p>
        </w:tc>
      </w:tr>
    </w:tbl>
    <w:p>
      <w:pPr>
        <w:pStyle w:val="Heading3"/>
      </w:pPr>
      <w:bookmarkStart w:id="28" w:name="observability-stack"/>
      <w:r>
        <w:t xml:space="preserve">2.2 Observability Stack</w:t>
      </w:r>
      <w:bookmarkEnd w:id="28"/>
    </w:p>
    <w:tbl>
      <w:tblPr>
        <w:tblStyle w:val="Table"/>
        <w:tblW w:type="pct" w:w="0.0"/>
        <w:tblLook w:firstRow="1"/>
      </w:tblPr>
      <w:tblGrid/>
      <w:tr>
        <w:trPr>
          <w:cnfStyle w:firstRow="1"/>
        </w:trPr>
        <w:tc>
          <w:tcPr>
            <w:tcBorders>
              <w:bottom w:val="single"/>
            </w:tcBorders>
            <w:vAlign w:val="bottom"/>
          </w:tcPr>
          <w:p>
            <w:pPr>
              <w:pStyle w:val="Compact"/>
              <w:jc w:val="left"/>
            </w:pPr>
            <w:r>
              <w:t xml:space="preserve">Component</w:t>
            </w:r>
          </w:p>
        </w:tc>
        <w:tc>
          <w:tcPr>
            <w:tcBorders>
              <w:bottom w:val="single"/>
            </w:tcBorders>
            <w:vAlign w:val="bottom"/>
          </w:tcPr>
          <w:p>
            <w:pPr>
              <w:pStyle w:val="Compact"/>
              <w:jc w:val="left"/>
            </w:pPr>
            <w:r>
              <w:t xml:space="preserve">Detail</w:t>
            </w:r>
          </w:p>
        </w:tc>
      </w:tr>
      <w:tr>
        <w:tc>
          <w:p>
            <w:pPr>
              <w:pStyle w:val="Compact"/>
              <w:jc w:val="left"/>
            </w:pPr>
            <w:r>
              <w:t xml:space="preserve">Logging API</w:t>
            </w:r>
          </w:p>
        </w:tc>
        <w:tc>
          <w:p>
            <w:pPr>
              <w:pStyle w:val="Compact"/>
              <w:jc w:val="left"/>
            </w:pPr>
            <w:r>
              <w:t xml:space="preserve">Serilog</w:t>
            </w:r>
          </w:p>
        </w:tc>
      </w:tr>
      <w:tr>
        <w:tc>
          <w:p>
            <w:pPr>
              <w:pStyle w:val="Compact"/>
              <w:jc w:val="left"/>
            </w:pPr>
            <w:r>
              <w:t xml:space="preserve">Telemetry Standard</w:t>
            </w:r>
          </w:p>
        </w:tc>
        <w:tc>
          <w:p>
            <w:pPr>
              <w:pStyle w:val="Compact"/>
              <w:jc w:val="left"/>
            </w:pPr>
            <w:r>
              <w:t xml:space="preserve">OpenTelemetry (vendor-neutral)</w:t>
            </w:r>
          </w:p>
        </w:tc>
      </w:tr>
      <w:tr>
        <w:tc>
          <w:p>
            <w:pPr>
              <w:pStyle w:val="Compact"/>
              <w:jc w:val="left"/>
            </w:pPr>
            <w:r>
              <w:t xml:space="preserve">Dev Environment</w:t>
            </w:r>
          </w:p>
        </w:tc>
        <w:tc>
          <w:p>
            <w:pPr>
              <w:pStyle w:val="Compact"/>
              <w:jc w:val="left"/>
            </w:pPr>
            <w:r>
              <w:t xml:space="preserve">Seq (local, free)</w:t>
            </w:r>
          </w:p>
        </w:tc>
      </w:tr>
      <w:tr>
        <w:tc>
          <w:p>
            <w:pPr>
              <w:pStyle w:val="Compact"/>
              <w:jc w:val="left"/>
            </w:pPr>
            <w:r>
              <w:t xml:space="preserve">Production Backend</w:t>
            </w:r>
          </w:p>
        </w:tc>
        <w:tc>
          <w:p>
            <w:pPr>
              <w:pStyle w:val="Compact"/>
              <w:jc w:val="left"/>
            </w:pPr>
            <w:r>
              <w:t xml:space="preserve">TBD — vendor-neutral, no lock-in</w:t>
            </w:r>
          </w:p>
        </w:tc>
      </w:tr>
    </w:tbl>
    <w:p>
      <w:pPr>
        <w:pStyle w:val="BodyText"/>
      </w:pPr>
      <w:r>
        <w:t xml:space="preserve">All components — Cloud API, Local Node, and Web Portal — emit telemetry consistently through the same OpenTelemetry pipeline.</w:t>
      </w:r>
    </w:p>
    <w:p>
      <w:pPr>
        <w:pStyle w:val="BodyText"/>
      </w:pPr>
      <w:r>
        <w:t xml:space="preserve">Rationale: OTel is the industry standard. Code never changes if backend changes. Azure Monitor can consume OTel natively if needed.</w:t>
      </w:r>
    </w:p>
    <w:p>
      <w:pPr>
        <w:pStyle w:val="Heading3"/>
      </w:pPr>
      <w:bookmarkStart w:id="29" w:name="billing-subscriptions"/>
      <w:r>
        <w:t xml:space="preserve">2.3 Billing &amp; Subscriptions</w:t>
      </w:r>
      <w:bookmarkEnd w:id="29"/>
    </w:p>
    <w:p>
      <w:pPr>
        <w:pStyle w:val="BlockText"/>
      </w:pPr>
      <w:r>
        <w:rPr>
          <w:b/>
        </w:rPr>
        <w:t xml:space="preserve">DECISION PENDING:</w:t>
      </w:r>
      <w:r>
        <w:t xml:space="preserve"> </w:t>
      </w:r>
      <w:r>
        <w:t xml:space="preserve">Billing platform still under evaluation. See options below.</w:t>
      </w:r>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Platform</w:t>
            </w:r>
          </w:p>
        </w:tc>
        <w:tc>
          <w:tcPr>
            <w:tcBorders>
              <w:bottom w:val="single"/>
            </w:tcBorders>
            <w:vAlign w:val="bottom"/>
          </w:tcPr>
          <w:p>
            <w:pPr>
              <w:pStyle w:val="Compact"/>
              <w:jc w:val="left"/>
            </w:pPr>
            <w:r>
              <w:t xml:space="preserve">Status</w:t>
            </w:r>
          </w:p>
        </w:tc>
      </w:tr>
      <w:tr>
        <w:tc>
          <w:p>
            <w:pPr>
              <w:pStyle w:val="Compact"/>
              <w:jc w:val="left"/>
            </w:pPr>
            <w:r>
              <w:t xml:space="preserve">QuickBooks Online (~$300-500/yr)</w:t>
            </w:r>
          </w:p>
        </w:tc>
        <w:tc>
          <w:p>
            <w:pPr>
              <w:pStyle w:val="Compact"/>
              <w:jc w:val="left"/>
            </w:pPr>
            <w:r>
              <w:t xml:space="preserve">Under Consideration — handles invoicing, tracks payments, API available, doubles as accounting tool</w:t>
            </w:r>
          </w:p>
        </w:tc>
      </w:tr>
      <w:tr>
        <w:tc>
          <w:p>
            <w:pPr>
              <w:pStyle w:val="Compact"/>
              <w:jc w:val="left"/>
            </w:pPr>
            <w:r>
              <w:t xml:space="preserve">Salesforce Pro Suite (~$1,200/yr)</w:t>
            </w:r>
          </w:p>
        </w:tc>
        <w:tc>
          <w:p>
            <w:pPr>
              <w:pStyle w:val="Compact"/>
              <w:jc w:val="left"/>
            </w:pPr>
            <w:r>
              <w:t xml:space="preserve">Under Consideration — full CRM, invoice management, API for subscription status queries</w:t>
            </w:r>
          </w:p>
        </w:tc>
      </w:tr>
      <w:tr>
        <w:tc>
          <w:p>
            <w:pPr>
              <w:pStyle w:val="Compact"/>
              <w:jc w:val="left"/>
            </w:pPr>
            <w:r>
              <w:t xml:space="preserve">Stripe</w:t>
            </w:r>
          </w:p>
        </w:tc>
        <w:tc>
          <w:p>
            <w:pPr>
              <w:pStyle w:val="Compact"/>
              <w:jc w:val="left"/>
            </w:pPr>
            <w:r>
              <w:t xml:space="preserve">DROPPED — fee-based model, not suitable for invoice-only billing without card processing</w:t>
            </w:r>
          </w:p>
        </w:tc>
      </w:tr>
    </w:tbl>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Parameter</w:t>
            </w:r>
          </w:p>
        </w:tc>
        <w:tc>
          <w:tcPr>
            <w:tcBorders>
              <w:bottom w:val="single"/>
            </w:tcBorders>
            <w:vAlign w:val="bottom"/>
          </w:tcPr>
          <w:p>
            <w:pPr>
              <w:pStyle w:val="Compact"/>
              <w:jc w:val="left"/>
            </w:pPr>
            <w:r>
              <w:t xml:space="preserve">Detail</w:t>
            </w:r>
          </w:p>
        </w:tc>
      </w:tr>
      <w:tr>
        <w:tc>
          <w:p>
            <w:pPr>
              <w:pStyle w:val="Compact"/>
              <w:jc w:val="left"/>
            </w:pPr>
            <w:r>
              <w:t xml:space="preserve">Payment Model</w:t>
            </w:r>
          </w:p>
        </w:tc>
        <w:tc>
          <w:p>
            <w:pPr>
              <w:pStyle w:val="Compact"/>
              <w:jc w:val="left"/>
            </w:pPr>
            <w:r>
              <w:t xml:space="preserve">Invoice-based only — no card processing at launch</w:t>
            </w:r>
          </w:p>
        </w:tc>
      </w:tr>
      <w:tr>
        <w:tc>
          <w:p>
            <w:pPr>
              <w:pStyle w:val="Compact"/>
              <w:jc w:val="left"/>
            </w:pPr>
            <w:r>
              <w:t xml:space="preserve">Payment Method</w:t>
            </w:r>
          </w:p>
        </w:tc>
        <w:tc>
          <w:p>
            <w:pPr>
              <w:pStyle w:val="Compact"/>
              <w:jc w:val="left"/>
            </w:pPr>
            <w:r>
              <w:t xml:space="preserve">ACH bank transfer or check</w:t>
            </w:r>
          </w:p>
        </w:tc>
      </w:tr>
      <w:tr>
        <w:tc>
          <w:p>
            <w:pPr>
              <w:pStyle w:val="Compact"/>
              <w:jc w:val="left"/>
            </w:pPr>
            <w:r>
              <w:t xml:space="preserve">Billing Manager</w:t>
            </w:r>
          </w:p>
        </w:tc>
        <w:tc>
          <w:p>
            <w:pPr>
              <w:pStyle w:val="Compact"/>
              <w:jc w:val="left"/>
            </w:pPr>
            <w:r>
              <w:t xml:space="preserve">Tommy (Founder) at launch</w:t>
            </w:r>
          </w:p>
        </w:tc>
      </w:tr>
      <w:tr>
        <w:tc>
          <w:p>
            <w:pPr>
              <w:pStyle w:val="Compact"/>
              <w:jc w:val="left"/>
            </w:pPr>
            <w:r>
              <w:t xml:space="preserve">Key API Requirement</w:t>
            </w:r>
          </w:p>
        </w:tc>
        <w:tc>
          <w:p>
            <w:pPr>
              <w:pStyle w:val="Compact"/>
              <w:jc w:val="left"/>
            </w:pPr>
            <w:r>
              <w:t xml:space="preserve">Billing platform must support querying subscription/payment status via API for license activation</w:t>
            </w:r>
          </w:p>
        </w:tc>
      </w:tr>
      <w:tr>
        <w:tc>
          <w:p>
            <w:pPr>
              <w:pStyle w:val="Compact"/>
              <w:jc w:val="left"/>
            </w:pPr>
            <w:r>
              <w:t xml:space="preserve">Revisit Trigger</w:t>
            </w:r>
          </w:p>
        </w:tc>
        <w:tc>
          <w:p>
            <w:pPr>
              <w:pStyle w:val="Compact"/>
              <w:jc w:val="left"/>
            </w:pPr>
            <w:r>
              <w:t xml:space="preserve">50+ customers, or if card payments are added</w:t>
            </w:r>
          </w:p>
        </w:tc>
      </w:tr>
    </w:tbl>
    <w:p>
      <w:pPr>
        <w:pStyle w:val="BodyText"/>
      </w:pPr>
      <w:r>
        <w:t xml:space="preserve">The billing integration is abstracted behind</w:t>
      </w:r>
      <w:r>
        <w:t xml:space="preserve"> </w:t>
      </w:r>
      <w:r>
        <w:rPr>
          <w:rStyle w:val="VerbatimChar"/>
        </w:rPr>
        <w:t xml:space="preserve">IBillingService</w:t>
      </w:r>
      <w:r>
        <w:t xml:space="preserve"> </w:t>
      </w:r>
      <w:r>
        <w:t xml:space="preserve">in the API. The platform choice does not block API development — swap the implementation without touching business logic.</w:t>
      </w:r>
    </w:p>
    <w:p>
      <w:pPr>
        <w:pStyle w:val="Heading3"/>
      </w:pPr>
      <w:bookmarkStart w:id="30" w:name="license-activation-flow"/>
      <w:r>
        <w:t xml:space="preserve">2.4 License Activation Flow</w:t>
      </w:r>
      <w:bookmarkEnd w:id="30"/>
    </w:p>
    <w:p>
      <w:pPr>
        <w:pStyle w:val="SourceCode"/>
      </w:pPr>
      <w:r>
        <w:rPr>
          <w:rStyle w:val="VerbatimChar"/>
        </w:rPr>
        <w:t xml:space="preserve">New Customer Signs Up</w:t>
      </w:r>
      <w:r>
        <w:br/>
      </w:r>
      <w:r>
        <w:rPr>
          <w:rStyle w:val="VerbatimChar"/>
        </w:rPr>
        <w:t xml:space="preserve">  -&gt; Invoice generated in billing platform</w:t>
      </w:r>
      <w:r>
        <w:br/>
      </w:r>
      <w:r>
        <w:rPr>
          <w:rStyle w:val="VerbatimChar"/>
        </w:rPr>
        <w:t xml:space="preserve">  -&gt; Customer pays via ACH / check</w:t>
      </w:r>
      <w:r>
        <w:br/>
      </w:r>
      <w:r>
        <w:rPr>
          <w:rStyle w:val="VerbatimChar"/>
        </w:rPr>
        <w:t xml:space="preserve">  -&gt; Payment marked received</w:t>
      </w:r>
      <w:r>
        <w:br/>
      </w:r>
      <w:r>
        <w:rPr>
          <w:rStyle w:val="VerbatimChar"/>
        </w:rPr>
        <w:t xml:space="preserve">  -&gt; API queries IBillingService.IsSubscriptionActive(tenantId)</w:t>
      </w:r>
      <w:r>
        <w:br/>
      </w:r>
      <w:r>
        <w:rPr>
          <w:rStyle w:val="VerbatimChar"/>
        </w:rPr>
        <w:t xml:space="preserve">  -&gt; API issues cryptographically signed JWT</w:t>
      </w:r>
      <w:r>
        <w:br/>
      </w:r>
      <w:r>
        <w:rPr>
          <w:rStyle w:val="VerbatimChar"/>
        </w:rPr>
        <w:t xml:space="preserve">  -&gt; JWT tied to device serial number / MAC address</w:t>
      </w:r>
      <w:r>
        <w:br/>
      </w:r>
      <w:r>
        <w:rPr>
          <w:rStyle w:val="VerbatimChar"/>
        </w:rPr>
        <w:t xml:space="preserve">  -&gt; Local Node validates JWT on startup</w:t>
      </w:r>
      <w:r>
        <w:br/>
      </w:r>
      <w:r>
        <w:rPr>
          <w:rStyle w:val="VerbatimChar"/>
        </w:rPr>
        <w:t xml:space="preserve">  -&gt; Grace period enforced if internet drops</w:t>
      </w:r>
      <w:r>
        <w:br/>
      </w:r>
      <w:r>
        <w:rPr>
          <w:rStyle w:val="VerbatimChar"/>
        </w:rPr>
        <w:t xml:space="preserve">  -&gt; Strict lockout if license expires</w:t>
      </w:r>
    </w:p>
    <w:p>
      <w:pPr>
        <w:pStyle w:val="Heading3"/>
      </w:pPr>
      <w:bookmarkStart w:id="31" w:name="integration-policy"/>
      <w:r>
        <w:t xml:space="preserve">2.5 Integration Policy</w:t>
      </w:r>
      <w:bookmarkEnd w:id="31"/>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Integration</w:t>
            </w:r>
          </w:p>
        </w:tc>
        <w:tc>
          <w:tcPr>
            <w:tcBorders>
              <w:bottom w:val="single"/>
            </w:tcBorders>
            <w:vAlign w:val="bottom"/>
          </w:tcPr>
          <w:p>
            <w:pPr>
              <w:pStyle w:val="Compact"/>
              <w:jc w:val="left"/>
            </w:pPr>
            <w:r>
              <w:t xml:space="preserve">Status</w:t>
            </w:r>
          </w:p>
        </w:tc>
        <w:tc>
          <w:tcPr>
            <w:tcBorders>
              <w:bottom w:val="single"/>
            </w:tcBorders>
            <w:vAlign w:val="bottom"/>
          </w:tcPr>
          <w:p>
            <w:pPr>
              <w:pStyle w:val="Compact"/>
              <w:jc w:val="left"/>
            </w:pPr>
            <w:r>
              <w:t xml:space="preserve">Detail</w:t>
            </w:r>
          </w:p>
        </w:tc>
      </w:tr>
      <w:tr>
        <w:tc>
          <w:p>
            <w:pPr>
              <w:pStyle w:val="Compact"/>
              <w:jc w:val="left"/>
            </w:pPr>
            <w:r>
              <w:t xml:space="preserve">External tax authority systems</w:t>
            </w:r>
          </w:p>
        </w:tc>
        <w:tc>
          <w:p>
            <w:pPr>
              <w:pStyle w:val="Compact"/>
              <w:jc w:val="left"/>
            </w:pPr>
            <w:r>
              <w:t xml:space="preserve">Not at launch</w:t>
            </w:r>
          </w:p>
        </w:tc>
        <w:tc>
          <w:p>
            <w:pPr>
              <w:pStyle w:val="Compact"/>
              <w:jc w:val="left"/>
            </w:pPr>
            <w:r>
              <w:t xml:space="preserve">Current tax authority customers do not allow integration into their tax management systems. Available as paid custom integration if a future customer requests it.</w:t>
            </w:r>
          </w:p>
        </w:tc>
      </w:tr>
      <w:tr>
        <w:tc>
          <w:p>
            <w:pPr>
              <w:pStyle w:val="Compact"/>
              <w:jc w:val="left"/>
            </w:pPr>
            <w:r>
              <w:t xml:space="preserve">Point-of-Sale (POS) systems</w:t>
            </w:r>
          </w:p>
        </w:tc>
        <w:tc>
          <w:p>
            <w:pPr>
              <w:pStyle w:val="Compact"/>
              <w:jc w:val="left"/>
            </w:pPr>
            <w:r>
              <w:t xml:space="preserve">Not at launch</w:t>
            </w:r>
          </w:p>
        </w:tc>
        <w:tc>
          <w:p>
            <w:pPr>
              <w:pStyle w:val="Compact"/>
              <w:jc w:val="left"/>
            </w:pPr>
            <w:r>
              <w:t xml:space="preserve">Retail operations function independently of POS. Available as paid custom integration at an upcharge.</w:t>
            </w:r>
          </w:p>
        </w:tc>
      </w:tr>
      <w:tr>
        <w:tc>
          <w:p>
            <w:pPr>
              <w:pStyle w:val="Compact"/>
              <w:jc w:val="left"/>
            </w:pPr>
            <w:r>
              <w:t xml:space="preserve">Third-party API consumers</w:t>
            </w:r>
          </w:p>
        </w:tc>
        <w:tc>
          <w:p>
            <w:pPr>
              <w:pStyle w:val="Compact"/>
              <w:jc w:val="left"/>
            </w:pPr>
            <w:r>
              <w:t xml:space="preserve">Not at launch</w:t>
            </w:r>
          </w:p>
        </w:tc>
        <w:tc>
          <w:p>
            <w:pPr>
              <w:pStyle w:val="Compact"/>
              <w:jc w:val="left"/>
            </w:pPr>
            <w:r>
              <w:t xml:space="preserve">API is internal only.</w:t>
            </w:r>
          </w:p>
        </w:tc>
      </w:tr>
    </w:tbl>
    <w:p>
      <w:r>
        <w:pict>
          <v:rect style="width:0;height:1.5pt" o:hralign="center" o:hrstd="t" o:hr="t"/>
        </w:pict>
      </w:r>
    </w:p>
    <w:p>
      <w:pPr>
        <w:pStyle w:val="Heading2"/>
      </w:pPr>
      <w:bookmarkStart w:id="32" w:name="part-3-solution-structure"/>
      <w:r>
        <w:t xml:space="preserve">Part 3: Solution Structure</w:t>
      </w:r>
      <w:bookmarkEnd w:id="32"/>
    </w:p>
    <w:p>
      <w:pPr>
        <w:pStyle w:val="Heading3"/>
      </w:pPr>
      <w:bookmarkStart w:id="33" w:name="projects"/>
      <w:r>
        <w:t xml:space="preserve">3.1 Projects</w:t>
      </w:r>
      <w:bookmarkEnd w:id="33"/>
    </w:p>
    <w:p>
      <w:pPr>
        <w:pStyle w:val="FirstParagraph"/>
      </w:pPr>
      <w:r>
        <w:t xml:space="preserve">Projects span multiple repositories. See the</w:t>
      </w:r>
      <w:r>
        <w:t xml:space="preserve"> </w:t>
      </w:r>
      <w:hyperlink r:id="rId34">
        <w:r>
          <w:rPr>
            <w:rStyle w:val="Hyperlink"/>
          </w:rPr>
          <w:t xml:space="preserve">Repository Structure ADR</w:t>
        </w:r>
      </w:hyperlink>
      <w:r>
        <w:t xml:space="preserve"> </w:t>
      </w:r>
      <w:r>
        <w:t xml:space="preserve">for the full repo-to-project mapping.</w:t>
      </w:r>
    </w:p>
    <w:p>
      <w:pPr>
        <w:pStyle w:val="SourceCode"/>
      </w:pPr>
      <w:r>
        <w:rPr>
          <w:rStyle w:val="VerbatimChar"/>
        </w:rPr>
        <w:t xml:space="preserve">recycleriq-core/ (NuGet packages — shared contracts)</w:t>
      </w:r>
      <w:r>
        <w:br/>
      </w:r>
      <w:r>
        <w:rPr>
          <w:rStyle w:val="VerbatimChar"/>
        </w:rPr>
        <w:t xml:space="preserve">├── RecyclerIQ.Domain                 # Entities, enums, domain events, ILinkClient</w:t>
      </w:r>
      <w:r>
        <w:br/>
      </w:r>
      <w:r>
        <w:rPr>
          <w:rStyle w:val="VerbatimChar"/>
        </w:rPr>
        <w:t xml:space="preserve">└── RecyclerIQ.Common                 # Shared utilities, constants, extensions, DTOs</w:t>
      </w:r>
      <w:r>
        <w:br/>
      </w:r>
      <w:r>
        <w:br/>
      </w:r>
      <w:r>
        <w:rPr>
          <w:rStyle w:val="VerbatimChar"/>
        </w:rPr>
        <w:t xml:space="preserve">recycleriq-cloud/</w:t>
      </w:r>
      <w:r>
        <w:br/>
      </w:r>
      <w:r>
        <w:rPr>
          <w:rStyle w:val="VerbatimChar"/>
        </w:rPr>
        <w:t xml:space="preserve">├── RecyclerIQ.API                    # ASP.NET Core 10 Web API (entry point)</w:t>
      </w:r>
      <w:r>
        <w:br/>
      </w:r>
      <w:r>
        <w:rPr>
          <w:rStyle w:val="VerbatimChar"/>
        </w:rPr>
        <w:t xml:space="preserve">├── RecyclerIQ.Application            # MediatR handlers, business logic, DTOs</w:t>
      </w:r>
      <w:r>
        <w:br/>
      </w:r>
      <w:r>
        <w:rPr>
          <w:rStyle w:val="VerbatimChar"/>
        </w:rPr>
        <w:t xml:space="preserve">├── RecyclerIQ.Infrastructure         # EF Core, repositories, external services</w:t>
      </w:r>
      <w:r>
        <w:br/>
      </w:r>
      <w:r>
        <w:rPr>
          <w:rStyle w:val="VerbatimChar"/>
        </w:rPr>
        <w:t xml:space="preserve">└── RecyclerIQ.Web.Portal             # Blazor WebAssembly (cloud analytics)</w:t>
      </w:r>
      <w:r>
        <w:br/>
      </w:r>
      <w:r>
        <w:br/>
      </w:r>
      <w:r>
        <w:rPr>
          <w:rStyle w:val="VerbatimChar"/>
        </w:rPr>
        <w:t xml:space="preserve">recycleriq-clients/</w:t>
      </w:r>
      <w:r>
        <w:br/>
      </w:r>
      <w:r>
        <w:rPr>
          <w:rStyle w:val="VerbatimChar"/>
        </w:rPr>
        <w:t xml:space="preserve">├── RecyclerIQ.UI.Shared              # Shared Razor component library (project reference)</w:t>
      </w:r>
      <w:r>
        <w:br/>
      </w:r>
      <w:r>
        <w:rPr>
          <w:rStyle w:val="VerbatimChar"/>
        </w:rPr>
        <w:t xml:space="preserve">├── RecyclerIQ.UI.TaxAuthority        # MAUI Blazor Hybrid (Tax Authority)</w:t>
      </w:r>
      <w:r>
        <w:br/>
      </w:r>
      <w:r>
        <w:rPr>
          <w:rStyle w:val="VerbatimChar"/>
        </w:rPr>
        <w:t xml:space="preserve">├── RecyclerIQ.UI.RetailClient        # MAUI Blazor Hybrid (Retail)</w:t>
      </w:r>
      <w:r>
        <w:br/>
      </w:r>
      <w:r>
        <w:rPr>
          <w:rStyle w:val="VerbatimChar"/>
        </w:rPr>
        <w:t xml:space="preserve">└── RecyclerIQ.UI.WebClient           # Blazor Server (browser-accessible — cloud demos, future web access)</w:t>
      </w:r>
      <w:r>
        <w:br/>
      </w:r>
      <w:r>
        <w:br/>
      </w:r>
      <w:r>
        <w:rPr>
          <w:rStyle w:val="VerbatimChar"/>
        </w:rPr>
        <w:t xml:space="preserve">recycleriq-link/</w:t>
      </w:r>
      <w:r>
        <w:br/>
      </w:r>
      <w:r>
        <w:rPr>
          <w:rStyle w:val="VerbatimChar"/>
        </w:rPr>
        <w:t xml:space="preserve">├── RecyclerIQ.Hardware               # IRecycler interface, manufacturer implementations (project reference)</w:t>
      </w:r>
      <w:r>
        <w:br/>
      </w:r>
      <w:r>
        <w:rPr>
          <w:rStyle w:val="VerbatimChar"/>
        </w:rPr>
        <w:t xml:space="preserve">└── RecyclerIQ.Link.Service           # .NET 10 Worker Service (site-level agent: hardware + offline + sync)</w:t>
      </w:r>
      <w:r>
        <w:br/>
      </w:r>
      <w:r>
        <w:br/>
      </w:r>
      <w:r>
        <w:rPr>
          <w:rStyle w:val="VerbatimChar"/>
        </w:rPr>
        <w:t xml:space="preserve">recycleriq-simulator/</w:t>
      </w:r>
      <w:r>
        <w:br/>
      </w:r>
      <w:r>
        <w:rPr>
          <w:rStyle w:val="VerbatimChar"/>
        </w:rPr>
        <w:t xml:space="preserve">└── RecyclerIQ.Simulator              # Blazor Server — standalone hardware simulator</w:t>
      </w:r>
    </w:p>
    <w:p>
      <w:pPr>
        <w:pStyle w:val="Heading3"/>
      </w:pPr>
      <w:bookmarkStart w:id="35" w:name="dependency-flow"/>
      <w:r>
        <w:t xml:space="preserve">3.2 Dependency Flow</w:t>
      </w:r>
      <w:bookmarkEnd w:id="35"/>
    </w:p>
    <w:p>
      <w:pPr>
        <w:pStyle w:val="SourceCode"/>
      </w:pPr>
      <w:r>
        <w:rPr>
          <w:rStyle w:val="VerbatimChar"/>
        </w:rPr>
        <w:t xml:space="preserve">API  --&gt;  Application  --&gt;  Domain</w:t>
      </w:r>
      <w:r>
        <w:br/>
      </w:r>
      <w:r>
        <w:rPr>
          <w:rStyle w:val="VerbatimChar"/>
        </w:rPr>
        <w:t xml:space="preserve">Infrastructure  --&gt;  Application  --&gt;  Domain</w:t>
      </w:r>
      <w:r>
        <w:br/>
      </w:r>
      <w:r>
        <w:br/>
      </w:r>
      <w:r>
        <w:rPr>
          <w:rStyle w:val="VerbatimChar"/>
        </w:rPr>
        <w:t xml:space="preserve">Domain has ZERO external dependencies.</w:t>
      </w:r>
      <w:r>
        <w:br/>
      </w:r>
      <w:r>
        <w:rPr>
          <w:rStyle w:val="VerbatimChar"/>
        </w:rPr>
        <w:t xml:space="preserve">Infrastructure implements interfaces defined in Domain.</w:t>
      </w:r>
    </w:p>
    <w:p>
      <w:pPr>
        <w:pStyle w:val="FirstParagraph"/>
      </w:pPr>
      <w:r>
        <w:t xml:space="preserve">This one-direction dependency rule keeps the codebase maintainable as it grows and makes unit testing straightforward.</w:t>
      </w:r>
    </w:p>
    <w:p>
      <w:pPr>
        <w:pStyle w:val="Heading3"/>
      </w:pPr>
      <w:bookmarkStart w:id="36" w:name="device-mapping"/>
      <w:r>
        <w:t xml:space="preserve">3.3 Device Mapping</w:t>
      </w:r>
      <w:bookmarkEnd w:id="36"/>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Parameter</w:t>
            </w:r>
          </w:p>
        </w:tc>
        <w:tc>
          <w:tcPr>
            <w:tcBorders>
              <w:bottom w:val="single"/>
            </w:tcBorders>
            <w:vAlign w:val="bottom"/>
          </w:tcPr>
          <w:p>
            <w:pPr>
              <w:pStyle w:val="Compact"/>
              <w:jc w:val="left"/>
            </w:pPr>
            <w:r>
              <w:t xml:space="preserve">Detail</w:t>
            </w:r>
          </w:p>
        </w:tc>
      </w:tr>
      <w:tr>
        <w:tc>
          <w:p>
            <w:pPr>
              <w:pStyle w:val="Compact"/>
              <w:jc w:val="left"/>
            </w:pPr>
            <w:r>
              <w:t xml:space="preserve">Mapping</w:t>
            </w:r>
          </w:p>
        </w:tc>
        <w:tc>
          <w:p>
            <w:pPr>
              <w:pStyle w:val="Compact"/>
              <w:jc w:val="left"/>
            </w:pPr>
            <w:r>
              <w:t xml:space="preserve">One Link.Service per site, manages all recyclers</w:t>
            </w:r>
          </w:p>
        </w:tc>
      </w:tr>
      <w:tr>
        <w:tc>
          <w:p>
            <w:pPr>
              <w:pStyle w:val="Compact"/>
              <w:jc w:val="left"/>
            </w:pPr>
            <w:r>
              <w:t xml:space="preserve">Multi-recycler sites</w:t>
            </w:r>
          </w:p>
        </w:tc>
        <w:tc>
          <w:p>
            <w:pPr>
              <w:pStyle w:val="Compact"/>
              <w:jc w:val="left"/>
            </w:pPr>
            <w:r>
              <w:t xml:space="preserve">Each site gets one Link.Service installation managing multiple recyclers</w:t>
            </w:r>
          </w:p>
        </w:tc>
      </w:tr>
      <w:tr>
        <w:tc>
          <w:p>
            <w:pPr>
              <w:pStyle w:val="Compact"/>
              <w:jc w:val="left"/>
            </w:pPr>
            <w:r>
              <w:t xml:space="preserve">Configuration</w:t>
            </w:r>
          </w:p>
        </w:tc>
        <w:tc>
          <w:p>
            <w:pPr>
              <w:pStyle w:val="Compact"/>
              <w:jc w:val="left"/>
            </w:pPr>
            <w:r>
              <w:t xml:space="preserve">Recycler-specific config delivered at install time from Cloud API</w:t>
            </w:r>
          </w:p>
        </w:tc>
      </w:tr>
      <w:tr>
        <w:tc>
          <w:p>
            <w:pPr>
              <w:pStyle w:val="Compact"/>
              <w:jc w:val="left"/>
            </w:pPr>
            <w:r>
              <w:t xml:space="preserve">License</w:t>
            </w:r>
          </w:p>
        </w:tc>
        <w:tc>
          <w:p>
            <w:pPr>
              <w:pStyle w:val="Compact"/>
              <w:jc w:val="left"/>
            </w:pPr>
            <w:r>
              <w:t xml:space="preserve">Each instance has its own hardware-bound JWT tied to device serial/MAC</w:t>
            </w:r>
          </w:p>
        </w:tc>
      </w:tr>
    </w:tbl>
    <w:p>
      <w:pPr>
        <w:pStyle w:val="BodyText"/>
      </w:pPr>
      <w:r>
        <w:t xml:space="preserve">Each site runs a single Link.Service instance that manages all recyclers at that location. Local UI apps connect to Link.Service to interact with hardware. Each recycler still has its own license and configuration, but the background service is shared per site.</w:t>
      </w:r>
    </w:p>
    <w:p>
      <w:r>
        <w:pict>
          <v:rect style="width:0;height:1.5pt" o:hralign="center" o:hrstd="t" o:hr="t"/>
        </w:pict>
      </w:r>
    </w:p>
    <w:p>
      <w:pPr>
        <w:pStyle w:val="Heading2"/>
      </w:pPr>
      <w:bookmarkStart w:id="37" w:name="part-4-application-specifications"/>
      <w:r>
        <w:t xml:space="preserve">Part 4: Application Specifications</w:t>
      </w:r>
      <w:bookmarkEnd w:id="37"/>
    </w:p>
    <w:p>
      <w:pPr>
        <w:pStyle w:val="Heading3"/>
      </w:pPr>
      <w:bookmarkStart w:id="38" w:name="cloud-api"/>
      <w:r>
        <w:t xml:space="preserve">4.1 Cloud API</w:t>
      </w:r>
      <w:bookmarkEnd w:id="38"/>
    </w:p>
    <w:tbl>
      <w:tblPr>
        <w:tblStyle w:val="Table"/>
        <w:tblW w:type="pct" w:w="0.0"/>
        <w:tblLook w:firstRow="1"/>
      </w:tblPr>
      <w:tblGrid/>
      <w:tr>
        <w:trPr>
          <w:cnfStyle w:firstRow="1"/>
        </w:trPr>
        <w:tc>
          <w:tcPr>
            <w:tcBorders>
              <w:bottom w:val="single"/>
            </w:tcBorders>
            <w:vAlign w:val="bottom"/>
          </w:tcPr>
          <w:p>
            <w:pPr>
              <w:pStyle w:val="Compact"/>
              <w:jc w:val="left"/>
            </w:pPr>
            <w:r>
              <w:t xml:space="preserve">Property</w:t>
            </w:r>
          </w:p>
        </w:tc>
        <w:tc>
          <w:tcPr>
            <w:tcBorders>
              <w:bottom w:val="single"/>
            </w:tcBorders>
            <w:vAlign w:val="bottom"/>
          </w:tcPr>
          <w:p>
            <w:pPr>
              <w:pStyle w:val="Compact"/>
              <w:jc w:val="left"/>
            </w:pPr>
            <w:r>
              <w:t xml:space="preserve">Detail</w:t>
            </w:r>
          </w:p>
        </w:tc>
      </w:tr>
      <w:tr>
        <w:tc>
          <w:p>
            <w:pPr>
              <w:pStyle w:val="Compact"/>
              <w:jc w:val="left"/>
            </w:pPr>
            <w:r>
              <w:t xml:space="preserve">Type</w:t>
            </w:r>
          </w:p>
        </w:tc>
        <w:tc>
          <w:p>
            <w:pPr>
              <w:pStyle w:val="Compact"/>
              <w:jc w:val="left"/>
            </w:pPr>
            <w:r>
              <w:t xml:space="preserve">ASP.NET Core 10 Web API</w:t>
            </w:r>
          </w:p>
        </w:tc>
      </w:tr>
      <w:tr>
        <w:tc>
          <w:p>
            <w:pPr>
              <w:pStyle w:val="Compact"/>
              <w:jc w:val="left"/>
            </w:pPr>
            <w:r>
              <w:t xml:space="preserve">Framework</w:t>
            </w:r>
          </w:p>
        </w:tc>
        <w:tc>
          <w:p>
            <w:pPr>
              <w:pStyle w:val="Compact"/>
              <w:jc w:val="left"/>
            </w:pPr>
            <w:r>
              <w:t xml:space="preserve">.NET 10 LTS</w:t>
            </w:r>
          </w:p>
        </w:tc>
      </w:tr>
      <w:tr>
        <w:tc>
          <w:p>
            <w:pPr>
              <w:pStyle w:val="Compact"/>
              <w:jc w:val="left"/>
            </w:pPr>
            <w:r>
              <w:t xml:space="preserve">Purpose</w:t>
            </w:r>
          </w:p>
        </w:tc>
        <w:tc>
          <w:p>
            <w:pPr>
              <w:pStyle w:val="Compact"/>
              <w:jc w:val="left"/>
            </w:pPr>
            <w:r>
              <w:t xml:space="preserve">Central nervous system — all components communicate through this</w:t>
            </w:r>
          </w:p>
        </w:tc>
      </w:tr>
      <w:tr>
        <w:tc>
          <w:p>
            <w:pPr>
              <w:pStyle w:val="Compact"/>
              <w:jc w:val="left"/>
            </w:pPr>
            <w:r>
              <w:t xml:space="preserve">Consumers</w:t>
            </w:r>
          </w:p>
        </w:tc>
        <w:tc>
          <w:p>
            <w:pPr>
              <w:pStyle w:val="Compact"/>
              <w:jc w:val="left"/>
            </w:pPr>
            <w:r>
              <w:t xml:space="preserve">Web Portal, Link.Service, Tax Authority UI</w:t>
            </w:r>
          </w:p>
        </w:tc>
      </w:tr>
      <w:tr>
        <w:tc>
          <w:p>
            <w:pPr>
              <w:pStyle w:val="Compact"/>
              <w:jc w:val="left"/>
            </w:pPr>
            <w:r>
              <w:t xml:space="preserve">External</w:t>
            </w:r>
          </w:p>
        </w:tc>
        <w:tc>
          <w:p>
            <w:pPr>
              <w:pStyle w:val="Compact"/>
              <w:jc w:val="left"/>
            </w:pPr>
            <w:r>
              <w:t xml:space="preserve">No third-party API consumers</w:t>
            </w:r>
          </w:p>
        </w:tc>
      </w:tr>
    </w:tbl>
    <w:p>
      <w:pPr>
        <w:pStyle w:val="BodyText"/>
      </w:pPr>
      <w:r>
        <w:rPr>
          <w:b/>
        </w:rPr>
        <w:t xml:space="preserve">Core Features:</w:t>
      </w:r>
    </w:p>
    <w:p>
      <w:pPr>
        <w:numPr>
          <w:ilvl w:val="0"/>
          <w:numId w:val="1002"/>
        </w:numPr>
        <w:pStyle w:val="Compact"/>
      </w:pPr>
      <w:r>
        <w:rPr>
          <w:b/>
        </w:rPr>
        <w:t xml:space="preserve">Edge Synchronization Engine:</w:t>
      </w:r>
      <w:r>
        <w:t xml:space="preserve"> </w:t>
      </w:r>
      <w:r>
        <w:t xml:space="preserve">Receives transaction batches and inventory snapshots pushed from Local Nodes. Serves user and config data pulled by Local Nodes. Online/offline heartbeat tracking.</w:t>
      </w:r>
    </w:p>
    <w:p>
      <w:pPr>
        <w:numPr>
          <w:ilvl w:val="0"/>
          <w:numId w:val="1002"/>
        </w:numPr>
        <w:pStyle w:val="Compact"/>
      </w:pPr>
      <w:r>
        <w:rPr>
          <w:b/>
        </w:rPr>
        <w:t xml:space="preserve">Authentication &amp; Multi-Tenancy:</w:t>
      </w:r>
      <w:r>
        <w:t xml:space="preserve"> </w:t>
      </w:r>
      <w:r>
        <w:t xml:space="preserve">Strict schema-per-tenant data segregation by TenantType, Region, and Store. Environment tagging (Production / Sandbox / Demo).</w:t>
      </w:r>
    </w:p>
    <w:p>
      <w:pPr>
        <w:numPr>
          <w:ilvl w:val="0"/>
          <w:numId w:val="1002"/>
        </w:numPr>
        <w:pStyle w:val="Compact"/>
      </w:pPr>
      <w:r>
        <w:rPr>
          <w:b/>
        </w:rPr>
        <w:t xml:space="preserve">Master Data Management:</w:t>
      </w:r>
      <w:r>
        <w:t xml:space="preserve"> </w:t>
      </w:r>
      <w:r>
        <w:t xml:space="preserve">Authoritative source for all tenants, users, sites, devices, and recycler configurations.</w:t>
      </w:r>
    </w:p>
    <w:p>
      <w:pPr>
        <w:numPr>
          <w:ilvl w:val="0"/>
          <w:numId w:val="1002"/>
        </w:numPr>
        <w:pStyle w:val="Compact"/>
      </w:pPr>
      <w:r>
        <w:rPr>
          <w:b/>
        </w:rPr>
        <w:t xml:space="preserve">Reporting Engine:</w:t>
      </w:r>
      <w:r>
        <w:t xml:space="preserve"> </w:t>
      </w:r>
      <w:r>
        <w:t xml:space="preserve">All detailed reporting served from the Cloud API. Web Portal consumes these endpoints.</w:t>
      </w:r>
    </w:p>
    <w:p>
      <w:pPr>
        <w:numPr>
          <w:ilvl w:val="0"/>
          <w:numId w:val="1002"/>
        </w:numPr>
        <w:pStyle w:val="Compact"/>
      </w:pPr>
      <w:r>
        <w:rPr>
          <w:b/>
        </w:rPr>
        <w:t xml:space="preserve">Device Registry &amp; Configuration:</w:t>
      </w:r>
      <w:r>
        <w:t xml:space="preserve"> </w:t>
      </w:r>
      <w:r>
        <w:t xml:space="preserve">Maintains recycler configurations per device. Serves config at install time and via periodic sync.</w:t>
      </w:r>
    </w:p>
    <w:p>
      <w:pPr>
        <w:numPr>
          <w:ilvl w:val="0"/>
          <w:numId w:val="1002"/>
        </w:numPr>
        <w:pStyle w:val="Compact"/>
      </w:pPr>
      <w:r>
        <w:rPr>
          <w:b/>
        </w:rPr>
        <w:t xml:space="preserve">Tax Authority Support:</w:t>
      </w:r>
      <w:r>
        <w:t xml:space="preserve"> </w:t>
      </w:r>
      <w:r>
        <w:t xml:space="preserve">APIs supporting municipal/county cash collection workflows.</w:t>
      </w:r>
    </w:p>
    <w:p>
      <w:pPr>
        <w:numPr>
          <w:ilvl w:val="0"/>
          <w:numId w:val="1002"/>
        </w:numPr>
        <w:pStyle w:val="Compact"/>
      </w:pPr>
      <w:r>
        <w:rPr>
          <w:b/>
        </w:rPr>
        <w:t xml:space="preserve">Machine Learning &amp; Forecasting Engine:</w:t>
      </w:r>
      <w:r>
        <w:t xml:space="preserve"> </w:t>
      </w:r>
      <w:r>
        <w:t xml:space="preserve">Time-series models for cash depletion/overflow prediction per denomination. CIT Optimization Alerts.</w:t>
      </w:r>
    </w:p>
    <w:p>
      <w:pPr>
        <w:numPr>
          <w:ilvl w:val="0"/>
          <w:numId w:val="1002"/>
        </w:numPr>
        <w:pStyle w:val="Compact"/>
      </w:pPr>
      <w:r>
        <w:rPr>
          <w:b/>
        </w:rPr>
        <w:t xml:space="preserve">License Issuance:</w:t>
      </w:r>
      <w:r>
        <w:t xml:space="preserve"> </w:t>
      </w:r>
      <w:r>
        <w:t xml:space="preserve">Validates billing status via IBillingService, then generates cryptographically signed JWTs bound to hardware serial/MAC.</w:t>
      </w:r>
    </w:p>
    <w:p>
      <w:pPr>
        <w:numPr>
          <w:ilvl w:val="0"/>
          <w:numId w:val="1002"/>
        </w:numPr>
        <w:pStyle w:val="Compact"/>
      </w:pPr>
      <w:r>
        <w:rPr>
          <w:b/>
        </w:rPr>
        <w:t xml:space="preserve">Installer Distribution:</w:t>
      </w:r>
      <w:r>
        <w:t xml:space="preserve"> </w:t>
      </w:r>
      <w:r>
        <w:t xml:space="preserve">Serves local client bootstrapper with recycler-specific configuration packaging.</w:t>
      </w:r>
    </w:p>
    <w:p>
      <w:pPr>
        <w:numPr>
          <w:ilvl w:val="0"/>
          <w:numId w:val="1002"/>
        </w:numPr>
        <w:pStyle w:val="Compact"/>
      </w:pPr>
      <w:r>
        <w:rPr>
          <w:b/>
        </w:rPr>
        <w:t xml:space="preserve">Telemetry Ingestion:</w:t>
      </w:r>
      <w:r>
        <w:t xml:space="preserve"> </w:t>
      </w:r>
      <w:r>
        <w:t xml:space="preserve">Collects events from UI and Edge nodes via OpenTelemetry pipeline.</w:t>
      </w:r>
    </w:p>
    <w:p>
      <w:pPr>
        <w:numPr>
          <w:ilvl w:val="0"/>
          <w:numId w:val="1002"/>
        </w:numPr>
        <w:pStyle w:val="Compact"/>
      </w:pPr>
      <w:r>
        <w:rPr>
          <w:b/>
        </w:rPr>
        <w:t xml:space="preserve">Audit Log:</w:t>
      </w:r>
      <w:r>
        <w:t xml:space="preserve"> </w:t>
      </w:r>
      <w:r>
        <w:t xml:space="preserve">Immutable log of all transactions and actions across all tenants.</w:t>
      </w:r>
    </w:p>
    <w:p>
      <w:pPr>
        <w:pStyle w:val="FirstParagraph"/>
      </w:pPr>
      <w:r>
        <w:rPr>
          <w:b/>
        </w:rPr>
        <w:t xml:space="preserve">Sync Endpoints:</w:t>
      </w:r>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Endpoint</w:t>
            </w:r>
          </w:p>
        </w:tc>
        <w:tc>
          <w:tcPr>
            <w:tcBorders>
              <w:bottom w:val="single"/>
            </w:tcBorders>
            <w:vAlign w:val="bottom"/>
          </w:tcPr>
          <w:p>
            <w:pPr>
              <w:pStyle w:val="Compact"/>
              <w:jc w:val="left"/>
            </w:pPr>
            <w:r>
              <w:t xml:space="preserve">Direction</w:t>
            </w:r>
          </w:p>
        </w:tc>
        <w:tc>
          <w:tcPr>
            <w:tcBorders>
              <w:bottom w:val="single"/>
            </w:tcBorders>
            <w:vAlign w:val="bottom"/>
          </w:tcPr>
          <w:p>
            <w:pPr>
              <w:pStyle w:val="Compact"/>
              <w:jc w:val="left"/>
            </w:pPr>
            <w:r>
              <w:t xml:space="preserve">Purpose</w:t>
            </w:r>
          </w:p>
        </w:tc>
      </w:tr>
      <w:tr>
        <w:tc>
          <w:p>
            <w:pPr>
              <w:pStyle w:val="Compact"/>
              <w:jc w:val="left"/>
            </w:pPr>
            <w:r>
              <w:t xml:space="preserve">/api/sync/transactions</w:t>
            </w:r>
          </w:p>
        </w:tc>
        <w:tc>
          <w:p>
            <w:pPr>
              <w:pStyle w:val="Compact"/>
              <w:jc w:val="left"/>
            </w:pPr>
            <w:r>
              <w:t xml:space="preserve">Local -&gt; Cloud</w:t>
            </w:r>
          </w:p>
        </w:tc>
        <w:tc>
          <w:p>
            <w:pPr>
              <w:pStyle w:val="Compact"/>
              <w:jc w:val="left"/>
            </w:pPr>
            <w:r>
              <w:t xml:space="preserve">Receives transaction batches from terminals</w:t>
            </w:r>
          </w:p>
        </w:tc>
      </w:tr>
      <w:tr>
        <w:tc>
          <w:p>
            <w:pPr>
              <w:pStyle w:val="Compact"/>
              <w:jc w:val="left"/>
            </w:pPr>
            <w:r>
              <w:t xml:space="preserve">/api/sync/inventory</w:t>
            </w:r>
          </w:p>
        </w:tc>
        <w:tc>
          <w:p>
            <w:pPr>
              <w:pStyle w:val="Compact"/>
              <w:jc w:val="left"/>
            </w:pPr>
            <w:r>
              <w:t xml:space="preserve">Local -&gt; Cloud</w:t>
            </w:r>
          </w:p>
        </w:tc>
        <w:tc>
          <w:p>
            <w:pPr>
              <w:pStyle w:val="Compact"/>
              <w:jc w:val="left"/>
            </w:pPr>
            <w:r>
              <w:t xml:space="preserve">Receives inventory snapshots (delta or heartbeat interval)</w:t>
            </w:r>
          </w:p>
        </w:tc>
      </w:tr>
      <w:tr>
        <w:tc>
          <w:p>
            <w:pPr>
              <w:pStyle w:val="Compact"/>
              <w:jc w:val="left"/>
            </w:pPr>
            <w:r>
              <w:t xml:space="preserve">/api/sync/heartbeat</w:t>
            </w:r>
          </w:p>
        </w:tc>
        <w:tc>
          <w:p>
            <w:pPr>
              <w:pStyle w:val="Compact"/>
              <w:jc w:val="left"/>
            </w:pPr>
            <w:r>
              <w:t xml:space="preserve">Local -&gt; Cloud</w:t>
            </w:r>
          </w:p>
        </w:tc>
        <w:tc>
          <w:p>
            <w:pPr>
              <w:pStyle w:val="Compact"/>
              <w:jc w:val="left"/>
            </w:pPr>
            <w:r>
              <w:t xml:space="preserve">Receives health pings from edge nodes</w:t>
            </w:r>
          </w:p>
        </w:tc>
      </w:tr>
      <w:tr>
        <w:tc>
          <w:p>
            <w:pPr>
              <w:pStyle w:val="Compact"/>
              <w:jc w:val="left"/>
            </w:pPr>
            <w:r>
              <w:t xml:space="preserve">/api/sync/users/{siteId}</w:t>
            </w:r>
          </w:p>
        </w:tc>
        <w:tc>
          <w:p>
            <w:pPr>
              <w:pStyle w:val="Compact"/>
              <w:jc w:val="left"/>
            </w:pPr>
            <w:r>
              <w:t xml:space="preserve">Cloud -&gt; Local</w:t>
            </w:r>
          </w:p>
        </w:tc>
        <w:tc>
          <w:p>
            <w:pPr>
              <w:pStyle w:val="Compact"/>
              <w:jc w:val="left"/>
            </w:pPr>
            <w:r>
              <w:t xml:space="preserve">Serves user cache for a specific site (offline PIN validation)</w:t>
            </w:r>
          </w:p>
        </w:tc>
      </w:tr>
      <w:tr>
        <w:tc>
          <w:p>
            <w:pPr>
              <w:pStyle w:val="Compact"/>
              <w:jc w:val="left"/>
            </w:pPr>
            <w:r>
              <w:t xml:space="preserve">/api/devices/config/{deviceId}</w:t>
            </w:r>
          </w:p>
        </w:tc>
        <w:tc>
          <w:p>
            <w:pPr>
              <w:pStyle w:val="Compact"/>
              <w:jc w:val="left"/>
            </w:pPr>
            <w:r>
              <w:t xml:space="preserve">Cloud -&gt; Local</w:t>
            </w:r>
          </w:p>
        </w:tc>
        <w:tc>
          <w:p>
            <w:pPr>
              <w:pStyle w:val="Compact"/>
              <w:jc w:val="left"/>
            </w:pPr>
            <w:r>
              <w:t xml:space="preserve">Serves recycler-specific configuration</w:t>
            </w:r>
          </w:p>
        </w:tc>
      </w:tr>
      <w:tr>
        <w:tc>
          <w:p>
            <w:pPr>
              <w:pStyle w:val="Compact"/>
              <w:jc w:val="left"/>
            </w:pPr>
            <w:r>
              <w:t xml:space="preserve">/api/license/validate</w:t>
            </w:r>
          </w:p>
        </w:tc>
        <w:tc>
          <w:p>
            <w:pPr>
              <w:pStyle w:val="Compact"/>
              <w:jc w:val="left"/>
            </w:pPr>
            <w:r>
              <w:t xml:space="preserve">Cloud -&gt; Local</w:t>
            </w:r>
          </w:p>
        </w:tc>
        <w:tc>
          <w:p>
            <w:pPr>
              <w:pStyle w:val="Compact"/>
              <w:jc w:val="left"/>
            </w:pPr>
            <w:r>
              <w:t xml:space="preserve">Validates device JWT</w:t>
            </w:r>
          </w:p>
        </w:tc>
      </w:tr>
    </w:tbl>
    <w:p>
      <w:pPr>
        <w:pStyle w:val="Heading3"/>
      </w:pPr>
      <w:bookmarkStart w:id="39" w:name="web-portal"/>
      <w:r>
        <w:t xml:space="preserve">4.2 Web Portal</w:t>
      </w:r>
      <w:bookmarkEnd w:id="39"/>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Property</w:t>
            </w:r>
          </w:p>
        </w:tc>
        <w:tc>
          <w:tcPr>
            <w:tcBorders>
              <w:bottom w:val="single"/>
            </w:tcBorders>
            <w:vAlign w:val="bottom"/>
          </w:tcPr>
          <w:p>
            <w:pPr>
              <w:pStyle w:val="Compact"/>
              <w:jc w:val="left"/>
            </w:pPr>
            <w:r>
              <w:t xml:space="preserve">Detail</w:t>
            </w:r>
          </w:p>
        </w:tc>
      </w:tr>
      <w:tr>
        <w:tc>
          <w:p>
            <w:pPr>
              <w:pStyle w:val="Compact"/>
              <w:jc w:val="left"/>
            </w:pPr>
            <w:r>
              <w:t xml:space="preserve">Type</w:t>
            </w:r>
          </w:p>
        </w:tc>
        <w:tc>
          <w:p>
            <w:pPr>
              <w:pStyle w:val="Compact"/>
              <w:jc w:val="left"/>
            </w:pPr>
            <w:r>
              <w:t xml:space="preserve">Single Page Application</w:t>
            </w:r>
          </w:p>
        </w:tc>
      </w:tr>
      <w:tr>
        <w:tc>
          <w:p>
            <w:pPr>
              <w:pStyle w:val="Compact"/>
              <w:jc w:val="left"/>
            </w:pPr>
            <w:r>
              <w:t xml:space="preserve">Framework</w:t>
            </w:r>
          </w:p>
        </w:tc>
        <w:tc>
          <w:p>
            <w:pPr>
              <w:pStyle w:val="Compact"/>
              <w:jc w:val="left"/>
            </w:pPr>
            <w:r>
              <w:t xml:space="preserve">Blazor WebAssembly (.NET 10)</w:t>
            </w:r>
          </w:p>
        </w:tc>
      </w:tr>
      <w:tr>
        <w:tc>
          <w:p>
            <w:pPr>
              <w:pStyle w:val="Compact"/>
              <w:jc w:val="left"/>
            </w:pPr>
            <w:r>
              <w:t xml:space="preserve">Users</w:t>
            </w:r>
          </w:p>
        </w:tc>
        <w:tc>
          <w:p>
            <w:pPr>
              <w:pStyle w:val="Compact"/>
              <w:jc w:val="left"/>
            </w:pPr>
            <w:r>
              <w:t xml:space="preserve">CFOs, CIT Coordinators, Regional Managers, Tenant Admins, SystemAdmins</w:t>
            </w:r>
          </w:p>
        </w:tc>
      </w:tr>
      <w:tr>
        <w:tc>
          <w:p>
            <w:pPr>
              <w:pStyle w:val="Compact"/>
              <w:jc w:val="left"/>
            </w:pPr>
            <w:r>
              <w:t xml:space="preserve">Note</w:t>
            </w:r>
          </w:p>
        </w:tc>
        <w:tc>
          <w:p>
            <w:pPr>
              <w:pStyle w:val="Compact"/>
              <w:jc w:val="left"/>
            </w:pPr>
            <w:r>
              <w:t xml:space="preserve">Replaces React/Angular — Blazor chosen for .NET stack consistency</w:t>
            </w:r>
          </w:p>
        </w:tc>
      </w:tr>
    </w:tbl>
    <w:p>
      <w:pPr>
        <w:pStyle w:val="BodyText"/>
      </w:pPr>
      <w:r>
        <w:rPr>
          <w:b/>
        </w:rPr>
        <w:t xml:space="preserve">UI Strategy: Single App, Tenant-Type-Aware Routing</w:t>
      </w:r>
    </w:p>
    <w:p>
      <w:pPr>
        <w:pStyle w:val="BodyText"/>
      </w:pPr>
      <w:r>
        <w:t xml:space="preserve">The Web Portal is a single Blazor WASM application that adapts its UI based on the authenticated user’s TenantType claim. This avoids duplicating the ~70% of shared admin functionality across two separate portals.</w:t>
      </w:r>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Web Portal Area</w:t>
            </w:r>
          </w:p>
        </w:tc>
        <w:tc>
          <w:tcPr>
            <w:tcBorders>
              <w:bottom w:val="single"/>
            </w:tcBorders>
            <w:vAlign w:val="bottom"/>
          </w:tcPr>
          <w:p>
            <w:pPr>
              <w:pStyle w:val="Compact"/>
              <w:jc w:val="left"/>
            </w:pPr>
            <w:r>
              <w:t xml:space="preserve">Shared</w:t>
            </w:r>
          </w:p>
        </w:tc>
        <w:tc>
          <w:tcPr>
            <w:tcBorders>
              <w:bottom w:val="single"/>
            </w:tcBorders>
            <w:vAlign w:val="bottom"/>
          </w:tcPr>
          <w:p>
            <w:pPr>
              <w:pStyle w:val="Compact"/>
              <w:jc w:val="left"/>
            </w:pPr>
            <w:r>
              <w:t xml:space="preserve">Retail-Specific</w:t>
            </w:r>
          </w:p>
        </w:tc>
        <w:tc>
          <w:tcPr>
            <w:tcBorders>
              <w:bottom w:val="single"/>
            </w:tcBorders>
            <w:vAlign w:val="bottom"/>
          </w:tcPr>
          <w:p>
            <w:pPr>
              <w:pStyle w:val="Compact"/>
              <w:jc w:val="left"/>
            </w:pPr>
            <w:r>
              <w:t xml:space="preserve">Tax Authority-Specific</w:t>
            </w:r>
          </w:p>
        </w:tc>
      </w:tr>
      <w:tr>
        <w:tc>
          <w:p>
            <w:pPr>
              <w:pStyle w:val="Compact"/>
              <w:jc w:val="left"/>
            </w:pPr>
            <w:r>
              <w:t xml:space="preserve">Login / Auth</w:t>
            </w:r>
          </w:p>
        </w:tc>
        <w:tc>
          <w:p>
            <w:pPr>
              <w:pStyle w:val="Compact"/>
              <w:jc w:val="left"/>
            </w:pPr>
            <w:r>
              <w:t xml:space="preserve">Shared</w:t>
            </w:r>
          </w:p>
        </w:tc>
        <w:tc>
          <w:p>
            <w:pPr>
              <w:pStyle w:val="Compact"/>
              <w:jc w:val="left"/>
            </w:pPr>
            <w:r>
              <w:t xml:space="preserve">—</w:t>
            </w:r>
          </w:p>
        </w:tc>
        <w:tc>
          <w:p>
            <w:pPr>
              <w:pStyle w:val="Compact"/>
              <w:jc w:val="left"/>
            </w:pPr>
            <w:r>
              <w:t xml:space="preserve">—</w:t>
            </w:r>
          </w:p>
        </w:tc>
      </w:tr>
      <w:tr>
        <w:tc>
          <w:p>
            <w:pPr>
              <w:pStyle w:val="Compact"/>
              <w:jc w:val="left"/>
            </w:pPr>
            <w:r>
              <w:t xml:space="preserve">User Management</w:t>
            </w:r>
          </w:p>
        </w:tc>
        <w:tc>
          <w:p>
            <w:pPr>
              <w:pStyle w:val="Compact"/>
              <w:jc w:val="left"/>
            </w:pPr>
            <w:r>
              <w:t xml:space="preserve">Shared</w:t>
            </w:r>
          </w:p>
        </w:tc>
        <w:tc>
          <w:p>
            <w:pPr>
              <w:pStyle w:val="Compact"/>
              <w:jc w:val="left"/>
            </w:pPr>
            <w:r>
              <w:t xml:space="preserve">—</w:t>
            </w:r>
          </w:p>
        </w:tc>
        <w:tc>
          <w:p>
            <w:pPr>
              <w:pStyle w:val="Compact"/>
              <w:jc w:val="left"/>
            </w:pPr>
            <w:r>
              <w:t xml:space="preserve">—</w:t>
            </w:r>
          </w:p>
        </w:tc>
      </w:tr>
      <w:tr>
        <w:tc>
          <w:p>
            <w:pPr>
              <w:pStyle w:val="Compact"/>
              <w:jc w:val="left"/>
            </w:pPr>
            <w:r>
              <w:t xml:space="preserve">Site / Location CRUD</w:t>
            </w:r>
          </w:p>
        </w:tc>
        <w:tc>
          <w:p>
            <w:pPr>
              <w:pStyle w:val="Compact"/>
              <w:jc w:val="left"/>
            </w:pPr>
            <w:r>
              <w:t xml:space="preserve">Shared</w:t>
            </w:r>
          </w:p>
        </w:tc>
        <w:tc>
          <w:p>
            <w:pPr>
              <w:pStyle w:val="Compact"/>
              <w:jc w:val="left"/>
            </w:pPr>
            <w:r>
              <w:t xml:space="preserve">—</w:t>
            </w:r>
          </w:p>
        </w:tc>
        <w:tc>
          <w:p>
            <w:pPr>
              <w:pStyle w:val="Compact"/>
              <w:jc w:val="left"/>
            </w:pPr>
            <w:r>
              <w:t xml:space="preserve">—</w:t>
            </w:r>
          </w:p>
        </w:tc>
      </w:tr>
      <w:tr>
        <w:tc>
          <w:p>
            <w:pPr>
              <w:pStyle w:val="Compact"/>
              <w:jc w:val="left"/>
            </w:pPr>
            <w:r>
              <w:t xml:space="preserve">Device Registry</w:t>
            </w:r>
          </w:p>
        </w:tc>
        <w:tc>
          <w:p>
            <w:pPr>
              <w:pStyle w:val="Compact"/>
              <w:jc w:val="left"/>
            </w:pPr>
            <w:r>
              <w:t xml:space="preserve">Shared</w:t>
            </w:r>
          </w:p>
        </w:tc>
        <w:tc>
          <w:p>
            <w:pPr>
              <w:pStyle w:val="Compact"/>
              <w:jc w:val="left"/>
            </w:pPr>
            <w:r>
              <w:t xml:space="preserve">—</w:t>
            </w:r>
          </w:p>
        </w:tc>
        <w:tc>
          <w:p>
            <w:pPr>
              <w:pStyle w:val="Compact"/>
              <w:jc w:val="left"/>
            </w:pPr>
            <w:r>
              <w:t xml:space="preserve">—</w:t>
            </w:r>
          </w:p>
        </w:tc>
      </w:tr>
      <w:tr>
        <w:tc>
          <w:p>
            <w:pPr>
              <w:pStyle w:val="Compact"/>
              <w:jc w:val="left"/>
            </w:pPr>
            <w:r>
              <w:t xml:space="preserve">Installer Page</w:t>
            </w:r>
          </w:p>
        </w:tc>
        <w:tc>
          <w:p>
            <w:pPr>
              <w:pStyle w:val="Compact"/>
              <w:jc w:val="left"/>
            </w:pPr>
            <w:r>
              <w:t xml:space="preserve">Shared</w:t>
            </w:r>
          </w:p>
        </w:tc>
        <w:tc>
          <w:p>
            <w:pPr>
              <w:pStyle w:val="Compact"/>
              <w:jc w:val="left"/>
            </w:pPr>
            <w:r>
              <w:t xml:space="preserve">—</w:t>
            </w:r>
          </w:p>
        </w:tc>
        <w:tc>
          <w:p>
            <w:pPr>
              <w:pStyle w:val="Compact"/>
              <w:jc w:val="left"/>
            </w:pPr>
            <w:r>
              <w:t xml:space="preserve">—</w:t>
            </w:r>
          </w:p>
        </w:tc>
      </w:tr>
      <w:tr>
        <w:tc>
          <w:p>
            <w:pPr>
              <w:pStyle w:val="Compact"/>
              <w:jc w:val="left"/>
            </w:pPr>
            <w:r>
              <w:t xml:space="preserve">Maintenance / Admin Tools</w:t>
            </w:r>
          </w:p>
        </w:tc>
        <w:tc>
          <w:p>
            <w:pPr>
              <w:pStyle w:val="Compact"/>
              <w:jc w:val="left"/>
            </w:pPr>
            <w:r>
              <w:t xml:space="preserve">Shared</w:t>
            </w:r>
          </w:p>
        </w:tc>
        <w:tc>
          <w:p>
            <w:pPr>
              <w:pStyle w:val="Compact"/>
              <w:jc w:val="left"/>
            </w:pPr>
            <w:r>
              <w:t xml:space="preserve">—</w:t>
            </w:r>
          </w:p>
        </w:tc>
        <w:tc>
          <w:p>
            <w:pPr>
              <w:pStyle w:val="Compact"/>
              <w:jc w:val="left"/>
            </w:pPr>
            <w:r>
              <w:t xml:space="preserve">—</w:t>
            </w:r>
          </w:p>
        </w:tc>
      </w:tr>
      <w:tr>
        <w:tc>
          <w:p>
            <w:pPr>
              <w:pStyle w:val="Compact"/>
              <w:jc w:val="left"/>
            </w:pPr>
            <w:r>
              <w:t xml:space="preserve">License Management</w:t>
            </w:r>
          </w:p>
        </w:tc>
        <w:tc>
          <w:p>
            <w:pPr>
              <w:pStyle w:val="Compact"/>
              <w:jc w:val="left"/>
            </w:pPr>
            <w:r>
              <w:t xml:space="preserve">Shared</w:t>
            </w:r>
          </w:p>
        </w:tc>
        <w:tc>
          <w:p>
            <w:pPr>
              <w:pStyle w:val="Compact"/>
              <w:jc w:val="left"/>
            </w:pPr>
            <w:r>
              <w:t xml:space="preserve">—</w:t>
            </w:r>
          </w:p>
        </w:tc>
        <w:tc>
          <w:p>
            <w:pPr>
              <w:pStyle w:val="Compact"/>
              <w:jc w:val="left"/>
            </w:pPr>
            <w:r>
              <w:t xml:space="preserve">—</w:t>
            </w:r>
          </w:p>
        </w:tc>
      </w:tr>
      <w:tr>
        <w:tc>
          <w:p>
            <w:pPr>
              <w:pStyle w:val="Compact"/>
              <w:jc w:val="left"/>
            </w:pPr>
            <w:r>
              <w:t xml:space="preserve">Billing Management</w:t>
            </w:r>
          </w:p>
        </w:tc>
        <w:tc>
          <w:p>
            <w:pPr>
              <w:pStyle w:val="Compact"/>
              <w:jc w:val="left"/>
            </w:pPr>
            <w:r>
              <w:t xml:space="preserve">Shared</w:t>
            </w:r>
          </w:p>
        </w:tc>
        <w:tc>
          <w:p>
            <w:pPr>
              <w:pStyle w:val="Compact"/>
              <w:jc w:val="left"/>
            </w:pPr>
            <w:r>
              <w:t xml:space="preserve">—</w:t>
            </w:r>
          </w:p>
        </w:tc>
        <w:tc>
          <w:p>
            <w:pPr>
              <w:pStyle w:val="Compact"/>
              <w:jc w:val="left"/>
            </w:pPr>
            <w:r>
              <w:t xml:space="preserve">—</w:t>
            </w:r>
          </w:p>
        </w:tc>
      </w:tr>
      <w:tr>
        <w:tc>
          <w:p>
            <w:pPr>
              <w:pStyle w:val="Compact"/>
              <w:jc w:val="left"/>
            </w:pPr>
            <w:r>
              <w:t xml:space="preserve">Dashboard Widgets</w:t>
            </w:r>
          </w:p>
        </w:tc>
        <w:tc>
          <w:p>
            <w:pPr>
              <w:pStyle w:val="Compact"/>
              <w:jc w:val="left"/>
            </w:pPr>
            <w:r>
              <w:t xml:space="preserve">Base layout shared</w:t>
            </w:r>
          </w:p>
        </w:tc>
        <w:tc>
          <w:p>
            <w:pPr>
              <w:pStyle w:val="Compact"/>
              <w:jc w:val="left"/>
            </w:pPr>
            <w:r>
              <w:t xml:space="preserve">CIT status, cash forecast, deposit/withdrawal trends</w:t>
            </w:r>
          </w:p>
        </w:tc>
        <w:tc>
          <w:p>
            <w:pPr>
              <w:pStyle w:val="Compact"/>
              <w:jc w:val="left"/>
            </w:pPr>
            <w:r>
              <w:t xml:space="preserve">Collection volumes, operator throughput</w:t>
            </w:r>
          </w:p>
        </w:tc>
      </w:tr>
      <w:tr>
        <w:tc>
          <w:p>
            <w:pPr>
              <w:pStyle w:val="Compact"/>
              <w:jc w:val="left"/>
            </w:pPr>
            <w:r>
              <w:t xml:space="preserve">Config Options</w:t>
            </w:r>
          </w:p>
        </w:tc>
        <w:tc>
          <w:p>
            <w:pPr>
              <w:pStyle w:val="Compact"/>
              <w:jc w:val="left"/>
            </w:pPr>
            <w:r>
              <w:t xml:space="preserve">Base config shared</w:t>
            </w:r>
          </w:p>
        </w:tc>
        <w:tc>
          <w:p>
            <w:pPr>
              <w:pStyle w:val="Compact"/>
              <w:jc w:val="left"/>
            </w:pPr>
            <w:r>
              <w:t xml:space="preserve">CIT provider, forecasting toggle, shift rules</w:t>
            </w:r>
          </w:p>
        </w:tc>
        <w:tc>
          <w:p>
            <w:pPr>
              <w:pStyle w:val="Compact"/>
              <w:jc w:val="left"/>
            </w:pPr>
            <w:r>
              <w:t xml:space="preserve">Municipality code, tax year config</w:t>
            </w:r>
          </w:p>
        </w:tc>
      </w:tr>
      <w:tr>
        <w:tc>
          <w:p>
            <w:pPr>
              <w:pStyle w:val="Compact"/>
              <w:jc w:val="left"/>
            </w:pPr>
            <w:r>
              <w:t xml:space="preserve">Reports</w:t>
            </w:r>
          </w:p>
        </w:tc>
        <w:tc>
          <w:p>
            <w:pPr>
              <w:pStyle w:val="Compact"/>
              <w:jc w:val="left"/>
            </w:pPr>
            <w:r>
              <w:t xml:space="preserve">Base report framework shared</w:t>
            </w:r>
          </w:p>
        </w:tc>
        <w:tc>
          <w:p>
            <w:pPr>
              <w:pStyle w:val="Compact"/>
              <w:jc w:val="left"/>
            </w:pPr>
            <w:r>
              <w:t xml:space="preserve">CIT reports, shift reconciliation, cash flow by store</w:t>
            </w:r>
          </w:p>
        </w:tc>
        <w:tc>
          <w:p>
            <w:pPr>
              <w:pStyle w:val="Compact"/>
              <w:jc w:val="left"/>
            </w:pPr>
            <w:r>
              <w:t xml:space="preserve">Collection reports, operator activity, daily reconciliation</w:t>
            </w:r>
          </w:p>
        </w:tc>
      </w:tr>
      <w:tr>
        <w:tc>
          <w:p>
            <w:pPr>
              <w:pStyle w:val="Compact"/>
              <w:jc w:val="left"/>
            </w:pPr>
            <w:r>
              <w:t xml:space="preserve">CIT / Forecasting</w:t>
            </w:r>
          </w:p>
        </w:tc>
        <w:tc>
          <w:p>
            <w:pPr>
              <w:pStyle w:val="Compact"/>
              <w:jc w:val="left"/>
            </w:pPr>
            <w:r>
              <w:t xml:space="preserve">—</w:t>
            </w:r>
          </w:p>
        </w:tc>
        <w:tc>
          <w:p>
            <w:pPr>
              <w:pStyle w:val="Compact"/>
              <w:jc w:val="left"/>
            </w:pPr>
            <w:r>
              <w:t xml:space="preserve">Full CIT dashboard, ML predictions</w:t>
            </w:r>
          </w:p>
        </w:tc>
        <w:tc>
          <w:p>
            <w:pPr>
              <w:pStyle w:val="Compact"/>
              <w:jc w:val="left"/>
            </w:pPr>
            <w:r>
              <w:t xml:space="preserve">Not applicable</w:t>
            </w:r>
          </w:p>
        </w:tc>
      </w:tr>
    </w:tbl>
    <w:p>
      <w:pPr>
        <w:pStyle w:val="BodyText"/>
      </w:pPr>
      <w:r>
        <w:t xml:space="preserve">SystemAdmin users can switch between tenants of either type. Tenant-level admins see only their own tenant.</w:t>
      </w:r>
    </w:p>
    <w:p>
      <w:pPr>
        <w:pStyle w:val="Heading3"/>
      </w:pPr>
      <w:bookmarkStart w:id="40" w:name="local-node-retail"/>
      <w:r>
        <w:t xml:space="preserve">4.3 Local Node — Retail</w:t>
      </w:r>
      <w:bookmarkEnd w:id="40"/>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Property</w:t>
            </w:r>
          </w:p>
        </w:tc>
        <w:tc>
          <w:tcPr>
            <w:tcBorders>
              <w:bottom w:val="single"/>
            </w:tcBorders>
            <w:vAlign w:val="bottom"/>
          </w:tcPr>
          <w:p>
            <w:pPr>
              <w:pStyle w:val="Compact"/>
              <w:jc w:val="left"/>
            </w:pPr>
            <w:r>
              <w:t xml:space="preserve">Detail</w:t>
            </w:r>
          </w:p>
        </w:tc>
      </w:tr>
      <w:tr>
        <w:tc>
          <w:p>
            <w:pPr>
              <w:pStyle w:val="Compact"/>
              <w:jc w:val="left"/>
            </w:pPr>
            <w:r>
              <w:t xml:space="preserve">Type</w:t>
            </w:r>
          </w:p>
        </w:tc>
        <w:tc>
          <w:p>
            <w:pPr>
              <w:pStyle w:val="Compact"/>
              <w:jc w:val="left"/>
            </w:pPr>
            <w:r>
              <w:t xml:space="preserve">MAUI Blazor Hybrid (.NET 10)</w:t>
            </w:r>
          </w:p>
        </w:tc>
      </w:tr>
      <w:tr>
        <w:tc>
          <w:p>
            <w:pPr>
              <w:pStyle w:val="Compact"/>
              <w:jc w:val="left"/>
            </w:pPr>
            <w:r>
              <w:t xml:space="preserve">Deployment</w:t>
            </w:r>
          </w:p>
        </w:tc>
        <w:tc>
          <w:p>
            <w:pPr>
              <w:pStyle w:val="Compact"/>
              <w:jc w:val="left"/>
            </w:pPr>
            <w:r>
              <w:t xml:space="preserve">Packages as Windows .exe via bootstrapper installer</w:t>
            </w:r>
          </w:p>
        </w:tc>
      </w:tr>
      <w:tr>
        <w:tc>
          <w:p>
            <w:pPr>
              <w:pStyle w:val="Compact"/>
              <w:jc w:val="left"/>
            </w:pPr>
            <w:r>
              <w:t xml:space="preserve">Future</w:t>
            </w:r>
          </w:p>
        </w:tc>
        <w:tc>
          <w:p>
            <w:pPr>
              <w:pStyle w:val="Compact"/>
              <w:jc w:val="left"/>
            </w:pPr>
            <w:r>
              <w:t xml:space="preserve">Android/iOS via MAUI for mobile recycler control</w:t>
            </w:r>
          </w:p>
        </w:tc>
      </w:tr>
      <w:tr>
        <w:tc>
          <w:p>
            <w:pPr>
              <w:pStyle w:val="Compact"/>
              <w:jc w:val="left"/>
            </w:pPr>
            <w:r>
              <w:t xml:space="preserve">Paired With</w:t>
            </w:r>
          </w:p>
        </w:tc>
        <w:tc>
          <w:p>
            <w:pPr>
              <w:pStyle w:val="Compact"/>
              <w:jc w:val="left"/>
            </w:pPr>
            <w:r>
              <w:t xml:space="preserve">RecyclerIQ.Link.Service (site-level background agent for hardware comms, sync, and license validation)</w:t>
            </w:r>
          </w:p>
        </w:tc>
      </w:tr>
      <w:tr>
        <w:tc>
          <w:p>
            <w:pPr>
              <w:pStyle w:val="Compact"/>
              <w:jc w:val="left"/>
            </w:pPr>
            <w:r>
              <w:t xml:space="preserve">Device Mapping</w:t>
            </w:r>
          </w:p>
        </w:tc>
        <w:tc>
          <w:p>
            <w:pPr>
              <w:pStyle w:val="Compact"/>
              <w:jc w:val="left"/>
            </w:pPr>
            <w:r>
              <w:t xml:space="preserve">One Link.Service per site — manages all recyclers at location</w:t>
            </w:r>
          </w:p>
        </w:tc>
      </w:tr>
    </w:tbl>
    <w:p>
      <w:pPr>
        <w:pStyle w:val="BodyText"/>
      </w:pPr>
      <w:r>
        <w:rPr>
          <w:b/>
        </w:rPr>
        <w:t xml:space="preserve">Session Model: Shift-Based</w:t>
      </w:r>
    </w:p>
    <w:p>
      <w:pPr>
        <w:pStyle w:val="BodyText"/>
      </w:pPr>
      <w:r>
        <w:t xml:space="preserve">The retail local app operates on a shift model. Operators open a shift, perform cash operations, and close the shift with reconciliation. Receipts are printed for every operation.</w:t>
      </w:r>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Operation</w:t>
            </w:r>
          </w:p>
        </w:tc>
        <w:tc>
          <w:tcPr>
            <w:tcBorders>
              <w:bottom w:val="single"/>
            </w:tcBorders>
            <w:vAlign w:val="bottom"/>
          </w:tcPr>
          <w:p>
            <w:pPr>
              <w:pStyle w:val="Compact"/>
              <w:jc w:val="left"/>
            </w:pPr>
            <w:r>
              <w:t xml:space="preserve">Description</w:t>
            </w:r>
          </w:p>
        </w:tc>
        <w:tc>
          <w:tcPr>
            <w:tcBorders>
              <w:bottom w:val="single"/>
            </w:tcBorders>
            <w:vAlign w:val="bottom"/>
          </w:tcPr>
          <w:p>
            <w:pPr>
              <w:pStyle w:val="Compact"/>
              <w:jc w:val="left"/>
            </w:pPr>
            <w:r>
              <w:t xml:space="preserve">Receipt</w:t>
            </w:r>
          </w:p>
        </w:tc>
      </w:tr>
      <w:tr>
        <w:tc>
          <w:p>
            <w:pPr>
              <w:pStyle w:val="Compact"/>
              <w:jc w:val="left"/>
            </w:pPr>
            <w:r>
              <w:t xml:space="preserve">Open Shift</w:t>
            </w:r>
          </w:p>
        </w:tc>
        <w:tc>
          <w:p>
            <w:pPr>
              <w:pStyle w:val="Compact"/>
              <w:jc w:val="left"/>
            </w:pPr>
            <w:r>
              <w:t xml:space="preserve">Initialize terminal session, record starting inventory</w:t>
            </w:r>
          </w:p>
        </w:tc>
        <w:tc>
          <w:p>
            <w:pPr>
              <w:pStyle w:val="Compact"/>
              <w:jc w:val="left"/>
            </w:pPr>
            <w:r>
              <w:t xml:space="preserve">Yes — shift start receipt</w:t>
            </w:r>
          </w:p>
        </w:tc>
      </w:tr>
      <w:tr>
        <w:tc>
          <w:p>
            <w:pPr>
              <w:pStyle w:val="Compact"/>
              <w:jc w:val="left"/>
            </w:pPr>
            <w:r>
              <w:t xml:space="preserve">Close Shift</w:t>
            </w:r>
          </w:p>
        </w:tc>
        <w:tc>
          <w:p>
            <w:pPr>
              <w:pStyle w:val="Compact"/>
              <w:jc w:val="left"/>
            </w:pPr>
            <w:r>
              <w:t xml:space="preserve">Reconcile and end session, record ending inventory and variance</w:t>
            </w:r>
          </w:p>
        </w:tc>
        <w:tc>
          <w:p>
            <w:pPr>
              <w:pStyle w:val="Compact"/>
              <w:jc w:val="left"/>
            </w:pPr>
            <w:r>
              <w:t xml:space="preserve">Yes — shift reconciliation receipt</w:t>
            </w:r>
          </w:p>
        </w:tc>
      </w:tr>
      <w:tr>
        <w:tc>
          <w:p>
            <w:pPr>
              <w:pStyle w:val="Compact"/>
              <w:jc w:val="left"/>
            </w:pPr>
            <w:r>
              <w:t xml:space="preserve">Deposits</w:t>
            </w:r>
          </w:p>
        </w:tc>
        <w:tc>
          <w:p>
            <w:pPr>
              <w:pStyle w:val="Compact"/>
              <w:jc w:val="left"/>
            </w:pPr>
            <w:r>
              <w:t xml:space="preserve">Load cash into the recycler (inbound cash)</w:t>
            </w:r>
          </w:p>
        </w:tc>
        <w:tc>
          <w:p>
            <w:pPr>
              <w:pStyle w:val="Compact"/>
              <w:jc w:val="left"/>
            </w:pPr>
            <w:r>
              <w:t xml:space="preserve">Yes</w:t>
            </w:r>
          </w:p>
        </w:tc>
      </w:tr>
      <w:tr>
        <w:tc>
          <w:p>
            <w:pPr>
              <w:pStyle w:val="Compact"/>
              <w:jc w:val="left"/>
            </w:pPr>
            <w:r>
              <w:t xml:space="preserve">Withdrawals</w:t>
            </w:r>
          </w:p>
        </w:tc>
        <w:tc>
          <w:p>
            <w:pPr>
              <w:pStyle w:val="Compact"/>
              <w:jc w:val="left"/>
            </w:pPr>
            <w:r>
              <w:t xml:space="preserve">Pull cash from the recycler (outbound cash)</w:t>
            </w:r>
          </w:p>
        </w:tc>
        <w:tc>
          <w:p>
            <w:pPr>
              <w:pStyle w:val="Compact"/>
              <w:jc w:val="left"/>
            </w:pPr>
            <w:r>
              <w:t xml:space="preserve">Yes</w:t>
            </w:r>
          </w:p>
        </w:tc>
      </w:tr>
      <w:tr>
        <w:tc>
          <w:p>
            <w:pPr>
              <w:pStyle w:val="Compact"/>
              <w:jc w:val="left"/>
            </w:pPr>
            <w:r>
              <w:t xml:space="preserve">Transfers</w:t>
            </w:r>
          </w:p>
        </w:tc>
        <w:tc>
          <w:p>
            <w:pPr>
              <w:pStyle w:val="Compact"/>
              <w:jc w:val="left"/>
            </w:pPr>
            <w:r>
              <w:t xml:space="preserve">Manage CIT pickups and deliveries</w:t>
            </w:r>
          </w:p>
        </w:tc>
        <w:tc>
          <w:p>
            <w:pPr>
              <w:pStyle w:val="Compact"/>
              <w:jc w:val="left"/>
            </w:pPr>
            <w:r>
              <w:t xml:space="preserve">Yes</w:t>
            </w:r>
          </w:p>
        </w:tc>
      </w:tr>
      <w:tr>
        <w:tc>
          <w:p>
            <w:pPr>
              <w:pStyle w:val="Compact"/>
              <w:jc w:val="left"/>
            </w:pPr>
            <w:r>
              <w:t xml:space="preserve">Inventory</w:t>
            </w:r>
          </w:p>
        </w:tc>
        <w:tc>
          <w:p>
            <w:pPr>
              <w:pStyle w:val="Compact"/>
              <w:jc w:val="left"/>
            </w:pPr>
            <w:r>
              <w:t xml:space="preserve">View real-time detailed cash breakdown by denomination</w:t>
            </w:r>
          </w:p>
        </w:tc>
        <w:tc>
          <w:p>
            <w:pPr>
              <w:pStyle w:val="Compact"/>
              <w:jc w:val="left"/>
            </w:pPr>
            <w:r>
              <w:t xml:space="preserve">N/A (view only)</w:t>
            </w:r>
          </w:p>
        </w:tc>
      </w:tr>
    </w:tbl>
    <w:p>
      <w:pPr>
        <w:pStyle w:val="Heading3"/>
      </w:pPr>
      <w:bookmarkStart w:id="41" w:name="local-node-tax-authority"/>
      <w:r>
        <w:t xml:space="preserve">4.4 Local Node — Tax Authority</w:t>
      </w:r>
      <w:bookmarkEnd w:id="41"/>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Property</w:t>
            </w:r>
          </w:p>
        </w:tc>
        <w:tc>
          <w:tcPr>
            <w:tcBorders>
              <w:bottom w:val="single"/>
            </w:tcBorders>
            <w:vAlign w:val="bottom"/>
          </w:tcPr>
          <w:p>
            <w:pPr>
              <w:pStyle w:val="Compact"/>
              <w:jc w:val="left"/>
            </w:pPr>
            <w:r>
              <w:t xml:space="preserve">Detail</w:t>
            </w:r>
          </w:p>
        </w:tc>
      </w:tr>
      <w:tr>
        <w:tc>
          <w:p>
            <w:pPr>
              <w:pStyle w:val="Compact"/>
              <w:jc w:val="left"/>
            </w:pPr>
            <w:r>
              <w:t xml:space="preserve">Type</w:t>
            </w:r>
          </w:p>
        </w:tc>
        <w:tc>
          <w:p>
            <w:pPr>
              <w:pStyle w:val="Compact"/>
              <w:jc w:val="left"/>
            </w:pPr>
            <w:r>
              <w:t xml:space="preserve">MAUI Blazor Hybrid (.NET 10)</w:t>
            </w:r>
          </w:p>
        </w:tc>
      </w:tr>
      <w:tr>
        <w:tc>
          <w:p>
            <w:pPr>
              <w:pStyle w:val="Compact"/>
              <w:jc w:val="left"/>
            </w:pPr>
            <w:r>
              <w:t xml:space="preserve">Deployment</w:t>
            </w:r>
          </w:p>
        </w:tc>
        <w:tc>
          <w:p>
            <w:pPr>
              <w:pStyle w:val="Compact"/>
              <w:jc w:val="left"/>
            </w:pPr>
            <w:r>
              <w:t xml:space="preserve">Packages as Windows .exe via bootstrapper installer</w:t>
            </w:r>
          </w:p>
        </w:tc>
      </w:tr>
      <w:tr>
        <w:tc>
          <w:p>
            <w:pPr>
              <w:pStyle w:val="Compact"/>
              <w:jc w:val="left"/>
            </w:pPr>
            <w:r>
              <w:t xml:space="preserve">Paired With</w:t>
            </w:r>
          </w:p>
        </w:tc>
        <w:tc>
          <w:p>
            <w:pPr>
              <w:pStyle w:val="Compact"/>
              <w:jc w:val="left"/>
            </w:pPr>
            <w:r>
              <w:t xml:space="preserve">RecyclerIQ.Link.Service</w:t>
            </w:r>
          </w:p>
        </w:tc>
      </w:tr>
      <w:tr>
        <w:tc>
          <w:p>
            <w:pPr>
              <w:pStyle w:val="Compact"/>
              <w:jc w:val="left"/>
            </w:pPr>
            <w:r>
              <w:t xml:space="preserve">Device Mapping</w:t>
            </w:r>
          </w:p>
        </w:tc>
        <w:tc>
          <w:p>
            <w:pPr>
              <w:pStyle w:val="Compact"/>
              <w:jc w:val="left"/>
            </w:pPr>
            <w:r>
              <w:t xml:space="preserve">One Link.Service per site — manages all recyclers at location</w:t>
            </w:r>
          </w:p>
        </w:tc>
      </w:tr>
      <w:tr>
        <w:tc>
          <w:p>
            <w:pPr>
              <w:pStyle w:val="Compact"/>
              <w:jc w:val="left"/>
            </w:pPr>
            <w:r>
              <w:t xml:space="preserve">Scope</w:t>
            </w:r>
          </w:p>
        </w:tc>
        <w:tc>
          <w:p>
            <w:pPr>
              <w:pStyle w:val="Compact"/>
              <w:jc w:val="left"/>
            </w:pPr>
            <w:r>
              <w:t xml:space="preserve">Cash collection terminal ONLY — cashier-facing</w:t>
            </w:r>
          </w:p>
        </w:tc>
      </w:tr>
      <w:tr>
        <w:tc>
          <w:p>
            <w:pPr>
              <w:pStyle w:val="Compact"/>
              <w:jc w:val="left"/>
            </w:pPr>
            <w:r>
              <w:t xml:space="preserve">Out of Scope</w:t>
            </w:r>
          </w:p>
        </w:tc>
        <w:tc>
          <w:p>
            <w:pPr>
              <w:pStyle w:val="Compact"/>
              <w:jc w:val="left"/>
            </w:pPr>
            <w:r>
              <w:t xml:space="preserve">Tax account management, citizen records, payment history — handled by external tax system</w:t>
            </w:r>
          </w:p>
        </w:tc>
      </w:tr>
      <w:tr>
        <w:tc>
          <w:p>
            <w:pPr>
              <w:pStyle w:val="Compact"/>
              <w:jc w:val="left"/>
            </w:pPr>
            <w:r>
              <w:t xml:space="preserve">Hardware</w:t>
            </w:r>
          </w:p>
        </w:tc>
        <w:tc>
          <w:p>
            <w:pPr>
              <w:pStyle w:val="Compact"/>
              <w:jc w:val="left"/>
            </w:pPr>
            <w:r>
              <w:t xml:space="preserve">Kisan KR10 cash recycler (first supported manufacturer)</w:t>
            </w:r>
          </w:p>
        </w:tc>
      </w:tr>
      <w:tr>
        <w:tc>
          <w:p>
            <w:pPr>
              <w:pStyle w:val="Compact"/>
              <w:jc w:val="left"/>
            </w:pPr>
            <w:r>
              <w:t xml:space="preserve">Status</w:t>
            </w:r>
          </w:p>
        </w:tc>
        <w:tc>
          <w:p>
            <w:pPr>
              <w:pStyle w:val="Compact"/>
              <w:jc w:val="left"/>
            </w:pPr>
            <w:r>
              <w:t xml:space="preserve">Validated by POC — core workflow proven</w:t>
            </w:r>
          </w:p>
        </w:tc>
      </w:tr>
    </w:tbl>
    <w:p>
      <w:pPr>
        <w:pStyle w:val="BodyText"/>
      </w:pPr>
      <w:r>
        <w:rPr>
          <w:b/>
        </w:rPr>
        <w:t xml:space="preserve">Session Model: Transaction-Based</w:t>
      </w:r>
    </w:p>
    <w:p>
      <w:pPr>
        <w:pStyle w:val="BodyText"/>
      </w:pPr>
      <w:r>
        <w:t xml:space="preserve">Each interaction is a discrete bill payment. No shift concept. The cashier enters bill details, the citizen inserts cash, change is dispensed if needed, and a receipt is printed.</w:t>
      </w:r>
    </w:p>
    <w:p>
      <w:pPr>
        <w:pStyle w:val="BodyText"/>
      </w:pPr>
      <w:r>
        <w:rPr>
          <w:b/>
        </w:rPr>
        <w:t xml:space="preserve">Workflow (Validated by POC):</w:t>
      </w:r>
    </w:p>
    <w:p>
      <w:pPr>
        <w:pStyle w:val="SourceCode"/>
      </w:pPr>
      <w:r>
        <w:rPr>
          <w:rStyle w:val="VerbatimChar"/>
        </w:rPr>
        <w:t xml:space="preserve">Operator logs in (4-digit PIN, works offline)</w:t>
      </w:r>
      <w:r>
        <w:br/>
      </w:r>
      <w:r>
        <w:rPr>
          <w:rStyle w:val="VerbatimChar"/>
        </w:rPr>
        <w:t xml:space="preserve">  -&gt; Enters bill details (Invoice #, Bill #, Amount Due)</w:t>
      </w:r>
      <w:r>
        <w:br/>
      </w:r>
      <w:r>
        <w:rPr>
          <w:rStyle w:val="VerbatimChar"/>
        </w:rPr>
        <w:t xml:space="preserve">  -&gt; Optionally enters amount customer wants to pay</w:t>
      </w:r>
      <w:r>
        <w:br/>
      </w:r>
      <w:r>
        <w:rPr>
          <w:rStyle w:val="VerbatimChar"/>
        </w:rPr>
        <w:t xml:space="preserve">  -&gt; Starts cash collection</w:t>
      </w:r>
      <w:r>
        <w:br/>
      </w:r>
      <w:r>
        <w:rPr>
          <w:rStyle w:val="VerbatimChar"/>
        </w:rPr>
        <w:t xml:space="preserve">  -&gt; Citizen inserts bills into recycler</w:t>
      </w:r>
      <w:r>
        <w:br/>
      </w:r>
      <w:r>
        <w:rPr>
          <w:rStyle w:val="VerbatimChar"/>
        </w:rPr>
        <w:t xml:space="preserve">  -&gt; Real-time progress displayed (collected vs. target)</w:t>
      </w:r>
      <w:r>
        <w:br/>
      </w:r>
      <w:r>
        <w:rPr>
          <w:rStyle w:val="VerbatimChar"/>
        </w:rPr>
        <w:t xml:space="preserve">  -&gt; Operator finalizes transaction</w:t>
      </w:r>
      <w:r>
        <w:br/>
      </w:r>
      <w:r>
        <w:rPr>
          <w:rStyle w:val="VerbatimChar"/>
        </w:rPr>
        <w:t xml:space="preserve">  -&gt; System calculates change, dispenses if needed</w:t>
      </w:r>
      <w:r>
        <w:br/>
      </w:r>
      <w:r>
        <w:rPr>
          <w:rStyle w:val="VerbatimChar"/>
        </w:rPr>
        <w:t xml:space="preserve">  -&gt; Transaction saved locally (SyncStatus: Pending)</w:t>
      </w:r>
      <w:r>
        <w:br/>
      </w:r>
      <w:r>
        <w:rPr>
          <w:rStyle w:val="VerbatimChar"/>
        </w:rPr>
        <w:t xml:space="preserve">  -&gt; Receipt printed</w:t>
      </w:r>
      <w:r>
        <w:br/>
      </w:r>
      <w:r>
        <w:rPr>
          <w:rStyle w:val="VerbatimChar"/>
        </w:rPr>
        <w:t xml:space="preserve">  -&gt; Sync triggers immediately, pushes to Cloud API</w:t>
      </w:r>
      <w:r>
        <w:br/>
      </w:r>
      <w:r>
        <w:rPr>
          <w:rStyle w:val="VerbatimChar"/>
        </w:rPr>
        <w:t xml:space="preserve">  -&gt; SyncStatus updated to Synced when confirmed</w:t>
      </w:r>
    </w:p>
    <w:p>
      <w:pPr>
        <w:pStyle w:val="FirstParagraph"/>
      </w:pPr>
      <w:r>
        <w:rPr>
          <w:b/>
        </w:rPr>
        <w:t xml:space="preserve">Pages:</w:t>
      </w:r>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Page</w:t>
            </w:r>
          </w:p>
        </w:tc>
        <w:tc>
          <w:tcPr>
            <w:tcBorders>
              <w:bottom w:val="single"/>
            </w:tcBorders>
            <w:vAlign w:val="bottom"/>
          </w:tcPr>
          <w:p>
            <w:pPr>
              <w:pStyle w:val="Compact"/>
              <w:jc w:val="left"/>
            </w:pPr>
            <w:r>
              <w:t xml:space="preserve">Description</w:t>
            </w:r>
          </w:p>
        </w:tc>
      </w:tr>
      <w:tr>
        <w:tc>
          <w:p>
            <w:pPr>
              <w:pStyle w:val="Compact"/>
              <w:jc w:val="left"/>
            </w:pPr>
            <w:r>
              <w:t xml:space="preserve">Login</w:t>
            </w:r>
          </w:p>
        </w:tc>
        <w:tc>
          <w:p>
            <w:pPr>
              <w:pStyle w:val="Compact"/>
              <w:jc w:val="left"/>
            </w:pPr>
            <w:r>
              <w:t xml:space="preserve">4-digit PIN entry with numeric keypad. Validates against locally cached user data. Works offline.</w:t>
            </w:r>
          </w:p>
        </w:tc>
      </w:tr>
      <w:tr>
        <w:tc>
          <w:p>
            <w:pPr>
              <w:pStyle w:val="Compact"/>
              <w:jc w:val="left"/>
            </w:pPr>
            <w:r>
              <w:t xml:space="preserve">Collector</w:t>
            </w:r>
          </w:p>
        </w:tc>
        <w:tc>
          <w:p>
            <w:pPr>
              <w:pStyle w:val="Compact"/>
              <w:jc w:val="left"/>
            </w:pPr>
            <w:r>
              <w:t xml:space="preserve">Core tax collection interface. Bill details entry, real-time collection progress, receipt printing, change calculation.</w:t>
            </w:r>
          </w:p>
        </w:tc>
      </w:tr>
      <w:tr>
        <w:tc>
          <w:p>
            <w:pPr>
              <w:pStyle w:val="Compact"/>
              <w:jc w:val="left"/>
            </w:pPr>
            <w:r>
              <w:t xml:space="preserve">Inventory</w:t>
            </w:r>
          </w:p>
        </w:tc>
        <w:tc>
          <w:p>
            <w:pPr>
              <w:pStyle w:val="Compact"/>
              <w:jc w:val="left"/>
            </w:pPr>
            <w:r>
              <w:t xml:space="preserve">Real-time denomination breakdown from recycler hardware.</w:t>
            </w:r>
          </w:p>
        </w:tc>
      </w:tr>
      <w:tr>
        <w:tc>
          <w:p>
            <w:pPr>
              <w:pStyle w:val="Compact"/>
              <w:jc w:val="left"/>
            </w:pPr>
            <w:r>
              <w:t xml:space="preserve">Daily Summary</w:t>
            </w:r>
          </w:p>
        </w:tc>
        <w:tc>
          <w:p>
            <w:pPr>
              <w:pStyle w:val="Compact"/>
              <w:jc w:val="left"/>
            </w:pPr>
            <w:r>
              <w:t xml:space="preserve">Lightweight view of today’s transactions. All detailed reporting is in the Web Portal.</w:t>
            </w:r>
          </w:p>
        </w:tc>
      </w:tr>
    </w:tbl>
    <w:p>
      <w:pPr>
        <w:pStyle w:val="Heading3"/>
      </w:pPr>
      <w:bookmarkStart w:id="42" w:name="shared-ui-component-library"/>
      <w:r>
        <w:t xml:space="preserve">4.5 Shared UI Component Library</w:t>
      </w:r>
      <w:bookmarkEnd w:id="42"/>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Property</w:t>
            </w:r>
          </w:p>
        </w:tc>
        <w:tc>
          <w:tcPr>
            <w:tcBorders>
              <w:bottom w:val="single"/>
            </w:tcBorders>
            <w:vAlign w:val="bottom"/>
          </w:tcPr>
          <w:p>
            <w:pPr>
              <w:pStyle w:val="Compact"/>
              <w:jc w:val="left"/>
            </w:pPr>
            <w:r>
              <w:t xml:space="preserve">Detail</w:t>
            </w:r>
          </w:p>
        </w:tc>
      </w:tr>
      <w:tr>
        <w:tc>
          <w:p>
            <w:pPr>
              <w:pStyle w:val="Compact"/>
              <w:jc w:val="left"/>
            </w:pPr>
            <w:r>
              <w:t xml:space="preserve">Type</w:t>
            </w:r>
          </w:p>
        </w:tc>
        <w:tc>
          <w:p>
            <w:pPr>
              <w:pStyle w:val="Compact"/>
              <w:jc w:val="left"/>
            </w:pPr>
            <w:r>
              <w:t xml:space="preserve">Razor Class Library</w:t>
            </w:r>
          </w:p>
        </w:tc>
      </w:tr>
      <w:tr>
        <w:tc>
          <w:p>
            <w:pPr>
              <w:pStyle w:val="Compact"/>
              <w:jc w:val="left"/>
            </w:pPr>
            <w:r>
              <w:t xml:space="preserve">Consumed By</w:t>
            </w:r>
          </w:p>
        </w:tc>
        <w:tc>
          <w:p>
            <w:pPr>
              <w:pStyle w:val="Compact"/>
              <w:jc w:val="left"/>
            </w:pPr>
            <w:r>
              <w:t xml:space="preserve">RecyclerIQ.UI.RetailClient, RecyclerIQ.UI.TaxAuthority, RecyclerIQ.UI.WebClient, and optionally RecyclerIQ.Web.Portal</w:t>
            </w:r>
          </w:p>
        </w:tc>
      </w:tr>
      <w:tr>
        <w:tc>
          <w:p>
            <w:pPr>
              <w:pStyle w:val="Compact"/>
              <w:jc w:val="left"/>
            </w:pPr>
            <w:r>
              <w:t xml:space="preserve">Rationale</w:t>
            </w:r>
          </w:p>
        </w:tc>
        <w:tc>
          <w:p>
            <w:pPr>
              <w:pStyle w:val="Compact"/>
              <w:jc w:val="left"/>
            </w:pPr>
            <w:r>
              <w:t xml:space="preserve">Both local UIs share identical hardware interaction components — build once, use in both</w:t>
            </w:r>
          </w:p>
        </w:tc>
      </w:tr>
    </w:tbl>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Component</w:t>
            </w:r>
          </w:p>
        </w:tc>
        <w:tc>
          <w:tcPr>
            <w:tcBorders>
              <w:bottom w:val="single"/>
            </w:tcBorders>
            <w:vAlign w:val="bottom"/>
          </w:tcPr>
          <w:p>
            <w:pPr>
              <w:pStyle w:val="Compact"/>
              <w:jc w:val="left"/>
            </w:pPr>
            <w:r>
              <w:t xml:space="preserve">Consumed By</w:t>
            </w:r>
          </w:p>
        </w:tc>
      </w:tr>
      <w:tr>
        <w:tc>
          <w:p>
            <w:pPr>
              <w:pStyle w:val="Compact"/>
              <w:jc w:val="left"/>
            </w:pPr>
            <w:r>
              <w:t xml:space="preserve">Recycler status indicator (online/offline/error)</w:t>
            </w:r>
          </w:p>
        </w:tc>
        <w:tc>
          <w:p>
            <w:pPr>
              <w:pStyle w:val="Compact"/>
              <w:jc w:val="left"/>
            </w:pPr>
            <w:r>
              <w:t xml:space="preserve">Both local apps, Web Portal device details</w:t>
            </w:r>
          </w:p>
        </w:tc>
      </w:tr>
      <w:tr>
        <w:tc>
          <w:p>
            <w:pPr>
              <w:pStyle w:val="Compact"/>
              <w:jc w:val="left"/>
            </w:pPr>
            <w:r>
              <w:t xml:space="preserve">Denomination breakdown display</w:t>
            </w:r>
          </w:p>
        </w:tc>
        <w:tc>
          <w:p>
            <w:pPr>
              <w:pStyle w:val="Compact"/>
              <w:jc w:val="left"/>
            </w:pPr>
            <w:r>
              <w:t xml:space="preserve">Both local apps, Web Portal inventory views</w:t>
            </w:r>
          </w:p>
        </w:tc>
      </w:tr>
      <w:tr>
        <w:tc>
          <w:p>
            <w:pPr>
              <w:pStyle w:val="Compact"/>
              <w:jc w:val="left"/>
            </w:pPr>
            <w:r>
              <w:t xml:space="preserve">Cash inventory grid</w:t>
            </w:r>
          </w:p>
        </w:tc>
        <w:tc>
          <w:p>
            <w:pPr>
              <w:pStyle w:val="Compact"/>
              <w:jc w:val="left"/>
            </w:pPr>
            <w:r>
              <w:t xml:space="preserve">Both local apps, Web Portal site details</w:t>
            </w:r>
          </w:p>
        </w:tc>
      </w:tr>
      <w:tr>
        <w:tc>
          <w:p>
            <w:pPr>
              <w:pStyle w:val="Compact"/>
              <w:jc w:val="left"/>
            </w:pPr>
            <w:r>
              <w:t xml:space="preserve">Receipt printer integration</w:t>
            </w:r>
          </w:p>
        </w:tc>
        <w:tc>
          <w:p>
            <w:pPr>
              <w:pStyle w:val="Compact"/>
              <w:jc w:val="left"/>
            </w:pPr>
            <w:r>
              <w:t xml:space="preserve">Both local apps</w:t>
            </w:r>
          </w:p>
        </w:tc>
      </w:tr>
      <w:tr>
        <w:tc>
          <w:p>
            <w:pPr>
              <w:pStyle w:val="Compact"/>
              <w:jc w:val="left"/>
            </w:pPr>
            <w:r>
              <w:t xml:space="preserve">PIN login keypad</w:t>
            </w:r>
          </w:p>
        </w:tc>
        <w:tc>
          <w:p>
            <w:pPr>
              <w:pStyle w:val="Compact"/>
              <w:jc w:val="left"/>
            </w:pPr>
            <w:r>
              <w:t xml:space="preserve">Both local apps</w:t>
            </w:r>
          </w:p>
        </w:tc>
      </w:tr>
      <w:tr>
        <w:tc>
          <w:p>
            <w:pPr>
              <w:pStyle w:val="Compact"/>
              <w:jc w:val="left"/>
            </w:pPr>
            <w:r>
              <w:t xml:space="preserve">Hardware connectivity indicator</w:t>
            </w:r>
          </w:p>
        </w:tc>
        <w:tc>
          <w:p>
            <w:pPr>
              <w:pStyle w:val="Compact"/>
              <w:jc w:val="left"/>
            </w:pPr>
            <w:r>
              <w:t xml:space="preserve">Both local apps</w:t>
            </w:r>
          </w:p>
        </w:tc>
      </w:tr>
      <w:tr>
        <w:tc>
          <w:p>
            <w:pPr>
              <w:pStyle w:val="Compact"/>
              <w:jc w:val="left"/>
            </w:pPr>
            <w:r>
              <w:t xml:space="preserve">Sync status display</w:t>
            </w:r>
          </w:p>
        </w:tc>
        <w:tc>
          <w:p>
            <w:pPr>
              <w:pStyle w:val="Compact"/>
              <w:jc w:val="left"/>
            </w:pPr>
            <w:r>
              <w:t xml:space="preserve">Both local apps</w:t>
            </w:r>
          </w:p>
        </w:tc>
      </w:tr>
      <w:tr>
        <w:tc>
          <w:p>
            <w:pPr>
              <w:pStyle w:val="Compact"/>
              <w:jc w:val="left"/>
            </w:pPr>
            <w:r>
              <w:t xml:space="preserve">Transaction audit row</w:t>
            </w:r>
          </w:p>
        </w:tc>
        <w:tc>
          <w:p>
            <w:pPr>
              <w:pStyle w:val="Compact"/>
              <w:jc w:val="left"/>
            </w:pPr>
            <w:r>
              <w:t xml:space="preserve">Both local apps, Web Portal reports</w:t>
            </w:r>
          </w:p>
        </w:tc>
      </w:tr>
    </w:tbl>
    <w:p>
      <w:pPr>
        <w:pStyle w:val="Heading3"/>
      </w:pPr>
      <w:bookmarkStart w:id="43" w:name="hardware-abstraction-layer"/>
      <w:r>
        <w:t xml:space="preserve">4.6 Hardware Abstraction Layer</w:t>
      </w:r>
      <w:bookmarkEnd w:id="43"/>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Property</w:t>
            </w:r>
          </w:p>
        </w:tc>
        <w:tc>
          <w:tcPr>
            <w:tcBorders>
              <w:bottom w:val="single"/>
            </w:tcBorders>
            <w:vAlign w:val="bottom"/>
          </w:tcPr>
          <w:p>
            <w:pPr>
              <w:pStyle w:val="Compact"/>
              <w:jc w:val="left"/>
            </w:pPr>
            <w:r>
              <w:t xml:space="preserve">Detail</w:t>
            </w:r>
          </w:p>
        </w:tc>
      </w:tr>
      <w:tr>
        <w:tc>
          <w:p>
            <w:pPr>
              <w:pStyle w:val="Compact"/>
              <w:jc w:val="left"/>
            </w:pPr>
            <w:r>
              <w:t xml:space="preserve">Type</w:t>
            </w:r>
          </w:p>
        </w:tc>
        <w:tc>
          <w:p>
            <w:pPr>
              <w:pStyle w:val="Compact"/>
              <w:jc w:val="left"/>
            </w:pPr>
            <w:r>
              <w:t xml:space="preserve">Class Library</w:t>
            </w:r>
          </w:p>
        </w:tc>
      </w:tr>
      <w:tr>
        <w:tc>
          <w:p>
            <w:pPr>
              <w:pStyle w:val="Compact"/>
              <w:jc w:val="left"/>
            </w:pPr>
            <w:r>
              <w:t xml:space="preserve">Project</w:t>
            </w:r>
          </w:p>
        </w:tc>
        <w:tc>
          <w:p>
            <w:pPr>
              <w:pStyle w:val="Compact"/>
              <w:jc w:val="left"/>
            </w:pPr>
            <w:r>
              <w:t xml:space="preserve">RecyclerIQ.Hardware</w:t>
            </w:r>
          </w:p>
        </w:tc>
      </w:tr>
      <w:tr>
        <w:tc>
          <w:p>
            <w:pPr>
              <w:pStyle w:val="Compact"/>
              <w:jc w:val="left"/>
            </w:pPr>
            <w:r>
              <w:t xml:space="preserve">Consumed By</w:t>
            </w:r>
          </w:p>
        </w:tc>
        <w:tc>
          <w:p>
            <w:pPr>
              <w:pStyle w:val="Compact"/>
              <w:jc w:val="left"/>
            </w:pPr>
            <w:r>
              <w:t xml:space="preserve">RecyclerIQ.Link.Service</w:t>
            </w:r>
          </w:p>
        </w:tc>
      </w:tr>
      <w:tr>
        <w:tc>
          <w:p>
            <w:pPr>
              <w:pStyle w:val="Compact"/>
              <w:jc w:val="left"/>
            </w:pPr>
            <w:r>
              <w:t xml:space="preserve">Pattern</w:t>
            </w:r>
          </w:p>
        </w:tc>
        <w:tc>
          <w:p>
            <w:pPr>
              <w:pStyle w:val="Compact"/>
              <w:jc w:val="left"/>
            </w:pPr>
            <w:r>
              <w:t xml:space="preserve">IRecycler interface with manufacturer-specific implementations + factory</w:t>
            </w:r>
          </w:p>
        </w:tc>
      </w:tr>
    </w:tbl>
    <w:p>
      <w:pPr>
        <w:pStyle w:val="BodyText"/>
      </w:pPr>
      <w:r>
        <w:rPr>
          <w:b/>
        </w:rPr>
        <w:t xml:space="preserve">IRecycler Interface (Validated by POC):</w:t>
      </w:r>
    </w:p>
    <w:p>
      <w:pPr>
        <w:numPr>
          <w:ilvl w:val="0"/>
          <w:numId w:val="1003"/>
        </w:numPr>
        <w:pStyle w:val="Compact"/>
      </w:pPr>
      <w:r>
        <w:rPr>
          <w:rStyle w:val="VerbatimChar"/>
        </w:rPr>
        <w:t xml:space="preserve">ConnectAsync</w:t>
      </w:r>
      <w:r>
        <w:t xml:space="preserve"> </w:t>
      </w:r>
      <w:r>
        <w:t xml:space="preserve">/</w:t>
      </w:r>
      <w:r>
        <w:t xml:space="preserve"> </w:t>
      </w:r>
      <w:r>
        <w:rPr>
          <w:rStyle w:val="VerbatimChar"/>
        </w:rPr>
        <w:t xml:space="preserve">DisconnectAsync</w:t>
      </w:r>
      <w:r>
        <w:t xml:space="preserve"> </w:t>
      </w:r>
      <w:r>
        <w:t xml:space="preserve">— hardware lifecycle</w:t>
      </w:r>
    </w:p>
    <w:p>
      <w:pPr>
        <w:numPr>
          <w:ilvl w:val="0"/>
          <w:numId w:val="1003"/>
        </w:numPr>
        <w:pStyle w:val="Compact"/>
      </w:pPr>
      <w:r>
        <w:rPr>
          <w:rStyle w:val="VerbatimChar"/>
        </w:rPr>
        <w:t xml:space="preserve">GetInventoryAsync</w:t>
      </w:r>
      <w:r>
        <w:t xml:space="preserve"> </w:t>
      </w:r>
      <w:r>
        <w:t xml:space="preserve">— current denomination breakdown</w:t>
      </w:r>
    </w:p>
    <w:p>
      <w:pPr>
        <w:numPr>
          <w:ilvl w:val="0"/>
          <w:numId w:val="1003"/>
        </w:numPr>
        <w:pStyle w:val="Compact"/>
      </w:pPr>
      <w:r>
        <w:rPr>
          <w:rStyle w:val="VerbatimChar"/>
        </w:rPr>
        <w:t xml:space="preserve">StartDepositAsync</w:t>
      </w:r>
      <w:r>
        <w:t xml:space="preserve"> </w:t>
      </w:r>
      <w:r>
        <w:t xml:space="preserve">/</w:t>
      </w:r>
      <w:r>
        <w:t xml:space="preserve"> </w:t>
      </w:r>
      <w:r>
        <w:rPr>
          <w:rStyle w:val="VerbatimChar"/>
        </w:rPr>
        <w:t xml:space="preserve">EndDepositAsync</w:t>
      </w:r>
      <w:r>
        <w:t xml:space="preserve"> </w:t>
      </w:r>
      <w:r>
        <w:t xml:space="preserve">— cash acceptance session</w:t>
      </w:r>
    </w:p>
    <w:p>
      <w:pPr>
        <w:numPr>
          <w:ilvl w:val="0"/>
          <w:numId w:val="1003"/>
        </w:numPr>
        <w:pStyle w:val="Compact"/>
      </w:pPr>
      <w:r>
        <w:rPr>
          <w:rStyle w:val="VerbatimChar"/>
        </w:rPr>
        <w:t xml:space="preserve">WithdrawAsync</w:t>
      </w:r>
      <w:r>
        <w:t xml:space="preserve"> </w:t>
      </w:r>
      <w:r>
        <w:t xml:space="preserve">— cash dispensing (change-making or withdrawals)</w:t>
      </w:r>
    </w:p>
    <w:p>
      <w:pPr>
        <w:numPr>
          <w:ilvl w:val="0"/>
          <w:numId w:val="1003"/>
        </w:numPr>
        <w:pStyle w:val="Compact"/>
      </w:pPr>
      <w:r>
        <w:rPr>
          <w:rStyle w:val="VerbatimChar"/>
        </w:rPr>
        <w:t xml:space="preserve">InsertBill</w:t>
      </w:r>
      <w:r>
        <w:t xml:space="preserve"> </w:t>
      </w:r>
      <w:r>
        <w:t xml:space="preserve">— bill acceptance event (simulator: manual trigger; hardware: automatic)</w:t>
      </w:r>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Implementation</w:t>
            </w:r>
          </w:p>
        </w:tc>
        <w:tc>
          <w:tcPr>
            <w:tcBorders>
              <w:bottom w:val="single"/>
            </w:tcBorders>
            <w:vAlign w:val="bottom"/>
          </w:tcPr>
          <w:p>
            <w:pPr>
              <w:pStyle w:val="Compact"/>
              <w:jc w:val="left"/>
            </w:pPr>
            <w:r>
              <w:t xml:space="preserve">Status</w:t>
            </w:r>
          </w:p>
        </w:tc>
        <w:tc>
          <w:tcPr>
            <w:tcBorders>
              <w:bottom w:val="single"/>
            </w:tcBorders>
            <w:vAlign w:val="bottom"/>
          </w:tcPr>
          <w:p>
            <w:pPr>
              <w:pStyle w:val="Compact"/>
              <w:jc w:val="left"/>
            </w:pPr>
            <w:r>
              <w:t xml:space="preserve">Detail</w:t>
            </w:r>
          </w:p>
        </w:tc>
      </w:tr>
      <w:tr>
        <w:tc>
          <w:p>
            <w:pPr>
              <w:pStyle w:val="Compact"/>
              <w:jc w:val="left"/>
            </w:pPr>
            <w:r>
              <w:t xml:space="preserve">SimulatorRecyclerClient</w:t>
            </w:r>
          </w:p>
        </w:tc>
        <w:tc>
          <w:p>
            <w:pPr>
              <w:pStyle w:val="Compact"/>
              <w:jc w:val="left"/>
            </w:pPr>
            <w:r>
              <w:t xml:space="preserve">Complete (from POC)</w:t>
            </w:r>
          </w:p>
        </w:tc>
        <w:tc>
          <w:p>
            <w:pPr>
              <w:pStyle w:val="Compact"/>
              <w:jc w:val="left"/>
            </w:pPr>
            <w:r>
              <w:t xml:space="preserve">In-memory mock recycler for Demo/Sandbox environments. Maintains simulated inventory, publishes events for UI feedback.</w:t>
            </w:r>
          </w:p>
        </w:tc>
      </w:tr>
      <w:tr>
        <w:tc>
          <w:p>
            <w:pPr>
              <w:pStyle w:val="Compact"/>
              <w:jc w:val="left"/>
            </w:pPr>
            <w:r>
              <w:t xml:space="preserve">KisanRecycler</w:t>
            </w:r>
          </w:p>
        </w:tc>
        <w:tc>
          <w:p>
            <w:pPr>
              <w:pStyle w:val="Compact"/>
              <w:jc w:val="left"/>
            </w:pPr>
            <w:r>
              <w:t xml:space="preserve">Partially complete (from POC)</w:t>
            </w:r>
          </w:p>
        </w:tc>
        <w:tc>
          <w:p>
            <w:pPr>
              <w:pStyle w:val="Compact"/>
              <w:jc w:val="left"/>
            </w:pPr>
            <w:r>
              <w:t xml:space="preserve">Kisan KR10 integration via KR.Server.dll SDK. Production mapping has placeholders that must be completed.</w:t>
            </w:r>
          </w:p>
        </w:tc>
      </w:tr>
      <w:tr>
        <w:tc>
          <w:p>
            <w:pPr>
              <w:pStyle w:val="Compact"/>
              <w:jc w:val="left"/>
            </w:pPr>
            <w:r>
              <w:t xml:space="preserve">Future manufacturers</w:t>
            </w:r>
          </w:p>
        </w:tc>
        <w:tc>
          <w:p>
            <w:pPr>
              <w:pStyle w:val="Compact"/>
              <w:jc w:val="left"/>
            </w:pPr>
            <w:r>
              <w:t xml:space="preserve">Not started</w:t>
            </w:r>
          </w:p>
        </w:tc>
        <w:tc>
          <w:p>
            <w:pPr>
              <w:pStyle w:val="Compact"/>
              <w:jc w:val="left"/>
            </w:pPr>
            <w:r>
              <w:t xml:space="preserve">IRecycler interface designed for extensibility. Manufacturer scope not yet defined.</w:t>
            </w:r>
          </w:p>
        </w:tc>
      </w:tr>
    </w:tbl>
    <w:p>
      <w:pPr>
        <w:pStyle w:val="Heading3"/>
      </w:pPr>
      <w:bookmarkStart w:id="44" w:name="link.service-site-level-background-agent"/>
      <w:r>
        <w:t xml:space="preserve">4.7 Link.Service (Site-Level Background Agent)</w:t>
      </w:r>
      <w:bookmarkEnd w:id="44"/>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Property</w:t>
            </w:r>
          </w:p>
        </w:tc>
        <w:tc>
          <w:tcPr>
            <w:tcBorders>
              <w:bottom w:val="single"/>
            </w:tcBorders>
            <w:vAlign w:val="bottom"/>
          </w:tcPr>
          <w:p>
            <w:pPr>
              <w:pStyle w:val="Compact"/>
              <w:jc w:val="left"/>
            </w:pPr>
            <w:r>
              <w:t xml:space="preserve">Detail</w:t>
            </w:r>
          </w:p>
        </w:tc>
      </w:tr>
      <w:tr>
        <w:tc>
          <w:p>
            <w:pPr>
              <w:pStyle w:val="Compact"/>
              <w:jc w:val="left"/>
            </w:pPr>
            <w:r>
              <w:t xml:space="preserve">Type</w:t>
            </w:r>
          </w:p>
        </w:tc>
        <w:tc>
          <w:p>
            <w:pPr>
              <w:pStyle w:val="Compact"/>
              <w:jc w:val="left"/>
            </w:pPr>
            <w:r>
              <w:t xml:space="preserve">.NET 10 Worker Service</w:t>
            </w:r>
          </w:p>
        </w:tc>
      </w:tr>
      <w:tr>
        <w:tc>
          <w:p>
            <w:pPr>
              <w:pStyle w:val="Compact"/>
              <w:jc w:val="left"/>
            </w:pPr>
            <w:r>
              <w:t xml:space="preserve">Deployment</w:t>
            </w:r>
          </w:p>
        </w:tc>
        <w:tc>
          <w:p>
            <w:pPr>
              <w:pStyle w:val="Compact"/>
              <w:jc w:val="left"/>
            </w:pPr>
            <w:r>
              <w:t xml:space="preserve">One instance per site, manages all recyclers at that location. Both tenant types share the same Link.Service.</w:t>
            </w:r>
          </w:p>
        </w:tc>
      </w:tr>
      <w:tr>
        <w:tc>
          <w:p>
            <w:pPr>
              <w:pStyle w:val="Compact"/>
              <w:jc w:val="left"/>
            </w:pPr>
            <w:r>
              <w:t xml:space="preserve">Purpose</w:t>
            </w:r>
          </w:p>
        </w:tc>
        <w:tc>
          <w:p>
            <w:pPr>
              <w:pStyle w:val="Compact"/>
              <w:jc w:val="left"/>
            </w:pPr>
            <w:r>
              <w:t xml:space="preserve">Background services for sync, hardware communication, license validation, and health monitoring</w:t>
            </w:r>
          </w:p>
        </w:tc>
      </w:tr>
    </w:tbl>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Service</w:t>
            </w:r>
          </w:p>
        </w:tc>
        <w:tc>
          <w:tcPr>
            <w:tcBorders>
              <w:bottom w:val="single"/>
            </w:tcBorders>
            <w:vAlign w:val="bottom"/>
          </w:tcPr>
          <w:p>
            <w:pPr>
              <w:pStyle w:val="Compact"/>
              <w:jc w:val="left"/>
            </w:pPr>
            <w:r>
              <w:t xml:space="preserve">Direction</w:t>
            </w:r>
          </w:p>
        </w:tc>
        <w:tc>
          <w:tcPr>
            <w:tcBorders>
              <w:bottom w:val="single"/>
            </w:tcBorders>
            <w:vAlign w:val="bottom"/>
          </w:tcPr>
          <w:p>
            <w:pPr>
              <w:pStyle w:val="Compact"/>
              <w:jc w:val="left"/>
            </w:pPr>
            <w:r>
              <w:t xml:space="preserve">Description</w:t>
            </w:r>
          </w:p>
        </w:tc>
      </w:tr>
      <w:tr>
        <w:tc>
          <w:p>
            <w:pPr>
              <w:pStyle w:val="Compact"/>
              <w:jc w:val="left"/>
            </w:pPr>
            <w:r>
              <w:t xml:space="preserve">SyncWorker</w:t>
            </w:r>
          </w:p>
        </w:tc>
        <w:tc>
          <w:p>
            <w:pPr>
              <w:pStyle w:val="Compact"/>
              <w:jc w:val="left"/>
            </w:pPr>
            <w:r>
              <w:t xml:space="preserve">Local -&gt; Cloud</w:t>
            </w:r>
          </w:p>
        </w:tc>
        <w:tc>
          <w:p>
            <w:pPr>
              <w:pStyle w:val="Compact"/>
              <w:jc w:val="left"/>
            </w:pPr>
            <w:r>
              <w:t xml:space="preserve">Pushes pending transactions and inventory snapshots to Cloud API. Runs on interval (30s) or on-demand via signal.</w:t>
            </w:r>
          </w:p>
        </w:tc>
      </w:tr>
      <w:tr>
        <w:tc>
          <w:p>
            <w:pPr>
              <w:pStyle w:val="Compact"/>
              <w:jc w:val="left"/>
            </w:pPr>
            <w:r>
              <w:t xml:space="preserve">UserSyncService</w:t>
            </w:r>
          </w:p>
        </w:tc>
        <w:tc>
          <w:p>
            <w:pPr>
              <w:pStyle w:val="Compact"/>
              <w:jc w:val="left"/>
            </w:pPr>
            <w:r>
              <w:t xml:space="preserve">Cloud -&gt; Local</w:t>
            </w:r>
          </w:p>
        </w:tc>
        <w:tc>
          <w:p>
            <w:pPr>
              <w:pStyle w:val="Compact"/>
              <w:jc w:val="left"/>
            </w:pPr>
            <w:r>
              <w:t xml:space="preserve">Pulls user data from Cloud API for this site. Populates local cache for offline PIN validation.</w:t>
            </w:r>
          </w:p>
        </w:tc>
      </w:tr>
      <w:tr>
        <w:tc>
          <w:p>
            <w:pPr>
              <w:pStyle w:val="Compact"/>
              <w:jc w:val="left"/>
            </w:pPr>
            <w:r>
              <w:t xml:space="preserve">SyncSignalService</w:t>
            </w:r>
          </w:p>
        </w:tc>
        <w:tc>
          <w:p>
            <w:pPr>
              <w:pStyle w:val="Compact"/>
              <w:jc w:val="left"/>
            </w:pPr>
            <w:r>
              <w:t xml:space="preserve">Internal</w:t>
            </w:r>
          </w:p>
        </w:tc>
        <w:tc>
          <w:p>
            <w:pPr>
              <w:pStyle w:val="Compact"/>
              <w:jc w:val="left"/>
            </w:pPr>
            <w:r>
              <w:t xml:space="preserve">Semaphore-based immediate sync trigger. Allows UI to wake SyncWorker immediately after a transaction.</w:t>
            </w:r>
          </w:p>
        </w:tc>
      </w:tr>
      <w:tr>
        <w:tc>
          <w:p>
            <w:pPr>
              <w:pStyle w:val="Compact"/>
              <w:jc w:val="left"/>
            </w:pPr>
            <w:r>
              <w:t xml:space="preserve">SyncStatusService</w:t>
            </w:r>
          </w:p>
        </w:tc>
        <w:tc>
          <w:p>
            <w:pPr>
              <w:pStyle w:val="Compact"/>
              <w:jc w:val="left"/>
            </w:pPr>
            <w:r>
              <w:t xml:space="preserve">Internal</w:t>
            </w:r>
          </w:p>
        </w:tc>
        <w:tc>
          <w:p>
            <w:pPr>
              <w:pStyle w:val="Compact"/>
              <w:jc w:val="left"/>
            </w:pPr>
            <w:r>
              <w:t xml:space="preserve">Tracks sync state for UI display. Circular buffer of recent log messages.</w:t>
            </w:r>
          </w:p>
        </w:tc>
      </w:tr>
      <w:tr>
        <w:tc>
          <w:p>
            <w:pPr>
              <w:pStyle w:val="Compact"/>
              <w:jc w:val="left"/>
            </w:pPr>
            <w:r>
              <w:t xml:space="preserve">LicenseValidator</w:t>
            </w:r>
          </w:p>
        </w:tc>
        <w:tc>
          <w:p>
            <w:pPr>
              <w:pStyle w:val="Compact"/>
              <w:jc w:val="left"/>
            </w:pPr>
            <w:r>
              <w:t xml:space="preserve">Cloud -&gt; Local</w:t>
            </w:r>
          </w:p>
        </w:tc>
        <w:tc>
          <w:p>
            <w:pPr>
              <w:pStyle w:val="Compact"/>
              <w:jc w:val="left"/>
            </w:pPr>
            <w:r>
              <w:t xml:space="preserve">Validates hardware-bound JWT on startup and periodically. Enforces grace period if offline. Strict lockout on expiry.</w:t>
            </w:r>
          </w:p>
        </w:tc>
      </w:tr>
      <w:tr>
        <w:tc>
          <w:p>
            <w:pPr>
              <w:pStyle w:val="Compact"/>
              <w:jc w:val="left"/>
            </w:pPr>
            <w:r>
              <w:t xml:space="preserve">HeartbeatService</w:t>
            </w:r>
          </w:p>
        </w:tc>
        <w:tc>
          <w:p>
            <w:pPr>
              <w:pStyle w:val="Compact"/>
              <w:jc w:val="left"/>
            </w:pPr>
            <w:r>
              <w:t xml:space="preserve">Local -&gt; Cloud</w:t>
            </w:r>
          </w:p>
        </w:tc>
        <w:tc>
          <w:p>
            <w:pPr>
              <w:pStyle w:val="Compact"/>
              <w:jc w:val="left"/>
            </w:pPr>
            <w:r>
              <w:t xml:space="preserve">Periodic health ping to Cloud API with device status, uptime, and connectivity info.</w:t>
            </w:r>
          </w:p>
        </w:tc>
      </w:tr>
    </w:tbl>
    <w:p>
      <w:pPr>
        <w:pStyle w:val="Heading3"/>
      </w:pPr>
      <w:bookmarkStart w:id="45" w:name="installer-client-distribution"/>
      <w:r>
        <w:t xml:space="preserve">4.8 Installer &amp; Client Distribution</w:t>
      </w:r>
      <w:bookmarkEnd w:id="45"/>
    </w:p>
    <w:p>
      <w:pPr>
        <w:pStyle w:val="FirstParagraph"/>
      </w:pPr>
      <w:r>
        <w:rPr>
          <w:b/>
        </w:rPr>
        <w:t xml:space="preserve">Strategy: ClickOnce-Style Smart Installer</w:t>
      </w:r>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Step</w:t>
            </w:r>
          </w:p>
        </w:tc>
        <w:tc>
          <w:tcPr>
            <w:tcBorders>
              <w:bottom w:val="single"/>
            </w:tcBorders>
            <w:vAlign w:val="bottom"/>
          </w:tcPr>
          <w:p>
            <w:pPr>
              <w:pStyle w:val="Compact"/>
              <w:jc w:val="left"/>
            </w:pPr>
            <w:r>
              <w:t xml:space="preserve">Detail</w:t>
            </w:r>
          </w:p>
        </w:tc>
      </w:tr>
      <w:tr>
        <w:tc>
          <w:p>
            <w:pPr>
              <w:pStyle w:val="Compact"/>
              <w:jc w:val="left"/>
            </w:pPr>
            <w:r>
              <w:t xml:space="preserve">1</w:t>
            </w:r>
          </w:p>
        </w:tc>
        <w:tc>
          <w:p>
            <w:pPr>
              <w:pStyle w:val="Compact"/>
              <w:jc w:val="left"/>
            </w:pPr>
            <w:r>
              <w:t xml:space="preserve">Web Portal provides a download link — per-recycler in device registry, or a unified Download Client button</w:t>
            </w:r>
          </w:p>
        </w:tc>
      </w:tr>
      <w:tr>
        <w:tc>
          <w:p>
            <w:pPr>
              <w:pStyle w:val="Compact"/>
              <w:jc w:val="left"/>
            </w:pPr>
            <w:r>
              <w:t xml:space="preserve">2</w:t>
            </w:r>
          </w:p>
        </w:tc>
        <w:tc>
          <w:p>
            <w:pPr>
              <w:pStyle w:val="Compact"/>
              <w:jc w:val="left"/>
            </w:pPr>
            <w:r>
              <w:t xml:space="preserve">Downloads a lightweight bootstrapper (.exe or .msix)</w:t>
            </w:r>
          </w:p>
        </w:tc>
      </w:tr>
      <w:tr>
        <w:tc>
          <w:p>
            <w:pPr>
              <w:pStyle w:val="Compact"/>
              <w:jc w:val="left"/>
            </w:pPr>
            <w:r>
              <w:t xml:space="preserve">3</w:t>
            </w:r>
          </w:p>
        </w:tc>
        <w:tc>
          <w:p>
            <w:pPr>
              <w:pStyle w:val="Compact"/>
              <w:jc w:val="left"/>
            </w:pPr>
            <w:r>
              <w:t xml:space="preserve">On first run, bootstrapper prompts operator to select their recycler (or auto-detects if pre-registered)</w:t>
            </w:r>
          </w:p>
        </w:tc>
      </w:tr>
      <w:tr>
        <w:tc>
          <w:p>
            <w:pPr>
              <w:pStyle w:val="Compact"/>
              <w:jc w:val="left"/>
            </w:pPr>
            <w:r>
              <w:t xml:space="preserve">4</w:t>
            </w:r>
          </w:p>
        </w:tc>
        <w:tc>
          <w:p>
            <w:pPr>
              <w:pStyle w:val="Compact"/>
              <w:jc w:val="left"/>
            </w:pPr>
            <w:r>
              <w:t xml:space="preserve">Bootstrapper pulls recycler-specific config from Cloud API (SiteId, MachineId, hardware protocol, connection parameters)</w:t>
            </w:r>
          </w:p>
        </w:tc>
      </w:tr>
      <w:tr>
        <w:tc>
          <w:p>
            <w:pPr>
              <w:pStyle w:val="Compact"/>
              <w:jc w:val="left"/>
            </w:pPr>
            <w:r>
              <w:t xml:space="preserve">5</w:t>
            </w:r>
          </w:p>
        </w:tc>
        <w:tc>
          <w:p>
            <w:pPr>
              <w:pStyle w:val="Compact"/>
              <w:jc w:val="left"/>
            </w:pPr>
            <w:r>
              <w:t xml:space="preserve">Downloads the full MAUI Blazor Hybrid client package (Tax Authority or Retail, based on tenant type)</w:t>
            </w:r>
          </w:p>
        </w:tc>
      </w:tr>
      <w:tr>
        <w:tc>
          <w:p>
            <w:pPr>
              <w:pStyle w:val="Compact"/>
              <w:jc w:val="left"/>
            </w:pPr>
            <w:r>
              <w:t xml:space="preserve">6</w:t>
            </w:r>
          </w:p>
        </w:tc>
        <w:tc>
          <w:p>
            <w:pPr>
              <w:pStyle w:val="Compact"/>
              <w:jc w:val="left"/>
            </w:pPr>
            <w:r>
              <w:t xml:space="preserve">Writes local configuration with recycler-specific settings</w:t>
            </w:r>
          </w:p>
        </w:tc>
      </w:tr>
      <w:tr>
        <w:tc>
          <w:p>
            <w:pPr>
              <w:pStyle w:val="Compact"/>
              <w:jc w:val="left"/>
            </w:pPr>
            <w:r>
              <w:t xml:space="preserve">7</w:t>
            </w:r>
          </w:p>
        </w:tc>
        <w:tc>
          <w:p>
            <w:pPr>
              <w:pStyle w:val="Compact"/>
              <w:jc w:val="left"/>
            </w:pPr>
            <w:r>
              <w:t xml:space="preserve">Registers device with Cloud API (serial/MAC for license binding)</w:t>
            </w:r>
          </w:p>
        </w:tc>
      </w:tr>
      <w:tr>
        <w:tc>
          <w:p>
            <w:pPr>
              <w:pStyle w:val="Compact"/>
              <w:jc w:val="left"/>
            </w:pPr>
            <w:r>
              <w:t xml:space="preserve">8</w:t>
            </w:r>
          </w:p>
        </w:tc>
        <w:tc>
          <w:p>
            <w:pPr>
              <w:pStyle w:val="Compact"/>
              <w:jc w:val="left"/>
            </w:pPr>
            <w:r>
              <w:t xml:space="preserve">On subsequent launches, client validates license JWT and checks for updates</w:t>
            </w:r>
          </w:p>
        </w:tc>
      </w:tr>
    </w:tbl>
    <w:p>
      <w:pPr>
        <w:pStyle w:val="BodyText"/>
      </w:pPr>
      <w:r>
        <w:rPr>
          <w:b/>
        </w:rPr>
        <w:t xml:space="preserve">Cloud API Endpoints for Installer:</w:t>
      </w:r>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Endpoint</w:t>
            </w:r>
          </w:p>
        </w:tc>
        <w:tc>
          <w:tcPr>
            <w:tcBorders>
              <w:bottom w:val="single"/>
            </w:tcBorders>
            <w:vAlign w:val="bottom"/>
          </w:tcPr>
          <w:p>
            <w:pPr>
              <w:pStyle w:val="Compact"/>
              <w:jc w:val="left"/>
            </w:pPr>
            <w:r>
              <w:t xml:space="preserve">Purpose</w:t>
            </w:r>
          </w:p>
        </w:tc>
      </w:tr>
      <w:tr>
        <w:tc>
          <w:p>
            <w:pPr>
              <w:pStyle w:val="Compact"/>
              <w:jc w:val="left"/>
            </w:pPr>
            <w:r>
              <w:t xml:space="preserve">GET /api/installer/package</w:t>
            </w:r>
          </w:p>
        </w:tc>
        <w:tc>
          <w:p>
            <w:pPr>
              <w:pStyle w:val="Compact"/>
              <w:jc w:val="left"/>
            </w:pPr>
            <w:r>
              <w:t xml:space="preserve">Serves the client bootstrapper</w:t>
            </w:r>
          </w:p>
        </w:tc>
      </w:tr>
      <w:tr>
        <w:tc>
          <w:p>
            <w:pPr>
              <w:pStyle w:val="Compact"/>
              <w:jc w:val="left"/>
            </w:pPr>
            <w:r>
              <w:t xml:space="preserve">GET /api/devices/config/{deviceId}</w:t>
            </w:r>
          </w:p>
        </w:tc>
        <w:tc>
          <w:p>
            <w:pPr>
              <w:pStyle w:val="Compact"/>
              <w:jc w:val="left"/>
            </w:pPr>
            <w:r>
              <w:t xml:space="preserve">Returns recycler-specific config for installer</w:t>
            </w:r>
          </w:p>
        </w:tc>
      </w:tr>
      <w:tr>
        <w:tc>
          <w:p>
            <w:pPr>
              <w:pStyle w:val="Compact"/>
              <w:jc w:val="left"/>
            </w:pPr>
            <w:r>
              <w:t xml:space="preserve">POST /api/devices/register</w:t>
            </w:r>
          </w:p>
        </w:tc>
        <w:tc>
          <w:p>
            <w:pPr>
              <w:pStyle w:val="Compact"/>
              <w:jc w:val="left"/>
            </w:pPr>
            <w:r>
              <w:t xml:space="preserve">Registers device serial/MAC during installation</w:t>
            </w:r>
          </w:p>
        </w:tc>
      </w:tr>
    </w:tbl>
    <w:p>
      <w:r>
        <w:pict>
          <v:rect style="width:0;height:1.5pt" o:hralign="center" o:hrstd="t" o:hr="t"/>
        </w:pict>
      </w:r>
    </w:p>
    <w:p>
      <w:pPr>
        <w:pStyle w:val="Heading2"/>
      </w:pPr>
      <w:bookmarkStart w:id="46" w:name="part-5-tenant-model"/>
      <w:r>
        <w:t xml:space="preserve">Part 5: Tenant Model</w:t>
      </w:r>
      <w:bookmarkEnd w:id="46"/>
    </w:p>
    <w:p>
      <w:pPr>
        <w:pStyle w:val="Heading3"/>
      </w:pPr>
      <w:bookmarkStart w:id="47" w:name="tenant-types"/>
      <w:r>
        <w:t xml:space="preserve">5.1 Tenant Types</w:t>
      </w:r>
      <w:bookmarkEnd w:id="47"/>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Rule</w:t>
            </w:r>
          </w:p>
        </w:tc>
        <w:tc>
          <w:tcPr>
            <w:tcBorders>
              <w:bottom w:val="single"/>
            </w:tcBorders>
            <w:vAlign w:val="bottom"/>
          </w:tcPr>
          <w:p>
            <w:pPr>
              <w:pStyle w:val="Compact"/>
              <w:jc w:val="left"/>
            </w:pPr>
            <w:r>
              <w:t xml:space="preserve">Detail</w:t>
            </w:r>
          </w:p>
        </w:tc>
      </w:tr>
      <w:tr>
        <w:tc>
          <w:p>
            <w:pPr>
              <w:pStyle w:val="Compact"/>
              <w:jc w:val="left"/>
            </w:pPr>
            <w:r>
              <w:t xml:space="preserve">Types</w:t>
            </w:r>
          </w:p>
        </w:tc>
        <w:tc>
          <w:p>
            <w:pPr>
              <w:pStyle w:val="Compact"/>
              <w:jc w:val="left"/>
            </w:pPr>
            <w:r>
              <w:t xml:space="preserve">Retail | TaxAuthority (enum)</w:t>
            </w:r>
          </w:p>
        </w:tc>
      </w:tr>
      <w:tr>
        <w:tc>
          <w:p>
            <w:pPr>
              <w:pStyle w:val="Compact"/>
              <w:jc w:val="left"/>
            </w:pPr>
            <w:r>
              <w:t xml:space="preserve">Mutually Exclusive</w:t>
            </w:r>
          </w:p>
        </w:tc>
        <w:tc>
          <w:p>
            <w:pPr>
              <w:pStyle w:val="Compact"/>
              <w:jc w:val="left"/>
            </w:pPr>
            <w:r>
              <w:t xml:space="preserve">A tenant cannot be both Retail and TaxAuthority</w:t>
            </w:r>
          </w:p>
        </w:tc>
      </w:tr>
      <w:tr>
        <w:tc>
          <w:p>
            <w:pPr>
              <w:pStyle w:val="Compact"/>
              <w:jc w:val="left"/>
            </w:pPr>
            <w:r>
              <w:t xml:space="preserve">DB Approach</w:t>
            </w:r>
          </w:p>
        </w:tc>
        <w:tc>
          <w:p>
            <w:pPr>
              <w:pStyle w:val="Compact"/>
              <w:jc w:val="left"/>
            </w:pPr>
            <w:r>
              <w:t xml:space="preserve">Single schema, TenantType enum drives behavior and access control</w:t>
            </w:r>
          </w:p>
        </w:tc>
      </w:tr>
      <w:tr>
        <w:tc>
          <w:p>
            <w:pPr>
              <w:pStyle w:val="Compact"/>
              <w:jc w:val="left"/>
            </w:pPr>
            <w:r>
              <w:t xml:space="preserve">Extension Tables</w:t>
            </w:r>
          </w:p>
        </w:tc>
        <w:tc>
          <w:p>
            <w:pPr>
              <w:pStyle w:val="Compact"/>
              <w:jc w:val="left"/>
            </w:pPr>
            <w:r>
              <w:t xml:space="preserve">Shared core tables + type-specific profile tables where needed</w:t>
            </w:r>
          </w:p>
        </w:tc>
      </w:tr>
    </w:tbl>
    <w:p>
      <w:pPr>
        <w:pStyle w:val="Heading3"/>
      </w:pPr>
      <w:bookmarkStart w:id="48" w:name="schema-design"/>
      <w:r>
        <w:t xml:space="preserve">5.2 Schema Design</w:t>
      </w:r>
      <w:bookmarkEnd w:id="48"/>
    </w:p>
    <w:p>
      <w:pPr>
        <w:pStyle w:val="SourceCode"/>
      </w:pPr>
      <w:r>
        <w:rPr>
          <w:rStyle w:val="NormalTok"/>
        </w:rPr>
        <w:t xml:space="preserve">Tenants                              </w:t>
      </w:r>
      <w:r>
        <w:rPr>
          <w:rStyle w:val="CommentTok"/>
        </w:rPr>
        <w:t xml:space="preserve">-- Shared core</w:t>
      </w:r>
      <w:r>
        <w:br/>
      </w:r>
      <w:r>
        <w:rPr>
          <w:rStyle w:val="NormalTok"/>
        </w:rPr>
        <w:t xml:space="preserve">  TenantId</w:t>
      </w:r>
      <w:r>
        <w:br/>
      </w:r>
      <w:r>
        <w:rPr>
          <w:rStyle w:val="NormalTok"/>
        </w:rPr>
        <w:t xml:space="preserve">  TenantType  (Retail | TaxAuthority)</w:t>
      </w:r>
      <w:r>
        <w:br/>
      </w:r>
      <w:r>
        <w:rPr>
          <w:rStyle w:val="NormalTok"/>
        </w:rPr>
        <w:t xml:space="preserve">  Name</w:t>
      </w:r>
      <w:r>
        <w:br/>
      </w:r>
      <w:r>
        <w:rPr>
          <w:rStyle w:val="NormalTok"/>
        </w:rPr>
        <w:t xml:space="preserve">  SubscriptionTier</w:t>
      </w:r>
      <w:r>
        <w:br/>
      </w:r>
      <w:r>
        <w:br/>
      </w:r>
      <w:r>
        <w:rPr>
          <w:rStyle w:val="NormalTok"/>
        </w:rPr>
        <w:t xml:space="preserve">RetailProfiles                       </w:t>
      </w:r>
      <w:r>
        <w:rPr>
          <w:rStyle w:val="CommentTok"/>
        </w:rPr>
        <w:t xml:space="preserve">-- Retail extension</w:t>
      </w:r>
      <w:r>
        <w:br/>
      </w:r>
      <w:r>
        <w:rPr>
          <w:rStyle w:val="NormalTok"/>
        </w:rPr>
        <w:t xml:space="preserve">  TenantId (FK </w:t>
      </w:r>
      <w:r>
        <w:rPr>
          <w:rStyle w:val="OperatorTok"/>
        </w:rPr>
        <w:t xml:space="preserve">-&gt;</w:t>
      </w:r>
      <w:r>
        <w:rPr>
          <w:rStyle w:val="NormalTok"/>
        </w:rPr>
        <w:t xml:space="preserve"> Tenants)</w:t>
      </w:r>
      <w:r>
        <w:br/>
      </w:r>
      <w:r>
        <w:rPr>
          <w:rStyle w:val="NormalTok"/>
        </w:rPr>
        <w:t xml:space="preserve">  CITProvider</w:t>
      </w:r>
      <w:r>
        <w:br/>
      </w:r>
      <w:r>
        <w:rPr>
          <w:rStyle w:val="NormalTok"/>
        </w:rPr>
        <w:t xml:space="preserve">  ForecastingEnabled</w:t>
      </w:r>
      <w:r>
        <w:br/>
      </w:r>
      <w:r>
        <w:br/>
      </w:r>
      <w:r>
        <w:rPr>
          <w:rStyle w:val="NormalTok"/>
        </w:rPr>
        <w:t xml:space="preserve">TaxAuthorityProfiles                 </w:t>
      </w:r>
      <w:r>
        <w:rPr>
          <w:rStyle w:val="CommentTok"/>
        </w:rPr>
        <w:t xml:space="preserve">-- Tax Authority extension</w:t>
      </w:r>
      <w:r>
        <w:br/>
      </w:r>
      <w:r>
        <w:rPr>
          <w:rStyle w:val="NormalTok"/>
        </w:rPr>
        <w:t xml:space="preserve">  TenantId (FK </w:t>
      </w:r>
      <w:r>
        <w:rPr>
          <w:rStyle w:val="OperatorTok"/>
        </w:rPr>
        <w:t xml:space="preserve">-&gt;</w:t>
      </w:r>
      <w:r>
        <w:rPr>
          <w:rStyle w:val="NormalTok"/>
        </w:rPr>
        <w:t xml:space="preserve"> Tenants)</w:t>
      </w:r>
      <w:r>
        <w:br/>
      </w:r>
      <w:r>
        <w:rPr>
          <w:rStyle w:val="NormalTok"/>
        </w:rPr>
        <w:t xml:space="preserve">  MunicipalityCode</w:t>
      </w:r>
      <w:r>
        <w:br/>
      </w:r>
      <w:r>
        <w:rPr>
          <w:rStyle w:val="NormalTok"/>
        </w:rPr>
        <w:t xml:space="preserve">  TaxYearConfig</w:t>
      </w:r>
      <w:r>
        <w:br/>
      </w:r>
      <w:r>
        <w:br/>
      </w:r>
      <w:r>
        <w:rPr>
          <w:rStyle w:val="NormalTok"/>
        </w:rPr>
        <w:t xml:space="preserve">Transactions                         </w:t>
      </w:r>
      <w:r>
        <w:rPr>
          <w:rStyle w:val="CommentTok"/>
        </w:rPr>
        <w:t xml:space="preserve">-- Both tenant types</w:t>
      </w:r>
      <w:r>
        <w:br/>
      </w:r>
      <w:r>
        <w:rPr>
          <w:rStyle w:val="NormalTok"/>
        </w:rPr>
        <w:t xml:space="preserve">  TransactionId</w:t>
      </w:r>
      <w:r>
        <w:br/>
      </w:r>
      <w:r>
        <w:rPr>
          <w:rStyle w:val="NormalTok"/>
        </w:rPr>
        <w:t xml:space="preserve">  TenantId</w:t>
      </w:r>
      <w:r>
        <w:br/>
      </w:r>
      <w:r>
        <w:rPr>
          <w:rStyle w:val="NormalTok"/>
        </w:rPr>
        <w:t xml:space="preserve">  DeviceId</w:t>
      </w:r>
      <w:r>
        <w:br/>
      </w:r>
      <w:r>
        <w:rPr>
          <w:rStyle w:val="NormalTok"/>
        </w:rPr>
        <w:t xml:space="preserve">  TransactionType  (Deposit | Withdrawal | Transfer | TaxCollection | ShiftOpen | ShiftClose)</w:t>
      </w:r>
      <w:r>
        <w:br/>
      </w:r>
      <w:r>
        <w:rPr>
          <w:rStyle w:val="NormalTok"/>
        </w:rPr>
        <w:t xml:space="preserve">  Amount</w:t>
      </w:r>
      <w:r>
        <w:br/>
      </w:r>
      <w:r>
        <w:rPr>
          <w:rStyle w:val="NormalTok"/>
        </w:rPr>
        <w:t xml:space="preserve">  ExternalReferenceNumber            </w:t>
      </w:r>
      <w:r>
        <w:rPr>
          <w:rStyle w:val="CommentTok"/>
        </w:rPr>
        <w:t xml:space="preserve">-- Tax authority fills; retail leaves null</w:t>
      </w:r>
      <w:r>
        <w:br/>
      </w:r>
      <w:r>
        <w:rPr>
          <w:rStyle w:val="NormalTok"/>
        </w:rPr>
        <w:t xml:space="preserve">  ReceiptData</w:t>
      </w:r>
      <w:r>
        <w:br/>
      </w:r>
      <w:r>
        <w:rPr>
          <w:rStyle w:val="NormalTok"/>
        </w:rPr>
        <w:t xml:space="preserve">  </w:t>
      </w:r>
      <w:r>
        <w:rPr>
          <w:rStyle w:val="DataTypeTok"/>
        </w:rPr>
        <w:t xml:space="preserve">Timestamp</w:t>
      </w:r>
      <w:r>
        <w:br/>
      </w:r>
      <w:r>
        <w:br/>
      </w:r>
      <w:r>
        <w:rPr>
          <w:rStyle w:val="NormalTok"/>
        </w:rPr>
        <w:t xml:space="preserve">Devices                              </w:t>
      </w:r>
      <w:r>
        <w:rPr>
          <w:rStyle w:val="CommentTok"/>
        </w:rPr>
        <w:t xml:space="preserve">-- Both tenant types</w:t>
      </w:r>
      <w:r>
        <w:br/>
      </w:r>
      <w:r>
        <w:rPr>
          <w:rStyle w:val="NormalTok"/>
        </w:rPr>
        <w:t xml:space="preserve">  TenantId</w:t>
      </w:r>
      <w:r>
        <w:br/>
      </w:r>
      <w:r>
        <w:rPr>
          <w:rStyle w:val="NormalTok"/>
        </w:rPr>
        <w:t xml:space="preserve">  StoreId</w:t>
      </w:r>
      <w:r>
        <w:br/>
      </w:r>
      <w:r>
        <w:rPr>
          <w:rStyle w:val="NormalTok"/>
        </w:rPr>
        <w:t xml:space="preserve">  SerialNumber</w:t>
      </w:r>
      <w:r>
        <w:br/>
      </w:r>
      <w:r>
        <w:rPr>
          <w:rStyle w:val="NormalTok"/>
        </w:rPr>
        <w:t xml:space="preserve">  MACAddress</w:t>
      </w:r>
    </w:p>
    <w:p>
      <w:pPr>
        <w:pStyle w:val="FirstParagraph"/>
      </w:pPr>
      <w:r>
        <w:rPr>
          <w:b/>
        </w:rPr>
        <w:t xml:space="preserve">TransactionType Enum:</w:t>
      </w:r>
    </w:p>
    <w:tbl>
      <w:tblPr>
        <w:tblStyle w:val="Table"/>
        <w:tblW w:type="pct" w:w="0.0"/>
        <w:tblLook w:firstRow="1"/>
      </w:tblPr>
      <w:tblGrid/>
      <w:tr>
        <w:trPr>
          <w:cnfStyle w:firstRow="1"/>
        </w:trPr>
        <w:tc>
          <w:tcPr>
            <w:tcBorders>
              <w:bottom w:val="single"/>
            </w:tcBorders>
            <w:vAlign w:val="bottom"/>
          </w:tcPr>
          <w:p>
            <w:pPr>
              <w:pStyle w:val="Compact"/>
              <w:jc w:val="left"/>
            </w:pPr>
            <w:r>
              <w:t xml:space="preserve">Value</w:t>
            </w:r>
          </w:p>
        </w:tc>
        <w:tc>
          <w:tcPr>
            <w:tcBorders>
              <w:bottom w:val="single"/>
            </w:tcBorders>
            <w:vAlign w:val="bottom"/>
          </w:tcPr>
          <w:p>
            <w:pPr>
              <w:pStyle w:val="Compact"/>
              <w:jc w:val="left"/>
            </w:pPr>
            <w:r>
              <w:t xml:space="preserve">Tenant Type</w:t>
            </w:r>
          </w:p>
        </w:tc>
        <w:tc>
          <w:tcPr>
            <w:tcBorders>
              <w:bottom w:val="single"/>
            </w:tcBorders>
            <w:vAlign w:val="bottom"/>
          </w:tcPr>
          <w:p>
            <w:pPr>
              <w:pStyle w:val="Compact"/>
              <w:jc w:val="left"/>
            </w:pPr>
            <w:r>
              <w:t xml:space="preserve">Description</w:t>
            </w:r>
          </w:p>
        </w:tc>
      </w:tr>
      <w:tr>
        <w:tc>
          <w:p>
            <w:pPr>
              <w:pStyle w:val="Compact"/>
              <w:jc w:val="left"/>
            </w:pPr>
            <w:r>
              <w:t xml:space="preserve">Deposit</w:t>
            </w:r>
          </w:p>
        </w:tc>
        <w:tc>
          <w:p>
            <w:pPr>
              <w:pStyle w:val="Compact"/>
              <w:jc w:val="left"/>
            </w:pPr>
            <w:r>
              <w:t xml:space="preserve">Retail</w:t>
            </w:r>
          </w:p>
        </w:tc>
        <w:tc>
          <w:p>
            <w:pPr>
              <w:pStyle w:val="Compact"/>
              <w:jc w:val="left"/>
            </w:pPr>
            <w:r>
              <w:t xml:space="preserve">Cash loaded into recycler</w:t>
            </w:r>
          </w:p>
        </w:tc>
      </w:tr>
      <w:tr>
        <w:tc>
          <w:p>
            <w:pPr>
              <w:pStyle w:val="Compact"/>
              <w:jc w:val="left"/>
            </w:pPr>
            <w:r>
              <w:t xml:space="preserve">Withdrawal</w:t>
            </w:r>
          </w:p>
        </w:tc>
        <w:tc>
          <w:p>
            <w:pPr>
              <w:pStyle w:val="Compact"/>
              <w:jc w:val="left"/>
            </w:pPr>
            <w:r>
              <w:t xml:space="preserve">Retail</w:t>
            </w:r>
          </w:p>
        </w:tc>
        <w:tc>
          <w:p>
            <w:pPr>
              <w:pStyle w:val="Compact"/>
              <w:jc w:val="left"/>
            </w:pPr>
            <w:r>
              <w:t xml:space="preserve">Cash pulled from recycler</w:t>
            </w:r>
          </w:p>
        </w:tc>
      </w:tr>
      <w:tr>
        <w:tc>
          <w:p>
            <w:pPr>
              <w:pStyle w:val="Compact"/>
              <w:jc w:val="left"/>
            </w:pPr>
            <w:r>
              <w:t xml:space="preserve">Transfer</w:t>
            </w:r>
          </w:p>
        </w:tc>
        <w:tc>
          <w:p>
            <w:pPr>
              <w:pStyle w:val="Compact"/>
              <w:jc w:val="left"/>
            </w:pPr>
            <w:r>
              <w:t xml:space="preserve">Retail</w:t>
            </w:r>
          </w:p>
        </w:tc>
        <w:tc>
          <w:p>
            <w:pPr>
              <w:pStyle w:val="Compact"/>
              <w:jc w:val="left"/>
            </w:pPr>
            <w:r>
              <w:t xml:space="preserve">CIT pickup or delivery</w:t>
            </w:r>
          </w:p>
        </w:tc>
      </w:tr>
      <w:tr>
        <w:tc>
          <w:p>
            <w:pPr>
              <w:pStyle w:val="Compact"/>
              <w:jc w:val="left"/>
            </w:pPr>
            <w:r>
              <w:t xml:space="preserve">ShiftOpen</w:t>
            </w:r>
          </w:p>
        </w:tc>
        <w:tc>
          <w:p>
            <w:pPr>
              <w:pStyle w:val="Compact"/>
              <w:jc w:val="left"/>
            </w:pPr>
            <w:r>
              <w:t xml:space="preserve">Retail</w:t>
            </w:r>
          </w:p>
        </w:tc>
        <w:tc>
          <w:p>
            <w:pPr>
              <w:pStyle w:val="Compact"/>
              <w:jc w:val="left"/>
            </w:pPr>
            <w:r>
              <w:t xml:space="preserve">Shift start record with opening inventory</w:t>
            </w:r>
          </w:p>
        </w:tc>
      </w:tr>
      <w:tr>
        <w:tc>
          <w:p>
            <w:pPr>
              <w:pStyle w:val="Compact"/>
              <w:jc w:val="left"/>
            </w:pPr>
            <w:r>
              <w:t xml:space="preserve">ShiftClose</w:t>
            </w:r>
          </w:p>
        </w:tc>
        <w:tc>
          <w:p>
            <w:pPr>
              <w:pStyle w:val="Compact"/>
              <w:jc w:val="left"/>
            </w:pPr>
            <w:r>
              <w:t xml:space="preserve">Retail</w:t>
            </w:r>
          </w:p>
        </w:tc>
        <w:tc>
          <w:p>
            <w:pPr>
              <w:pStyle w:val="Compact"/>
              <w:jc w:val="left"/>
            </w:pPr>
            <w:r>
              <w:t xml:space="preserve">Shift end record with closing inventory and variance</w:t>
            </w:r>
          </w:p>
        </w:tc>
      </w:tr>
      <w:tr>
        <w:tc>
          <w:p>
            <w:pPr>
              <w:pStyle w:val="Compact"/>
              <w:jc w:val="left"/>
            </w:pPr>
            <w:r>
              <w:t xml:space="preserve">TaxCollection</w:t>
            </w:r>
          </w:p>
        </w:tc>
        <w:tc>
          <w:p>
            <w:pPr>
              <w:pStyle w:val="Compact"/>
              <w:jc w:val="left"/>
            </w:pPr>
            <w:r>
              <w:t xml:space="preserve">Tax Authority</w:t>
            </w:r>
          </w:p>
        </w:tc>
        <w:tc>
          <w:p>
            <w:pPr>
              <w:pStyle w:val="Compact"/>
              <w:jc w:val="left"/>
            </w:pPr>
            <w:r>
              <w:t xml:space="preserve">Cash payment accepted for a tax bill</w:t>
            </w:r>
          </w:p>
        </w:tc>
      </w:tr>
    </w:tbl>
    <w:p>
      <w:pPr>
        <w:pStyle w:val="BlockText"/>
      </w:pPr>
      <w:r>
        <w:t xml:space="preserve">Sale was removed from the TransactionType enum. Retail does not integrate with POS at launch. If a future customer pays for POS integration, Sale can be reintroduced.</w:t>
      </w:r>
    </w:p>
    <w:p>
      <w:pPr>
        <w:pStyle w:val="BlockText"/>
      </w:pPr>
      <w:r>
        <w:t xml:space="preserve">One transaction table handles both tenant types. TransactionType differentiates behavior. TenantType middleware prevents cross-type endpoint access even with a valid JWT.</w:t>
      </w:r>
    </w:p>
    <w:p>
      <w:r>
        <w:pict>
          <v:rect style="width:0;height:1.5pt" o:hralign="center" o:hrstd="t" o:hr="t"/>
        </w:pict>
      </w:r>
    </w:p>
    <w:p>
      <w:pPr>
        <w:pStyle w:val="Heading2"/>
      </w:pPr>
      <w:bookmarkStart w:id="49" w:name="part-6-roles-permissions"/>
      <w:r>
        <w:t xml:space="preserve">Part 6: Roles &amp; Permissions</w:t>
      </w:r>
      <w:bookmarkEnd w:id="49"/>
    </w:p>
    <w:p>
      <w:pPr>
        <w:pStyle w:val="Heading3"/>
      </w:pPr>
      <w:bookmarkStart w:id="50" w:name="role-hierarchy"/>
      <w:r>
        <w:t xml:space="preserve">6.1 Role Hierarchy</w:t>
      </w:r>
      <w:bookmarkEnd w:id="50"/>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Level</w:t>
            </w:r>
          </w:p>
        </w:tc>
        <w:tc>
          <w:tcPr>
            <w:tcBorders>
              <w:bottom w:val="single"/>
            </w:tcBorders>
            <w:vAlign w:val="bottom"/>
          </w:tcPr>
          <w:p>
            <w:pPr>
              <w:pStyle w:val="Compact"/>
              <w:jc w:val="left"/>
            </w:pPr>
            <w:r>
              <w:t xml:space="preserve">Roles</w:t>
            </w:r>
          </w:p>
        </w:tc>
      </w:tr>
      <w:tr>
        <w:tc>
          <w:p>
            <w:pPr>
              <w:pStyle w:val="Compact"/>
              <w:jc w:val="left"/>
            </w:pPr>
            <w:r>
              <w:t xml:space="preserve">System Level</w:t>
            </w:r>
          </w:p>
        </w:tc>
        <w:tc>
          <w:p>
            <w:pPr>
              <w:pStyle w:val="Compact"/>
              <w:jc w:val="left"/>
            </w:pPr>
            <w:r>
              <w:t xml:space="preserve">SystemAdmin — full platform access, all tenants, billing, infrastructure. Can switch between tenants of either type.</w:t>
            </w:r>
          </w:p>
        </w:tc>
      </w:tr>
      <w:tr>
        <w:tc>
          <w:p>
            <w:pPr>
              <w:pStyle w:val="Compact"/>
              <w:jc w:val="left"/>
            </w:pPr>
            <w:r>
              <w:t xml:space="preserve">Tenant Level</w:t>
            </w:r>
          </w:p>
        </w:tc>
        <w:tc>
          <w:p>
            <w:pPr>
              <w:pStyle w:val="Compact"/>
              <w:jc w:val="left"/>
            </w:pPr>
            <w:r>
              <w:t xml:space="preserve">TenantAdmin, RegionalManager, StoreManager, CITCoordinator, Operator</w:t>
            </w:r>
          </w:p>
        </w:tc>
      </w:tr>
    </w:tbl>
    <w:p>
      <w:pPr>
        <w:pStyle w:val="Heading3"/>
      </w:pPr>
      <w:bookmarkStart w:id="51" w:name="tenant-role-definitions"/>
      <w:r>
        <w:t xml:space="preserve">6.2 Tenant Role Definitions</w:t>
      </w:r>
      <w:bookmarkEnd w:id="51"/>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Role</w:t>
            </w:r>
          </w:p>
        </w:tc>
        <w:tc>
          <w:tcPr>
            <w:tcBorders>
              <w:bottom w:val="single"/>
            </w:tcBorders>
            <w:vAlign w:val="bottom"/>
          </w:tcPr>
          <w:p>
            <w:pPr>
              <w:pStyle w:val="Compact"/>
              <w:jc w:val="left"/>
            </w:pPr>
            <w:r>
              <w:t xml:space="preserve">Scope &amp; Permissions</w:t>
            </w:r>
          </w:p>
        </w:tc>
      </w:tr>
      <w:tr>
        <w:tc>
          <w:p>
            <w:pPr>
              <w:pStyle w:val="Compact"/>
              <w:jc w:val="left"/>
            </w:pPr>
            <w:r>
              <w:t xml:space="preserve">TenantAdmin</w:t>
            </w:r>
          </w:p>
        </w:tc>
        <w:tc>
          <w:p>
            <w:pPr>
              <w:pStyle w:val="Compact"/>
              <w:jc w:val="left"/>
            </w:pPr>
            <w:r>
              <w:t xml:space="preserve">Full access within their tenant. Manages stores, devices, users, and subscriptions. Sees only their own tenant.</w:t>
            </w:r>
          </w:p>
        </w:tc>
      </w:tr>
      <w:tr>
        <w:tc>
          <w:p>
            <w:pPr>
              <w:pStyle w:val="Compact"/>
              <w:jc w:val="left"/>
            </w:pPr>
            <w:r>
              <w:t xml:space="preserve">RegionalManager</w:t>
            </w:r>
          </w:p>
        </w:tc>
        <w:tc>
          <w:p>
            <w:pPr>
              <w:pStyle w:val="Compact"/>
              <w:jc w:val="left"/>
            </w:pPr>
            <w:r>
              <w:t xml:space="preserve">Visibility across multiple stores within a tenant. Reports and device management.</w:t>
            </w:r>
          </w:p>
        </w:tc>
      </w:tr>
      <w:tr>
        <w:tc>
          <w:p>
            <w:pPr>
              <w:pStyle w:val="Compact"/>
              <w:jc w:val="left"/>
            </w:pPr>
            <w:r>
              <w:t xml:space="preserve">StoreManager</w:t>
            </w:r>
          </w:p>
        </w:tc>
        <w:tc>
          <w:p>
            <w:pPr>
              <w:pStyle w:val="Compact"/>
              <w:jc w:val="left"/>
            </w:pPr>
            <w:r>
              <w:t xml:space="preserve">Single store access. Reports, device management, End-of-Day.</w:t>
            </w:r>
          </w:p>
        </w:tc>
      </w:tr>
      <w:tr>
        <w:tc>
          <w:p>
            <w:pPr>
              <w:pStyle w:val="Compact"/>
              <w:jc w:val="left"/>
            </w:pPr>
            <w:r>
              <w:t xml:space="preserve">CITCoordinator</w:t>
            </w:r>
          </w:p>
        </w:tc>
        <w:tc>
          <w:p>
            <w:pPr>
              <w:pStyle w:val="Compact"/>
              <w:jc w:val="left"/>
            </w:pPr>
            <w:r>
              <w:t xml:space="preserve">CIT scheduling, alerts, and pickup management only. (Retail tenants only.)</w:t>
            </w:r>
          </w:p>
        </w:tc>
      </w:tr>
      <w:tr>
        <w:tc>
          <w:p>
            <w:pPr>
              <w:pStyle w:val="Compact"/>
              <w:jc w:val="left"/>
            </w:pPr>
            <w:r>
              <w:t xml:space="preserve">Operator</w:t>
            </w:r>
          </w:p>
        </w:tc>
        <w:tc>
          <w:p>
            <w:pPr>
              <w:pStyle w:val="Compact"/>
              <w:jc w:val="left"/>
            </w:pPr>
            <w:r>
              <w:t xml:space="preserve">Day-to-day cash transactions on local client. No configuration or reporting access.</w:t>
            </w:r>
          </w:p>
        </w:tc>
      </w:tr>
    </w:tbl>
    <w:p>
      <w:pPr>
        <w:pStyle w:val="Heading3"/>
      </w:pPr>
      <w:bookmarkStart w:id="52" w:name="implementation-approach"/>
      <w:r>
        <w:t xml:space="preserve">6.3 Implementation Approach</w:t>
      </w:r>
      <w:bookmarkEnd w:id="52"/>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Decision</w:t>
            </w:r>
          </w:p>
        </w:tc>
        <w:tc>
          <w:tcPr>
            <w:tcBorders>
              <w:bottom w:val="single"/>
            </w:tcBorders>
            <w:vAlign w:val="bottom"/>
          </w:tcPr>
          <w:p>
            <w:pPr>
              <w:pStyle w:val="Compact"/>
              <w:jc w:val="left"/>
            </w:pPr>
            <w:r>
              <w:t xml:space="preserve">Detail</w:t>
            </w:r>
          </w:p>
        </w:tc>
      </w:tr>
      <w:tr>
        <w:tc>
          <w:p>
            <w:pPr>
              <w:pStyle w:val="Compact"/>
              <w:jc w:val="left"/>
            </w:pPr>
            <w:r>
              <w:t xml:space="preserve">v1 Approach</w:t>
            </w:r>
          </w:p>
        </w:tc>
        <w:tc>
          <w:p>
            <w:pPr>
              <w:pStyle w:val="Compact"/>
              <w:jc w:val="left"/>
            </w:pPr>
            <w:r>
              <w:t xml:space="preserve">Fixed roles with permission bitmask on entity</w:t>
            </w:r>
          </w:p>
        </w:tc>
      </w:tr>
      <w:tr>
        <w:tc>
          <w:p>
            <w:pPr>
              <w:pStyle w:val="Compact"/>
              <w:jc w:val="left"/>
            </w:pPr>
            <w:r>
              <w:t xml:space="preserve">Rationale</w:t>
            </w:r>
          </w:p>
        </w:tc>
        <w:tc>
          <w:p>
            <w:pPr>
              <w:pStyle w:val="Compact"/>
              <w:jc w:val="left"/>
            </w:pPr>
            <w:r>
              <w:t xml:space="preserve">Covers 80% of customers. Fast to build. Avoids permission engine complexity at launch.</w:t>
            </w:r>
          </w:p>
        </w:tc>
      </w:tr>
      <w:tr>
        <w:tc>
          <w:p>
            <w:pPr>
              <w:pStyle w:val="Compact"/>
              <w:jc w:val="left"/>
            </w:pPr>
            <w:r>
              <w:t xml:space="preserve">Future</w:t>
            </w:r>
          </w:p>
        </w:tc>
        <w:tc>
          <w:p>
            <w:pPr>
              <w:pStyle w:val="Compact"/>
              <w:jc w:val="left"/>
            </w:pPr>
            <w:r>
              <w:t xml:space="preserve">Custom tenant-defined permission groups post-MVP if customer demand requires it</w:t>
            </w:r>
          </w:p>
        </w:tc>
      </w:tr>
      <w:tr>
        <w:tc>
          <w:p>
            <w:pPr>
              <w:pStyle w:val="Compact"/>
              <w:jc w:val="left"/>
            </w:pPr>
            <w:r>
              <w:t xml:space="preserve">Status</w:t>
            </w:r>
          </w:p>
        </w:tc>
        <w:tc>
          <w:p>
            <w:pPr>
              <w:pStyle w:val="Compact"/>
              <w:jc w:val="left"/>
            </w:pPr>
            <w:r>
              <w:t xml:space="preserve">Role structure confirmed. Detailed permission matrix still being defined.</w:t>
            </w:r>
          </w:p>
        </w:tc>
      </w:tr>
    </w:tbl>
    <w:p>
      <w:r>
        <w:pict>
          <v:rect style="width:0;height:1.5pt" o:hralign="center" o:hrstd="t" o:hr="t"/>
        </w:pict>
      </w:r>
    </w:p>
    <w:p>
      <w:pPr>
        <w:pStyle w:val="Heading2"/>
      </w:pPr>
      <w:bookmarkStart w:id="53" w:name="part-7-core-domain-entities"/>
      <w:r>
        <w:t xml:space="preserve">Part 7: Core Domain Entities</w:t>
      </w:r>
      <w:bookmarkEnd w:id="53"/>
    </w:p>
    <w:p>
      <w:pPr>
        <w:pStyle w:val="Heading3"/>
      </w:pPr>
      <w:bookmarkStart w:id="54" w:name="confirmed-entities"/>
      <w:r>
        <w:t xml:space="preserve">7.1 Confirmed Entities</w:t>
      </w:r>
      <w:bookmarkEnd w:id="54"/>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Entity</w:t>
            </w:r>
          </w:p>
        </w:tc>
        <w:tc>
          <w:tcPr>
            <w:tcBorders>
              <w:bottom w:val="single"/>
            </w:tcBorders>
            <w:vAlign w:val="bottom"/>
          </w:tcPr>
          <w:p>
            <w:pPr>
              <w:pStyle w:val="Compact"/>
              <w:jc w:val="left"/>
            </w:pPr>
            <w:r>
              <w:t xml:space="preserve">Notes</w:t>
            </w:r>
          </w:p>
        </w:tc>
      </w:tr>
      <w:tr>
        <w:tc>
          <w:p>
            <w:pPr>
              <w:pStyle w:val="Compact"/>
              <w:jc w:val="left"/>
            </w:pPr>
            <w:r>
              <w:t xml:space="preserve">Tenant</w:t>
            </w:r>
          </w:p>
        </w:tc>
        <w:tc>
          <w:p>
            <w:pPr>
              <w:pStyle w:val="Compact"/>
              <w:jc w:val="left"/>
            </w:pPr>
            <w:r>
              <w:t xml:space="preserve">TenantType enum (Retail | TaxAuthority). Core tenant record.</w:t>
            </w:r>
          </w:p>
        </w:tc>
      </w:tr>
      <w:tr>
        <w:tc>
          <w:p>
            <w:pPr>
              <w:pStyle w:val="Compact"/>
              <w:jc w:val="left"/>
            </w:pPr>
            <w:r>
              <w:t xml:space="preserve">RetailProfile</w:t>
            </w:r>
          </w:p>
        </w:tc>
        <w:tc>
          <w:p>
            <w:pPr>
              <w:pStyle w:val="Compact"/>
              <w:jc w:val="left"/>
            </w:pPr>
            <w:r>
              <w:t xml:space="preserve">Extends Tenant for retail-specific configuration (CIT provider, forecasting, shift rules).</w:t>
            </w:r>
          </w:p>
        </w:tc>
      </w:tr>
      <w:tr>
        <w:tc>
          <w:p>
            <w:pPr>
              <w:pStyle w:val="Compact"/>
              <w:jc w:val="left"/>
            </w:pPr>
            <w:r>
              <w:t xml:space="preserve">TaxAuthorityProfile</w:t>
            </w:r>
          </w:p>
        </w:tc>
        <w:tc>
          <w:p>
            <w:pPr>
              <w:pStyle w:val="Compact"/>
              <w:jc w:val="left"/>
            </w:pPr>
            <w:r>
              <w:t xml:space="preserve">Extends Tenant for tax authority configuration (municipality code, tax year).</w:t>
            </w:r>
          </w:p>
        </w:tc>
      </w:tr>
      <w:tr>
        <w:tc>
          <w:p>
            <w:pPr>
              <w:pStyle w:val="Compact"/>
              <w:jc w:val="left"/>
            </w:pPr>
            <w:r>
              <w:t xml:space="preserve">Region</w:t>
            </w:r>
          </w:p>
        </w:tc>
        <w:tc>
          <w:p>
            <w:pPr>
              <w:pStyle w:val="Compact"/>
              <w:jc w:val="left"/>
            </w:pPr>
            <w:r>
              <w:t xml:space="preserve">Groups stores within a tenant for regional management.</w:t>
            </w:r>
          </w:p>
        </w:tc>
      </w:tr>
      <w:tr>
        <w:tc>
          <w:p>
            <w:pPr>
              <w:pStyle w:val="Compact"/>
              <w:jc w:val="left"/>
            </w:pPr>
            <w:r>
              <w:t xml:space="preserve">Store</w:t>
            </w:r>
          </w:p>
        </w:tc>
        <w:tc>
          <w:p>
            <w:pPr>
              <w:pStyle w:val="Compact"/>
              <w:jc w:val="left"/>
            </w:pPr>
            <w:r>
              <w:t xml:space="preserve">Physical location. Belongs to Tenant and Region.</w:t>
            </w:r>
          </w:p>
        </w:tc>
      </w:tr>
      <w:tr>
        <w:tc>
          <w:p>
            <w:pPr>
              <w:pStyle w:val="Compact"/>
              <w:jc w:val="left"/>
            </w:pPr>
            <w:r>
              <w:t xml:space="preserve">Device</w:t>
            </w:r>
          </w:p>
        </w:tc>
        <w:tc>
          <w:p>
            <w:pPr>
              <w:pStyle w:val="Compact"/>
              <w:jc w:val="left"/>
            </w:pPr>
            <w:r>
              <w:t xml:space="preserve">Cash recycler hardware. Bound to Store and License. Managed by site-level Link.Service (one service per site, many recyclers). Stores serial number, MAC address, and recycler-specific configuration.</w:t>
            </w:r>
          </w:p>
        </w:tc>
      </w:tr>
      <w:tr>
        <w:tc>
          <w:p>
            <w:pPr>
              <w:pStyle w:val="Compact"/>
              <w:jc w:val="left"/>
            </w:pPr>
            <w:r>
              <w:t xml:space="preserve">Transaction</w:t>
            </w:r>
          </w:p>
        </w:tc>
        <w:tc>
          <w:p>
            <w:pPr>
              <w:pStyle w:val="Compact"/>
              <w:jc w:val="left"/>
            </w:pPr>
            <w:r>
              <w:t xml:space="preserve">Single table for both tenant types via TransactionType enum.</w:t>
            </w:r>
          </w:p>
        </w:tc>
      </w:tr>
      <w:tr>
        <w:tc>
          <w:p>
            <w:pPr>
              <w:pStyle w:val="Compact"/>
              <w:jc w:val="left"/>
            </w:pPr>
            <w:r>
              <w:t xml:space="preserve">License</w:t>
            </w:r>
          </w:p>
        </w:tc>
        <w:tc>
          <w:p>
            <w:pPr>
              <w:pStyle w:val="Compact"/>
              <w:jc w:val="left"/>
            </w:pPr>
            <w:r>
              <w:t xml:space="preserve">Signed JWT license tied to Device serial/MAC. Tracks expiry and grace period.</w:t>
            </w:r>
          </w:p>
        </w:tc>
      </w:tr>
      <w:tr>
        <w:tc>
          <w:p>
            <w:pPr>
              <w:pStyle w:val="Compact"/>
              <w:jc w:val="left"/>
            </w:pPr>
            <w:r>
              <w:t xml:space="preserve">User</w:t>
            </w:r>
          </w:p>
        </w:tc>
        <w:tc>
          <w:p>
            <w:pPr>
              <w:pStyle w:val="Compact"/>
              <w:jc w:val="left"/>
            </w:pPr>
            <w:r>
              <w:t xml:space="preserve">Platform user. Belongs to Tenant. Has Role. PIN for local client authentication.</w:t>
            </w:r>
          </w:p>
        </w:tc>
      </w:tr>
      <w:tr>
        <w:tc>
          <w:p>
            <w:pPr>
              <w:pStyle w:val="Compact"/>
              <w:jc w:val="left"/>
            </w:pPr>
            <w:r>
              <w:t xml:space="preserve">UserRole</w:t>
            </w:r>
          </w:p>
        </w:tc>
        <w:tc>
          <w:p>
            <w:pPr>
              <w:pStyle w:val="Compact"/>
              <w:jc w:val="left"/>
            </w:pPr>
            <w:r>
              <w:t xml:space="preserve">Role assignment. System-level or Tenant-level.</w:t>
            </w:r>
          </w:p>
        </w:tc>
      </w:tr>
      <w:tr>
        <w:tc>
          <w:p>
            <w:pPr>
              <w:pStyle w:val="Compact"/>
              <w:jc w:val="left"/>
            </w:pPr>
            <w:r>
              <w:t xml:space="preserve">CashDenomination / DenominationSnapshot</w:t>
            </w:r>
          </w:p>
        </w:tc>
        <w:tc>
          <w:p>
            <w:pPr>
              <w:pStyle w:val="Compact"/>
              <w:jc w:val="left"/>
            </w:pPr>
            <w:r>
              <w:t xml:space="preserve">Recycler inventory tracking per denomination.</w:t>
            </w:r>
          </w:p>
        </w:tc>
      </w:tr>
      <w:tr>
        <w:tc>
          <w:p>
            <w:pPr>
              <w:pStyle w:val="Compact"/>
              <w:jc w:val="left"/>
            </w:pPr>
            <w:r>
              <w:t xml:space="preserve">CITEvent</w:t>
            </w:r>
          </w:p>
        </w:tc>
        <w:tc>
          <w:p>
            <w:pPr>
              <w:pStyle w:val="Compact"/>
              <w:jc w:val="left"/>
            </w:pPr>
            <w:r>
              <w:t xml:space="preserve">Cash-in-transit pickup/delivery record. (Retail tenants only.)</w:t>
            </w:r>
          </w:p>
        </w:tc>
      </w:tr>
      <w:tr>
        <w:tc>
          <w:p>
            <w:pPr>
              <w:pStyle w:val="Compact"/>
              <w:jc w:val="left"/>
            </w:pPr>
            <w:r>
              <w:t xml:space="preserve">AuditLog</w:t>
            </w:r>
          </w:p>
        </w:tc>
        <w:tc>
          <w:p>
            <w:pPr>
              <w:pStyle w:val="Compact"/>
              <w:jc w:val="left"/>
            </w:pPr>
            <w:r>
              <w:t xml:space="preserve">Immutable log of all transactions and actions. Critical for cash handling compliance.</w:t>
            </w:r>
          </w:p>
        </w:tc>
      </w:tr>
      <w:tr>
        <w:tc>
          <w:p>
            <w:pPr>
              <w:pStyle w:val="Compact"/>
              <w:jc w:val="left"/>
            </w:pPr>
            <w:r>
              <w:t xml:space="preserve">BillingRecord</w:t>
            </w:r>
          </w:p>
        </w:tc>
        <w:tc>
          <w:p>
            <w:pPr>
              <w:pStyle w:val="Compact"/>
              <w:jc w:val="left"/>
            </w:pPr>
            <w:r>
              <w:t xml:space="preserve">Tracks subscription state per tenant. Queried during license issuance.</w:t>
            </w:r>
          </w:p>
        </w:tc>
      </w:tr>
      <w:tr>
        <w:tc>
          <w:p>
            <w:pPr>
              <w:pStyle w:val="Compact"/>
              <w:jc w:val="left"/>
            </w:pPr>
            <w:r>
              <w:t xml:space="preserve">Alert</w:t>
            </w:r>
          </w:p>
        </w:tc>
        <w:tc>
          <w:p>
            <w:pPr>
              <w:pStyle w:val="Compact"/>
              <w:jc w:val="left"/>
            </w:pPr>
            <w:r>
              <w:t xml:space="preserve">CIT optimization alerts and critical system notifications.</w:t>
            </w:r>
          </w:p>
        </w:tc>
      </w:tr>
    </w:tbl>
    <w:p>
      <w:pPr>
        <w:pStyle w:val="Heading3"/>
      </w:pPr>
      <w:bookmarkStart w:id="55" w:name="still-being-defined"/>
      <w:r>
        <w:t xml:space="preserve">7.2 Still Being Defined</w:t>
      </w:r>
      <w:bookmarkEnd w:id="55"/>
    </w:p>
    <w:p>
      <w:pPr>
        <w:pStyle w:val="BlockText"/>
      </w:pPr>
      <w:r>
        <w:t xml:space="preserve">The following entities require additional design work before implementation.</w:t>
      </w:r>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Entity / Area</w:t>
            </w:r>
          </w:p>
        </w:tc>
        <w:tc>
          <w:tcPr>
            <w:tcBorders>
              <w:bottom w:val="single"/>
            </w:tcBorders>
            <w:vAlign w:val="bottom"/>
          </w:tcPr>
          <w:p>
            <w:pPr>
              <w:pStyle w:val="Compact"/>
              <w:jc w:val="left"/>
            </w:pPr>
            <w:r>
              <w:t xml:space="preserve">Blocker</w:t>
            </w:r>
          </w:p>
        </w:tc>
      </w:tr>
      <w:tr>
        <w:tc>
          <w:p>
            <w:pPr>
              <w:pStyle w:val="Compact"/>
              <w:jc w:val="left"/>
            </w:pPr>
            <w:r>
              <w:t xml:space="preserve">User Groups / Permission detail</w:t>
            </w:r>
          </w:p>
        </w:tc>
        <w:tc>
          <w:p>
            <w:pPr>
              <w:pStyle w:val="Compact"/>
              <w:jc w:val="left"/>
            </w:pPr>
            <w:r>
              <w:t xml:space="preserve">Permission matrix still being finalized</w:t>
            </w:r>
          </w:p>
        </w:tc>
      </w:tr>
      <w:tr>
        <w:tc>
          <w:p>
            <w:pPr>
              <w:pStyle w:val="Compact"/>
              <w:jc w:val="left"/>
            </w:pPr>
            <w:r>
              <w:t xml:space="preserve">ML model inputs/outputs</w:t>
            </w:r>
          </w:p>
        </w:tc>
        <w:tc>
          <w:p>
            <w:pPr>
              <w:pStyle w:val="Compact"/>
              <w:jc w:val="left"/>
            </w:pPr>
            <w:r>
              <w:t xml:space="preserve">ML approach not yet decided (ML.NET vs Python microservice)</w:t>
            </w:r>
          </w:p>
        </w:tc>
      </w:tr>
    </w:tbl>
    <w:p>
      <w:r>
        <w:pict>
          <v:rect style="width:0;height:1.5pt" o:hralign="center" o:hrstd="t" o:hr="t"/>
        </w:pict>
      </w:r>
    </w:p>
    <w:p>
      <w:pPr>
        <w:pStyle w:val="Heading2"/>
      </w:pPr>
      <w:bookmarkStart w:id="56" w:name="part-8-data-flow-synchronization"/>
      <w:r>
        <w:t xml:space="preserve">Part 8: Data Flow &amp; Synchronization</w:t>
      </w:r>
      <w:bookmarkEnd w:id="56"/>
    </w:p>
    <w:p>
      <w:pPr>
        <w:pStyle w:val="Heading3"/>
      </w:pPr>
      <w:bookmarkStart w:id="57" w:name="sync-architecture"/>
      <w:r>
        <w:t xml:space="preserve">8.1 Sync Architecture</w:t>
      </w:r>
      <w:bookmarkEnd w:id="57"/>
    </w:p>
    <w:p>
      <w:pPr>
        <w:pStyle w:val="SourceCode"/>
      </w:pPr>
      <w:r>
        <w:rPr>
          <w:rStyle w:val="VerbatimChar"/>
        </w:rPr>
        <w:t xml:space="preserve">+-----------------------------------------------------------+</w:t>
      </w:r>
      <w:r>
        <w:br/>
      </w:r>
      <w:r>
        <w:rPr>
          <w:rStyle w:val="VerbatimChar"/>
        </w:rPr>
        <w:t xml:space="preserve">|  CLOUD (Azure)                                            |</w:t>
      </w:r>
      <w:r>
        <w:br/>
      </w:r>
      <w:r>
        <w:rPr>
          <w:rStyle w:val="VerbatimChar"/>
        </w:rPr>
        <w:t xml:space="preserve">|                                                           |</w:t>
      </w:r>
      <w:r>
        <w:br/>
      </w:r>
      <w:r>
        <w:rPr>
          <w:rStyle w:val="VerbatimChar"/>
        </w:rPr>
        <w:t xml:space="preserve">|  Cloud API (App Service)                                  |</w:t>
      </w:r>
      <w:r>
        <w:br/>
      </w:r>
      <w:r>
        <w:rPr>
          <w:rStyle w:val="VerbatimChar"/>
        </w:rPr>
        <w:t xml:space="preserve">|  +-- Receives: transactions, inventory snapshots,         |</w:t>
      </w:r>
      <w:r>
        <w:br/>
      </w:r>
      <w:r>
        <w:rPr>
          <w:rStyle w:val="VerbatimChar"/>
        </w:rPr>
        <w:t xml:space="preserve">|  |             heartbeats                                 |</w:t>
      </w:r>
      <w:r>
        <w:br/>
      </w:r>
      <w:r>
        <w:rPr>
          <w:rStyle w:val="VerbatimChar"/>
        </w:rPr>
        <w:t xml:space="preserve">|  +-- Serves:   users, recycler config, license validation |</w:t>
      </w:r>
      <w:r>
        <w:br/>
      </w:r>
      <w:r>
        <w:rPr>
          <w:rStyle w:val="VerbatimChar"/>
        </w:rPr>
        <w:t xml:space="preserve">|  +-- Stores:   all data in Azure SQL (master/auth.)       |</w:t>
      </w:r>
      <w:r>
        <w:br/>
      </w:r>
      <w:r>
        <w:rPr>
          <w:rStyle w:val="VerbatimChar"/>
        </w:rPr>
        <w:t xml:space="preserve">|                                                           |</w:t>
      </w:r>
      <w:r>
        <w:br/>
      </w:r>
      <w:r>
        <w:rPr>
          <w:rStyle w:val="VerbatimChar"/>
        </w:rPr>
        <w:t xml:space="preserve">|  Web Portal (Blazor WASM)                                 |</w:t>
      </w:r>
      <w:r>
        <w:br/>
      </w:r>
      <w:r>
        <w:rPr>
          <w:rStyle w:val="VerbatimChar"/>
        </w:rPr>
        <w:t xml:space="preserve">|  +-- All admin + reporting UI -&gt; calls Cloud API          |</w:t>
      </w:r>
      <w:r>
        <w:br/>
      </w:r>
      <w:r>
        <w:rPr>
          <w:rStyle w:val="VerbatimChar"/>
        </w:rPr>
        <w:t xml:space="preserve">+----------------------------+------------------------------+</w:t>
      </w:r>
      <w:r>
        <w:br/>
      </w:r>
      <w:r>
        <w:rPr>
          <w:rStyle w:val="VerbatimChar"/>
        </w:rPr>
        <w:t xml:space="preserve">                             |  HTTPS + Azure Service Bus</w:t>
      </w:r>
      <w:r>
        <w:br/>
      </w:r>
      <w:r>
        <w:rPr>
          <w:rStyle w:val="VerbatimChar"/>
        </w:rPr>
        <w:t xml:space="preserve">+----------------------------+------------------------------+</w:t>
      </w:r>
      <w:r>
        <w:br/>
      </w:r>
      <w:r>
        <w:rPr>
          <w:rStyle w:val="VerbatimChar"/>
        </w:rPr>
        <w:t xml:space="preserve">|  LOCAL (On-Site, per site)                                |</w:t>
      </w:r>
      <w:r>
        <w:br/>
      </w:r>
      <w:r>
        <w:rPr>
          <w:rStyle w:val="VerbatimChar"/>
        </w:rPr>
        <w:t xml:space="preserve">|                                                           |</w:t>
      </w:r>
      <w:r>
        <w:br/>
      </w:r>
      <w:r>
        <w:rPr>
          <w:rStyle w:val="VerbatimChar"/>
        </w:rPr>
        <w:t xml:space="preserve">|  Link.Service -&gt; pushes transactions/inventory UP         |</w:t>
      </w:r>
      <w:r>
        <w:br/>
      </w:r>
      <w:r>
        <w:rPr>
          <w:rStyle w:val="VerbatimChar"/>
        </w:rPr>
        <w:t xml:space="preserve">|              -&gt; pulls users/config DOWN                   |</w:t>
      </w:r>
      <w:r>
        <w:br/>
      </w:r>
      <w:r>
        <w:rPr>
          <w:rStyle w:val="VerbatimChar"/>
        </w:rPr>
        <w:t xml:space="preserve">|                                                           |</w:t>
      </w:r>
      <w:r>
        <w:br/>
      </w:r>
      <w:r>
        <w:rPr>
          <w:rStyle w:val="VerbatimChar"/>
        </w:rPr>
        <w:t xml:space="preserve">|  Local UI (Tax Authority or Retail)                       |</w:t>
      </w:r>
      <w:r>
        <w:br/>
      </w:r>
      <w:r>
        <w:rPr>
          <w:rStyle w:val="VerbatimChar"/>
        </w:rPr>
        <w:t xml:space="preserve">|  Local SQLite (offline queue + cached config + users)     |</w:t>
      </w:r>
      <w:r>
        <w:br/>
      </w:r>
      <w:r>
        <w:rPr>
          <w:rStyle w:val="VerbatimChar"/>
        </w:rPr>
        <w:t xml:space="preserve">+-----------------------------------------------------------+</w:t>
      </w:r>
    </w:p>
    <w:p>
      <w:pPr>
        <w:pStyle w:val="Heading3"/>
      </w:pPr>
      <w:bookmarkStart w:id="58" w:name="sync-rules"/>
      <w:r>
        <w:t xml:space="preserve">8.2 Sync Rules</w:t>
      </w:r>
      <w:bookmarkEnd w:id="58"/>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Data</w:t>
            </w:r>
          </w:p>
        </w:tc>
        <w:tc>
          <w:tcPr>
            <w:tcBorders>
              <w:bottom w:val="single"/>
            </w:tcBorders>
            <w:vAlign w:val="bottom"/>
          </w:tcPr>
          <w:p>
            <w:pPr>
              <w:pStyle w:val="Compact"/>
              <w:jc w:val="left"/>
            </w:pPr>
            <w:r>
              <w:t xml:space="preserve">Direction</w:t>
            </w:r>
          </w:p>
        </w:tc>
        <w:tc>
          <w:tcPr>
            <w:tcBorders>
              <w:bottom w:val="single"/>
            </w:tcBorders>
            <w:vAlign w:val="bottom"/>
          </w:tcPr>
          <w:p>
            <w:pPr>
              <w:pStyle w:val="Compact"/>
              <w:jc w:val="left"/>
            </w:pPr>
            <w:r>
              <w:t xml:space="preserve">Detail</w:t>
            </w:r>
          </w:p>
        </w:tc>
      </w:tr>
      <w:tr>
        <w:tc>
          <w:p>
            <w:pPr>
              <w:pStyle w:val="Compact"/>
              <w:jc w:val="left"/>
            </w:pPr>
            <w:r>
              <w:t xml:space="preserve">Transactions</w:t>
            </w:r>
          </w:p>
        </w:tc>
        <w:tc>
          <w:p>
            <w:pPr>
              <w:pStyle w:val="Compact"/>
              <w:jc w:val="left"/>
            </w:pPr>
            <w:r>
              <w:t xml:space="preserve">Local -&gt; Cloud</w:t>
            </w:r>
          </w:p>
        </w:tc>
        <w:tc>
          <w:p>
            <w:pPr>
              <w:pStyle w:val="Compact"/>
              <w:jc w:val="left"/>
            </w:pPr>
            <w:r>
              <w:t xml:space="preserve">Created locally with SyncStatus=Pending. Pushed to Cloud API. Marked Synced on confirmation.</w:t>
            </w:r>
          </w:p>
        </w:tc>
      </w:tr>
      <w:tr>
        <w:tc>
          <w:p>
            <w:pPr>
              <w:pStyle w:val="Compact"/>
              <w:jc w:val="left"/>
            </w:pPr>
            <w:r>
              <w:t xml:space="preserve">Inventory Snapshots</w:t>
            </w:r>
          </w:p>
        </w:tc>
        <w:tc>
          <w:p>
            <w:pPr>
              <w:pStyle w:val="Compact"/>
              <w:jc w:val="left"/>
            </w:pPr>
            <w:r>
              <w:t xml:space="preserve">Local -&gt; Cloud</w:t>
            </w:r>
          </w:p>
        </w:tc>
        <w:tc>
          <w:p>
            <w:pPr>
              <w:pStyle w:val="Compact"/>
              <w:jc w:val="left"/>
            </w:pPr>
            <w:r>
              <w:t xml:space="preserve">Pushed on delta (only if changed) or on heartbeat interval (5 min).</w:t>
            </w:r>
          </w:p>
        </w:tc>
      </w:tr>
      <w:tr>
        <w:tc>
          <w:p>
            <w:pPr>
              <w:pStyle w:val="Compact"/>
              <w:jc w:val="left"/>
            </w:pPr>
            <w:r>
              <w:t xml:space="preserve">Users</w:t>
            </w:r>
          </w:p>
        </w:tc>
        <w:tc>
          <w:p>
            <w:pPr>
              <w:pStyle w:val="Compact"/>
              <w:jc w:val="left"/>
            </w:pPr>
            <w:r>
              <w:t xml:space="preserve">Cloud -&gt; Local</w:t>
            </w:r>
          </w:p>
        </w:tc>
        <w:tc>
          <w:p>
            <w:pPr>
              <w:pStyle w:val="Compact"/>
              <w:jc w:val="left"/>
            </w:pPr>
            <w:r>
              <w:t xml:space="preserve">Authoritative in Cloud API. Pulled down to local cache filtered by site. Used for offline PIN validation.</w:t>
            </w:r>
          </w:p>
        </w:tc>
      </w:tr>
      <w:tr>
        <w:tc>
          <w:p>
            <w:pPr>
              <w:pStyle w:val="Compact"/>
              <w:jc w:val="left"/>
            </w:pPr>
            <w:r>
              <w:t xml:space="preserve">Recycler Config</w:t>
            </w:r>
          </w:p>
        </w:tc>
        <w:tc>
          <w:p>
            <w:pPr>
              <w:pStyle w:val="Compact"/>
              <w:jc w:val="left"/>
            </w:pPr>
            <w:r>
              <w:t xml:space="preserve">Cloud -&gt; Local</w:t>
            </w:r>
          </w:p>
        </w:tc>
        <w:tc>
          <w:p>
            <w:pPr>
              <w:pStyle w:val="Compact"/>
              <w:jc w:val="left"/>
            </w:pPr>
            <w:r>
              <w:t xml:space="preserve">Authoritative in Cloud API. Delivered at install time. Refreshable via periodic sync.</w:t>
            </w:r>
          </w:p>
        </w:tc>
      </w:tr>
      <w:tr>
        <w:tc>
          <w:p>
            <w:pPr>
              <w:pStyle w:val="Compact"/>
              <w:jc w:val="left"/>
            </w:pPr>
            <w:r>
              <w:t xml:space="preserve">Heartbeat</w:t>
            </w:r>
          </w:p>
        </w:tc>
        <w:tc>
          <w:p>
            <w:pPr>
              <w:pStyle w:val="Compact"/>
              <w:jc w:val="left"/>
            </w:pPr>
            <w:r>
              <w:t xml:space="preserve">Local -&gt; Cloud</w:t>
            </w:r>
          </w:p>
        </w:tc>
        <w:tc>
          <w:p>
            <w:pPr>
              <w:pStyle w:val="Compact"/>
              <w:jc w:val="left"/>
            </w:pPr>
            <w:r>
              <w:t xml:space="preserve">Periodic health ping with device status, uptime, and connectivity info.</w:t>
            </w:r>
          </w:p>
        </w:tc>
      </w:tr>
    </w:tbl>
    <w:p>
      <w:pPr>
        <w:pStyle w:val="Heading3"/>
      </w:pPr>
      <w:bookmarkStart w:id="59" w:name="offline-resilience"/>
      <w:r>
        <w:t xml:space="preserve">8.3 Offline Resilience</w:t>
      </w:r>
      <w:bookmarkEnd w:id="59"/>
    </w:p>
    <w:p>
      <w:pPr>
        <w:pStyle w:val="FirstParagraph"/>
      </w:pPr>
      <w:r>
        <w:t xml:space="preserve">All local operations work without internet connectivity. Local SQLite is the source of truth until sync completes. When connectivity is restored, pending transactions and snapshots are pushed to the Cloud API automatically.</w:t>
      </w:r>
    </w:p>
    <w:p>
      <w:pPr>
        <w:pStyle w:val="Heading3"/>
      </w:pPr>
      <w:bookmarkStart w:id="60" w:name="reporting-strategy"/>
      <w:r>
        <w:t xml:space="preserve">8.4 Reporting Strategy</w:t>
      </w:r>
      <w:bookmarkEnd w:id="60"/>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Reporting Level</w:t>
            </w:r>
          </w:p>
        </w:tc>
        <w:tc>
          <w:tcPr>
            <w:tcBorders>
              <w:bottom w:val="single"/>
            </w:tcBorders>
            <w:vAlign w:val="bottom"/>
          </w:tcPr>
          <w:p>
            <w:pPr>
              <w:pStyle w:val="Compact"/>
              <w:jc w:val="left"/>
            </w:pPr>
            <w:r>
              <w:t xml:space="preserve">Location</w:t>
            </w:r>
          </w:p>
        </w:tc>
        <w:tc>
          <w:tcPr>
            <w:tcBorders>
              <w:bottom w:val="single"/>
            </w:tcBorders>
            <w:vAlign w:val="bottom"/>
          </w:tcPr>
          <w:p>
            <w:pPr>
              <w:pStyle w:val="Compact"/>
              <w:jc w:val="left"/>
            </w:pPr>
            <w:r>
              <w:t xml:space="preserve">Detail</w:t>
            </w:r>
          </w:p>
        </w:tc>
      </w:tr>
      <w:tr>
        <w:tc>
          <w:p>
            <w:pPr>
              <w:pStyle w:val="Compact"/>
              <w:jc w:val="left"/>
            </w:pPr>
            <w:r>
              <w:t xml:space="preserve">Detailed reports</w:t>
            </w:r>
          </w:p>
        </w:tc>
        <w:tc>
          <w:p>
            <w:pPr>
              <w:pStyle w:val="Compact"/>
              <w:jc w:val="left"/>
            </w:pPr>
            <w:r>
              <w:t xml:space="preserve">Web Portal only</w:t>
            </w:r>
          </w:p>
        </w:tc>
        <w:tc>
          <w:p>
            <w:pPr>
              <w:pStyle w:val="Compact"/>
              <w:jc w:val="left"/>
            </w:pPr>
            <w:r>
              <w:t xml:space="preserve">Transaction reports, end-of-day reconciliation, audit trails, operator activity, CIT reports (retail), collection reports (tax authority). All served by Cloud API from the master database.</w:t>
            </w:r>
          </w:p>
        </w:tc>
      </w:tr>
      <w:tr>
        <w:tc>
          <w:p>
            <w:pPr>
              <w:pStyle w:val="Compact"/>
              <w:jc w:val="left"/>
            </w:pPr>
            <w:r>
              <w:t xml:space="preserve">Daily summary</w:t>
            </w:r>
          </w:p>
        </w:tc>
        <w:tc>
          <w:p>
            <w:pPr>
              <w:pStyle w:val="Compact"/>
              <w:jc w:val="left"/>
            </w:pPr>
            <w:r>
              <w:t xml:space="preserve">Local client</w:t>
            </w:r>
          </w:p>
        </w:tc>
        <w:tc>
          <w:p>
            <w:pPr>
              <w:pStyle w:val="Compact"/>
              <w:jc w:val="left"/>
            </w:pPr>
            <w:r>
              <w:t xml:space="preserve">Lightweight view of today’s activity. Tax Authority: today’s transactions. Retail: current shift summary.</w:t>
            </w:r>
          </w:p>
        </w:tc>
      </w:tr>
    </w:tbl>
    <w:p>
      <w:r>
        <w:pict>
          <v:rect style="width:0;height:1.5pt" o:hralign="center" o:hrstd="t" o:hr="t"/>
        </w:pict>
      </w:r>
    </w:p>
    <w:p>
      <w:pPr>
        <w:pStyle w:val="Heading2"/>
      </w:pPr>
      <w:bookmarkStart w:id="61" w:name="part-9-open-items-decisions-pending"/>
      <w:r>
        <w:t xml:space="preserve">Part 9: Open Items &amp; Decisions Pending</w:t>
      </w:r>
      <w:bookmarkEnd w:id="61"/>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Item</w:t>
            </w:r>
          </w:p>
        </w:tc>
        <w:tc>
          <w:tcPr>
            <w:tcBorders>
              <w:bottom w:val="single"/>
            </w:tcBorders>
            <w:vAlign w:val="bottom"/>
          </w:tcPr>
          <w:p>
            <w:pPr>
              <w:pStyle w:val="Compact"/>
              <w:jc w:val="left"/>
            </w:pPr>
            <w:r>
              <w:t xml:space="preserve">Status</w:t>
            </w:r>
          </w:p>
        </w:tc>
        <w:tc>
          <w:tcPr>
            <w:tcBorders>
              <w:bottom w:val="single"/>
            </w:tcBorders>
            <w:vAlign w:val="bottom"/>
          </w:tcPr>
          <w:p>
            <w:pPr>
              <w:pStyle w:val="Compact"/>
              <w:jc w:val="left"/>
            </w:pPr>
            <w:r>
              <w:t xml:space="preserve">Blocking</w:t>
            </w:r>
          </w:p>
        </w:tc>
      </w:tr>
      <w:tr>
        <w:tc>
          <w:p>
            <w:pPr>
              <w:pStyle w:val="Compact"/>
              <w:jc w:val="left"/>
            </w:pPr>
            <w:r>
              <w:t xml:space="preserve">Billing platform selection</w:t>
            </w:r>
          </w:p>
        </w:tc>
        <w:tc>
          <w:p>
            <w:pPr>
              <w:pStyle w:val="Compact"/>
              <w:jc w:val="left"/>
            </w:pPr>
            <w:r>
              <w:t xml:space="preserve">EVALUATING — QuickBooks vs Salesforce</w:t>
            </w:r>
          </w:p>
        </w:tc>
        <w:tc>
          <w:p>
            <w:pPr>
              <w:pStyle w:val="Compact"/>
              <w:jc w:val="left"/>
            </w:pPr>
            <w:r>
              <w:t xml:space="preserve">License activation implementation</w:t>
            </w:r>
          </w:p>
        </w:tc>
      </w:tr>
      <w:tr>
        <w:tc>
          <w:p>
            <w:pPr>
              <w:pStyle w:val="Compact"/>
              <w:jc w:val="left"/>
            </w:pPr>
            <w:r>
              <w:t xml:space="preserve">Permission matrix detail</w:t>
            </w:r>
          </w:p>
        </w:tc>
        <w:tc>
          <w:p>
            <w:pPr>
              <w:pStyle w:val="Compact"/>
              <w:jc w:val="left"/>
            </w:pPr>
            <w:r>
              <w:t xml:space="preserve">IN PROGRESS</w:t>
            </w:r>
          </w:p>
        </w:tc>
        <w:tc>
          <w:p>
            <w:pPr>
              <w:pStyle w:val="Compact"/>
              <w:jc w:val="left"/>
            </w:pPr>
            <w:r>
              <w:t xml:space="preserve">User/Role entity finalization</w:t>
            </w:r>
          </w:p>
        </w:tc>
      </w:tr>
      <w:tr>
        <w:tc>
          <w:p>
            <w:pPr>
              <w:pStyle w:val="Compact"/>
              <w:jc w:val="left"/>
            </w:pPr>
            <w:r>
              <w:t xml:space="preserve">ML approach</w:t>
            </w:r>
          </w:p>
        </w:tc>
        <w:tc>
          <w:p>
            <w:pPr>
              <w:pStyle w:val="Compact"/>
              <w:jc w:val="left"/>
            </w:pPr>
            <w:r>
              <w:t xml:space="preserve">NOT DECIDED — ML.NET vs Python microservice</w:t>
            </w:r>
          </w:p>
        </w:tc>
        <w:tc>
          <w:p>
            <w:pPr>
              <w:pStyle w:val="Compact"/>
              <w:jc w:val="left"/>
            </w:pPr>
            <w:r>
              <w:t xml:space="preserve">Forecasting engine design</w:t>
            </w:r>
          </w:p>
        </w:tc>
      </w:tr>
      <w:tr>
        <w:tc>
          <w:p>
            <w:pPr>
              <w:pStyle w:val="Compact"/>
              <w:jc w:val="left"/>
            </w:pPr>
            <w:r>
              <w:t xml:space="preserve">SOC 2 compliance</w:t>
            </w:r>
          </w:p>
        </w:tc>
        <w:tc>
          <w:p>
            <w:pPr>
              <w:pStyle w:val="Compact"/>
              <w:jc w:val="left"/>
            </w:pPr>
            <w:r>
              <w:t xml:space="preserve">DEFERRED — post-MVP</w:t>
            </w:r>
          </w:p>
        </w:tc>
        <w:tc>
          <w:p>
            <w:pPr>
              <w:pStyle w:val="Compact"/>
              <w:jc w:val="left"/>
            </w:pPr>
            <w:r>
              <w:t xml:space="preserve">None currently</w:t>
            </w:r>
          </w:p>
        </w:tc>
      </w:tr>
      <w:tr>
        <w:tc>
          <w:p>
            <w:pPr>
              <w:pStyle w:val="Compact"/>
              <w:jc w:val="left"/>
            </w:pPr>
            <w:r>
              <w:t xml:space="preserve">Recycler manufacturers in scope</w:t>
            </w:r>
          </w:p>
        </w:tc>
        <w:tc>
          <w:p>
            <w:pPr>
              <w:pStyle w:val="Compact"/>
              <w:jc w:val="left"/>
            </w:pPr>
            <w:r>
              <w:t xml:space="preserve">NOT DEFINED — Kisan KR10 confirmed as first. Others TBD.</w:t>
            </w:r>
          </w:p>
        </w:tc>
        <w:tc>
          <w:p>
            <w:pPr>
              <w:pStyle w:val="Compact"/>
              <w:jc w:val="left"/>
            </w:pPr>
            <w:r>
              <w:t xml:space="preserve">Hardware Integration Layer</w:t>
            </w:r>
          </w:p>
        </w:tc>
      </w:tr>
      <w:tr>
        <w:tc>
          <w:p>
            <w:pPr>
              <w:pStyle w:val="Compact"/>
              <w:jc w:val="left"/>
            </w:pPr>
            <w:r>
              <w:t xml:space="preserve">Grace period duration</w:t>
            </w:r>
          </w:p>
        </w:tc>
        <w:tc>
          <w:p>
            <w:pPr>
              <w:pStyle w:val="Compact"/>
              <w:jc w:val="left"/>
            </w:pPr>
            <w:r>
              <w:t xml:space="preserve">NOT DEFINED</w:t>
            </w:r>
          </w:p>
        </w:tc>
        <w:tc>
          <w:p>
            <w:pPr>
              <w:pStyle w:val="Compact"/>
              <w:jc w:val="left"/>
            </w:pPr>
            <w:r>
              <w:t xml:space="preserve">License enforcement logic</w:t>
            </w:r>
          </w:p>
        </w:tc>
      </w:tr>
      <w:tr>
        <w:tc>
          <w:p>
            <w:pPr>
              <w:pStyle w:val="Compact"/>
              <w:jc w:val="left"/>
            </w:pPr>
            <w:r>
              <w:t xml:space="preserve">Sync conflict resolution strategy</w:t>
            </w:r>
          </w:p>
        </w:tc>
        <w:tc>
          <w:p>
            <w:pPr>
              <w:pStyle w:val="Compact"/>
              <w:jc w:val="left"/>
            </w:pPr>
            <w:r>
              <w:t xml:space="preserve">NOT DEFINED — recommend server-authoritative for cash transactions</w:t>
            </w:r>
          </w:p>
        </w:tc>
        <w:tc>
          <w:p>
            <w:pPr>
              <w:pStyle w:val="Compact"/>
              <w:jc w:val="left"/>
            </w:pPr>
            <w:r>
              <w:t xml:space="preserve">Edge Sync Engine</w:t>
            </w:r>
          </w:p>
        </w:tc>
      </w:tr>
    </w:tbl>
    <w:p>
      <w:r>
        <w:pict>
          <v:rect style="width:0;height:1.5pt" o:hralign="center" o:hrstd="t" o:hr="t"/>
        </w:pict>
      </w:r>
    </w:p>
    <w:p>
      <w:pPr>
        <w:pStyle w:val="Heading2"/>
      </w:pPr>
      <w:bookmarkStart w:id="62" w:name="part-10-decisions-alternatives-evaluated"/>
      <w:r>
        <w:t xml:space="preserve">Part 10: Decisions &amp; Alternatives Evaluated</w:t>
      </w:r>
      <w:bookmarkEnd w:id="62"/>
    </w:p>
    <w:p>
      <w:pPr>
        <w:pStyle w:val="Heading3"/>
      </w:pPr>
      <w:bookmarkStart w:id="63" w:name="dropped-decisions"/>
      <w:r>
        <w:t xml:space="preserve">10.1 Dropped Decisions</w:t>
      </w:r>
      <w:bookmarkEnd w:id="63"/>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Item</w:t>
            </w:r>
          </w:p>
        </w:tc>
        <w:tc>
          <w:tcPr>
            <w:tcBorders>
              <w:bottom w:val="single"/>
            </w:tcBorders>
            <w:vAlign w:val="bottom"/>
          </w:tcPr>
          <w:p>
            <w:pPr>
              <w:pStyle w:val="Compact"/>
              <w:jc w:val="left"/>
            </w:pPr>
            <w:r>
              <w:t xml:space="preserve">Reason Dropped</w:t>
            </w:r>
          </w:p>
        </w:tc>
      </w:tr>
      <w:tr>
        <w:tc>
          <w:p>
            <w:pPr>
              <w:pStyle w:val="Compact"/>
              <w:jc w:val="left"/>
            </w:pPr>
            <w:r>
              <w:t xml:space="preserve">React / Angular (Web Portal)</w:t>
            </w:r>
          </w:p>
        </w:tc>
        <w:tc>
          <w:p>
            <w:pPr>
              <w:pStyle w:val="Compact"/>
              <w:jc w:val="left"/>
            </w:pPr>
            <w:r>
              <w:t xml:space="preserve">Replaced with Blazor WebAssembly for .NET stack consistency and shared component reuse.</w:t>
            </w:r>
          </w:p>
        </w:tc>
      </w:tr>
      <w:tr>
        <w:tc>
          <w:p>
            <w:pPr>
              <w:pStyle w:val="Compact"/>
              <w:jc w:val="left"/>
            </w:pPr>
            <w:r>
              <w:t xml:space="preserve">Stripe</w:t>
            </w:r>
          </w:p>
        </w:tc>
        <w:tc>
          <w:p>
            <w:pPr>
              <w:pStyle w:val="Compact"/>
              <w:jc w:val="left"/>
            </w:pPr>
            <w:r>
              <w:t xml:space="preserve">Fee-based model incompatible with invoice-only billing. No card processing at launch.</w:t>
            </w:r>
          </w:p>
        </w:tc>
      </w:tr>
      <w:tr>
        <w:tc>
          <w:p>
            <w:pPr>
              <w:pStyle w:val="Compact"/>
              <w:jc w:val="left"/>
            </w:pPr>
            <w:r>
              <w:t xml:space="preserve">Salesforce Pro Suite (billing)</w:t>
            </w:r>
          </w:p>
        </w:tc>
        <w:tc>
          <w:p>
            <w:pPr>
              <w:pStyle w:val="Compact"/>
              <w:jc w:val="left"/>
            </w:pPr>
            <w:r>
              <w:t xml:space="preserve">Still under evaluation. Not dropped — held for comparison vs QuickBooks.</w:t>
            </w:r>
          </w:p>
        </w:tc>
      </w:tr>
      <w:tr>
        <w:tc>
          <w:p>
            <w:pPr>
              <w:pStyle w:val="Compact"/>
              <w:jc w:val="left"/>
            </w:pPr>
            <w:r>
              <w:t xml:space="preserve">Separate database per tenant type</w:t>
            </w:r>
          </w:p>
        </w:tc>
        <w:tc>
          <w:p>
            <w:pPr>
              <w:pStyle w:val="Compact"/>
              <w:jc w:val="left"/>
            </w:pPr>
            <w:r>
              <w:t xml:space="preserve">Single schema with TenantType enum is sufficient. Separate DB would duplicate all shared infrastructure.</w:t>
            </w:r>
          </w:p>
        </w:tc>
      </w:tr>
      <w:tr>
        <w:tc>
          <w:p>
            <w:pPr>
              <w:pStyle w:val="Compact"/>
              <w:jc w:val="left"/>
            </w:pPr>
            <w:r>
              <w:t xml:space="preserve">Complex permission engine (v1)</w:t>
            </w:r>
          </w:p>
        </w:tc>
        <w:tc>
          <w:p>
            <w:pPr>
              <w:pStyle w:val="Compact"/>
              <w:jc w:val="left"/>
            </w:pPr>
            <w:r>
              <w:t xml:space="preserve">Fixed roles with bitmask chosen for speed. Custom groups deferred post-MVP.</w:t>
            </w:r>
          </w:p>
        </w:tc>
      </w:tr>
      <w:tr>
        <w:tc>
          <w:p>
            <w:pPr>
              <w:pStyle w:val="Compact"/>
              <w:jc w:val="left"/>
            </w:pPr>
            <w:r>
              <w:t xml:space="preserve">Python microservice (ML)</w:t>
            </w:r>
          </w:p>
        </w:tc>
        <w:tc>
          <w:p>
            <w:pPr>
              <w:pStyle w:val="Compact"/>
              <w:jc w:val="left"/>
            </w:pPr>
            <w:r>
              <w:t xml:space="preserve">Not decided yet — ML.NET is a viable .NET-native option being evaluated.</w:t>
            </w:r>
          </w:p>
        </w:tc>
      </w:tr>
      <w:tr>
        <w:tc>
          <w:p>
            <w:pPr>
              <w:pStyle w:val="Compact"/>
              <w:jc w:val="left"/>
            </w:pPr>
            <w:r>
              <w:t xml:space="preserve">Sale TransactionType (v1)</w:t>
            </w:r>
          </w:p>
        </w:tc>
        <w:tc>
          <w:p>
            <w:pPr>
              <w:pStyle w:val="Compact"/>
              <w:jc w:val="left"/>
            </w:pPr>
            <w:r>
              <w:t xml:space="preserve">Removed from launch. No POS integration at launch. Can be reintroduced if a customer pays for POS integration.</w:t>
            </w:r>
          </w:p>
        </w:tc>
      </w:tr>
      <w:tr>
        <w:tc>
          <w:p>
            <w:pPr>
              <w:pStyle w:val="Compact"/>
              <w:jc w:val="left"/>
            </w:pPr>
            <w:r>
              <w:t xml:space="preserve">Two separate Web Portals</w:t>
            </w:r>
          </w:p>
        </w:tc>
        <w:tc>
          <w:p>
            <w:pPr>
              <w:pStyle w:val="Compact"/>
              <w:jc w:val="left"/>
            </w:pPr>
            <w:r>
              <w:t xml:space="preserve">Single Blazor WASM app with tenant-type-aware routing. ~70% of admin UI is shared; duplicating two portals would double maintenance.</w:t>
            </w:r>
          </w:p>
        </w:tc>
      </w:tr>
      <w:tr>
        <w:tc>
          <w:p>
            <w:pPr>
              <w:pStyle w:val="Compact"/>
              <w:jc w:val="left"/>
            </w:pPr>
            <w:r>
              <w:t xml:space="preserve">Multi-unit local app</w:t>
            </w:r>
          </w:p>
        </w:tc>
        <w:tc>
          <w:p>
            <w:pPr>
              <w:pStyle w:val="Compact"/>
              <w:jc w:val="left"/>
            </w:pPr>
            <w:r>
              <w:t xml:space="preserve">One Link.Service per site managing all recyclers. Simplifies deployment (single install per location), reduces overhead, while maintaining per-device license binding and configuration.</w:t>
            </w:r>
          </w:p>
        </w:tc>
      </w:tr>
      <w:tr>
        <w:tc>
          <w:p>
            <w:pPr>
              <w:pStyle w:val="Compact"/>
              <w:jc w:val="left"/>
            </w:pPr>
            <w:r>
              <w:t xml:space="preserve">External tax system integration (v1)</w:t>
            </w:r>
          </w:p>
        </w:tc>
        <w:tc>
          <w:p>
            <w:pPr>
              <w:pStyle w:val="Compact"/>
              <w:jc w:val="left"/>
            </w:pPr>
            <w:r>
              <w:t xml:space="preserve">Current customers do not allow integration. Deferred as paid custom option.</w:t>
            </w:r>
          </w:p>
        </w:tc>
      </w:tr>
      <w:tr>
        <w:tc>
          <w:p>
            <w:pPr>
              <w:pStyle w:val="Compact"/>
              <w:jc w:val="left"/>
            </w:pPr>
            <w:r>
              <w:t xml:space="preserve">POS integration (v1)</w:t>
            </w:r>
          </w:p>
        </w:tc>
        <w:tc>
          <w:p>
            <w:pPr>
              <w:pStyle w:val="Compact"/>
              <w:jc w:val="left"/>
            </w:pPr>
            <w:r>
              <w:t xml:space="preserve">Retail operations function independently. Deferred as paid custom option at upcharge.</w:t>
            </w:r>
          </w:p>
        </w:tc>
      </w:tr>
    </w:tbl>
    <w:p>
      <w:pPr>
        <w:pStyle w:val="Heading3"/>
      </w:pPr>
      <w:bookmarkStart w:id="64" w:name="technology-summary"/>
      <w:r>
        <w:t xml:space="preserve">10.2 Technology Summary</w:t>
      </w:r>
      <w:bookmarkEnd w:id="64"/>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Concern</w:t>
            </w:r>
          </w:p>
        </w:tc>
        <w:tc>
          <w:tcPr>
            <w:tcBorders>
              <w:bottom w:val="single"/>
            </w:tcBorders>
            <w:vAlign w:val="bottom"/>
          </w:tcPr>
          <w:p>
            <w:pPr>
              <w:pStyle w:val="Compact"/>
              <w:jc w:val="left"/>
            </w:pPr>
            <w:r>
              <w:t xml:space="preserve">Decision</w:t>
            </w:r>
          </w:p>
        </w:tc>
      </w:tr>
      <w:tr>
        <w:tc>
          <w:p>
            <w:pPr>
              <w:pStyle w:val="Compact"/>
              <w:jc w:val="left"/>
            </w:pPr>
            <w:r>
              <w:t xml:space="preserve">Cloud</w:t>
            </w:r>
          </w:p>
        </w:tc>
        <w:tc>
          <w:p>
            <w:pPr>
              <w:pStyle w:val="Compact"/>
              <w:jc w:val="left"/>
            </w:pPr>
            <w:r>
              <w:t xml:space="preserve">Azure</w:t>
            </w:r>
          </w:p>
        </w:tc>
      </w:tr>
      <w:tr>
        <w:tc>
          <w:p>
            <w:pPr>
              <w:pStyle w:val="Compact"/>
              <w:jc w:val="left"/>
            </w:pPr>
            <w:r>
              <w:t xml:space="preserve">Runtime</w:t>
            </w:r>
          </w:p>
        </w:tc>
        <w:tc>
          <w:p>
            <w:pPr>
              <w:pStyle w:val="Compact"/>
              <w:jc w:val="left"/>
            </w:pPr>
            <w:r>
              <w:t xml:space="preserve">.NET 10 LTS</w:t>
            </w:r>
          </w:p>
        </w:tc>
      </w:tr>
      <w:tr>
        <w:tc>
          <w:p>
            <w:pPr>
              <w:pStyle w:val="Compact"/>
              <w:jc w:val="left"/>
            </w:pPr>
            <w:r>
              <w:t xml:space="preserve">API</w:t>
            </w:r>
          </w:p>
        </w:tc>
        <w:tc>
          <w:p>
            <w:pPr>
              <w:pStyle w:val="Compact"/>
              <w:jc w:val="left"/>
            </w:pPr>
            <w:r>
              <w:t xml:space="preserve">ASP.NET Core 10, Clean Architecture</w:t>
            </w:r>
          </w:p>
        </w:tc>
      </w:tr>
      <w:tr>
        <w:tc>
          <w:p>
            <w:pPr>
              <w:pStyle w:val="Compact"/>
              <w:jc w:val="left"/>
            </w:pPr>
            <w:r>
              <w:t xml:space="preserve">Authentication</w:t>
            </w:r>
          </w:p>
        </w:tc>
        <w:tc>
          <w:p>
            <w:pPr>
              <w:pStyle w:val="Compact"/>
              <w:jc w:val="left"/>
            </w:pPr>
            <w:r>
              <w:t xml:space="preserve">Self-issued JWT</w:t>
            </w:r>
          </w:p>
        </w:tc>
      </w:tr>
      <w:tr>
        <w:tc>
          <w:p>
            <w:pPr>
              <w:pStyle w:val="Compact"/>
              <w:jc w:val="left"/>
            </w:pPr>
            <w:r>
              <w:t xml:space="preserve">Database</w:t>
            </w:r>
          </w:p>
        </w:tc>
        <w:tc>
          <w:p>
            <w:pPr>
              <w:pStyle w:val="Compact"/>
              <w:jc w:val="left"/>
            </w:pPr>
            <w:r>
              <w:t xml:space="preserve">Azure SQL, schema-per-tenant, EF Core 10 code-first</w:t>
            </w:r>
          </w:p>
        </w:tc>
      </w:tr>
      <w:tr>
        <w:tc>
          <w:p>
            <w:pPr>
              <w:pStyle w:val="Compact"/>
              <w:jc w:val="left"/>
            </w:pPr>
            <w:r>
              <w:t xml:space="preserve">Messaging</w:t>
            </w:r>
          </w:p>
        </w:tc>
        <w:tc>
          <w:p>
            <w:pPr>
              <w:pStyle w:val="Compact"/>
              <w:jc w:val="left"/>
            </w:pPr>
            <w:r>
              <w:t xml:space="preserve">Azure Service Bus</w:t>
            </w:r>
          </w:p>
        </w:tc>
      </w:tr>
      <w:tr>
        <w:tc>
          <w:p>
            <w:pPr>
              <w:pStyle w:val="Compact"/>
              <w:jc w:val="left"/>
            </w:pPr>
            <w:r>
              <w:t xml:space="preserve">Logging</w:t>
            </w:r>
          </w:p>
        </w:tc>
        <w:tc>
          <w:p>
            <w:pPr>
              <w:pStyle w:val="Compact"/>
              <w:jc w:val="left"/>
            </w:pPr>
            <w:r>
              <w:t xml:space="preserve">Serilog + OpenTelemetry (Seq for dev)</w:t>
            </w:r>
          </w:p>
        </w:tc>
      </w:tr>
      <w:tr>
        <w:tc>
          <w:p>
            <w:pPr>
              <w:pStyle w:val="Compact"/>
              <w:jc w:val="left"/>
            </w:pPr>
            <w:r>
              <w:t xml:space="preserve">Billing</w:t>
            </w:r>
          </w:p>
        </w:tc>
        <w:tc>
          <w:p>
            <w:pPr>
              <w:pStyle w:val="Compact"/>
              <w:jc w:val="left"/>
            </w:pPr>
            <w:r>
              <w:t xml:space="preserve">PENDING — QuickBooks or Salesforce (invoice-based only)</w:t>
            </w:r>
          </w:p>
        </w:tc>
      </w:tr>
      <w:tr>
        <w:tc>
          <w:p>
            <w:pPr>
              <w:pStyle w:val="Compact"/>
              <w:jc w:val="left"/>
            </w:pPr>
            <w:r>
              <w:t xml:space="preserve">Local / Tax UI</w:t>
            </w:r>
          </w:p>
        </w:tc>
        <w:tc>
          <w:p>
            <w:pPr>
              <w:pStyle w:val="Compact"/>
              <w:jc w:val="left"/>
            </w:pPr>
            <w:r>
              <w:t xml:space="preserve">MAUI Blazor Hybrid (.NET 10), deploys as .exe</w:t>
            </w:r>
          </w:p>
        </w:tc>
      </w:tr>
      <w:tr>
        <w:tc>
          <w:p>
            <w:pPr>
              <w:pStyle w:val="Compact"/>
              <w:jc w:val="left"/>
            </w:pPr>
            <w:r>
              <w:t xml:space="preserve">Web Portal</w:t>
            </w:r>
          </w:p>
        </w:tc>
        <w:tc>
          <w:p>
            <w:pPr>
              <w:pStyle w:val="Compact"/>
              <w:jc w:val="left"/>
            </w:pPr>
            <w:r>
              <w:t xml:space="preserve">Blazor WebAssembly (.NET 10), single app with tenant-type-aware routing</w:t>
            </w:r>
          </w:p>
        </w:tc>
      </w:tr>
      <w:tr>
        <w:tc>
          <w:p>
            <w:pPr>
              <w:pStyle w:val="Compact"/>
              <w:jc w:val="left"/>
            </w:pPr>
            <w:r>
              <w:t xml:space="preserve">Shared UI</w:t>
            </w:r>
          </w:p>
        </w:tc>
        <w:tc>
          <w:p>
            <w:pPr>
              <w:pStyle w:val="Compact"/>
              <w:jc w:val="left"/>
            </w:pPr>
            <w:r>
              <w:t xml:space="preserve">Razor Class Library</w:t>
            </w:r>
          </w:p>
        </w:tc>
      </w:tr>
      <w:tr>
        <w:tc>
          <w:p>
            <w:pPr>
              <w:pStyle w:val="Compact"/>
              <w:jc w:val="left"/>
            </w:pPr>
            <w:r>
              <w:t xml:space="preserve">Background Service</w:t>
            </w:r>
          </w:p>
        </w:tc>
        <w:tc>
          <w:p>
            <w:pPr>
              <w:pStyle w:val="Compact"/>
              <w:jc w:val="left"/>
            </w:pPr>
            <w:r>
              <w:t xml:space="preserve">.NET 10 Worker Service</w:t>
            </w:r>
          </w:p>
        </w:tc>
      </w:tr>
      <w:tr>
        <w:tc>
          <w:p>
            <w:pPr>
              <w:pStyle w:val="Compact"/>
              <w:jc w:val="left"/>
            </w:pPr>
            <w:r>
              <w:t xml:space="preserve">Tenant Model</w:t>
            </w:r>
          </w:p>
        </w:tc>
        <w:tc>
          <w:p>
            <w:pPr>
              <w:pStyle w:val="Compact"/>
              <w:jc w:val="left"/>
            </w:pPr>
            <w:r>
              <w:t xml:space="preserve">Single schema, TenantType enum</w:t>
            </w:r>
          </w:p>
        </w:tc>
      </w:tr>
      <w:tr>
        <w:tc>
          <w:p>
            <w:pPr>
              <w:pStyle w:val="Compact"/>
              <w:jc w:val="left"/>
            </w:pPr>
            <w:r>
              <w:t xml:space="preserve">Roles</w:t>
            </w:r>
          </w:p>
        </w:tc>
        <w:tc>
          <w:p>
            <w:pPr>
              <w:pStyle w:val="Compact"/>
              <w:jc w:val="left"/>
            </w:pPr>
            <w:r>
              <w:t xml:space="preserve">Fixed roles v1, permission bitmask</w:t>
            </w:r>
          </w:p>
        </w:tc>
      </w:tr>
      <w:tr>
        <w:tc>
          <w:p>
            <w:pPr>
              <w:pStyle w:val="Compact"/>
              <w:jc w:val="left"/>
            </w:pPr>
            <w:r>
              <w:t xml:space="preserve">CQRS</w:t>
            </w:r>
          </w:p>
        </w:tc>
        <w:tc>
          <w:p>
            <w:pPr>
              <w:pStyle w:val="Compact"/>
              <w:jc w:val="left"/>
            </w:pPr>
            <w:r>
              <w:t xml:space="preserve">MediatR</w:t>
            </w:r>
          </w:p>
        </w:tc>
      </w:tr>
      <w:tr>
        <w:tc>
          <w:p>
            <w:pPr>
              <w:pStyle w:val="Compact"/>
              <w:jc w:val="left"/>
            </w:pPr>
            <w:r>
              <w:t xml:space="preserve">Secrets</w:t>
            </w:r>
          </w:p>
        </w:tc>
        <w:tc>
          <w:p>
            <w:pPr>
              <w:pStyle w:val="Compact"/>
              <w:jc w:val="left"/>
            </w:pPr>
            <w:r>
              <w:t xml:space="preserve">Azure Key Vault</w:t>
            </w:r>
          </w:p>
        </w:tc>
      </w:tr>
      <w:tr>
        <w:tc>
          <w:p>
            <w:pPr>
              <w:pStyle w:val="Compact"/>
              <w:jc w:val="left"/>
            </w:pPr>
            <w:r>
              <w:t xml:space="preserve">Hardware</w:t>
            </w:r>
          </w:p>
        </w:tc>
        <w:tc>
          <w:p>
            <w:pPr>
              <w:pStyle w:val="Compact"/>
              <w:jc w:val="left"/>
            </w:pPr>
            <w:r>
              <w:t xml:space="preserve">IRecycler abstraction, Kisan KR10 first manufacturer</w:t>
            </w:r>
          </w:p>
        </w:tc>
      </w:tr>
      <w:tr>
        <w:tc>
          <w:p>
            <w:pPr>
              <w:pStyle w:val="Compact"/>
              <w:jc w:val="left"/>
            </w:pPr>
            <w:r>
              <w:t xml:space="preserve">Installer</w:t>
            </w:r>
          </w:p>
        </w:tc>
        <w:tc>
          <w:p>
            <w:pPr>
              <w:pStyle w:val="Compact"/>
              <w:jc w:val="left"/>
            </w:pPr>
            <w:r>
              <w:t xml:space="preserve">ClickOnce-style bootstrapper with config pull from Cloud API</w:t>
            </w:r>
          </w:p>
        </w:tc>
      </w:tr>
      <w:tr>
        <w:tc>
          <w:p>
            <w:pPr>
              <w:pStyle w:val="Compact"/>
              <w:jc w:val="left"/>
            </w:pPr>
            <w:r>
              <w:t xml:space="preserve">Device Mapping</w:t>
            </w:r>
          </w:p>
        </w:tc>
        <w:tc>
          <w:p>
            <w:pPr>
              <w:pStyle w:val="Compact"/>
              <w:jc w:val="left"/>
            </w:pPr>
            <w:r>
              <w:t xml:space="preserve">One Link.Service per site — manages all recyclers at location</w:t>
            </w:r>
          </w:p>
        </w:tc>
      </w:tr>
      <w:tr>
        <w:tc>
          <w:p>
            <w:pPr>
              <w:pStyle w:val="Compact"/>
              <w:jc w:val="left"/>
            </w:pPr>
            <w:r>
              <w:t xml:space="preserve">Go-to-Market</w:t>
            </w:r>
          </w:p>
        </w:tc>
        <w:tc>
          <w:p>
            <w:pPr>
              <w:pStyle w:val="Compact"/>
              <w:jc w:val="left"/>
            </w:pPr>
            <w:r>
              <w:t xml:space="preserve">Tax Authority first, Retail second</w:t>
            </w:r>
          </w:p>
        </w:tc>
      </w:tr>
    </w:tbl>
    <w:sectPr>
      <w:pgSz w:w="12240" w:h="15840" w:orient="portrait"/>
      <w:pgMar w:top="1440" w:right="1440" w:bottom="1440" w:left="1440" w:header="708" w:footer="708" w:gutter="0"/>
      <w:pgNumType/>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
    <w:abstractNumId w:val="1"/>
    <w:lvlOverride w:ilvl="0">
      <w:startOverride w:val="1"/>
    </w:lvlOverride>
  </w:num>
  <w:num w:numId="1000">
    <w:abstractNumId w:val="990"/>
  </w:num>
  <w:num w:numId="1001">
    <w:abstractNumId w:val="991"/>
  </w:num>
  <w:num w:numId="1002">
    <w:abstractNumId w:val="991"/>
  </w:num>
  <w:num w:numId="1003">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evenAndOddHeaders w:val="fals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0F084B"/>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0F084B"/>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26408B"/>
      <w:sz w:val="24"/>
      <w:szCs w:val="24"/>
    </w:rPr>
  </w:style>
  <w:style w:type="paragraph" w:styleId="Heading4">
    <w:name w:val="Heading 4"/>
    <w:basedOn w:val="Normal"/>
    <w:next w:val="Normal"/>
    <w:qFormat/>
    <w:pPr>
      <w:spacing w:after="100" w:before="200"/>
      <w:outlineLvl w:val="3"/>
    </w:pPr>
    <w:rPr>
      <w:rFonts w:ascii="Arial" w:cs="Arial" w:eastAsia="Arial" w:hAnsi="Arial"/>
      <w:b/>
      <w:bCs/>
      <w:color w:val="3D60A7"/>
      <w:sz w:val="22"/>
      <w:szCs w:val="22"/>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comments.xml.rels><?xml version="1.0" encoding="UTF-8"?><Relationships xmlns="http://schemas.openxmlformats.org/package/2006/relationship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34" Target="../03%20-%20Architecture%20Decisions/repository-structure-decisions.md" TargetMode="External" /></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
<Relationships xmlns="http://schemas.openxmlformats.org/package/2006/relationships"><Relationship Type="http://schemas.openxmlformats.org/officeDocument/2006/relationships/hyperlink" Id="rId34" Target="../03%20-%20Architecture%20Decisions/repository-structure-decisions.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2026-03-29T21:51:05Z</dcterms:created>
  <dcterms:modified xsi:type="dcterms:W3CDTF">2026-03-29T21:51:05Z</dcterms:modified>
</cp:coreProperties>
</file>

<file path=docProps/custom.xml><?xml version="1.0" encoding="utf-8"?>
<Properties xmlns="http://schemas.openxmlformats.org/officeDocument/2006/custom-properties" xmlns:vt="http://schemas.openxmlformats.org/officeDocument/2006/docPropsVTypes"/>
</file>