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7cdb16e299691964ccfcedc0c14bd3552fa9f1"/>
      <w:r>
        <w:t xml:space="preserve">PRD: MAUI Blazor Hybrid Local Apps (Tax Authority &amp; Retail)</w:t>
      </w:r>
      <w:bookmarkEnd w:id="20"/>
    </w:p>
    <w:p>
      <w:pPr>
        <w:pStyle w:val="FirstParagraph"/>
      </w:pPr>
      <w:r>
        <w:rPr>
          <w:b/>
        </w:rPr>
        <w:t xml:space="preserve">Company:</w:t>
      </w:r>
      <w:r>
        <w:t xml:space="preserve"> </w:t>
      </w:r>
      <w:r>
        <w:t xml:space="preserve">Lewers Logic LLC</w:t>
      </w:r>
    </w:p>
    <w:p>
      <w:pPr>
        <w:pStyle w:val="BodyText"/>
      </w:pPr>
      <w:r>
        <w:rPr>
          <w:b/>
        </w:rPr>
        <w:t xml:space="preserve">Product Line:</w:t>
      </w:r>
      <w:r>
        <w:t xml:space="preserve"> </w:t>
      </w:r>
      <w:r>
        <w:t xml:space="preserve">Recycler.IQ</w:t>
      </w:r>
      <w:r>
        <w:t xml:space="preserve"> </w:t>
      </w:r>
      <w:r>
        <w:rPr>
          <w:b/>
        </w:rPr>
        <w:t xml:space="preserve">Document Version:</w:t>
      </w:r>
      <w:r>
        <w:t xml:space="preserve"> </w:t>
      </w:r>
      <w:r>
        <w:t xml:space="preserve">1.0</w:t>
      </w:r>
      <w:r>
        <w:t xml:space="preserve"> </w:t>
      </w:r>
      <w:r>
        <w:rPr>
          <w:b/>
        </w:rPr>
        <w:t xml:space="preserve">Last Updated:</w:t>
      </w:r>
      <w:r>
        <w:t xml:space="preserve"> </w:t>
      </w:r>
      <w:r>
        <w:t xml:space="preserve">2026-03-22</w:t>
      </w:r>
      <w:r>
        <w:t xml:space="preserve"> </w:t>
      </w:r>
      <w:r>
        <w:rPr>
          <w:b/>
        </w:rPr>
        <w:t xml:space="preserve">Scope:</w:t>
      </w:r>
      <w:r>
        <w:t xml:space="preserve"> </w:t>
      </w:r>
      <w:r>
        <w:t xml:space="preserve">Recycler.IQ UI.TaxAuthority and UI.RetailClient (Retail) local applications</w:t>
      </w:r>
      <w:r>
        <w:t xml:space="preserve"> </w:t>
      </w:r>
      <w:r>
        <w:rPr>
          <w:b/>
        </w:rPr>
        <w:t xml:space="preserve">Status:</w:t>
      </w:r>
      <w:r>
        <w:t xml:space="preserve"> </w:t>
      </w:r>
      <w:r>
        <w:t xml:space="preserve">Final</w:t>
      </w:r>
    </w:p>
    <w:p>
      <w:r>
        <w:pict>
          <v:rect style="width:0;height:1.5pt" o:hralign="center" o:hrstd="t" o:hr="t"/>
        </w:pict>
      </w:r>
    </w:p>
    <w:p>
      <w:pPr>
        <w:pStyle w:val="Heading2"/>
      </w:pPr>
      <w:bookmarkStart w:id="21" w:name="overview"/>
      <w:r>
        <w:t xml:space="preserve">1. Overview</w:t>
      </w:r>
      <w:bookmarkEnd w:id="21"/>
    </w:p>
    <w:p>
      <w:pPr>
        <w:pStyle w:val="FirstParagraph"/>
      </w:pPr>
      <w:r>
        <w:t xml:space="preserve">This PRD defines the architecture, feature set, and deployment strategy for two MAUI Blazor Hybrid desktop applications that form the local interface tier for Recycler.IQ recycler networks. These apps run on-site at cash recycler locations and provide:</w:t>
      </w:r>
    </w:p>
    <w:p>
      <w:pPr>
        <w:numPr>
          <w:ilvl w:val="0"/>
          <w:numId w:val="1001"/>
        </w:numPr>
        <w:pStyle w:val="Compact"/>
      </w:pPr>
      <w:r>
        <w:rPr>
          <w:b/>
        </w:rPr>
        <w:t xml:space="preserve">UI.TaxAuthority</w:t>
      </w:r>
      <w:r>
        <w:t xml:space="preserve">: PIN-authenticated cash collection terminal for tax authority workflows (transaction-based, no shifts)</w:t>
      </w:r>
    </w:p>
    <w:p>
      <w:pPr>
        <w:numPr>
          <w:ilvl w:val="0"/>
          <w:numId w:val="1001"/>
        </w:numPr>
        <w:pStyle w:val="Compact"/>
      </w:pPr>
      <w:r>
        <w:rPr>
          <w:b/>
        </w:rPr>
        <w:t xml:space="preserve">UI.RetailClient (Retail)</w:t>
      </w:r>
      <w:r>
        <w:t xml:space="preserve">: Shift-based cash operations management for retail/bank locations (deposits, withdrawals, transfers, inventory)</w:t>
      </w:r>
    </w:p>
    <w:p>
      <w:pPr>
        <w:pStyle w:val="FirstParagraph"/>
      </w:pPr>
      <w:r>
        <w:t xml:space="preserve">Both applications are</w:t>
      </w:r>
      <w:r>
        <w:t xml:space="preserve"> </w:t>
      </w:r>
      <w:r>
        <w:rPr>
          <w:b/>
        </w:rPr>
        <w:t xml:space="preserve">local-first</w:t>
      </w:r>
      <w:r>
        <w:t xml:space="preserve"> </w:t>
      </w:r>
      <w:r>
        <w:t xml:space="preserve">with embedded SQLite databases, offline-capable, and paired with a Link.Service background agent (one per site) for site-level orchestration and cloud synchronization.</w:t>
      </w:r>
    </w:p>
    <w:p>
      <w:pPr>
        <w:pStyle w:val="BodyText"/>
      </w:pPr>
      <w:r>
        <w:t xml:space="preserve">This document supplements the</w:t>
      </w:r>
      <w:r>
        <w:t xml:space="preserve"> </w:t>
      </w:r>
      <w:r>
        <w:rPr>
          <w:b/>
        </w:rPr>
        <w:t xml:space="preserve">Recycler.IQ Master PRD</w:t>
      </w:r>
      <w:r>
        <w:t xml:space="preserve"> </w:t>
      </w:r>
      <w:r>
        <w:t xml:space="preserve">and focuses exclusively on the MAUI Blazor Hybrid implementation, local data persistence, and installer distribution.</w:t>
      </w:r>
    </w:p>
    <w:p>
      <w:r>
        <w:pict>
          <v:rect style="width:0;height:1.5pt" o:hralign="center" o:hrstd="t" o:hr="t"/>
        </w:pict>
      </w:r>
    </w:p>
    <w:p>
      <w:pPr>
        <w:pStyle w:val="Heading2"/>
      </w:pPr>
      <w:bookmarkStart w:id="22" w:name="architecture"/>
      <w:r>
        <w:t xml:space="preserve">2. Architecture</w:t>
      </w:r>
      <w:bookmarkEnd w:id="22"/>
    </w:p>
    <w:p>
      <w:pPr>
        <w:pStyle w:val="Heading3"/>
      </w:pPr>
      <w:bookmarkStart w:id="23" w:name="technology-stack"/>
      <w:r>
        <w:t xml:space="preserve">2.1 Technology Stack</w:t>
      </w:r>
      <w:bookmarkEnd w:id="23"/>
    </w:p>
    <w:p>
      <w:pPr>
        <w:numPr>
          <w:ilvl w:val="0"/>
          <w:numId w:val="1002"/>
        </w:numPr>
        <w:pStyle w:val="Compact"/>
      </w:pPr>
      <w:r>
        <w:rPr>
          <w:b/>
        </w:rPr>
        <w:t xml:space="preserve">Framework:</w:t>
      </w:r>
      <w:r>
        <w:t xml:space="preserve"> </w:t>
      </w:r>
      <w:r>
        <w:t xml:space="preserve">MAUI Blazor Hybrid (.NET 10)</w:t>
      </w:r>
    </w:p>
    <w:p>
      <w:pPr>
        <w:numPr>
          <w:ilvl w:val="0"/>
          <w:numId w:val="1002"/>
        </w:numPr>
        <w:pStyle w:val="Compact"/>
      </w:pPr>
      <w:r>
        <w:rPr>
          <w:b/>
        </w:rPr>
        <w:t xml:space="preserve">UI Framework:</w:t>
      </w:r>
      <w:r>
        <w:t xml:space="preserve"> </w:t>
      </w:r>
      <w:r>
        <w:t xml:space="preserve">Blazor (Razor components) with MAUI native bindings</w:t>
      </w:r>
    </w:p>
    <w:p>
      <w:pPr>
        <w:numPr>
          <w:ilvl w:val="0"/>
          <w:numId w:val="1002"/>
        </w:numPr>
        <w:pStyle w:val="Compact"/>
      </w:pPr>
      <w:r>
        <w:rPr>
          <w:b/>
        </w:rPr>
        <w:t xml:space="preserve">Local Database:</w:t>
      </w:r>
      <w:r>
        <w:t xml:space="preserve"> </w:t>
      </w:r>
      <w:r>
        <w:t xml:space="preserve">SQLite (embedded, location-specific)</w:t>
      </w:r>
    </w:p>
    <w:p>
      <w:pPr>
        <w:numPr>
          <w:ilvl w:val="0"/>
          <w:numId w:val="1002"/>
        </w:numPr>
        <w:pStyle w:val="Compact"/>
      </w:pPr>
      <w:r>
        <w:rPr>
          <w:b/>
        </w:rPr>
        <w:t xml:space="preserve">Distribution:</w:t>
      </w:r>
      <w:r>
        <w:t xml:space="preserve"> </w:t>
      </w:r>
      <w:r>
        <w:t xml:space="preserve">Windows .exe via ClickOnce-style bootstrapper installer; Android APK/AAB via sideload or managed distribution</w:t>
      </w:r>
    </w:p>
    <w:p>
      <w:pPr>
        <w:numPr>
          <w:ilvl w:val="0"/>
          <w:numId w:val="1002"/>
        </w:numPr>
        <w:pStyle w:val="Compact"/>
      </w:pPr>
      <w:r>
        <w:rPr>
          <w:b/>
        </w:rPr>
        <w:t xml:space="preserve">Target Platforms:</w:t>
      </w:r>
      <w:r>
        <w:t xml:space="preserve"> </w:t>
      </w:r>
      <w:r>
        <w:t xml:space="preserve">Windows (primary on-site terminal) and Android (cost-effective tablet terminal)</w:t>
      </w:r>
    </w:p>
    <w:p>
      <w:pPr>
        <w:numPr>
          <w:ilvl w:val="0"/>
          <w:numId w:val="1002"/>
        </w:numPr>
        <w:pStyle w:val="Compact"/>
      </w:pPr>
      <w:r>
        <w:rPr>
          <w:b/>
        </w:rPr>
        <w:t xml:space="preserve">Deferred Platforms:</w:t>
      </w:r>
      <w:r>
        <w:t xml:space="preserve"> </w:t>
      </w:r>
      <w:r>
        <w:t xml:space="preserve">iOS and macOS Catalyst are deferred indefinitely — no customer demand, and WebClient covers browser-based access on any device</w:t>
      </w:r>
    </w:p>
    <w:p>
      <w:pPr>
        <w:pStyle w:val="Heading3"/>
      </w:pPr>
      <w:bookmarkStart w:id="24" w:name="deployment-topology"/>
      <w:r>
        <w:t xml:space="preserve">2.2 Deployment Topology</w:t>
      </w:r>
      <w:bookmarkEnd w:id="24"/>
    </w:p>
    <w:p>
      <w:pPr>
        <w:pStyle w:val="SourceCode"/>
      </w:pPr>
      <w:r>
        <w:rPr>
          <w:rStyle w:val="VerbatimChar"/>
        </w:rPr>
        <w:t xml:space="preserve">┌─────────────────────────────────────────┐</w:t>
      </w:r>
      <w:r>
        <w:br/>
      </w:r>
      <w:r>
        <w:rPr>
          <w:rStyle w:val="VerbatimChar"/>
        </w:rPr>
        <w:t xml:space="preserve">│         Recycler.IQ Web Portal        │  (Cloud, browser-based)</w:t>
      </w:r>
      <w:r>
        <w:br/>
      </w:r>
      <w:r>
        <w:rPr>
          <w:rStyle w:val="VerbatimChar"/>
        </w:rPr>
        <w:t xml:space="preserve">│         (Config, User Mgmt, Analytics)  │</w:t>
      </w:r>
      <w:r>
        <w:br/>
      </w:r>
      <w:r>
        <w:rPr>
          <w:rStyle w:val="VerbatimChar"/>
        </w:rPr>
        <w:t xml:space="preserve">└────────────┬────────────────────────────┘</w:t>
      </w:r>
      <w:r>
        <w:br/>
      </w:r>
      <w:r>
        <w:rPr>
          <w:rStyle w:val="VerbatimChar"/>
        </w:rPr>
        <w:t xml:space="preserve">             │</w:t>
      </w:r>
      <w:r>
        <w:br/>
      </w:r>
      <w:r>
        <w:rPr>
          <w:rStyle w:val="VerbatimChar"/>
        </w:rPr>
        <w:t xml:space="preserve">             │ Installer download + API calls</w:t>
      </w:r>
      <w:r>
        <w:br/>
      </w:r>
      <w:r>
        <w:rPr>
          <w:rStyle w:val="VerbatimChar"/>
        </w:rPr>
        <w:t xml:space="preserve">             ↓</w:t>
      </w:r>
      <w:r>
        <w:br/>
      </w:r>
      <w:r>
        <w:rPr>
          <w:rStyle w:val="VerbatimChar"/>
        </w:rPr>
        <w:t xml:space="preserve">┌─────────────────────────────────────────────────────────────────┐</w:t>
      </w:r>
      <w:r>
        <w:br/>
      </w:r>
      <w:r>
        <w:rPr>
          <w:rStyle w:val="VerbatimChar"/>
        </w:rPr>
        <w:t xml:space="preserve">│                      Recycler Site (On-Premise)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UI.TaxAuthority  │    │ UI.RetailClient     │                   │</w:t>
      </w:r>
      <w:r>
        <w:br/>
      </w:r>
      <w:r>
        <w:rPr>
          <w:rStyle w:val="VerbatimChar"/>
        </w:rPr>
        <w:t xml:space="preserve">│  │ (MAUI Blazor)    │    │ (Retail MAUI)    │                   │</w:t>
      </w:r>
      <w:r>
        <w:br/>
      </w:r>
      <w:r>
        <w:rPr>
          <w:rStyle w:val="VerbatimChar"/>
        </w:rPr>
        <w:t xml:space="preserve">│  │ • SQLite local   │    │ • SQLite local   │                   │</w:t>
      </w:r>
      <w:r>
        <w:br/>
      </w:r>
      <w:r>
        <w:rPr>
          <w:rStyle w:val="VerbatimChar"/>
        </w:rPr>
        <w:t xml:space="preserve">│  │ • Receipt print  │    │ • Receipt print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Local IPC / Events                       │</w:t>
      </w:r>
      <w:r>
        <w:br/>
      </w:r>
      <w:r>
        <w:rPr>
          <w:rStyle w:val="VerbatimChar"/>
        </w:rPr>
        <w:t xml:space="preserve">│                       ↓                                          │</w:t>
      </w:r>
      <w:r>
        <w:br/>
      </w:r>
      <w:r>
        <w:rPr>
          <w:rStyle w:val="VerbatimChar"/>
        </w:rPr>
        <w:t xml:space="preserve">│           ┌───────────────────────┐                             │</w:t>
      </w:r>
      <w:r>
        <w:br/>
      </w:r>
      <w:r>
        <w:rPr>
          <w:rStyle w:val="VerbatimChar"/>
        </w:rPr>
        <w:t xml:space="preserve">│           │  Link.Service     │                             │</w:t>
      </w:r>
      <w:r>
        <w:br/>
      </w:r>
      <w:r>
        <w:rPr>
          <w:rStyle w:val="VerbatimChar"/>
        </w:rPr>
        <w:t xml:space="preserve">│           │  (Background Agent)   │                             │</w:t>
      </w:r>
      <w:r>
        <w:br/>
      </w:r>
      <w:r>
        <w:rPr>
          <w:rStyle w:val="VerbatimChar"/>
        </w:rPr>
        <w:t xml:space="preserve">│           │  • Sync to cloud      │                             │</w:t>
      </w:r>
      <w:r>
        <w:br/>
      </w:r>
      <w:r>
        <w:rPr>
          <w:rStyle w:val="VerbatimChar"/>
        </w:rPr>
        <w:t xml:space="preserve">│           │  • Device mgmt        │                             │</w:t>
      </w:r>
      <w:r>
        <w:br/>
      </w:r>
      <w:r>
        <w:rPr>
          <w:rStyle w:val="VerbatimChar"/>
        </w:rPr>
        <w:t xml:space="preserve">│           │  • Hardware control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[Hardware]            [Network/Cloud]                       │</w:t>
      </w:r>
      <w:r>
        <w:br/>
      </w:r>
      <w:r>
        <w:rPr>
          <w:rStyle w:val="VerbatimChar"/>
        </w:rPr>
        <w:t xml:space="preserve">│   Kisan KR10 Recycler    RecyclerIQ API Endpoint                  │</w:t>
      </w:r>
      <w:r>
        <w:br/>
      </w:r>
      <w:r>
        <w:rPr>
          <w:rStyle w:val="VerbatimChar"/>
        </w:rPr>
        <w:t xml:space="preserve">│                                                                   │</w:t>
      </w:r>
      <w:r>
        <w:br/>
      </w:r>
      <w:r>
        <w:rPr>
          <w:rStyle w:val="VerbatimChar"/>
        </w:rPr>
        <w:t xml:space="preserve">└─────────────────────────────────────────────────────────────────┘</w:t>
      </w:r>
    </w:p>
    <w:p>
      <w:pPr>
        <w:pStyle w:val="Heading3"/>
      </w:pPr>
      <w:bookmarkStart w:id="25" w:name="inter-app-communication"/>
      <w:r>
        <w:t xml:space="preserve">2.3 Inter-App Communication</w:t>
      </w:r>
      <w:bookmarkEnd w:id="25"/>
    </w:p>
    <w:p>
      <w:pPr>
        <w:numPr>
          <w:ilvl w:val="0"/>
          <w:numId w:val="1003"/>
        </w:numPr>
        <w:pStyle w:val="Compact"/>
      </w:pPr>
      <w:r>
        <w:rPr>
          <w:b/>
        </w:rPr>
        <w:t xml:space="preserve">Local Communication:</w:t>
      </w:r>
      <w:r>
        <w:t xml:space="preserve"> </w:t>
      </w:r>
      <w:r>
        <w:t xml:space="preserve">Apps communicate with Link.Service via gRPC over LAN (strongly typed .proto contracts, server streaming for hardware events). Proto definitions and generated client stubs are consumed via NuGet from</w:t>
      </w:r>
      <w:r>
        <w:t xml:space="preserve"> </w:t>
      </w:r>
      <w:r>
        <w:rPr>
          <w:rStyle w:val="VerbatimChar"/>
        </w:rPr>
        <w:t xml:space="preserve">RecyclerIQ.Protos</w:t>
      </w:r>
      <w:r>
        <w:t xml:space="preserve"> </w:t>
      </w:r>
      <w:r>
        <w:t xml:space="preserve">(recycleriq-core repo) — see</w:t>
      </w:r>
      <w:r>
        <w:t xml:space="preserve"> </w:t>
      </w:r>
      <w:hyperlink r:id="rId26">
        <w:r>
          <w:rPr>
            <w:rStyle w:val="Hyperlink"/>
          </w:rPr>
          <w:t xml:space="preserve">PRD_SharedLibraries §6</w:t>
        </w:r>
      </w:hyperlink>
      <w:r>
        <w:t xml:space="preserve"> </w:t>
      </w:r>
      <w:r>
        <w:t xml:space="preserve">for the full contract spec.</w:t>
      </w:r>
    </w:p>
    <w:p>
      <w:pPr>
        <w:numPr>
          <w:ilvl w:val="0"/>
          <w:numId w:val="1003"/>
        </w:numPr>
        <w:pStyle w:val="Compact"/>
      </w:pPr>
      <w:r>
        <w:rPr>
          <w:b/>
        </w:rPr>
        <w:t xml:space="preserve">Shared Data:</w:t>
      </w:r>
      <w:r>
        <w:t xml:space="preserve"> </w:t>
      </w:r>
      <w:r>
        <w:t xml:space="preserve">Common SQLite database (site-level) or per-app databases (to be finalized)</w:t>
      </w:r>
    </w:p>
    <w:p>
      <w:pPr>
        <w:numPr>
          <w:ilvl w:val="0"/>
          <w:numId w:val="1003"/>
        </w:numPr>
        <w:pStyle w:val="Compact"/>
      </w:pPr>
      <w:r>
        <w:rPr>
          <w:b/>
        </w:rPr>
        <w:t xml:space="preserve">Hardware:</w:t>
      </w:r>
      <w:r>
        <w:t xml:space="preserve"> </w:t>
      </w:r>
      <w:r>
        <w:t xml:space="preserve">Both apps interact with Kisan KR10 via Link.Service proxy calls</w:t>
      </w:r>
    </w:p>
    <w:p>
      <w:pPr>
        <w:pStyle w:val="Heading3"/>
      </w:pPr>
      <w:bookmarkStart w:id="27" w:name="shared-ui-component-library"/>
      <w:r>
        <w:t xml:space="preserve">2.4 Shared UI Component Library</w:t>
      </w:r>
      <w:bookmarkEnd w:id="27"/>
    </w:p>
    <w:p>
      <w:pPr>
        <w:pStyle w:val="FirstParagraph"/>
      </w:pPr>
      <w:r>
        <w:t xml:space="preserve">Both apps consume</w:t>
      </w:r>
      <w:r>
        <w:t xml:space="preserve"> </w:t>
      </w:r>
      <w:r>
        <w:rPr>
          <w:b/>
        </w:rPr>
        <w:t xml:space="preserve">[ProductName].UI.Shared</w:t>
      </w:r>
      <w:r>
        <w:t xml:space="preserve"> </w:t>
      </w:r>
      <w:r>
        <w:t xml:space="preserve">(Razor Class Library) for consistent UI patterns:</w:t>
      </w:r>
      <w:r>
        <w:t xml:space="preserve"> </w:t>
      </w:r>
      <w:r>
        <w:t xml:space="preserve">- Recycler status indicator widget</w:t>
      </w:r>
      <w:r>
        <w:t xml:space="preserve"> </w:t>
      </w:r>
      <w:r>
        <w:t xml:space="preserve">- Denomination breakdown display</w:t>
      </w:r>
      <w:r>
        <w:t xml:space="preserve"> </w:t>
      </w:r>
      <w:r>
        <w:t xml:space="preserve">- Cash inventory grid</w:t>
      </w:r>
      <w:r>
        <w:t xml:space="preserve"> </w:t>
      </w:r>
      <w:r>
        <w:t xml:space="preserve">- Receipt printer integration component</w:t>
      </w:r>
      <w:r>
        <w:t xml:space="preserve"> </w:t>
      </w:r>
      <w:r>
        <w:t xml:space="preserve">- PIN login keypad (numeric-only input with visual feedback)</w:t>
      </w:r>
      <w:r>
        <w:t xml:space="preserve"> </w:t>
      </w:r>
      <w:r>
        <w:t xml:space="preserve">- Hardware connectivity indicator</w:t>
      </w:r>
      <w:r>
        <w:t xml:space="preserve"> </w:t>
      </w:r>
      <w:r>
        <w:t xml:space="preserve">- Transaction sync status display (queue, pending, synced)</w:t>
      </w:r>
      <w:r>
        <w:t xml:space="preserve"> </w:t>
      </w:r>
      <w:r>
        <w:t xml:space="preserve">- Transaction audit row template</w:t>
      </w:r>
    </w:p>
    <w:p>
      <w:r>
        <w:pict>
          <v:rect style="width:0;height:1.5pt" o:hralign="center" o:hrstd="t" o:hr="t"/>
        </w:pict>
      </w:r>
    </w:p>
    <w:p>
      <w:pPr>
        <w:pStyle w:val="Heading2"/>
      </w:pPr>
      <w:bookmarkStart w:id="28" w:name="tax-authority-app-ui.taxauthority"/>
      <w:r>
        <w:t xml:space="preserve">3. Tax Authority App (UI.TaxAuthority)</w:t>
      </w:r>
      <w:bookmarkEnd w:id="28"/>
    </w:p>
    <w:p>
      <w:pPr>
        <w:pStyle w:val="Heading3"/>
      </w:pPr>
      <w:bookmarkStart w:id="29" w:name="session-model"/>
      <w:r>
        <w:t xml:space="preserve">3.1 Session Model</w:t>
      </w:r>
      <w:bookmarkEnd w:id="29"/>
    </w:p>
    <w:p>
      <w:pPr>
        <w:numPr>
          <w:ilvl w:val="0"/>
          <w:numId w:val="1004"/>
        </w:numPr>
        <w:pStyle w:val="Compact"/>
      </w:pPr>
      <w:r>
        <w:rPr>
          <w:b/>
        </w:rPr>
        <w:t xml:space="preserve">Transaction-based</w:t>
      </w:r>
      <w:r>
        <w:t xml:space="preserve"> </w:t>
      </w:r>
      <w:r>
        <w:t xml:space="preserve">(no shifts): Each cash collection is an independent transaction</w:t>
      </w:r>
    </w:p>
    <w:p>
      <w:pPr>
        <w:numPr>
          <w:ilvl w:val="0"/>
          <w:numId w:val="1004"/>
        </w:numPr>
        <w:pStyle w:val="Compact"/>
      </w:pPr>
      <w:r>
        <w:rPr>
          <w:b/>
        </w:rPr>
        <w:t xml:space="preserve">Offline-capable:</w:t>
      </w:r>
      <w:r>
        <w:t xml:space="preserve"> </w:t>
      </w:r>
      <w:r>
        <w:t xml:space="preserve">PIN validation against locally cached user list</w:t>
      </w:r>
    </w:p>
    <w:p>
      <w:pPr>
        <w:numPr>
          <w:ilvl w:val="0"/>
          <w:numId w:val="1004"/>
        </w:numPr>
        <w:pStyle w:val="Compact"/>
      </w:pPr>
      <w:r>
        <w:rPr>
          <w:b/>
        </w:rPr>
        <w:t xml:space="preserve">Session Lifecycle:</w:t>
      </w:r>
      <w:r>
        <w:t xml:space="preserve"> </w:t>
      </w:r>
      <w:r>
        <w:t xml:space="preserve">Login → Bill details → Collection → Finalization → Sync</w:t>
      </w:r>
    </w:p>
    <w:p>
      <w:pPr>
        <w:pStyle w:val="Heading3"/>
      </w:pPr>
      <w:bookmarkStart w:id="30" w:name="pages-workflows"/>
      <w:r>
        <w:t xml:space="preserve">3.2 Pages &amp; Workflows</w:t>
      </w:r>
      <w:bookmarkEnd w:id="30"/>
    </w:p>
    <w:p>
      <w:pPr>
        <w:pStyle w:val="Heading4"/>
      </w:pPr>
      <w:bookmarkStart w:id="31" w:name="login-page"/>
      <w:r>
        <w:t xml:space="preserve">3.2.1 Login Page</w:t>
      </w:r>
      <w:bookmarkEnd w:id="31"/>
    </w:p>
    <w:p>
      <w:pPr>
        <w:numPr>
          <w:ilvl w:val="0"/>
          <w:numId w:val="1005"/>
        </w:numPr>
        <w:pStyle w:val="Compact"/>
      </w:pPr>
      <w:r>
        <w:rPr>
          <w:b/>
        </w:rPr>
        <w:t xml:space="preserve">Input:</w:t>
      </w:r>
      <w:r>
        <w:t xml:space="preserve"> </w:t>
      </w:r>
      <w:r>
        <w:t xml:space="preserve">4-digit numeric PIN (from shared keypad component)</w:t>
      </w:r>
    </w:p>
    <w:p>
      <w:pPr>
        <w:numPr>
          <w:ilvl w:val="0"/>
          <w:numId w:val="1005"/>
        </w:numPr>
        <w:pStyle w:val="Compact"/>
      </w:pPr>
      <w:r>
        <w:rPr>
          <w:b/>
        </w:rPr>
        <w:t xml:space="preserve">Validation:</w:t>
      </w:r>
      <w:r>
        <w:t xml:space="preserve"> </w:t>
      </w:r>
      <w:r>
        <w:t xml:space="preserve">Offline-first against locally cached</w:t>
      </w:r>
      <w:r>
        <w:t xml:space="preserve"> </w:t>
      </w:r>
      <w:r>
        <w:rPr>
          <w:rStyle w:val="VerbatimChar"/>
        </w:rPr>
        <w:t xml:space="preserve">Users</w:t>
      </w:r>
      <w:r>
        <w:t xml:space="preserve"> </w:t>
      </w:r>
      <w:r>
        <w:t xml:space="preserve">table</w:t>
      </w:r>
    </w:p>
    <w:p>
      <w:pPr>
        <w:numPr>
          <w:ilvl w:val="0"/>
          <w:numId w:val="1005"/>
        </w:numPr>
        <w:pStyle w:val="Compact"/>
      </w:pPr>
      <w:r>
        <w:rPr>
          <w:b/>
        </w:rPr>
        <w:t xml:space="preserve">Fallback:</w:t>
      </w:r>
      <w:r>
        <w:t xml:space="preserve"> </w:t>
      </w:r>
      <w:r>
        <w:t xml:space="preserve">Works even with zero network connectivity</w:t>
      </w:r>
    </w:p>
    <w:p>
      <w:pPr>
        <w:numPr>
          <w:ilvl w:val="0"/>
          <w:numId w:val="1005"/>
        </w:numPr>
        <w:pStyle w:val="Compact"/>
      </w:pPr>
      <w:r>
        <w:rPr>
          <w:b/>
        </w:rPr>
        <w:t xml:space="preserve">Error Handling:</w:t>
      </w:r>
      <w:r>
        <w:t xml:space="preserve"> </w:t>
      </w:r>
      <w:r>
        <w:t xml:space="preserve">3-attempt limit (lockout duration: ⚠ to be defined), display PIN invalid</w:t>
      </w:r>
    </w:p>
    <w:p>
      <w:pPr>
        <w:numPr>
          <w:ilvl w:val="0"/>
          <w:numId w:val="1005"/>
        </w:numPr>
        <w:pStyle w:val="Compact"/>
      </w:pPr>
      <w:r>
        <w:rPr>
          <w:b/>
        </w:rPr>
        <w:t xml:space="preserve">Success:</w:t>
      </w:r>
      <w:r>
        <w:t xml:space="preserve"> </w:t>
      </w:r>
      <w:r>
        <w:t xml:space="preserve">Redirect to Collector page, start transaction session</w:t>
      </w:r>
    </w:p>
    <w:p>
      <w:pPr>
        <w:pStyle w:val="Heading4"/>
      </w:pPr>
      <w:bookmarkStart w:id="32" w:name="collector-page-core-workflow"/>
      <w:r>
        <w:t xml:space="preserve">3.2.2 Collector Page (Core Workflow)</w:t>
      </w:r>
      <w:bookmarkEnd w:id="32"/>
    </w:p>
    <w:p>
      <w:pPr>
        <w:pStyle w:val="FirstParagraph"/>
      </w:pPr>
      <w:r>
        <w:rPr>
          <w:b/>
        </w:rPr>
        <w:t xml:space="preserve">Objective:</w:t>
      </w:r>
      <w:r>
        <w:t xml:space="preserve"> </w:t>
      </w:r>
      <w:r>
        <w:t xml:space="preserve">Real-time bill collection with live progress tracking</w:t>
      </w:r>
    </w:p>
    <w:p>
      <w:pPr>
        <w:pStyle w:val="BodyText"/>
      </w:pPr>
      <w:r>
        <w:rPr>
          <w:b/>
        </w:rPr>
        <w:t xml:space="preserve">Inputs:</w:t>
      </w:r>
      <w:r>
        <w:t xml:space="preserve"> </w:t>
      </w:r>
      <w:r>
        <w:t xml:space="preserve">- Bill denomination (user selects or types)</w:t>
      </w:r>
      <w:r>
        <w:t xml:space="preserve"> </w:t>
      </w:r>
      <w:r>
        <w:t xml:space="preserve">- Bill quantity</w:t>
      </w:r>
      <w:r>
        <w:t xml:space="preserve"> </w:t>
      </w:r>
      <w:r>
        <w:t xml:space="preserve">- (Optional) Payer identifier / transaction reference</w:t>
      </w:r>
    </w:p>
    <w:p>
      <w:pPr>
        <w:pStyle w:val="BodyText"/>
      </w:pPr>
      <w:r>
        <w:rPr>
          <w:b/>
        </w:rPr>
        <w:t xml:space="preserve">Display Elements:</w:t>
      </w:r>
      <w:r>
        <w:t xml:space="preserve"> </w:t>
      </w:r>
      <w:r>
        <w:t xml:space="preserve">- Target amount (calculated: denomination × quantity)</w:t>
      </w:r>
      <w:r>
        <w:t xml:space="preserve"> </w:t>
      </w:r>
      <w:r>
        <w:t xml:space="preserve">- Real-time collection progress bar (cash inserted vs. target)</w:t>
      </w:r>
      <w:r>
        <w:t xml:space="preserve"> </w:t>
      </w:r>
      <w:r>
        <w:t xml:space="preserve">- Denomination breakdown of collected cash (live update)</w:t>
      </w:r>
      <w:r>
        <w:t xml:space="preserve"> </w:t>
      </w:r>
      <w:r>
        <w:t xml:space="preserve">- Current totals (inserted, target remaining)</w:t>
      </w:r>
    </w:p>
    <w:p>
      <w:pPr>
        <w:pStyle w:val="BodyText"/>
      </w:pPr>
      <w:r>
        <w:rPr>
          <w:b/>
        </w:rPr>
        <w:t xml:space="preserve">Actions:</w:t>
      </w:r>
      <w:r>
        <w:t xml:space="preserve"> </w:t>
      </w:r>
      <w:r>
        <w:t xml:space="preserve">1. User enters bill details → confirm</w:t>
      </w:r>
      <w:r>
        <w:t xml:space="preserve"> </w:t>
      </w:r>
      <w:r>
        <w:t xml:space="preserve">2. Collector waits for citizen to insert cash into Kisan KR10 recycler</w:t>
      </w:r>
      <w:r>
        <w:t xml:space="preserve"> </w:t>
      </w:r>
      <w:r>
        <w:t xml:space="preserve">3. Hardware sends denomination data to Link.Service</w:t>
      </w:r>
      <w:r>
        <w:t xml:space="preserve"> </w:t>
      </w:r>
      <w:r>
        <w:t xml:space="preserve">4. Service forwards collection events to UI.TaxAuthority via IPC</w:t>
      </w:r>
      <w:r>
        <w:t xml:space="preserve"> </w:t>
      </w:r>
      <w:r>
        <w:t xml:space="preserve">5. App displays live progress in real-time</w:t>
      </w:r>
      <w:r>
        <w:t xml:space="preserve"> </w:t>
      </w:r>
      <w:r>
        <w:t xml:space="preserve">6. When target amount reached, show</w:t>
      </w:r>
      <w:r>
        <w:t xml:space="preserve"> </w:t>
      </w:r>
      <w:r>
        <w:t xml:space="preserve">“</w:t>
      </w:r>
      <w:r>
        <w:t xml:space="preserve">Collection Complete</w:t>
      </w:r>
      <w:r>
        <w:t xml:space="preserve">”</w:t>
      </w:r>
      <w:r>
        <w:t xml:space="preserve"> </w:t>
      </w:r>
      <w:r>
        <w:t xml:space="preserve">state</w:t>
      </w:r>
      <w:r>
        <w:t xml:space="preserve"> </w:t>
      </w:r>
      <w:r>
        <w:t xml:space="preserve">7. User reviews and finalizes transaction (or can cancel/restart)</w:t>
      </w:r>
    </w:p>
    <w:p>
      <w:pPr>
        <w:pStyle w:val="BodyText"/>
      </w:pPr>
      <w:r>
        <w:rPr>
          <w:b/>
        </w:rPr>
        <w:t xml:space="preserve">Hardware Integration:</w:t>
      </w:r>
      <w:r>
        <w:t xml:space="preserve"> </w:t>
      </w:r>
      <w:r>
        <w:t xml:space="preserve">- Kisan KR10 denomination data via Link.Service</w:t>
      </w:r>
      <w:r>
        <w:t xml:space="preserve"> </w:t>
      </w:r>
      <w:r>
        <w:t xml:space="preserve">- ⚠</w:t>
      </w:r>
      <w:r>
        <w:t xml:space="preserve"> </w:t>
      </w:r>
      <w:r>
        <w:rPr>
          <w:b/>
        </w:rPr>
        <w:t xml:space="preserve">Detail TBD:</w:t>
      </w:r>
      <w:r>
        <w:t xml:space="preserve"> </w:t>
      </w:r>
      <w:r>
        <w:t xml:space="preserve">Exact event schema (denomination count updates, total amount, error states)</w:t>
      </w:r>
    </w:p>
    <w:p>
      <w:pPr>
        <w:pStyle w:val="Heading4"/>
      </w:pPr>
      <w:bookmarkStart w:id="33" w:name="inventory-page"/>
      <w:r>
        <w:t xml:space="preserve">3.2.3 Inventory Page</w:t>
      </w:r>
      <w:bookmarkEnd w:id="33"/>
    </w:p>
    <w:p>
      <w:pPr>
        <w:numPr>
          <w:ilvl w:val="0"/>
          <w:numId w:val="1006"/>
        </w:numPr>
        <w:pStyle w:val="Compact"/>
      </w:pPr>
      <w:r>
        <w:rPr>
          <w:b/>
        </w:rPr>
        <w:t xml:space="preserve">Display:</w:t>
      </w:r>
      <w:r>
        <w:t xml:space="preserve"> </w:t>
      </w:r>
      <w:r>
        <w:t xml:space="preserve">Denomination breakdown of all cash currently in recycler (read-only from Link.Service)</w:t>
      </w:r>
    </w:p>
    <w:p>
      <w:pPr>
        <w:numPr>
          <w:ilvl w:val="0"/>
          <w:numId w:val="1006"/>
        </w:numPr>
        <w:pStyle w:val="Compact"/>
      </w:pPr>
      <w:r>
        <w:rPr>
          <w:b/>
        </w:rPr>
        <w:t xml:space="preserve">Refresh:</w:t>
      </w:r>
      <w:r>
        <w:t xml:space="preserve"> </w:t>
      </w:r>
      <w:r>
        <w:t xml:space="preserve">On-demand or periodic poll (⚠ frequency TBD)</w:t>
      </w:r>
    </w:p>
    <w:p>
      <w:pPr>
        <w:numPr>
          <w:ilvl w:val="0"/>
          <w:numId w:val="1006"/>
        </w:numPr>
        <w:pStyle w:val="Compact"/>
      </w:pPr>
      <w:r>
        <w:rPr>
          <w:b/>
        </w:rPr>
        <w:t xml:space="preserve">Data:</w:t>
      </w:r>
      <w:r>
        <w:t xml:space="preserve"> </w:t>
      </w:r>
      <w:r>
        <w:t xml:space="preserve">Count per denomination (e.g., $100: 42 units, $50: 105 units, etc.)</w:t>
      </w:r>
    </w:p>
    <w:p>
      <w:pPr>
        <w:pStyle w:val="Heading4"/>
      </w:pPr>
      <w:bookmarkStart w:id="34" w:name="daily-summary-page"/>
      <w:r>
        <w:t xml:space="preserve">3.2.4 Daily Summary Page</w:t>
      </w:r>
      <w:bookmarkEnd w:id="34"/>
    </w:p>
    <w:p>
      <w:pPr>
        <w:numPr>
          <w:ilvl w:val="0"/>
          <w:numId w:val="1007"/>
        </w:numPr>
        <w:pStyle w:val="Compact"/>
      </w:pPr>
      <w:r>
        <w:rPr>
          <w:b/>
        </w:rPr>
        <w:t xml:space="preserve">Scope:</w:t>
      </w:r>
      <w:r>
        <w:t xml:space="preserve"> </w:t>
      </w:r>
      <w:r>
        <w:t xml:space="preserve">All transactions for current calendar day</w:t>
      </w:r>
    </w:p>
    <w:p>
      <w:pPr>
        <w:numPr>
          <w:ilvl w:val="0"/>
          <w:numId w:val="1007"/>
        </w:numPr>
        <w:pStyle w:val="Compact"/>
      </w:pPr>
      <w:r>
        <w:rPr>
          <w:b/>
        </w:rPr>
        <w:t xml:space="preserve">Columns:</w:t>
      </w:r>
      <w:r>
        <w:t xml:space="preserve"> </w:t>
      </w:r>
      <w:r>
        <w:t xml:space="preserve">Transaction ID, Time, Denomination, Amount Collected, Sync Status, Operator (PIN user)</w:t>
      </w:r>
    </w:p>
    <w:p>
      <w:pPr>
        <w:numPr>
          <w:ilvl w:val="0"/>
          <w:numId w:val="1007"/>
        </w:numPr>
        <w:pStyle w:val="Compact"/>
      </w:pPr>
      <w:r>
        <w:rPr>
          <w:b/>
        </w:rPr>
        <w:t xml:space="preserve">Actions:</w:t>
      </w:r>
      <w:r>
        <w:t xml:space="preserve"> </w:t>
      </w:r>
      <w:r>
        <w:t xml:space="preserve">View details of any transaction, retry sync for</w:t>
      </w:r>
      <w:r>
        <w:t xml:space="preserve"> </w:t>
      </w:r>
      <w:r>
        <w:t xml:space="preserve">“</w:t>
      </w:r>
      <w:r>
        <w:t xml:space="preserve">Pending</w:t>
      </w:r>
      <w:r>
        <w:t xml:space="preserve">”</w:t>
      </w:r>
      <w:r>
        <w:t xml:space="preserve"> </w:t>
      </w:r>
      <w:r>
        <w:t xml:space="preserve">rows</w:t>
      </w:r>
    </w:p>
    <w:p>
      <w:pPr>
        <w:numPr>
          <w:ilvl w:val="0"/>
          <w:numId w:val="1007"/>
        </w:numPr>
        <w:pStyle w:val="Compact"/>
      </w:pPr>
      <w:r>
        <w:rPr>
          <w:b/>
        </w:rPr>
        <w:t xml:space="preserve">Export:</w:t>
      </w:r>
      <w:r>
        <w:t xml:space="preserve"> </w:t>
      </w:r>
      <w:r>
        <w:t xml:space="preserve">⚠ Print to receipt (if applicable) or CSV export (scope TBD)</w:t>
      </w:r>
    </w:p>
    <w:p>
      <w:pPr>
        <w:pStyle w:val="Heading3"/>
      </w:pPr>
      <w:bookmarkStart w:id="35" w:name="scope-boundaries-what-not-in-this-app"/>
      <w:r>
        <w:t xml:space="preserve">3.3 Scope Boundaries (What NOT in This App)</w:t>
      </w:r>
      <w:bookmarkEnd w:id="35"/>
    </w:p>
    <w:p>
      <w:pPr>
        <w:numPr>
          <w:ilvl w:val="0"/>
          <w:numId w:val="1008"/>
        </w:numPr>
        <w:pStyle w:val="Compact"/>
      </w:pPr>
      <w:r>
        <w:t xml:space="preserve">❌ Tax account management</w:t>
      </w:r>
    </w:p>
    <w:p>
      <w:pPr>
        <w:numPr>
          <w:ilvl w:val="0"/>
          <w:numId w:val="1008"/>
        </w:numPr>
        <w:pStyle w:val="Compact"/>
      </w:pPr>
      <w:r>
        <w:t xml:space="preserve">❌ User account creation or modification</w:t>
      </w:r>
    </w:p>
    <w:p>
      <w:pPr>
        <w:numPr>
          <w:ilvl w:val="0"/>
          <w:numId w:val="1008"/>
        </w:numPr>
        <w:pStyle w:val="Compact"/>
      </w:pPr>
      <w:r>
        <w:t xml:space="preserve">❌ Report generation (beyond daily summary)</w:t>
      </w:r>
    </w:p>
    <w:p>
      <w:pPr>
        <w:numPr>
          <w:ilvl w:val="0"/>
          <w:numId w:val="1008"/>
        </w:numPr>
        <w:pStyle w:val="Compact"/>
      </w:pPr>
      <w:r>
        <w:t xml:space="preserve">❌ Settings/configuration (handled by Cloud API during install)</w:t>
      </w:r>
    </w:p>
    <w:p>
      <w:pPr>
        <w:numPr>
          <w:ilvl w:val="0"/>
          <w:numId w:val="1008"/>
        </w:numPr>
        <w:pStyle w:val="Compact"/>
      </w:pPr>
      <w:r>
        <w:t xml:space="preserve">❌ Hardware diagnostics (reserved for Link.Service)</w:t>
      </w:r>
    </w:p>
    <w:p>
      <w:pPr>
        <w:pStyle w:val="Heading3"/>
      </w:pPr>
      <w:bookmarkStart w:id="36" w:name="X66f88f5de6b84fd6a3b6f500daa46ec3c112ca0"/>
      <w:r>
        <w:t xml:space="preserve">3.4 Non-Functional Requirements (Tax Authority)</w:t>
      </w:r>
      <w:bookmarkEnd w:id="36"/>
    </w:p>
    <w:p>
      <w:pPr>
        <w:numPr>
          <w:ilvl w:val="0"/>
          <w:numId w:val="1009"/>
        </w:numPr>
        <w:pStyle w:val="Compact"/>
      </w:pPr>
      <w:r>
        <w:rPr>
          <w:b/>
        </w:rPr>
        <w:t xml:space="preserve">Startup Time:</w:t>
      </w:r>
      <w:r>
        <w:t xml:space="preserve"> </w:t>
      </w:r>
      <w:r>
        <w:t xml:space="preserve">⚠ Target TBD (aim: &lt;3 sec from cold start to login page)</w:t>
      </w:r>
    </w:p>
    <w:p>
      <w:pPr>
        <w:numPr>
          <w:ilvl w:val="0"/>
          <w:numId w:val="1009"/>
        </w:numPr>
        <w:pStyle w:val="Compact"/>
      </w:pPr>
      <w:r>
        <w:rPr>
          <w:b/>
        </w:rPr>
        <w:t xml:space="preserve">Offline Duration:</w:t>
      </w:r>
      <w:r>
        <w:t xml:space="preserve"> </w:t>
      </w:r>
      <w:r>
        <w:t xml:space="preserve">Must support up to 8 hours offline (full business day)</w:t>
      </w:r>
    </w:p>
    <w:p>
      <w:pPr>
        <w:numPr>
          <w:ilvl w:val="0"/>
          <w:numId w:val="1009"/>
        </w:numPr>
        <w:pStyle w:val="Compact"/>
      </w:pPr>
      <w:r>
        <w:rPr>
          <w:b/>
        </w:rPr>
        <w:t xml:space="preserve">Sync Batch Size:</w:t>
      </w:r>
      <w:r>
        <w:t xml:space="preserve"> </w:t>
      </w:r>
      <w:r>
        <w:t xml:space="preserve">Queue transactions locally, sync batch of 50 max per attempt</w:t>
      </w:r>
    </w:p>
    <w:p>
      <w:pPr>
        <w:numPr>
          <w:ilvl w:val="0"/>
          <w:numId w:val="1009"/>
        </w:numPr>
        <w:pStyle w:val="Compact"/>
      </w:pPr>
      <w:r>
        <w:rPr>
          <w:b/>
        </w:rPr>
        <w:t xml:space="preserve">Memory Footprint:</w:t>
      </w:r>
      <w:r>
        <w:t xml:space="preserve"> </w:t>
      </w:r>
      <w:r>
        <w:t xml:space="preserve">⚠ Target &lt;200 MB idle</w:t>
      </w:r>
    </w:p>
    <w:p>
      <w:pPr>
        <w:numPr>
          <w:ilvl w:val="0"/>
          <w:numId w:val="1009"/>
        </w:numPr>
        <w:pStyle w:val="Compact"/>
      </w:pPr>
      <w:r>
        <w:rPr>
          <w:b/>
        </w:rPr>
        <w:t xml:space="preserve">SQLite Retention:</w:t>
      </w:r>
      <w:r>
        <w:t xml:space="preserve"> </w:t>
      </w:r>
      <w:r>
        <w:t xml:space="preserve">Keep 90 days of transaction history locally</w:t>
      </w:r>
    </w:p>
    <w:p>
      <w:r>
        <w:pict>
          <v:rect style="width:0;height:1.5pt" o:hralign="center" o:hrstd="t" o:hr="t"/>
        </w:pict>
      </w:r>
    </w:p>
    <w:p>
      <w:pPr>
        <w:pStyle w:val="Heading2"/>
      </w:pPr>
      <w:bookmarkStart w:id="37" w:name="retail-app-ui.retailclient"/>
      <w:r>
        <w:t xml:space="preserve">4. Retail App (UI.RetailClient)</w:t>
      </w:r>
      <w:bookmarkEnd w:id="37"/>
    </w:p>
    <w:p>
      <w:pPr>
        <w:pStyle w:val="Heading3"/>
      </w:pPr>
      <w:bookmarkStart w:id="38" w:name="session-model-1"/>
      <w:r>
        <w:t xml:space="preserve">4.1 Session Model</w:t>
      </w:r>
      <w:bookmarkEnd w:id="38"/>
    </w:p>
    <w:p>
      <w:pPr>
        <w:numPr>
          <w:ilvl w:val="0"/>
          <w:numId w:val="1010"/>
        </w:numPr>
        <w:pStyle w:val="Compact"/>
      </w:pPr>
      <w:r>
        <w:rPr>
          <w:b/>
        </w:rPr>
        <w:t xml:space="preserve">Shift-based:</w:t>
      </w:r>
      <w:r>
        <w:t xml:space="preserve"> </w:t>
      </w:r>
      <w:r>
        <w:t xml:space="preserve">StoreManager or Operator opens a shift, performs operations, closes shift</w:t>
      </w:r>
    </w:p>
    <w:p>
      <w:pPr>
        <w:numPr>
          <w:ilvl w:val="0"/>
          <w:numId w:val="1010"/>
        </w:numPr>
        <w:pStyle w:val="Compact"/>
      </w:pPr>
      <w:r>
        <w:rPr>
          <w:b/>
        </w:rPr>
        <w:t xml:space="preserve">Offline-capable:</w:t>
      </w:r>
      <w:r>
        <w:t xml:space="preserve"> </w:t>
      </w:r>
      <w:r>
        <w:t xml:space="preserve">PIN validated against locally cached users</w:t>
      </w:r>
    </w:p>
    <w:p>
      <w:pPr>
        <w:numPr>
          <w:ilvl w:val="0"/>
          <w:numId w:val="1010"/>
        </w:numPr>
        <w:pStyle w:val="Compact"/>
      </w:pPr>
      <w:r>
        <w:rPr>
          <w:b/>
        </w:rPr>
        <w:t xml:space="preserve">Reconciliation:</w:t>
      </w:r>
      <w:r>
        <w:t xml:space="preserve"> </w:t>
      </w:r>
      <w:r>
        <w:t xml:space="preserve">Close Shift includes balance verification and receipt printing</w:t>
      </w:r>
    </w:p>
    <w:p>
      <w:pPr>
        <w:pStyle w:val="Heading3"/>
      </w:pPr>
      <w:bookmarkStart w:id="39" w:name="users-roles"/>
      <w:r>
        <w:t xml:space="preserve">4.2 Users &amp; Roles</w:t>
      </w:r>
      <w:bookmarkEnd w:id="39"/>
    </w:p>
    <w:p>
      <w:pPr>
        <w:numPr>
          <w:ilvl w:val="0"/>
          <w:numId w:val="1011"/>
        </w:numPr>
        <w:pStyle w:val="Compact"/>
      </w:pPr>
      <w:r>
        <w:rPr>
          <w:b/>
        </w:rPr>
        <w:t xml:space="preserve">StoreManager:</w:t>
      </w:r>
      <w:r>
        <w:t xml:space="preserve"> </w:t>
      </w:r>
      <w:r>
        <w:t xml:space="preserve">Can open/close shifts, perform all operations</w:t>
      </w:r>
    </w:p>
    <w:p>
      <w:pPr>
        <w:numPr>
          <w:ilvl w:val="0"/>
          <w:numId w:val="1011"/>
        </w:numPr>
        <w:pStyle w:val="Compact"/>
      </w:pPr>
      <w:r>
        <w:rPr>
          <w:b/>
        </w:rPr>
        <w:t xml:space="preserve">Operator:</w:t>
      </w:r>
      <w:r>
        <w:t xml:space="preserve"> </w:t>
      </w:r>
      <w:r>
        <w:t xml:space="preserve">Can perform deposits, withdrawals, transfers (under manager supervision); cannot close shift</w:t>
      </w:r>
    </w:p>
    <w:p>
      <w:pPr>
        <w:pStyle w:val="Heading3"/>
      </w:pPr>
      <w:bookmarkStart w:id="40" w:name="pages-workflows-1"/>
      <w:r>
        <w:t xml:space="preserve">4.3 Pages &amp; Workflows</w:t>
      </w:r>
      <w:bookmarkEnd w:id="40"/>
    </w:p>
    <w:p>
      <w:pPr>
        <w:pStyle w:val="Heading4"/>
      </w:pPr>
      <w:bookmarkStart w:id="41" w:name="login-page-1"/>
      <w:r>
        <w:t xml:space="preserve">4.3.1 Login Page</w:t>
      </w:r>
      <w:bookmarkEnd w:id="41"/>
    </w:p>
    <w:p>
      <w:pPr>
        <w:numPr>
          <w:ilvl w:val="0"/>
          <w:numId w:val="1012"/>
        </w:numPr>
        <w:pStyle w:val="Compact"/>
      </w:pPr>
      <w:r>
        <w:t xml:space="preserve">Same as Tax Authority: 4-digit PIN, local validation, offline support, 3-attempt lockout</w:t>
      </w:r>
    </w:p>
    <w:p>
      <w:pPr>
        <w:pStyle w:val="Heading4"/>
      </w:pPr>
      <w:bookmarkStart w:id="42" w:name="shift-operations-page-main-dashboard"/>
      <w:r>
        <w:t xml:space="preserve">4.3.2 Shift Operations Page (Main Dashboard)</w:t>
      </w:r>
      <w:bookmarkEnd w:id="42"/>
    </w:p>
    <w:p>
      <w:pPr>
        <w:pStyle w:val="FirstParagraph"/>
      </w:pPr>
      <w:r>
        <w:rPr>
          <w:b/>
        </w:rPr>
        <w:t xml:space="preserve">Objective:</w:t>
      </w:r>
      <w:r>
        <w:t xml:space="preserve"> </w:t>
      </w:r>
      <w:r>
        <w:t xml:space="preserve">Display active shift state and operation buttons</w:t>
      </w:r>
    </w:p>
    <w:p>
      <w:pPr>
        <w:pStyle w:val="BodyText"/>
      </w:pPr>
      <w:r>
        <w:rPr>
          <w:b/>
        </w:rPr>
        <w:t xml:space="preserve">Display:</w:t>
      </w:r>
      <w:r>
        <w:t xml:space="preserve"> </w:t>
      </w:r>
      <w:r>
        <w:t xml:space="preserve">- Operator name (from login PIN)</w:t>
      </w:r>
      <w:r>
        <w:t xml:space="preserve"> </w:t>
      </w:r>
      <w:r>
        <w:t xml:space="preserve">- Shift start time and elapsed duration</w:t>
      </w:r>
      <w:r>
        <w:t xml:space="preserve"> </w:t>
      </w:r>
      <w:r>
        <w:t xml:space="preserve">- Current shift balance (sum of deposits - withdrawals)</w:t>
      </w:r>
      <w:r>
        <w:t xml:space="preserve"> </w:t>
      </w:r>
      <w:r>
        <w:t xml:space="preserve">- Inventory snapshot (denomination breakdown)</w:t>
      </w:r>
      <w:r>
        <w:t xml:space="preserve"> </w:t>
      </w:r>
      <w:r>
        <w:t xml:space="preserve">- Quick-action buttons: Deposit, Withdraw, Transfer, View Inventory</w:t>
      </w:r>
    </w:p>
    <w:p>
      <w:pPr>
        <w:pStyle w:val="BodyText"/>
      </w:pPr>
      <w:r>
        <w:rPr>
          <w:b/>
        </w:rPr>
        <w:t xml:space="preserve">⚠ Detailed page specs TBD</w:t>
      </w:r>
      <w:r>
        <w:t xml:space="preserve"> </w:t>
      </w:r>
      <w:r>
        <w:t xml:space="preserve">(layout, charts, alerts)</w:t>
      </w:r>
    </w:p>
    <w:p>
      <w:pPr>
        <w:pStyle w:val="Heading4"/>
      </w:pPr>
      <w:bookmarkStart w:id="43" w:name="deposit-operation"/>
      <w:r>
        <w:t xml:space="preserve">4.3.3 Deposit Operation</w:t>
      </w:r>
      <w:bookmarkEnd w:id="43"/>
    </w:p>
    <w:p>
      <w:pPr>
        <w:numPr>
          <w:ilvl w:val="0"/>
          <w:numId w:val="1013"/>
        </w:numPr>
        <w:pStyle w:val="Compact"/>
      </w:pPr>
      <w:r>
        <w:rPr>
          <w:b/>
        </w:rPr>
        <w:t xml:space="preserve">Input:</w:t>
      </w:r>
      <w:r>
        <w:t xml:space="preserve"> </w:t>
      </w:r>
      <w:r>
        <w:t xml:space="preserve">Amount, denomination breakdown (or auto-detect via hardware)</w:t>
      </w:r>
    </w:p>
    <w:p>
      <w:pPr>
        <w:numPr>
          <w:ilvl w:val="0"/>
          <w:numId w:val="1013"/>
        </w:numPr>
        <w:pStyle w:val="Compact"/>
      </w:pPr>
      <w:r>
        <w:rPr>
          <w:b/>
        </w:rPr>
        <w:t xml:space="preserve">Process:</w:t>
      </w:r>
      <w:r>
        <w:t xml:space="preserve"> </w:t>
      </w:r>
      <w:r>
        <w:t xml:space="preserve">Cash fed into recycler → Hardware validates → Record in shift ledger</w:t>
      </w:r>
    </w:p>
    <w:p>
      <w:pPr>
        <w:numPr>
          <w:ilvl w:val="0"/>
          <w:numId w:val="1013"/>
        </w:numPr>
        <w:pStyle w:val="Compact"/>
      </w:pPr>
      <w:r>
        <w:rPr>
          <w:b/>
        </w:rPr>
        <w:t xml:space="preserve">Output:</w:t>
      </w:r>
      <w:r>
        <w:t xml:space="preserve"> </w:t>
      </w:r>
      <w:r>
        <w:t xml:space="preserve">Deposit receipt (printed), balance updated on dashboard</w:t>
      </w:r>
    </w:p>
    <w:p>
      <w:pPr>
        <w:numPr>
          <w:ilvl w:val="0"/>
          <w:numId w:val="1013"/>
        </w:numPr>
        <w:pStyle w:val="Compact"/>
      </w:pPr>
      <w:r>
        <w:rPr>
          <w:b/>
        </w:rPr>
        <w:t xml:space="preserve">Sync Status:</w:t>
      </w:r>
      <w:r>
        <w:t xml:space="preserve"> </w:t>
      </w:r>
      <w:r>
        <w:t xml:space="preserve">Mark transaction</w:t>
      </w:r>
      <w:r>
        <w:t xml:space="preserve"> </w:t>
      </w:r>
      <w:r>
        <w:t xml:space="preserve">“</w:t>
      </w:r>
      <w:r>
        <w:t xml:space="preserve">Pending</w:t>
      </w:r>
      <w:r>
        <w:t xml:space="preserve">”</w:t>
      </w:r>
      <w:r>
        <w:t xml:space="preserve"> </w:t>
      </w:r>
      <w:r>
        <w:t xml:space="preserve">until cloud ack</w:t>
      </w:r>
    </w:p>
    <w:p>
      <w:pPr>
        <w:pStyle w:val="Heading4"/>
      </w:pPr>
      <w:bookmarkStart w:id="44" w:name="withdrawal-operation"/>
      <w:r>
        <w:t xml:space="preserve">4.3.4 Withdrawal Operation</w:t>
      </w:r>
      <w:bookmarkEnd w:id="44"/>
    </w:p>
    <w:p>
      <w:pPr>
        <w:numPr>
          <w:ilvl w:val="0"/>
          <w:numId w:val="1014"/>
        </w:numPr>
        <w:pStyle w:val="Compact"/>
      </w:pPr>
      <w:r>
        <w:rPr>
          <w:b/>
        </w:rPr>
        <w:t xml:space="preserve">Input:</w:t>
      </w:r>
      <w:r>
        <w:t xml:space="preserve"> </w:t>
      </w:r>
      <w:r>
        <w:t xml:space="preserve">Amount, denominations requested</w:t>
      </w:r>
    </w:p>
    <w:p>
      <w:pPr>
        <w:numPr>
          <w:ilvl w:val="0"/>
          <w:numId w:val="1014"/>
        </w:numPr>
        <w:pStyle w:val="Compact"/>
      </w:pPr>
      <w:r>
        <w:rPr>
          <w:b/>
        </w:rPr>
        <w:t xml:space="preserve">Validation:</w:t>
      </w:r>
      <w:r>
        <w:t xml:space="preserve"> </w:t>
      </w:r>
      <w:r>
        <w:t xml:space="preserve">Sufficient inventory available</w:t>
      </w:r>
    </w:p>
    <w:p>
      <w:pPr>
        <w:numPr>
          <w:ilvl w:val="0"/>
          <w:numId w:val="1014"/>
        </w:numPr>
        <w:pStyle w:val="Compact"/>
      </w:pPr>
      <w:r>
        <w:rPr>
          <w:b/>
        </w:rPr>
        <w:t xml:space="preserve">Process:</w:t>
      </w:r>
      <w:r>
        <w:t xml:space="preserve"> </w:t>
      </w:r>
      <w:r>
        <w:t xml:space="preserve">Recycler dispenses cash → hardware confirms → Record in ledger</w:t>
      </w:r>
    </w:p>
    <w:p>
      <w:pPr>
        <w:numPr>
          <w:ilvl w:val="0"/>
          <w:numId w:val="1014"/>
        </w:numPr>
        <w:pStyle w:val="Compact"/>
      </w:pPr>
      <w:r>
        <w:rPr>
          <w:b/>
        </w:rPr>
        <w:t xml:space="preserve">Output:</w:t>
      </w:r>
      <w:r>
        <w:t xml:space="preserve"> </w:t>
      </w:r>
      <w:r>
        <w:t xml:space="preserve">Withdrawal receipt (printed), balance updated</w:t>
      </w:r>
    </w:p>
    <w:p>
      <w:pPr>
        <w:numPr>
          <w:ilvl w:val="0"/>
          <w:numId w:val="1014"/>
        </w:numPr>
        <w:pStyle w:val="Compact"/>
      </w:pPr>
      <w:r>
        <w:rPr>
          <w:b/>
        </w:rPr>
        <w:t xml:space="preserve">Sync Status:</w:t>
      </w:r>
      <w:r>
        <w:t xml:space="preserve"> </w:t>
      </w:r>
      <w:r>
        <w:t xml:space="preserve">Mark</w:t>
      </w:r>
      <w:r>
        <w:t xml:space="preserve"> </w:t>
      </w:r>
      <w:r>
        <w:t xml:space="preserve">“</w:t>
      </w:r>
      <w:r>
        <w:t xml:space="preserve">Pending</w:t>
      </w:r>
      <w:r>
        <w:t xml:space="preserve">”</w:t>
      </w:r>
    </w:p>
    <w:p>
      <w:pPr>
        <w:pStyle w:val="Heading4"/>
      </w:pPr>
      <w:bookmarkStart w:id="45" w:name="transfer-operation-cit---cash-in-transit"/>
      <w:r>
        <w:t xml:space="preserve">4.3.5 Transfer Operation (CIT - Cash In Transit)</w:t>
      </w:r>
      <w:bookmarkEnd w:id="45"/>
    </w:p>
    <w:p>
      <w:pPr>
        <w:numPr>
          <w:ilvl w:val="0"/>
          <w:numId w:val="1015"/>
        </w:numPr>
        <w:pStyle w:val="Compact"/>
      </w:pPr>
      <w:r>
        <w:rPr>
          <w:b/>
        </w:rPr>
        <w:t xml:space="preserve">Input:</w:t>
      </w:r>
      <w:r>
        <w:t xml:space="preserve"> </w:t>
      </w:r>
      <w:r>
        <w:t xml:space="preserve">Amount, destination (another site or central bank), transport method</w:t>
      </w:r>
    </w:p>
    <w:p>
      <w:pPr>
        <w:numPr>
          <w:ilvl w:val="0"/>
          <w:numId w:val="1015"/>
        </w:numPr>
        <w:pStyle w:val="Compact"/>
      </w:pPr>
      <w:r>
        <w:rPr>
          <w:b/>
        </w:rPr>
        <w:t xml:space="preserve">Process:</w:t>
      </w:r>
      <w:r>
        <w:t xml:space="preserve"> </w:t>
      </w:r>
      <w:r>
        <w:t xml:space="preserve">Cash prepared for pickup, receipt generated, balance reduced</w:t>
      </w:r>
    </w:p>
    <w:p>
      <w:pPr>
        <w:numPr>
          <w:ilvl w:val="0"/>
          <w:numId w:val="1015"/>
        </w:numPr>
        <w:pStyle w:val="Compact"/>
      </w:pPr>
      <w:r>
        <w:rPr>
          <w:b/>
        </w:rPr>
        <w:t xml:space="preserve">Output:</w:t>
      </w:r>
      <w:r>
        <w:t xml:space="preserve"> </w:t>
      </w:r>
      <w:r>
        <w:t xml:space="preserve">Transfer receipt (printed), shift ledger updated</w:t>
      </w:r>
    </w:p>
    <w:p>
      <w:pPr>
        <w:numPr>
          <w:ilvl w:val="0"/>
          <w:numId w:val="1015"/>
        </w:numPr>
        <w:pStyle w:val="Compact"/>
      </w:pPr>
      <w:r>
        <w:rPr>
          <w:b/>
        </w:rPr>
        <w:t xml:space="preserve">Sync Status:</w:t>
      </w:r>
      <w:r>
        <w:t xml:space="preserve"> </w:t>
      </w:r>
      <w:r>
        <w:t xml:space="preserve">Mark</w:t>
      </w:r>
      <w:r>
        <w:t xml:space="preserve"> </w:t>
      </w:r>
      <w:r>
        <w:t xml:space="preserve">“</w:t>
      </w:r>
      <w:r>
        <w:t xml:space="preserve">Pending</w:t>
      </w:r>
      <w:r>
        <w:t xml:space="preserve">”</w:t>
      </w:r>
      <w:r>
        <w:t xml:space="preserve"> </w:t>
      </w:r>
      <w:r>
        <w:t xml:space="preserve">→ updates to</w:t>
      </w:r>
      <w:r>
        <w:t xml:space="preserve"> </w:t>
      </w:r>
      <w:r>
        <w:t xml:space="preserve">“</w:t>
      </w:r>
      <w:r>
        <w:t xml:space="preserve">Transferred</w:t>
      </w:r>
      <w:r>
        <w:t xml:space="preserve">”</w:t>
      </w:r>
      <w:r>
        <w:t xml:space="preserve"> </w:t>
      </w:r>
      <w:r>
        <w:t xml:space="preserve">once CIT pickup confirmed (via Link.Service)</w:t>
      </w:r>
    </w:p>
    <w:p>
      <w:pPr>
        <w:numPr>
          <w:ilvl w:val="0"/>
          <w:numId w:val="1015"/>
        </w:numPr>
        <w:pStyle w:val="Compact"/>
      </w:pPr>
      <w:r>
        <w:rPr>
          <w:b/>
        </w:rPr>
        <w:t xml:space="preserve">⚠ CIT integration spec TBD</w:t>
      </w:r>
    </w:p>
    <w:p>
      <w:pPr>
        <w:pStyle w:val="Heading4"/>
      </w:pPr>
      <w:bookmarkStart w:id="46" w:name="inventory-page-1"/>
      <w:r>
        <w:t xml:space="preserve">4.3.6 Inventory Page</w:t>
      </w:r>
      <w:bookmarkEnd w:id="46"/>
    </w:p>
    <w:p>
      <w:pPr>
        <w:numPr>
          <w:ilvl w:val="0"/>
          <w:numId w:val="1016"/>
        </w:numPr>
        <w:pStyle w:val="Compact"/>
      </w:pPr>
      <w:r>
        <w:rPr>
          <w:b/>
        </w:rPr>
        <w:t xml:space="preserve">Display:</w:t>
      </w:r>
      <w:r>
        <w:t xml:space="preserve"> </w:t>
      </w:r>
      <w:r>
        <w:t xml:space="preserve">Read-only denomination breakdown of recycler inventory</w:t>
      </w:r>
    </w:p>
    <w:p>
      <w:pPr>
        <w:numPr>
          <w:ilvl w:val="0"/>
          <w:numId w:val="1016"/>
        </w:numPr>
        <w:pStyle w:val="Compact"/>
      </w:pPr>
      <w:r>
        <w:rPr>
          <w:b/>
        </w:rPr>
        <w:t xml:space="preserve">Refresh:</w:t>
      </w:r>
      <w:r>
        <w:t xml:space="preserve"> </w:t>
      </w:r>
      <w:r>
        <w:t xml:space="preserve">On-demand or periodic</w:t>
      </w:r>
    </w:p>
    <w:p>
      <w:pPr>
        <w:numPr>
          <w:ilvl w:val="0"/>
          <w:numId w:val="1016"/>
        </w:numPr>
        <w:pStyle w:val="Compact"/>
      </w:pPr>
      <w:r>
        <w:rPr>
          <w:b/>
        </w:rPr>
        <w:t xml:space="preserve">Restrictions:</w:t>
      </w:r>
      <w:r>
        <w:t xml:space="preserve"> </w:t>
      </w:r>
      <w:r>
        <w:t xml:space="preserve">No modifications from UI (controlled by Deposit/Withdraw operations)</w:t>
      </w:r>
    </w:p>
    <w:p>
      <w:pPr>
        <w:pStyle w:val="Heading4"/>
      </w:pPr>
      <w:bookmarkStart w:id="47" w:name="close-shift-page"/>
      <w:r>
        <w:t xml:space="preserve">4.3.7 Close Shift Page</w:t>
      </w:r>
      <w:bookmarkEnd w:id="47"/>
    </w:p>
    <w:p>
      <w:pPr>
        <w:numPr>
          <w:ilvl w:val="0"/>
          <w:numId w:val="1017"/>
        </w:numPr>
        <w:pStyle w:val="Compact"/>
      </w:pPr>
      <w:r>
        <w:rPr>
          <w:b/>
        </w:rPr>
        <w:t xml:space="preserve">Reconciliation:</w:t>
      </w:r>
      <w:r>
        <w:t xml:space="preserve"> </w:t>
      </w:r>
      <w:r>
        <w:t xml:space="preserve">Compare system balance (ledger) vs. physical recycler state</w:t>
      </w:r>
    </w:p>
    <w:p>
      <w:pPr>
        <w:numPr>
          <w:ilvl w:val="0"/>
          <w:numId w:val="1017"/>
        </w:numPr>
        <w:pStyle w:val="Compact"/>
      </w:pPr>
      <w:r>
        <w:rPr>
          <w:b/>
        </w:rPr>
        <w:t xml:space="preserve">Display:</w:t>
      </w:r>
      <w:r>
        <w:t xml:space="preserve"> </w:t>
      </w:r>
      <w:r>
        <w:t xml:space="preserve">Expected vs. actual by denomination</w:t>
      </w:r>
    </w:p>
    <w:p>
      <w:pPr>
        <w:numPr>
          <w:ilvl w:val="0"/>
          <w:numId w:val="1017"/>
        </w:numPr>
        <w:pStyle w:val="Compact"/>
      </w:pPr>
      <w:r>
        <w:rPr>
          <w:b/>
        </w:rPr>
        <w:t xml:space="preserve">Actions:</w:t>
      </w:r>
    </w:p>
    <w:p>
      <w:pPr>
        <w:numPr>
          <w:ilvl w:val="1"/>
          <w:numId w:val="1018"/>
        </w:numPr>
        <w:pStyle w:val="Compact"/>
      </w:pPr>
      <w:r>
        <w:t xml:space="preserve">If balanced: print</w:t>
      </w:r>
      <w:r>
        <w:t xml:space="preserve"> </w:t>
      </w:r>
      <w:r>
        <w:t xml:space="preserve">“</w:t>
      </w:r>
      <w:r>
        <w:t xml:space="preserve">Close Shift</w:t>
      </w:r>
      <w:r>
        <w:t xml:space="preserve">”</w:t>
      </w:r>
      <w:r>
        <w:t xml:space="preserve"> </w:t>
      </w:r>
      <w:r>
        <w:t xml:space="preserve">receipt → shift record saved to SQLite + queued for sync</w:t>
      </w:r>
    </w:p>
    <w:p>
      <w:pPr>
        <w:numPr>
          <w:ilvl w:val="1"/>
          <w:numId w:val="1018"/>
        </w:numPr>
        <w:pStyle w:val="Compact"/>
      </w:pPr>
      <w:r>
        <w:t xml:space="preserve">If variance: flag discrepancy (⚠ escalation process TBD), allow override with manager PIN</w:t>
      </w:r>
    </w:p>
    <w:p>
      <w:pPr>
        <w:numPr>
          <w:ilvl w:val="0"/>
          <w:numId w:val="1017"/>
        </w:numPr>
        <w:pStyle w:val="Compact"/>
      </w:pPr>
      <w:r>
        <w:rPr>
          <w:b/>
        </w:rPr>
        <w:t xml:space="preserve">Receipt:</w:t>
      </w:r>
      <w:r>
        <w:t xml:space="preserve"> </w:t>
      </w:r>
      <w:r>
        <w:t xml:space="preserve">Shows all shift transactions, final balance, timestamp, manager approval</w:t>
      </w:r>
    </w:p>
    <w:p>
      <w:pPr>
        <w:pStyle w:val="Heading3"/>
      </w:pPr>
      <w:bookmarkStart w:id="48" w:name="non-functional-requirements-retail"/>
      <w:r>
        <w:t xml:space="preserve">4.4 Non-Functional Requirements (Retail)</w:t>
      </w:r>
      <w:bookmarkEnd w:id="48"/>
    </w:p>
    <w:p>
      <w:pPr>
        <w:numPr>
          <w:ilvl w:val="0"/>
          <w:numId w:val="1019"/>
        </w:numPr>
        <w:pStyle w:val="Compact"/>
      </w:pPr>
      <w:r>
        <w:rPr>
          <w:b/>
        </w:rPr>
        <w:t xml:space="preserve">Startup Time:</w:t>
      </w:r>
      <w:r>
        <w:t xml:space="preserve"> </w:t>
      </w:r>
      <w:r>
        <w:t xml:space="preserve">⚠ Target TBD (aim: &lt;3 sec)</w:t>
      </w:r>
    </w:p>
    <w:p>
      <w:pPr>
        <w:numPr>
          <w:ilvl w:val="0"/>
          <w:numId w:val="1019"/>
        </w:numPr>
        <w:pStyle w:val="Compact"/>
      </w:pPr>
      <w:r>
        <w:rPr>
          <w:b/>
        </w:rPr>
        <w:t xml:space="preserve">Concurrent Shifts:</w:t>
      </w:r>
      <w:r>
        <w:t xml:space="preserve"> </w:t>
      </w:r>
      <w:r>
        <w:t xml:space="preserve">Single shift per device (one app instance per recycler location)</w:t>
      </w:r>
    </w:p>
    <w:p>
      <w:pPr>
        <w:numPr>
          <w:ilvl w:val="0"/>
          <w:numId w:val="1019"/>
        </w:numPr>
        <w:pStyle w:val="Compact"/>
      </w:pPr>
      <w:r>
        <w:rPr>
          <w:b/>
        </w:rPr>
        <w:t xml:space="preserve">Session Timeout:</w:t>
      </w:r>
      <w:r>
        <w:t xml:space="preserve"> </w:t>
      </w:r>
      <w:r>
        <w:t xml:space="preserve">⚠ TBD (e.g., auto-logout after 15 min idle)</w:t>
      </w:r>
    </w:p>
    <w:p>
      <w:pPr>
        <w:numPr>
          <w:ilvl w:val="0"/>
          <w:numId w:val="1019"/>
        </w:numPr>
        <w:pStyle w:val="Compact"/>
      </w:pPr>
      <w:r>
        <w:rPr>
          <w:b/>
        </w:rPr>
        <w:t xml:space="preserve">Memory Footprint:</w:t>
      </w:r>
      <w:r>
        <w:t xml:space="preserve"> </w:t>
      </w:r>
      <w:r>
        <w:t xml:space="preserve">⚠ Target &lt;250 MB idle</w:t>
      </w:r>
    </w:p>
    <w:p>
      <w:pPr>
        <w:numPr>
          <w:ilvl w:val="0"/>
          <w:numId w:val="1019"/>
        </w:numPr>
        <w:pStyle w:val="Compact"/>
      </w:pPr>
      <w:r>
        <w:rPr>
          <w:b/>
        </w:rPr>
        <w:t xml:space="preserve">SQLite Retention:</w:t>
      </w:r>
      <w:r>
        <w:t xml:space="preserve"> </w:t>
      </w:r>
      <w:r>
        <w:t xml:space="preserve">Keep 180 days of shift/transaction history</w:t>
      </w:r>
    </w:p>
    <w:p>
      <w:r>
        <w:pict>
          <v:rect style="width:0;height:1.5pt" o:hralign="center" o:hrstd="t" o:hr="t"/>
        </w:pict>
      </w:r>
    </w:p>
    <w:p>
      <w:pPr>
        <w:pStyle w:val="Heading2"/>
      </w:pPr>
      <w:bookmarkStart w:id="49" w:name="shared-ui-component-library-ui.shared"/>
      <w:r>
        <w:t xml:space="preserve">5. Shared UI Component Library (UI.Shared)</w:t>
      </w:r>
      <w:bookmarkEnd w:id="49"/>
    </w:p>
    <w:p>
      <w:pPr>
        <w:pStyle w:val="Heading3"/>
      </w:pPr>
      <w:bookmarkStart w:id="50" w:name="consumption-pattern"/>
      <w:r>
        <w:t xml:space="preserve">5.1 Consumption Pattern</w:t>
      </w:r>
      <w:bookmarkEnd w:id="50"/>
    </w:p>
    <w:p>
      <w:pPr>
        <w:numPr>
          <w:ilvl w:val="0"/>
          <w:numId w:val="1020"/>
        </w:numPr>
        <w:pStyle w:val="Compact"/>
      </w:pPr>
      <w:r>
        <w:rPr>
          <w:b/>
        </w:rPr>
        <w:t xml:space="preserve">Packaged as:</w:t>
      </w:r>
      <w:r>
        <w:t xml:space="preserve"> </w:t>
      </w:r>
      <w:r>
        <w:t xml:space="preserve">Razor Class Library (.NET 10)</w:t>
      </w:r>
    </w:p>
    <w:p>
      <w:pPr>
        <w:numPr>
          <w:ilvl w:val="0"/>
          <w:numId w:val="1020"/>
        </w:numPr>
        <w:pStyle w:val="Compact"/>
      </w:pPr>
      <w:r>
        <w:rPr>
          <w:b/>
        </w:rPr>
        <w:t xml:space="preserve">Consumed by:</w:t>
      </w:r>
      <w:r>
        <w:t xml:space="preserve"> </w:t>
      </w:r>
      <w:r>
        <w:t xml:space="preserve">UI.TaxAuthority, UI.RetailClient, optionally Web Portal</w:t>
      </w:r>
    </w:p>
    <w:p>
      <w:pPr>
        <w:numPr>
          <w:ilvl w:val="0"/>
          <w:numId w:val="1020"/>
        </w:numPr>
        <w:pStyle w:val="Compact"/>
      </w:pPr>
      <w:r>
        <w:rPr>
          <w:b/>
        </w:rPr>
        <w:t xml:space="preserve">Distribution:</w:t>
      </w:r>
      <w:r>
        <w:t xml:space="preserve"> </w:t>
      </w:r>
      <w:r>
        <w:t xml:space="preserve">NuGet package (internal feed)</w:t>
      </w:r>
    </w:p>
    <w:p>
      <w:pPr>
        <w:numPr>
          <w:ilvl w:val="0"/>
          <w:numId w:val="1020"/>
        </w:numPr>
        <w:pStyle w:val="Compact"/>
      </w:pPr>
      <w:r>
        <w:rPr>
          <w:b/>
        </w:rPr>
        <w:t xml:space="preserve">Versioning:</w:t>
      </w:r>
      <w:r>
        <w:t xml:space="preserve"> </w:t>
      </w:r>
      <w:r>
        <w:t xml:space="preserve">Semantic versioning; apps pin compatible version range</w:t>
      </w:r>
    </w:p>
    <w:p>
      <w:pPr>
        <w:pStyle w:val="Heading3"/>
      </w:pPr>
      <w:bookmarkStart w:id="51" w:name="component-inventory"/>
      <w:r>
        <w:t xml:space="preserve">5.2 Component Inventory</w:t>
      </w:r>
      <w:bookmarkEnd w:id="51"/>
    </w:p>
    <w:tbl>
      <w:tblPr>
        <w:tblStyle w:val="Table"/>
        <w:tblW w:type="pct" w:w="5000.0"/>
        <w:tblLook w:firstRow="1"/>
      </w:tblPr>
      <w:tblGrid>
        <w:gridCol w:w="2354"/>
        <w:gridCol w:w="1926"/>
        <w:gridCol w:w="1712"/>
        <w:gridCol w:w="1926"/>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Inputs</w:t>
            </w:r>
          </w:p>
        </w:tc>
        <w:tc>
          <w:tcPr>
            <w:tcBorders>
              <w:bottom w:val="single"/>
            </w:tcBorders>
            <w:vAlign w:val="bottom"/>
          </w:tcPr>
          <w:p>
            <w:pPr>
              <w:pStyle w:val="Compact"/>
              <w:jc w:val="left"/>
            </w:pPr>
            <w:r>
              <w:t xml:space="preserve">Outputs</w:t>
            </w:r>
          </w:p>
        </w:tc>
      </w:tr>
      <w:tr>
        <w:tc>
          <w:p>
            <w:pPr>
              <w:pStyle w:val="Compact"/>
              <w:jc w:val="left"/>
            </w:pPr>
            <w:r>
              <w:rPr>
                <w:rStyle w:val="VerbatimChar"/>
              </w:rPr>
              <w:t xml:space="preserve">RecyclerStatusIndicator</w:t>
            </w:r>
          </w:p>
        </w:tc>
        <w:tc>
          <w:p>
            <w:pPr>
              <w:pStyle w:val="Compact"/>
              <w:jc w:val="left"/>
            </w:pPr>
            <w:r>
              <w:t xml:space="preserve">Shows online/offline, health status</w:t>
            </w:r>
          </w:p>
        </w:tc>
        <w:tc>
          <w:p>
            <w:pPr>
              <w:pStyle w:val="Compact"/>
              <w:jc w:val="left"/>
            </w:pPr>
            <w:r>
              <w:t xml:space="preserve">isOnline, isHealthy, error</w:t>
            </w:r>
          </w:p>
        </w:tc>
        <w:tc>
          <w:p>
            <w:pPr>
              <w:pStyle w:val="Compact"/>
              <w:jc w:val="left"/>
            </w:pPr>
            <w:r>
              <w:t xml:space="preserve">Visual status badge</w:t>
            </w:r>
          </w:p>
        </w:tc>
      </w:tr>
      <w:tr>
        <w:tc>
          <w:p>
            <w:pPr>
              <w:pStyle w:val="Compact"/>
              <w:jc w:val="left"/>
            </w:pPr>
            <w:r>
              <w:rPr>
                <w:rStyle w:val="VerbatimChar"/>
              </w:rPr>
              <w:t xml:space="preserve">DenominationBreakdown</w:t>
            </w:r>
          </w:p>
        </w:tc>
        <w:tc>
          <w:p>
            <w:pPr>
              <w:pStyle w:val="Compact"/>
              <w:jc w:val="left"/>
            </w:pPr>
            <w:r>
              <w:t xml:space="preserve">Table of denomination counts</w:t>
            </w:r>
          </w:p>
        </w:tc>
        <w:tc>
          <w:p>
            <w:pPr>
              <w:pStyle w:val="Compact"/>
              <w:jc w:val="left"/>
            </w:pPr>
            <w:r>
              <w:t xml:space="preserve">denominationMap (dict)</w:t>
            </w:r>
          </w:p>
        </w:tc>
        <w:tc>
          <w:p>
            <w:pPr>
              <w:pStyle w:val="Compact"/>
              <w:jc w:val="left"/>
            </w:pPr>
            <w:r>
              <w:t xml:space="preserve">HTML table, sortable</w:t>
            </w:r>
          </w:p>
        </w:tc>
      </w:tr>
      <w:tr>
        <w:tc>
          <w:p>
            <w:pPr>
              <w:pStyle w:val="Compact"/>
              <w:jc w:val="left"/>
            </w:pPr>
            <w:r>
              <w:rPr>
                <w:rStyle w:val="VerbatimChar"/>
              </w:rPr>
              <w:t xml:space="preserve">CashInventoryGrid</w:t>
            </w:r>
          </w:p>
        </w:tc>
        <w:tc>
          <w:p>
            <w:pPr>
              <w:pStyle w:val="Compact"/>
              <w:jc w:val="left"/>
            </w:pPr>
            <w:r>
              <w:t xml:space="preserve">Live inventory with total amount</w:t>
            </w:r>
          </w:p>
        </w:tc>
        <w:tc>
          <w:p>
            <w:pPr>
              <w:pStyle w:val="Compact"/>
              <w:jc w:val="left"/>
            </w:pPr>
            <w:r>
              <w:t xml:space="preserve">inventory data</w:t>
            </w:r>
          </w:p>
        </w:tc>
        <w:tc>
          <w:p>
            <w:pPr>
              <w:pStyle w:val="Compact"/>
              <w:jc w:val="left"/>
            </w:pPr>
            <w:r>
              <w:t xml:space="preserve">Grid with running total</w:t>
            </w:r>
          </w:p>
        </w:tc>
      </w:tr>
      <w:tr>
        <w:tc>
          <w:p>
            <w:pPr>
              <w:pStyle w:val="Compact"/>
              <w:jc w:val="left"/>
            </w:pPr>
            <w:r>
              <w:rPr>
                <w:rStyle w:val="VerbatimChar"/>
              </w:rPr>
              <w:t xml:space="preserve">ReceiptPrinterComponent</w:t>
            </w:r>
          </w:p>
        </w:tc>
        <w:tc>
          <w:p>
            <w:pPr>
              <w:pStyle w:val="Compact"/>
              <w:jc w:val="left"/>
            </w:pPr>
            <w:r>
              <w:t xml:space="preserve">Queue receipt print jobs</w:t>
            </w:r>
          </w:p>
        </w:tc>
        <w:tc>
          <w:p>
            <w:pPr>
              <w:pStyle w:val="Compact"/>
              <w:jc w:val="left"/>
            </w:pPr>
            <w:r>
              <w:t xml:space="preserve">receiptContent, printerName</w:t>
            </w:r>
          </w:p>
        </w:tc>
        <w:tc>
          <w:p>
            <w:pPr>
              <w:pStyle w:val="Compact"/>
              <w:jc w:val="left"/>
            </w:pPr>
            <w:r>
              <w:t xml:space="preserve">Print result / error</w:t>
            </w:r>
          </w:p>
        </w:tc>
      </w:tr>
      <w:tr>
        <w:tc>
          <w:p>
            <w:pPr>
              <w:pStyle w:val="Compact"/>
              <w:jc w:val="left"/>
            </w:pPr>
            <w:r>
              <w:rPr>
                <w:rStyle w:val="VerbatimChar"/>
              </w:rPr>
              <w:t xml:space="preserve">PINKeypad</w:t>
            </w:r>
          </w:p>
        </w:tc>
        <w:tc>
          <w:p>
            <w:pPr>
              <w:pStyle w:val="Compact"/>
              <w:jc w:val="left"/>
            </w:pPr>
            <w:r>
              <w:t xml:space="preserve">Numeric input, 4-digit entry</w:t>
            </w:r>
          </w:p>
        </w:tc>
        <w:tc>
          <w:p>
            <w:pPr>
              <w:pStyle w:val="Compact"/>
              <w:jc w:val="left"/>
            </w:pPr>
            <w:r>
              <w:t xml:space="preserve">onSubmit callback</w:t>
            </w:r>
          </w:p>
        </w:tc>
        <w:tc>
          <w:p>
            <w:pPr>
              <w:pStyle w:val="Compact"/>
              <w:jc w:val="left"/>
            </w:pPr>
            <w:r>
              <w:t xml:space="preserve">PIN string (no echo)</w:t>
            </w:r>
          </w:p>
        </w:tc>
      </w:tr>
      <w:tr>
        <w:tc>
          <w:p>
            <w:pPr>
              <w:pStyle w:val="Compact"/>
              <w:jc w:val="left"/>
            </w:pPr>
            <w:r>
              <w:rPr>
                <w:rStyle w:val="VerbatimChar"/>
              </w:rPr>
              <w:t xml:space="preserve">HardwareConnectivityIndicator</w:t>
            </w:r>
          </w:p>
        </w:tc>
        <w:tc>
          <w:p>
            <w:pPr>
              <w:pStyle w:val="Compact"/>
              <w:jc w:val="left"/>
            </w:pPr>
            <w:r>
              <w:t xml:space="preserve">Shows Kisan KR10 connection state</w:t>
            </w:r>
          </w:p>
        </w:tc>
        <w:tc>
          <w:p>
            <w:pPr>
              <w:pStyle w:val="Compact"/>
              <w:jc w:val="left"/>
            </w:pPr>
            <w:r>
              <w:t xml:space="preserve">connectionStatus enum</w:t>
            </w:r>
          </w:p>
        </w:tc>
        <w:tc>
          <w:p>
            <w:pPr>
              <w:pStyle w:val="Compact"/>
              <w:jc w:val="left"/>
            </w:pPr>
            <w:r>
              <w:t xml:space="preserve">Status icon + tooltip</w:t>
            </w:r>
          </w:p>
        </w:tc>
      </w:tr>
      <w:tr>
        <w:tc>
          <w:p>
            <w:pPr>
              <w:pStyle w:val="Compact"/>
              <w:jc w:val="left"/>
            </w:pPr>
            <w:r>
              <w:rPr>
                <w:rStyle w:val="VerbatimChar"/>
              </w:rPr>
              <w:t xml:space="preserve">SyncStatusDisplay</w:t>
            </w:r>
          </w:p>
        </w:tc>
        <w:tc>
          <w:p>
            <w:pPr>
              <w:pStyle w:val="Compact"/>
              <w:jc w:val="left"/>
            </w:pPr>
            <w:r>
              <w:t xml:space="preserve">Shows pending/synced transaction counts</w:t>
            </w:r>
          </w:p>
        </w:tc>
        <w:tc>
          <w:p>
            <w:pPr>
              <w:pStyle w:val="Compact"/>
              <w:jc w:val="left"/>
            </w:pPr>
            <w:r>
              <w:t xml:space="preserve">queuedCount, syncedCount</w:t>
            </w:r>
          </w:p>
        </w:tc>
        <w:tc>
          <w:p>
            <w:pPr>
              <w:pStyle w:val="Compact"/>
              <w:jc w:val="left"/>
            </w:pPr>
            <w:r>
              <w:t xml:space="preserve">Status text + retry button</w:t>
            </w:r>
          </w:p>
        </w:tc>
      </w:tr>
      <w:tr>
        <w:tc>
          <w:p>
            <w:pPr>
              <w:pStyle w:val="Compact"/>
              <w:jc w:val="left"/>
            </w:pPr>
            <w:r>
              <w:rPr>
                <w:rStyle w:val="VerbatimChar"/>
              </w:rPr>
              <w:t xml:space="preserve">TransactionAuditRow</w:t>
            </w:r>
          </w:p>
        </w:tc>
        <w:tc>
          <w:p>
            <w:pPr>
              <w:pStyle w:val="Compact"/>
              <w:jc w:val="left"/>
            </w:pPr>
            <w:r>
              <w:t xml:space="preserve">Single transaction display (template)</w:t>
            </w:r>
          </w:p>
        </w:tc>
        <w:tc>
          <w:p>
            <w:pPr>
              <w:pStyle w:val="Compact"/>
              <w:jc w:val="left"/>
            </w:pPr>
            <w:r>
              <w:t xml:space="preserve">transaction object</w:t>
            </w:r>
          </w:p>
        </w:tc>
        <w:tc>
          <w:p>
            <w:pPr>
              <w:pStyle w:val="Compact"/>
              <w:jc w:val="left"/>
            </w:pPr>
            <w:r>
              <w:t xml:space="preserve">HTML row (denomination, amount, time, status)</w:t>
            </w:r>
          </w:p>
        </w:tc>
      </w:tr>
    </w:tbl>
    <w:p>
      <w:pPr>
        <w:pStyle w:val="Heading3"/>
      </w:pPr>
      <w:bookmarkStart w:id="52" w:name="design-styling"/>
      <w:r>
        <w:t xml:space="preserve">5.3 Design &amp; Styling</w:t>
      </w:r>
      <w:bookmarkEnd w:id="52"/>
    </w:p>
    <w:p>
      <w:pPr>
        <w:numPr>
          <w:ilvl w:val="0"/>
          <w:numId w:val="1021"/>
        </w:numPr>
        <w:pStyle w:val="Compact"/>
      </w:pPr>
      <w:r>
        <w:rPr>
          <w:b/>
        </w:rPr>
        <w:t xml:space="preserve">Palette:</w:t>
      </w:r>
      <w:r>
        <w:t xml:space="preserve"> </w:t>
      </w:r>
      <w:r>
        <w:t xml:space="preserve">Recycler.IQ brand (primary: #0F084B, secondary/accent: #A0D2E7, per Master PRD)</w:t>
      </w:r>
    </w:p>
    <w:p>
      <w:pPr>
        <w:numPr>
          <w:ilvl w:val="0"/>
          <w:numId w:val="1021"/>
        </w:numPr>
        <w:pStyle w:val="Compact"/>
      </w:pPr>
      <w:r>
        <w:rPr>
          <w:b/>
        </w:rPr>
        <w:t xml:space="preserve">Responsive:</w:t>
      </w:r>
      <w:r>
        <w:t xml:space="preserve"> </w:t>
      </w:r>
      <w:r>
        <w:t xml:space="preserve">Works on desktop Windows (primary) and Android tablets (secondary terminal option)</w:t>
      </w:r>
    </w:p>
    <w:p>
      <w:pPr>
        <w:numPr>
          <w:ilvl w:val="0"/>
          <w:numId w:val="1021"/>
        </w:numPr>
        <w:pStyle w:val="Compact"/>
      </w:pPr>
      <w:r>
        <w:rPr>
          <w:b/>
        </w:rPr>
        <w:t xml:space="preserve">Accessibility:</w:t>
      </w:r>
      <w:r>
        <w:t xml:space="preserve"> </w:t>
      </w:r>
      <w:r>
        <w:t xml:space="preserve">WCAG 2.1 AA standard (⚠ detailed audit TBD)</w:t>
      </w:r>
    </w:p>
    <w:p>
      <w:r>
        <w:pict>
          <v:rect style="width:0;height:1.5pt" o:hralign="center" o:hrstd="t" o:hr="t"/>
        </w:pict>
      </w:r>
    </w:p>
    <w:p>
      <w:pPr>
        <w:pStyle w:val="Heading2"/>
      </w:pPr>
      <w:bookmarkStart w:id="53" w:name="offline-local-first-architecture"/>
      <w:r>
        <w:t xml:space="preserve">6. Offline &amp; Local-First Architecture</w:t>
      </w:r>
      <w:bookmarkEnd w:id="53"/>
    </w:p>
    <w:p>
      <w:pPr>
        <w:pStyle w:val="Heading3"/>
      </w:pPr>
      <w:bookmarkStart w:id="54" w:name="sqlite-schema-shared"/>
      <w:r>
        <w:t xml:space="preserve">6.1 SQLite Schema (Shared)</w:t>
      </w:r>
      <w:bookmarkEnd w:id="54"/>
    </w:p>
    <w:p>
      <w:pPr>
        <w:pStyle w:val="Heading4"/>
      </w:pPr>
      <w:bookmarkStart w:id="55" w:name="users-table"/>
      <w:r>
        <w:t xml:space="preserve">Users Table</w:t>
      </w:r>
      <w:bookmarkEnd w:id="55"/>
    </w:p>
    <w:p>
      <w:pPr>
        <w:pStyle w:val="SourceCode"/>
      </w:pPr>
      <w:r>
        <w:rPr>
          <w:rStyle w:val="VerbatimChar"/>
        </w:rPr>
        <w:t xml:space="preserve">id (PK, int)</w:t>
      </w:r>
      <w:r>
        <w:br/>
      </w:r>
      <w:r>
        <w:rPr>
          <w:rStyle w:val="VerbatimChar"/>
        </w:rPr>
        <w:t xml:space="preserve">pin_hash (varchar, bcrypt or PBKDF2)</w:t>
      </w:r>
      <w:r>
        <w:br/>
      </w:r>
      <w:r>
        <w:rPr>
          <w:rStyle w:val="VerbatimChar"/>
        </w:rPr>
        <w:t xml:space="preserve">name (varchar)</w:t>
      </w:r>
      <w:r>
        <w:br/>
      </w:r>
      <w:r>
        <w:rPr>
          <w:rStyle w:val="VerbatimChar"/>
        </w:rPr>
        <w:t xml:space="preserve">role (enum: Operator, StoreManager, TaxAuthority)</w:t>
      </w:r>
      <w:r>
        <w:br/>
      </w:r>
      <w:r>
        <w:rPr>
          <w:rStyle w:val="VerbatimChar"/>
        </w:rPr>
        <w:t xml:space="preserve">active (bool)</w:t>
      </w:r>
      <w:r>
        <w:br/>
      </w:r>
      <w:r>
        <w:rPr>
          <w:rStyle w:val="VerbatimChar"/>
        </w:rPr>
        <w:t xml:space="preserve">last_synced (timestamp)</w:t>
      </w:r>
    </w:p>
    <w:p>
      <w:pPr>
        <w:pStyle w:val="Heading4"/>
      </w:pPr>
      <w:bookmarkStart w:id="56" w:name="transactions-table"/>
      <w:r>
        <w:t xml:space="preserve">Transactions Table</w:t>
      </w:r>
      <w:bookmarkEnd w:id="56"/>
    </w:p>
    <w:p>
      <w:pPr>
        <w:pStyle w:val="SourceCode"/>
      </w:pPr>
      <w:r>
        <w:rPr>
          <w:rStyle w:val="VerbatimChar"/>
        </w:rPr>
        <w:t xml:space="preserve">id (PK, uuid)</w:t>
      </w:r>
      <w:r>
        <w:br/>
      </w:r>
      <w:r>
        <w:rPr>
          <w:rStyle w:val="VerbatimChar"/>
        </w:rPr>
        <w:t xml:space="preserve">session_id (uuid, foreign key to Sessions)</w:t>
      </w:r>
      <w:r>
        <w:br/>
      </w:r>
      <w:r>
        <w:rPr>
          <w:rStyle w:val="VerbatimChar"/>
        </w:rPr>
        <w:t xml:space="preserve">transaction_type (enum: Collect, Deposit, Withdraw, Transfer)</w:t>
      </w:r>
      <w:r>
        <w:br/>
      </w:r>
      <w:r>
        <w:rPr>
          <w:rStyle w:val="VerbatimChar"/>
        </w:rPr>
        <w:t xml:space="preserve">denomination (int, bill amount in cents or count)</w:t>
      </w:r>
      <w:r>
        <w:br/>
      </w:r>
      <w:r>
        <w:rPr>
          <w:rStyle w:val="VerbatimChar"/>
        </w:rPr>
        <w:t xml:space="preserve">quantity (int, number of bills)</w:t>
      </w:r>
      <w:r>
        <w:br/>
      </w:r>
      <w:r>
        <w:rPr>
          <w:rStyle w:val="VerbatimChar"/>
        </w:rPr>
        <w:t xml:space="preserve">total_amount (decimal)</w:t>
      </w:r>
      <w:r>
        <w:br/>
      </w:r>
      <w:r>
        <w:rPr>
          <w:rStyle w:val="VerbatimChar"/>
        </w:rPr>
        <w:t xml:space="preserve">timestamp (datetime)</w:t>
      </w:r>
      <w:r>
        <w:br/>
      </w:r>
      <w:r>
        <w:rPr>
          <w:rStyle w:val="VerbatimChar"/>
        </w:rPr>
        <w:t xml:space="preserve">operator_pin_hash (varchar, reference to user)</w:t>
      </w:r>
      <w:r>
        <w:br/>
      </w:r>
      <w:r>
        <w:rPr>
          <w:rStyle w:val="VerbatimChar"/>
        </w:rPr>
        <w:t xml:space="preserve">sync_status (enum: Pending, Synced, Failed, Conflict)</w:t>
      </w:r>
      <w:r>
        <w:br/>
      </w:r>
      <w:r>
        <w:rPr>
          <w:rStyle w:val="VerbatimChar"/>
        </w:rPr>
        <w:t xml:space="preserve">sync_error (text, error message if failed)</w:t>
      </w:r>
      <w:r>
        <w:br/>
      </w:r>
      <w:r>
        <w:rPr>
          <w:rStyle w:val="VerbatimChar"/>
        </w:rPr>
        <w:t xml:space="preserve">retry_count (int)</w:t>
      </w:r>
      <w:r>
        <w:br/>
      </w:r>
      <w:r>
        <w:rPr>
          <w:rStyle w:val="VerbatimChar"/>
        </w:rPr>
        <w:t xml:space="preserve">local_id (uuid, unique identifier before cloud ack)</w:t>
      </w:r>
      <w:r>
        <w:br/>
      </w:r>
      <w:r>
        <w:rPr>
          <w:rStyle w:val="VerbatimChar"/>
        </w:rPr>
        <w:t xml:space="preserve">cloud_id (uuid, filled after sync)</w:t>
      </w:r>
    </w:p>
    <w:p>
      <w:pPr>
        <w:pStyle w:val="Heading4"/>
      </w:pPr>
      <w:bookmarkStart w:id="57" w:name="sessions-table-retail-shift-based"/>
      <w:r>
        <w:t xml:space="preserve">Sessions Table (Retail Shift-Based)</w:t>
      </w:r>
      <w:bookmarkEnd w:id="57"/>
    </w:p>
    <w:p>
      <w:pPr>
        <w:pStyle w:val="SourceCode"/>
      </w:pPr>
      <w:r>
        <w:rPr>
          <w:rStyle w:val="VerbatimChar"/>
        </w:rPr>
        <w:t xml:space="preserve">id (PK, uuid)</w:t>
      </w:r>
      <w:r>
        <w:br/>
      </w:r>
      <w:r>
        <w:rPr>
          <w:rStyle w:val="VerbatimChar"/>
        </w:rPr>
        <w:t xml:space="preserve">session_type (enum: Shift, Transaction)</w:t>
      </w:r>
      <w:r>
        <w:br/>
      </w:r>
      <w:r>
        <w:rPr>
          <w:rStyle w:val="VerbatimChar"/>
        </w:rPr>
        <w:t xml:space="preserve">operator_pin_hash (varchar)</w:t>
      </w:r>
      <w:r>
        <w:br/>
      </w:r>
      <w:r>
        <w:rPr>
          <w:rStyle w:val="VerbatimChar"/>
        </w:rPr>
        <w:t xml:space="preserve">start_time (datetime)</w:t>
      </w:r>
      <w:r>
        <w:br/>
      </w:r>
      <w:r>
        <w:rPr>
          <w:rStyle w:val="VerbatimChar"/>
        </w:rPr>
        <w:t xml:space="preserve">end_time (nullable datetime)</w:t>
      </w:r>
      <w:r>
        <w:br/>
      </w:r>
      <w:r>
        <w:rPr>
          <w:rStyle w:val="VerbatimChar"/>
        </w:rPr>
        <w:t xml:space="preserve">starting_balance (decimal)</w:t>
      </w:r>
      <w:r>
        <w:br/>
      </w:r>
      <w:r>
        <w:rPr>
          <w:rStyle w:val="VerbatimChar"/>
        </w:rPr>
        <w:t xml:space="preserve">ending_balance (decimal)</w:t>
      </w:r>
      <w:r>
        <w:br/>
      </w:r>
      <w:r>
        <w:rPr>
          <w:rStyle w:val="VerbatimChar"/>
        </w:rPr>
        <w:t xml:space="preserve">expected_inventory (json blob, denomination map)</w:t>
      </w:r>
      <w:r>
        <w:br/>
      </w:r>
      <w:r>
        <w:rPr>
          <w:rStyle w:val="VerbatimChar"/>
        </w:rPr>
        <w:t xml:space="preserve">actual_inventory (json blob, from final hardware read)</w:t>
      </w:r>
      <w:r>
        <w:br/>
      </w:r>
      <w:r>
        <w:rPr>
          <w:rStyle w:val="VerbatimChar"/>
        </w:rPr>
        <w:t xml:space="preserve">variance_amount (decimal)</w:t>
      </w:r>
      <w:r>
        <w:br/>
      </w:r>
      <w:r>
        <w:rPr>
          <w:rStyle w:val="VerbatimChar"/>
        </w:rPr>
        <w:t xml:space="preserve">variance_notes (text)</w:t>
      </w:r>
      <w:r>
        <w:br/>
      </w:r>
      <w:r>
        <w:rPr>
          <w:rStyle w:val="VerbatimChar"/>
        </w:rPr>
        <w:t xml:space="preserve">status (enum: Open, Closed, Reconciliation_Required)</w:t>
      </w:r>
      <w:r>
        <w:br/>
      </w:r>
      <w:r>
        <w:rPr>
          <w:rStyle w:val="VerbatimChar"/>
        </w:rPr>
        <w:t xml:space="preserve">sync_status (enum: Pending, Synced, Failed)</w:t>
      </w:r>
    </w:p>
    <w:p>
      <w:pPr>
        <w:pStyle w:val="Heading4"/>
      </w:pPr>
      <w:bookmarkStart w:id="58" w:name="hardware-events-table-local-queue"/>
      <w:r>
        <w:t xml:space="preserve">Hardware Events Table (Local Queue)</w:t>
      </w:r>
      <w:bookmarkEnd w:id="58"/>
    </w:p>
    <w:p>
      <w:pPr>
        <w:pStyle w:val="SourceCode"/>
      </w:pPr>
      <w:r>
        <w:rPr>
          <w:rStyle w:val="VerbatimChar"/>
        </w:rPr>
        <w:t xml:space="preserve">id (PK, int)</w:t>
      </w:r>
      <w:r>
        <w:br/>
      </w:r>
      <w:r>
        <w:rPr>
          <w:rStyle w:val="VerbatimChar"/>
        </w:rPr>
        <w:t xml:space="preserve">timestamp (datetime)</w:t>
      </w:r>
      <w:r>
        <w:br/>
      </w:r>
      <w:r>
        <w:rPr>
          <w:rStyle w:val="VerbatimChar"/>
        </w:rPr>
        <w:t xml:space="preserve">event_type (enum: DenominationDetected, ItemInserted, ItemRejected, HardwareError)</w:t>
      </w:r>
      <w:r>
        <w:br/>
      </w:r>
      <w:r>
        <w:rPr>
          <w:rStyle w:val="VerbatimChar"/>
        </w:rPr>
        <w:t xml:space="preserve">denomination (int, nullable)</w:t>
      </w:r>
      <w:r>
        <w:br/>
      </w:r>
      <w:r>
        <w:rPr>
          <w:rStyle w:val="VerbatimChar"/>
        </w:rPr>
        <w:t xml:space="preserve">count (int, nullable)</w:t>
      </w:r>
      <w:r>
        <w:br/>
      </w:r>
      <w:r>
        <w:rPr>
          <w:rStyle w:val="VerbatimChar"/>
        </w:rPr>
        <w:t xml:space="preserve">error_code (varchar, nullable)</w:t>
      </w:r>
      <w:r>
        <w:br/>
      </w:r>
      <w:r>
        <w:rPr>
          <w:rStyle w:val="VerbatimChar"/>
        </w:rPr>
        <w:t xml:space="preserve">processed (bool)</w:t>
      </w:r>
    </w:p>
    <w:p>
      <w:pPr>
        <w:pStyle w:val="Heading3"/>
      </w:pPr>
      <w:bookmarkStart w:id="59" w:name="pin-authentication-offline"/>
      <w:r>
        <w:t xml:space="preserve">6.2 PIN Authentication (Offline)</w:t>
      </w:r>
      <w:bookmarkEnd w:id="59"/>
    </w:p>
    <w:p>
      <w:pPr>
        <w:numPr>
          <w:ilvl w:val="0"/>
          <w:numId w:val="1022"/>
        </w:numPr>
        <w:pStyle w:val="Compact"/>
      </w:pPr>
      <w:r>
        <w:rPr>
          <w:b/>
        </w:rPr>
        <w:t xml:space="preserve">Hashing:</w:t>
      </w:r>
      <w:r>
        <w:t xml:space="preserve"> </w:t>
      </w:r>
      <w:r>
        <w:t xml:space="preserve">PBKDF2-SHA256 (not bcrypt, for speed) with 100K iterations</w:t>
      </w:r>
    </w:p>
    <w:p>
      <w:pPr>
        <w:numPr>
          <w:ilvl w:val="0"/>
          <w:numId w:val="1022"/>
        </w:numPr>
        <w:pStyle w:val="Compact"/>
      </w:pPr>
      <w:r>
        <w:rPr>
          <w:b/>
        </w:rPr>
        <w:t xml:space="preserve">Storage:</w:t>
      </w:r>
      <w:r>
        <w:t xml:space="preserve"> </w:t>
      </w:r>
      <w:r>
        <w:t xml:space="preserve">pin_hash in Users table, populated during device registration via UserSyncService (cloud → local)</w:t>
      </w:r>
    </w:p>
    <w:p>
      <w:pPr>
        <w:numPr>
          <w:ilvl w:val="0"/>
          <w:numId w:val="1022"/>
        </w:numPr>
        <w:pStyle w:val="Compact"/>
      </w:pPr>
      <w:r>
        <w:rPr>
          <w:b/>
        </w:rPr>
        <w:t xml:space="preserve">Offline Validation:</w:t>
      </w:r>
      <w:r>
        <w:t xml:space="preserve"> </w:t>
      </w:r>
      <w:r>
        <w:t xml:space="preserve">Compare hash locally against cached Users table; no cloud call required</w:t>
      </w:r>
    </w:p>
    <w:p>
      <w:pPr>
        <w:numPr>
          <w:ilvl w:val="0"/>
          <w:numId w:val="1022"/>
        </w:numPr>
        <w:pStyle w:val="Compact"/>
      </w:pPr>
      <w:r>
        <w:rPr>
          <w:b/>
        </w:rPr>
        <w:t xml:space="preserve">Online Authentication:</w:t>
      </w:r>
      <w:r>
        <w:t xml:space="preserve"> </w:t>
      </w:r>
      <w:r>
        <w:t xml:space="preserve">App uses whichever auth path the tenant is configured for (SSO/OAuth/Custom); no PIN required when online</w:t>
      </w:r>
    </w:p>
    <w:p>
      <w:pPr>
        <w:numPr>
          <w:ilvl w:val="0"/>
          <w:numId w:val="1022"/>
        </w:numPr>
        <w:pStyle w:val="Compact"/>
      </w:pPr>
      <w:r>
        <w:rPr>
          <w:b/>
        </w:rPr>
        <w:t xml:space="preserve">Offline During Sync:</w:t>
      </w:r>
      <w:r>
        <w:t xml:space="preserve"> </w:t>
      </w:r>
      <w:r>
        <w:t xml:space="preserve">If cloud is unreachable, PIN validation falls back to locally cached credentials with expiration window (duration TBD; recommend 24–48 hours)</w:t>
      </w:r>
    </w:p>
    <w:p>
      <w:pPr>
        <w:numPr>
          <w:ilvl w:val="0"/>
          <w:numId w:val="1022"/>
        </w:numPr>
        <w:pStyle w:val="Compact"/>
      </w:pPr>
      <w:r>
        <w:rPr>
          <w:b/>
        </w:rPr>
        <w:t xml:space="preserve">Cache Expiration:</w:t>
      </w:r>
      <w:r>
        <w:t xml:space="preserve"> </w:t>
      </w:r>
      <w:r>
        <w:t xml:space="preserve">Offline PIN cache expires if not synced for X days; user must re-authenticate online before operations resume</w:t>
      </w:r>
    </w:p>
    <w:p>
      <w:pPr>
        <w:numPr>
          <w:ilvl w:val="0"/>
          <w:numId w:val="1022"/>
        </w:numPr>
        <w:pStyle w:val="Compact"/>
      </w:pPr>
      <w:r>
        <w:rPr>
          <w:b/>
        </w:rPr>
        <w:t xml:space="preserve">Revocation:</w:t>
      </w:r>
      <w:r>
        <w:t xml:space="preserve"> </w:t>
      </w:r>
      <w:r>
        <w:t xml:space="preserve">Link.Service pulls revoked PIN list via UserSyncService during sync cycle; updates local revocation cache</w:t>
      </w:r>
    </w:p>
    <w:p>
      <w:pPr>
        <w:numPr>
          <w:ilvl w:val="0"/>
          <w:numId w:val="1022"/>
        </w:numPr>
        <w:pStyle w:val="Compact"/>
      </w:pPr>
      <w:r>
        <w:rPr>
          <w:b/>
        </w:rPr>
        <w:t xml:space="preserve">Audit:</w:t>
      </w:r>
      <w:r>
        <w:t xml:space="preserve"> </w:t>
      </w:r>
      <w:r>
        <w:t xml:space="preserve">All PIN entries logged with timestamp, result (success/failure), and sync status</w:t>
      </w:r>
    </w:p>
    <w:p>
      <w:pPr>
        <w:pStyle w:val="Heading3"/>
      </w:pPr>
      <w:bookmarkStart w:id="60" w:name="sync-status-transaction-queue"/>
      <w:r>
        <w:t xml:space="preserve">6.3 Sync Status &amp; Transaction Queue</w:t>
      </w:r>
      <w:bookmarkEnd w:id="60"/>
    </w:p>
    <w:p>
      <w:pPr>
        <w:numPr>
          <w:ilvl w:val="0"/>
          <w:numId w:val="1023"/>
        </w:numPr>
        <w:pStyle w:val="Compact"/>
      </w:pPr>
      <w:r>
        <w:rPr>
          <w:b/>
        </w:rPr>
        <w:t xml:space="preserve">Pending Transactions:</w:t>
      </w:r>
      <w:r>
        <w:t xml:space="preserve"> </w:t>
      </w:r>
      <w:r>
        <w:t xml:space="preserve">Stored in Transactions table with sync_status =</w:t>
      </w:r>
      <w:r>
        <w:t xml:space="preserve"> </w:t>
      </w:r>
      <w:r>
        <w:t xml:space="preserve">“</w:t>
      </w:r>
      <w:r>
        <w:t xml:space="preserve">Pending</w:t>
      </w:r>
      <w:r>
        <w:t xml:space="preserve">”</w:t>
      </w:r>
      <w:r>
        <w:t xml:space="preserve"> </w:t>
      </w:r>
      <w:r>
        <w:t xml:space="preserve">until acknowledged by cloud</w:t>
      </w:r>
    </w:p>
    <w:p>
      <w:pPr>
        <w:numPr>
          <w:ilvl w:val="0"/>
          <w:numId w:val="1023"/>
        </w:numPr>
        <w:pStyle w:val="Compact"/>
      </w:pPr>
      <w:r>
        <w:rPr>
          <w:b/>
        </w:rPr>
        <w:t xml:space="preserve">Synced Status:</w:t>
      </w:r>
      <w:r>
        <w:t xml:space="preserve"> </w:t>
      </w:r>
      <w:r>
        <w:t xml:space="preserve">Mark transaction</w:t>
      </w:r>
      <w:r>
        <w:t xml:space="preserve"> </w:t>
      </w:r>
      <w:r>
        <w:t xml:space="preserve">“</w:t>
      </w:r>
      <w:r>
        <w:t xml:space="preserve">Synced</w:t>
      </w:r>
      <w:r>
        <w:t xml:space="preserve">”</w:t>
      </w:r>
      <w:r>
        <w:t xml:space="preserve"> </w:t>
      </w:r>
      <w:r>
        <w:t xml:space="preserve">only after cloud API confirms receipt and returns cloud_id</w:t>
      </w:r>
    </w:p>
    <w:p>
      <w:pPr>
        <w:numPr>
          <w:ilvl w:val="0"/>
          <w:numId w:val="1023"/>
        </w:numPr>
        <w:pStyle w:val="Compact"/>
      </w:pPr>
      <w:r>
        <w:rPr>
          <w:b/>
        </w:rPr>
        <w:t xml:space="preserve">Failed Status:</w:t>
      </w:r>
      <w:r>
        <w:t xml:space="preserve"> </w:t>
      </w:r>
      <w:r>
        <w:t xml:space="preserve">If sync fails after retries, mark as</w:t>
      </w:r>
      <w:r>
        <w:t xml:space="preserve"> </w:t>
      </w:r>
      <w:r>
        <w:t xml:space="preserve">“</w:t>
      </w:r>
      <w:r>
        <w:t xml:space="preserve">Failed</w:t>
      </w:r>
      <w:r>
        <w:t xml:space="preserve">”</w:t>
      </w:r>
      <w:r>
        <w:t xml:space="preserve"> </w:t>
      </w:r>
      <w:r>
        <w:t xml:space="preserve">with error message; user can manually retry</w:t>
      </w:r>
    </w:p>
    <w:p>
      <w:pPr>
        <w:numPr>
          <w:ilvl w:val="0"/>
          <w:numId w:val="1023"/>
        </w:numPr>
        <w:pStyle w:val="Compact"/>
      </w:pPr>
      <w:r>
        <w:rPr>
          <w:b/>
        </w:rPr>
        <w:t xml:space="preserve">Trigger:</w:t>
      </w:r>
      <w:r>
        <w:t xml:space="preserve"> </w:t>
      </w:r>
      <w:r>
        <w:t xml:space="preserve">Link.Service periodically (every 5 min or on-demand) attempts sync via UserSyncService</w:t>
      </w:r>
    </w:p>
    <w:p>
      <w:pPr>
        <w:numPr>
          <w:ilvl w:val="0"/>
          <w:numId w:val="1023"/>
        </w:numPr>
        <w:pStyle w:val="Compact"/>
      </w:pPr>
      <w:r>
        <w:rPr>
          <w:b/>
        </w:rPr>
        <w:t xml:space="preserve">Batching:</w:t>
      </w:r>
      <w:r>
        <w:t xml:space="preserve"> </w:t>
      </w:r>
      <w:r>
        <w:t xml:space="preserve">Send up to 50 transactions per API call (SyncStatus: Pending/Synced tracked per transaction)</w:t>
      </w:r>
    </w:p>
    <w:p>
      <w:pPr>
        <w:numPr>
          <w:ilvl w:val="0"/>
          <w:numId w:val="1023"/>
        </w:numPr>
        <w:pStyle w:val="Compact"/>
      </w:pPr>
      <w:r>
        <w:rPr>
          <w:b/>
        </w:rPr>
        <w:t xml:space="preserve">New Users Offline:</w:t>
      </w:r>
      <w:r>
        <w:t xml:space="preserve"> </w:t>
      </w:r>
      <w:r>
        <w:t xml:space="preserve">Cannot add new users to app while offline; new users must wait for next cloud sync (offline mode prevents user creation)</w:t>
      </w:r>
    </w:p>
    <w:p>
      <w:pPr>
        <w:numPr>
          <w:ilvl w:val="0"/>
          <w:numId w:val="1023"/>
        </w:numPr>
        <w:pStyle w:val="Compact"/>
      </w:pPr>
      <w:r>
        <w:rPr>
          <w:b/>
        </w:rPr>
        <w:t xml:space="preserve">Permission Changes:</w:t>
      </w:r>
      <w:r>
        <w:t xml:space="preserve"> </w:t>
      </w:r>
      <w:r>
        <w:t xml:space="preserve">Updates to user permissions/roles take effect on next sync cycle; cached permissions are read-only until sync completes</w:t>
      </w:r>
    </w:p>
    <w:p>
      <w:pPr>
        <w:numPr>
          <w:ilvl w:val="0"/>
          <w:numId w:val="1023"/>
        </w:numPr>
        <w:pStyle w:val="Compact"/>
      </w:pPr>
      <w:r>
        <w:rPr>
          <w:b/>
        </w:rPr>
        <w:t xml:space="preserve">Conflict Handling:</w:t>
      </w:r>
      <w:r>
        <w:t xml:space="preserve"> </w:t>
      </w:r>
      <w:r>
        <w:t xml:space="preserve">If cloud returns duplicate-detected error, mark as</w:t>
      </w:r>
      <w:r>
        <w:t xml:space="preserve"> </w:t>
      </w:r>
      <w:r>
        <w:t xml:space="preserve">“</w:t>
      </w:r>
      <w:r>
        <w:t xml:space="preserve">Conflict</w:t>
      </w:r>
      <w:r>
        <w:t xml:space="preserve">”</w:t>
      </w:r>
      <w:r>
        <w:t xml:space="preserve"> </w:t>
      </w:r>
      <w:r>
        <w:t xml:space="preserve">and display warning</w:t>
      </w:r>
    </w:p>
    <w:p>
      <w:pPr>
        <w:numPr>
          <w:ilvl w:val="0"/>
          <w:numId w:val="1023"/>
        </w:numPr>
        <w:pStyle w:val="Compact"/>
      </w:pPr>
      <w:r>
        <w:rPr>
          <w:b/>
        </w:rPr>
        <w:t xml:space="preserve">Retry Logic:</w:t>
      </w:r>
      <w:r>
        <w:t xml:space="preserve"> </w:t>
      </w:r>
      <w:r>
        <w:t xml:space="preserve">Exponential backoff (1 sec, 2 sec, 4 sec, max 60 sec between attempts)</w:t>
      </w:r>
    </w:p>
    <w:p>
      <w:pPr>
        <w:numPr>
          <w:ilvl w:val="0"/>
          <w:numId w:val="1023"/>
        </w:numPr>
        <w:pStyle w:val="Compact"/>
      </w:pPr>
      <w:r>
        <w:rPr>
          <w:b/>
        </w:rPr>
        <w:t xml:space="preserve">User Visibility:</w:t>
      </w:r>
      <w:r>
        <w:t xml:space="preserve"> </w:t>
      </w:r>
      <w:r>
        <w:t xml:space="preserve">Sync status icon and pending count shown on main pages; transaction-level sync status displayed in ledger</w:t>
      </w:r>
    </w:p>
    <w:p>
      <w:pPr>
        <w:pStyle w:val="Heading3"/>
      </w:pPr>
      <w:bookmarkStart w:id="61" w:name="local-data-architecture-sqlite"/>
      <w:r>
        <w:t xml:space="preserve">6.4 Local Data Architecture (SQLite)</w:t>
      </w:r>
      <w:bookmarkEnd w:id="61"/>
    </w:p>
    <w:p>
      <w:pPr>
        <w:numPr>
          <w:ilvl w:val="0"/>
          <w:numId w:val="1024"/>
        </w:numPr>
        <w:pStyle w:val="Compact"/>
      </w:pPr>
      <w:r>
        <w:rPr>
          <w:b/>
        </w:rPr>
        <w:t xml:space="preserve">Local Source of Truth:</w:t>
      </w:r>
      <w:r>
        <w:t xml:space="preserve"> </w:t>
      </w:r>
      <w:r>
        <w:t xml:space="preserve">SQLite is the primary data store until sync completes; cloud is secondary copy</w:t>
      </w:r>
    </w:p>
    <w:p>
      <w:pPr>
        <w:numPr>
          <w:ilvl w:val="0"/>
          <w:numId w:val="1024"/>
        </w:numPr>
        <w:pStyle w:val="Compact"/>
      </w:pPr>
      <w:r>
        <w:rPr>
          <w:b/>
        </w:rPr>
        <w:t xml:space="preserve">Entity Framework Core:</w:t>
      </w:r>
      <w:r>
        <w:t xml:space="preserve"> </w:t>
      </w:r>
      <w:r>
        <w:t xml:space="preserve">Same repository abstraction layer used for both local SQLite and cloud DbContext</w:t>
      </w:r>
    </w:p>
    <w:p>
      <w:pPr>
        <w:numPr>
          <w:ilvl w:val="0"/>
          <w:numId w:val="1024"/>
        </w:numPr>
        <w:pStyle w:val="Compact"/>
      </w:pPr>
      <w:r>
        <w:rPr>
          <w:b/>
        </w:rPr>
        <w:t xml:space="preserve">ITenantConnectionResolver Pattern:</w:t>
      </w:r>
      <w:r>
        <w:t xml:space="preserve"> </w:t>
      </w:r>
      <w:r>
        <w:t xml:space="preserve">Not used locally; local SQLite is single-tenant-per-device</w:t>
      </w:r>
    </w:p>
    <w:p>
      <w:pPr>
        <w:numPr>
          <w:ilvl w:val="1"/>
          <w:numId w:val="1025"/>
        </w:numPr>
        <w:pStyle w:val="Compact"/>
      </w:pPr>
      <w:r>
        <w:rPr>
          <w:i/>
        </w:rPr>
        <w:t xml:space="preserve">Cloud use:</w:t>
      </w:r>
      <w:r>
        <w:t xml:space="preserve"> </w:t>
      </w:r>
      <w:r>
        <w:t xml:space="preserve">ITenantConnectionResolver routes DbContext to correct tenant database</w:t>
      </w:r>
    </w:p>
    <w:p>
      <w:pPr>
        <w:numPr>
          <w:ilvl w:val="1"/>
          <w:numId w:val="1025"/>
        </w:numPr>
        <w:pStyle w:val="Compact"/>
      </w:pPr>
      <w:r>
        <w:rPr>
          <w:i/>
        </w:rPr>
        <w:t xml:space="preserve">Local use:</w:t>
      </w:r>
      <w:r>
        <w:t xml:space="preserve"> </w:t>
      </w:r>
      <w:r>
        <w:t xml:space="preserve">Single SQLite file per site; no tenant resolution needed</w:t>
      </w:r>
    </w:p>
    <w:p>
      <w:pPr>
        <w:numPr>
          <w:ilvl w:val="0"/>
          <w:numId w:val="1024"/>
        </w:numPr>
        <w:pStyle w:val="Compact"/>
      </w:pPr>
      <w:r>
        <w:rPr>
          <w:b/>
        </w:rPr>
        <w:t xml:space="preserve">Encryption:</w:t>
      </w:r>
      <w:r>
        <w:t xml:space="preserve"> </w:t>
      </w:r>
      <w:r>
        <w:t xml:space="preserve">⚠ TBD; recommend DPAPI on Windows (tied to system user) or SQLCipher for cross-platform support</w:t>
      </w:r>
    </w:p>
    <w:p>
      <w:pPr>
        <w:numPr>
          <w:ilvl w:val="0"/>
          <w:numId w:val="1024"/>
        </w:numPr>
        <w:pStyle w:val="Compact"/>
      </w:pPr>
      <w:r>
        <w:rPr>
          <w:b/>
        </w:rPr>
        <w:t xml:space="preserve">Master Key Storage:</w:t>
      </w:r>
      <w:r>
        <w:t xml:space="preserve"> </w:t>
      </w:r>
      <w:r>
        <w:t xml:space="preserve">Recommend DPAPI or hardware module; deferred to Phase 2 unless regulatory mandate requires Phase 1</w:t>
      </w:r>
    </w:p>
    <w:p>
      <w:pPr>
        <w:numPr>
          <w:ilvl w:val="0"/>
          <w:numId w:val="1024"/>
        </w:numPr>
        <w:pStyle w:val="Compact"/>
      </w:pPr>
      <w:r>
        <w:rPr>
          <w:b/>
        </w:rPr>
        <w:t xml:space="preserve">Data Retention:</w:t>
      </w:r>
      <w:r>
        <w:t xml:space="preserve"> </w:t>
      </w:r>
      <w:r>
        <w:t xml:space="preserve">Keep 90 days transaction history (Tax Authority), 180 days (Retail) before archive</w:t>
      </w:r>
    </w:p>
    <w:p>
      <w:r>
        <w:pict>
          <v:rect style="width:0;height:1.5pt" o:hralign="center" o:hrstd="t" o:hr="t"/>
        </w:pict>
      </w:r>
    </w:p>
    <w:p>
      <w:pPr>
        <w:pStyle w:val="Heading2"/>
      </w:pPr>
      <w:bookmarkStart w:id="62" w:name="installer-distribution"/>
      <w:r>
        <w:t xml:space="preserve">7. Installer &amp; Distribution</w:t>
      </w:r>
      <w:bookmarkEnd w:id="62"/>
    </w:p>
    <w:p>
      <w:pPr>
        <w:pStyle w:val="Heading3"/>
      </w:pPr>
      <w:bookmarkStart w:id="63" w:name="bootstrapper-flow"/>
      <w:r>
        <w:t xml:space="preserve">7.1 Bootstrapper Flow</w:t>
      </w:r>
      <w:bookmarkEnd w:id="63"/>
    </w:p>
    <w:p>
      <w:pPr>
        <w:pStyle w:val="SourceCode"/>
      </w:pPr>
      <w:r>
        <w:rPr>
          <w:rStyle w:val="VerbatimChar"/>
        </w:rPr>
        <w:t xml:space="preserve">1. User downloads installer .exe from Web Portal</w:t>
      </w:r>
      <w:r>
        <w:br/>
      </w:r>
      <w:r>
        <w:rPr>
          <w:rStyle w:val="VerbatimChar"/>
        </w:rPr>
        <w:t xml:space="preserve">   ├─ Installer is small (~10 MB) ClickOnce-style bootstrapper</w:t>
      </w:r>
      <w:r>
        <w:br/>
      </w:r>
      <w:r>
        <w:rPr>
          <w:rStyle w:val="VerbatimChar"/>
        </w:rPr>
        <w:t xml:space="preserve">   │</w:t>
      </w:r>
      <w:r>
        <w:br/>
      </w:r>
      <w:r>
        <w:rPr>
          <w:rStyle w:val="VerbatimChar"/>
        </w:rPr>
        <w:t xml:space="preserve">2. User runs installer</w:t>
      </w:r>
      <w:r>
        <w:br/>
      </w:r>
      <w:r>
        <w:rPr>
          <w:rStyle w:val="VerbatimChar"/>
        </w:rPr>
        <w:t xml:space="preserve">   ├─ (Optional) Prompt: "Select recycler location / device?"</w:t>
      </w:r>
      <w:r>
        <w:br/>
      </w:r>
      <w:r>
        <w:rPr>
          <w:rStyle w:val="VerbatimChar"/>
        </w:rPr>
        <w:t xml:space="preserve">   │  └─ List fetched from Cloud API (based on Web Portal user context)</w:t>
      </w:r>
      <w:r>
        <w:br/>
      </w:r>
      <w:r>
        <w:rPr>
          <w:rStyle w:val="VerbatimChar"/>
        </w:rPr>
        <w:t xml:space="preserve">   │</w:t>
      </w:r>
      <w:r>
        <w:br/>
      </w:r>
      <w:r>
        <w:rPr>
          <w:rStyle w:val="VerbatimChar"/>
        </w:rPr>
        <w:t xml:space="preserve">3. Bootstrapper calls RecyclerIQ API to pull device config</w:t>
      </w:r>
      <w:r>
        <w:br/>
      </w:r>
      <w:r>
        <w:rPr>
          <w:rStyle w:val="VerbatimChar"/>
        </w:rPr>
        <w:t xml:space="preserve">   ├─ API returns: app version, .NET 10 runtime requirement, SQLite schema version</w:t>
      </w:r>
      <w:r>
        <w:br/>
      </w:r>
      <w:r>
        <w:rPr>
          <w:rStyle w:val="VerbatimChar"/>
        </w:rPr>
        <w:t xml:space="preserve">   ├─ Downloads latest MAUI app package (.zip or .exe, ~50-100 MB)</w:t>
      </w:r>
      <w:r>
        <w:br/>
      </w:r>
      <w:r>
        <w:rPr>
          <w:rStyle w:val="VerbatimChar"/>
        </w:rPr>
        <w:t xml:space="preserve">   │</w:t>
      </w:r>
      <w:r>
        <w:br/>
      </w:r>
      <w:r>
        <w:rPr>
          <w:rStyle w:val="VerbatimChar"/>
        </w:rPr>
        <w:t xml:space="preserve">4. Bootstrapper unpacks to app directory</w:t>
      </w:r>
      <w:r>
        <w:br/>
      </w:r>
      <w:r>
        <w:rPr>
          <w:rStyle w:val="VerbatimChar"/>
        </w:rPr>
        <w:t xml:space="preserve">   ├─ Typically: C:\Program Files\RecyclerIQ\[AppName] or C:\Users\[User]\AppData\Local\RecyclerIQ</w:t>
      </w:r>
      <w:r>
        <w:br/>
      </w:r>
      <w:r>
        <w:rPr>
          <w:rStyle w:val="VerbatimChar"/>
        </w:rPr>
        <w:t xml:space="preserve">   │</w:t>
      </w:r>
      <w:r>
        <w:br/>
      </w:r>
      <w:r>
        <w:rPr>
          <w:rStyle w:val="VerbatimChar"/>
        </w:rPr>
        <w:t xml:space="preserve">5. Bootstrapper writes local config file</w:t>
      </w:r>
      <w:r>
        <w:br/>
      </w:r>
      <w:r>
        <w:rPr>
          <w:rStyle w:val="VerbatimChar"/>
        </w:rPr>
        <w:t xml:space="preserve">   ├─ JSON file: app.config.json</w:t>
      </w:r>
      <w:r>
        <w:br/>
      </w:r>
      <w:r>
        <w:rPr>
          <w:rStyle w:val="VerbatimChar"/>
        </w:rPr>
        <w:t xml:space="preserve">   │  ├─ deviceId (UUID assigned during registration)</w:t>
      </w:r>
      <w:r>
        <w:br/>
      </w:r>
      <w:r>
        <w:rPr>
          <w:rStyle w:val="VerbatimChar"/>
        </w:rPr>
        <w:t xml:space="preserve">   │  ├─ deviceName (location / recycler name)</w:t>
      </w:r>
      <w:r>
        <w:br/>
      </w:r>
      <w:r>
        <w:rPr>
          <w:rStyle w:val="VerbatimChar"/>
        </w:rPr>
        <w:t xml:space="preserve">   │  ├─ cloudApiEndpoint (base URL)</w:t>
      </w:r>
      <w:r>
        <w:br/>
      </w:r>
      <w:r>
        <w:rPr>
          <w:rStyle w:val="VerbatimChar"/>
        </w:rPr>
        <w:t xml:space="preserve">   │  ├─ siteId (which site this device belongs to)</w:t>
      </w:r>
      <w:r>
        <w:br/>
      </w:r>
      <w:r>
        <w:rPr>
          <w:rStyle w:val="VerbatimChar"/>
        </w:rPr>
        <w:t xml:space="preserve">   │  ├─ recyclerHardwareType (e.g., "Kisan KR10")</w:t>
      </w:r>
      <w:r>
        <w:br/>
      </w:r>
      <w:r>
        <w:rPr>
          <w:rStyle w:val="VerbatimChar"/>
        </w:rPr>
        <w:t xml:space="preserve">   │  └─ features (feature flags, e.g., mobile_sync, offline_mode)</w:t>
      </w:r>
      <w:r>
        <w:br/>
      </w:r>
      <w:r>
        <w:rPr>
          <w:rStyle w:val="VerbatimChar"/>
        </w:rPr>
        <w:t xml:space="preserve">   │</w:t>
      </w:r>
      <w:r>
        <w:br/>
      </w:r>
      <w:r>
        <w:rPr>
          <w:rStyle w:val="VerbatimChar"/>
        </w:rPr>
        <w:t xml:space="preserve">6. Bootstrapper registers device with Cloud API</w:t>
      </w:r>
      <w:r>
        <w:br/>
      </w:r>
      <w:r>
        <w:rPr>
          <w:rStyle w:val="VerbatimChar"/>
        </w:rPr>
        <w:t xml:space="preserve">   ├─ POST /devices/register</w:t>
      </w:r>
      <w:r>
        <w:br/>
      </w:r>
      <w:r>
        <w:rPr>
          <w:rStyle w:val="VerbatimChar"/>
        </w:rPr>
        <w:t xml:space="preserve">   │  ├─ deviceId, serialNumber (from Kisan KR10), MAC address</w:t>
      </w:r>
      <w:r>
        <w:br/>
      </w:r>
      <w:r>
        <w:rPr>
          <w:rStyle w:val="VerbatimChar"/>
        </w:rPr>
        <w:t xml:space="preserve">   │  ├─ returns: activation token (for future API calls)</w:t>
      </w:r>
      <w:r>
        <w:br/>
      </w:r>
      <w:r>
        <w:rPr>
          <w:rStyle w:val="VerbatimChar"/>
        </w:rPr>
        <w:t xml:space="preserve">   │</w:t>
      </w:r>
      <w:r>
        <w:br/>
      </w:r>
      <w:r>
        <w:rPr>
          <w:rStyle w:val="VerbatimChar"/>
        </w:rPr>
        <w:t xml:space="preserve">7. Bootstrapper starts Link.Service (Windows background service registration)</w:t>
      </w:r>
      <w:r>
        <w:br/>
      </w:r>
      <w:r>
        <w:rPr>
          <w:rStyle w:val="VerbatimChar"/>
        </w:rPr>
        <w:t xml:space="preserve">   ├─ Service autostart enabled</w:t>
      </w:r>
      <w:r>
        <w:br/>
      </w:r>
      <w:r>
        <w:rPr>
          <w:rStyle w:val="VerbatimChar"/>
        </w:rPr>
        <w:t xml:space="preserve">   ├─ Service reads app.config.json</w:t>
      </w:r>
      <w:r>
        <w:br/>
      </w:r>
      <w:r>
        <w:rPr>
          <w:rStyle w:val="VerbatimChar"/>
        </w:rPr>
        <w:t xml:space="preserve">   ├─ Service initializes SQLite, schedules sync</w:t>
      </w:r>
      <w:r>
        <w:br/>
      </w:r>
      <w:r>
        <w:rPr>
          <w:rStyle w:val="VerbatimChar"/>
        </w:rPr>
        <w:t xml:space="preserve">   │</w:t>
      </w:r>
      <w:r>
        <w:br/>
      </w:r>
      <w:r>
        <w:rPr>
          <w:rStyle w:val="VerbatimChar"/>
        </w:rPr>
        <w:t xml:space="preserve">8. Bootstrapper launches app</w:t>
      </w:r>
      <w:r>
        <w:br/>
      </w:r>
      <w:r>
        <w:rPr>
          <w:rStyle w:val="VerbatimChar"/>
        </w:rPr>
        <w:t xml:space="preserve">   └─ App reads app.config.json</w:t>
      </w:r>
      <w:r>
        <w:br/>
      </w:r>
      <w:r>
        <w:rPr>
          <w:rStyle w:val="VerbatimChar"/>
        </w:rPr>
        <w:t xml:space="preserve">      ├─ Checks local SQLite for Users table</w:t>
      </w:r>
      <w:r>
        <w:br/>
      </w:r>
      <w:r>
        <w:rPr>
          <w:rStyle w:val="VerbatimChar"/>
        </w:rPr>
        <w:t xml:space="preserve">      ├─ If empty, syncs default users from cloud</w:t>
      </w:r>
      <w:r>
        <w:br/>
      </w:r>
      <w:r>
        <w:rPr>
          <w:rStyle w:val="VerbatimChar"/>
        </w:rPr>
        <w:t xml:space="preserve">      └─ Display login page</w:t>
      </w:r>
    </w:p>
    <w:p>
      <w:pPr>
        <w:pStyle w:val="Heading3"/>
      </w:pPr>
      <w:bookmarkStart w:id="64" w:name="config-file-format-app.config.json"/>
      <w:r>
        <w:t xml:space="preserve">7.2 Config File Format (app.config.json)</w:t>
      </w:r>
      <w:bookmarkEnd w:id="64"/>
    </w:p>
    <w:p>
      <w:pPr>
        <w:pStyle w:val="SourceCode"/>
      </w:pPr>
      <w:r>
        <w:rPr>
          <w:rStyle w:val="FunctionTok"/>
        </w:rPr>
        <w:t xml:space="preserve">{</w:t>
      </w:r>
      <w:r>
        <w:br/>
      </w:r>
      <w:r>
        <w:rPr>
          <w:rStyle w:val="NormalTok"/>
        </w:rPr>
        <w:t xml:space="preserve">  </w:t>
      </w:r>
      <w:r>
        <w:rPr>
          <w:rStyle w:val="DataTypeTok"/>
        </w:rPr>
        <w:t xml:space="preserve">"app"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"UI.TaxAuthority"</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"uuid-12345"</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"Site A - Recycler 1"</w:t>
      </w:r>
      <w:r>
        <w:rPr>
          <w:rStyle w:val="FunctionTok"/>
        </w:rPr>
        <w:t xml:space="preserve">,</w:t>
      </w:r>
      <w:r>
        <w:br/>
      </w:r>
      <w:r>
        <w:rPr>
          <w:rStyle w:val="NormalTok"/>
        </w:rPr>
        <w:t xml:space="preserve">    </w:t>
      </w:r>
      <w:r>
        <w:rPr>
          <w:rStyle w:val="DataTypeTok"/>
        </w:rPr>
        <w:t xml:space="preserve">"serialNumber"</w:t>
      </w:r>
      <w:r>
        <w:rPr>
          <w:rStyle w:val="FunctionTok"/>
        </w:rPr>
        <w:t xml:space="preserve">:</w:t>
      </w:r>
      <w:r>
        <w:rPr>
          <w:rStyle w:val="NormalTok"/>
        </w:rPr>
        <w:t xml:space="preserve"> </w:t>
      </w:r>
      <w:r>
        <w:rPr>
          <w:rStyle w:val="StringTok"/>
        </w:rPr>
        <w:t xml:space="preserve">"KR10-123456"</w:t>
      </w:r>
      <w:r>
        <w:rPr>
          <w:rStyle w:val="FunctionTok"/>
        </w:rPr>
        <w:t xml:space="preserve">,</w:t>
      </w:r>
      <w:r>
        <w:br/>
      </w:r>
      <w:r>
        <w:rPr>
          <w:rStyle w:val="NormalTok"/>
        </w:rPr>
        <w:t xml:space="preserve">    </w:t>
      </w:r>
      <w:r>
        <w:rPr>
          <w:rStyle w:val="DataTypeTok"/>
        </w:rPr>
        <w:t xml:space="preserve">"macAddress"</w:t>
      </w:r>
      <w:r>
        <w:rPr>
          <w:rStyle w:val="FunctionTok"/>
        </w:rPr>
        <w:t xml:space="preserve">:</w:t>
      </w:r>
      <w:r>
        <w:rPr>
          <w:rStyle w:val="NormalTok"/>
        </w:rPr>
        <w:t xml:space="preserve"> </w:t>
      </w:r>
      <w:r>
        <w:rPr>
          <w:rStyle w:val="StringTok"/>
        </w:rPr>
        <w:t xml:space="preserve">"00:11:22:33:44:55"</w:t>
      </w:r>
      <w:r>
        <w:br/>
      </w:r>
      <w:r>
        <w:rPr>
          <w:rStyle w:val="NormalTok"/>
        </w:rPr>
        <w:t xml:space="preserve">  </w:t>
      </w:r>
      <w:r>
        <w:rPr>
          <w:rStyle w:val="FunctionTok"/>
        </w:rPr>
        <w:t xml:space="preserve">},</w:t>
      </w:r>
      <w:r>
        <w:br/>
      </w:r>
      <w:r>
        <w:rPr>
          <w:rStyle w:val="NormalTok"/>
        </w:rPr>
        <w:t xml:space="preserve">  </w:t>
      </w:r>
      <w:r>
        <w:rPr>
          <w:rStyle w:val="DataTypeTok"/>
        </w:rPr>
        <w:t xml:space="preserve">"site"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"uuid-site-789"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"Tax Authority Branch 1"</w:t>
      </w:r>
      <w:r>
        <w:br/>
      </w:r>
      <w:r>
        <w:rPr>
          <w:rStyle w:val="NormalTok"/>
        </w:rPr>
        <w:t xml:space="preserve">  </w:t>
      </w:r>
      <w:r>
        <w:rPr>
          <w:rStyle w:val="FunctionTok"/>
        </w:rPr>
        <w:t xml:space="preserve">},</w:t>
      </w:r>
      <w:r>
        <w:br/>
      </w:r>
      <w:r>
        <w:rPr>
          <w:rStyle w:val="NormalTok"/>
        </w:rPr>
        <w:t xml:space="preserve">  </w:t>
      </w:r>
      <w:r>
        <w:rPr>
          <w:rStyle w:val="DataTypeTok"/>
        </w:rPr>
        <w:t xml:space="preserve">"api"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"https://api.recycler-iq.com"</w:t>
      </w:r>
      <w:r>
        <w:rPr>
          <w:rStyle w:val="FunctionTok"/>
        </w:rPr>
        <w:t xml:space="preserve">,</w:t>
      </w:r>
      <w:r>
        <w:br/>
      </w:r>
      <w:r>
        <w:rPr>
          <w:rStyle w:val="NormalTok"/>
        </w:rPr>
        <w:t xml:space="preserve">    </w:t>
      </w:r>
      <w:r>
        <w:rPr>
          <w:rStyle w:val="DataTypeTok"/>
        </w:rPr>
        <w:t xml:space="preserve">"timeoutMs"</w:t>
      </w:r>
      <w:r>
        <w:rPr>
          <w:rStyle w:val="FunctionTok"/>
        </w:rPr>
        <w:t xml:space="preserve">:</w:t>
      </w:r>
      <w:r>
        <w:rPr>
          <w:rStyle w:val="NormalTok"/>
        </w:rPr>
        <w:t xml:space="preserve"> </w:t>
      </w:r>
      <w:r>
        <w:rPr>
          <w:rStyle w:val="DecValTok"/>
        </w:rPr>
        <w:t xml:space="preserve">30000</w:t>
      </w:r>
      <w:r>
        <w:br/>
      </w:r>
      <w:r>
        <w:rPr>
          <w:rStyle w:val="NormalTok"/>
        </w:rPr>
        <w:t xml:space="preserve">  </w:t>
      </w:r>
      <w:r>
        <w:rPr>
          <w:rStyle w:val="FunctionTok"/>
        </w:rPr>
        <w:t xml:space="preserve">},</w:t>
      </w:r>
      <w:r>
        <w:br/>
      </w:r>
      <w:r>
        <w:rPr>
          <w:rStyle w:val="NormalTok"/>
        </w:rPr>
        <w:t xml:space="preserve">  </w:t>
      </w:r>
      <w:r>
        <w:rPr>
          <w:rStyle w:val="DataTypeTok"/>
        </w:rPr>
        <w:t xml:space="preserve">"hardware"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"Kisan KR10"</w:t>
      </w:r>
      <w:r>
        <w:rPr>
          <w:rStyle w:val="FunctionTok"/>
        </w:rPr>
        <w:t xml:space="preserve">,</w:t>
      </w:r>
      <w:r>
        <w:br/>
      </w:r>
      <w:r>
        <w:rPr>
          <w:rStyle w:val="NormalTok"/>
        </w:rPr>
        <w:t xml:space="preserve">    </w:t>
      </w:r>
      <w:r>
        <w:rPr>
          <w:rStyle w:val="DataTypeTok"/>
        </w:rPr>
        <w:t xml:space="preserve">"commPort"</w:t>
      </w:r>
      <w:r>
        <w:rPr>
          <w:rStyle w:val="FunctionTok"/>
        </w:rPr>
        <w:t xml:space="preserve">:</w:t>
      </w:r>
      <w:r>
        <w:rPr>
          <w:rStyle w:val="NormalTok"/>
        </w:rPr>
        <w:t xml:space="preserve"> </w:t>
      </w:r>
      <w:r>
        <w:rPr>
          <w:rStyle w:val="StringTok"/>
        </w:rPr>
        <w:t xml:space="preserve">"COM3"</w:t>
      </w:r>
      <w:r>
        <w:br/>
      </w:r>
      <w:r>
        <w:rPr>
          <w:rStyle w:val="NormalTok"/>
        </w:rPr>
        <w:t xml:space="preserve">  </w:t>
      </w:r>
      <w:r>
        <w:rPr>
          <w:rStyle w:val="FunctionTok"/>
        </w:rPr>
        <w:t xml:space="preserve">},</w:t>
      </w:r>
      <w:r>
        <w:br/>
      </w:r>
      <w:r>
        <w:rPr>
          <w:rStyle w:val="NormalTok"/>
        </w:rPr>
        <w:t xml:space="preserve">  </w:t>
      </w:r>
      <w:r>
        <w:rPr>
          <w:rStyle w:val="DataTypeTok"/>
        </w:rPr>
        <w:t xml:space="preserve">"sync"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"intervalMinutes"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"batchSize"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"maxRetries"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"offlineMode"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"mobileSync"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"crashReporting"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Heading3"/>
      </w:pPr>
      <w:bookmarkStart w:id="65" w:name="auto-update-strategy"/>
      <w:r>
        <w:t xml:space="preserve">7.3 Auto-Update Strategy</w:t>
      </w:r>
      <w:bookmarkEnd w:id="65"/>
    </w:p>
    <w:p>
      <w:pPr>
        <w:numPr>
          <w:ilvl w:val="0"/>
          <w:numId w:val="1026"/>
        </w:numPr>
        <w:pStyle w:val="Compact"/>
      </w:pPr>
      <w:r>
        <w:rPr>
          <w:b/>
        </w:rPr>
        <w:t xml:space="preserve">⚠ CRITICAL GAP:</w:t>
      </w:r>
      <w:r>
        <w:t xml:space="preserve"> </w:t>
      </w:r>
      <w:r>
        <w:t xml:space="preserve">Auto-update mechanism not defined</w:t>
      </w:r>
    </w:p>
    <w:p>
      <w:pPr>
        <w:numPr>
          <w:ilvl w:val="1"/>
          <w:numId w:val="1027"/>
        </w:numPr>
        <w:pStyle w:val="Compact"/>
      </w:pPr>
      <w:r>
        <w:rPr>
          <w:b/>
        </w:rPr>
        <w:t xml:space="preserve">Questions:</w:t>
      </w:r>
    </w:p>
    <w:p>
      <w:pPr>
        <w:numPr>
          <w:ilvl w:val="2"/>
          <w:numId w:val="1028"/>
        </w:numPr>
        <w:pStyle w:val="Compact"/>
      </w:pPr>
      <w:r>
        <w:t xml:space="preserve">Does bootstrapper self-update? Manual download vs. automatic check?</w:t>
      </w:r>
    </w:p>
    <w:p>
      <w:pPr>
        <w:numPr>
          <w:ilvl w:val="2"/>
          <w:numId w:val="1028"/>
        </w:numPr>
        <w:pStyle w:val="Compact"/>
      </w:pPr>
      <w:r>
        <w:t xml:space="preserve">MAUI app self-update via cloud API? Or bootstrapper re-run required?</w:t>
      </w:r>
    </w:p>
    <w:p>
      <w:pPr>
        <w:numPr>
          <w:ilvl w:val="2"/>
          <w:numId w:val="1028"/>
        </w:numPr>
        <w:pStyle w:val="Compact"/>
      </w:pPr>
      <w:r>
        <w:t xml:space="preserve">Rollback capability?</w:t>
      </w:r>
    </w:p>
    <w:p>
      <w:pPr>
        <w:numPr>
          <w:ilvl w:val="2"/>
          <w:numId w:val="1028"/>
        </w:numPr>
        <w:pStyle w:val="Compact"/>
      </w:pPr>
      <w:r>
        <w:t xml:space="preserve">Update frequency and notification to end-user?</w:t>
      </w:r>
    </w:p>
    <w:p>
      <w:pPr>
        <w:numPr>
          <w:ilvl w:val="1"/>
          <w:numId w:val="1027"/>
        </w:numPr>
        <w:pStyle w:val="Compact"/>
      </w:pPr>
      <w:r>
        <w:rPr>
          <w:b/>
        </w:rPr>
        <w:t xml:space="preserve">Recommendation for Phase 1:</w:t>
      </w:r>
    </w:p>
    <w:p>
      <w:pPr>
        <w:numPr>
          <w:ilvl w:val="2"/>
          <w:numId w:val="1029"/>
        </w:numPr>
        <w:pStyle w:val="Compact"/>
      </w:pPr>
      <w:r>
        <w:t xml:space="preserve">Bootstrapper version pinned to OS install; user must re-download for bootstrapper updates</w:t>
      </w:r>
    </w:p>
    <w:p>
      <w:pPr>
        <w:numPr>
          <w:ilvl w:val="2"/>
          <w:numId w:val="1029"/>
        </w:numPr>
        <w:pStyle w:val="Compact"/>
      </w:pPr>
      <w:r>
        <w:t xml:space="preserve">MAUI app auto-checks cloud API on startup; displays</w:t>
      </w:r>
      <w:r>
        <w:t xml:space="preserve"> </w:t>
      </w:r>
      <w:r>
        <w:t xml:space="preserve">“</w:t>
      </w:r>
      <w:r>
        <w:t xml:space="preserve">Update Available</w:t>
      </w:r>
      <w:r>
        <w:t xml:space="preserve">”</w:t>
      </w:r>
      <w:r>
        <w:t xml:space="preserve"> </w:t>
      </w:r>
      <w:r>
        <w:t xml:space="preserve">banner</w:t>
      </w:r>
    </w:p>
    <w:p>
      <w:pPr>
        <w:numPr>
          <w:ilvl w:val="2"/>
          <w:numId w:val="1029"/>
        </w:numPr>
        <w:pStyle w:val="Compact"/>
      </w:pPr>
      <w:r>
        <w:t xml:space="preserve">User clicks</w:t>
      </w:r>
      <w:r>
        <w:t xml:space="preserve"> </w:t>
      </w:r>
      <w:r>
        <w:t xml:space="preserve">“</w:t>
      </w:r>
      <w:r>
        <w:t xml:space="preserve">Update Later</w:t>
      </w:r>
      <w:r>
        <w:t xml:space="preserve">”</w:t>
      </w:r>
      <w:r>
        <w:t xml:space="preserve"> </w:t>
      </w:r>
      <w:r>
        <w:t xml:space="preserve">or</w:t>
      </w:r>
      <w:r>
        <w:t xml:space="preserve"> </w:t>
      </w:r>
      <w:r>
        <w:t xml:space="preserve">“</w:t>
      </w:r>
      <w:r>
        <w:t xml:space="preserve">Update Now</w:t>
      </w:r>
      <w:r>
        <w:t xml:space="preserve">”</w:t>
      </w:r>
      <w:r>
        <w:t xml:space="preserve"> </w:t>
      </w:r>
      <w:r>
        <w:t xml:space="preserve">(manual trigger, not forced)</w:t>
      </w:r>
    </w:p>
    <w:p>
      <w:pPr>
        <w:numPr>
          <w:ilvl w:val="2"/>
          <w:numId w:val="1029"/>
        </w:numPr>
        <w:pStyle w:val="Compact"/>
      </w:pPr>
      <w:r>
        <w:t xml:space="preserve">Update downloads in background, restarts app on next close</w:t>
      </w:r>
    </w:p>
    <w:p>
      <w:pPr>
        <w:numPr>
          <w:ilvl w:val="2"/>
          <w:numId w:val="1029"/>
        </w:numPr>
        <w:pStyle w:val="Compact"/>
      </w:pPr>
      <w:r>
        <w:t xml:space="preserve">Store 2 versions locally (current + previous) for quick rollback if corrupt</w:t>
      </w:r>
    </w:p>
    <w:p>
      <w:pPr>
        <w:pStyle w:val="Heading3"/>
      </w:pPr>
      <w:bookmarkStart w:id="66" w:name="device-registration-activation"/>
      <w:r>
        <w:t xml:space="preserve">7.4 Device Registration &amp; Activation</w:t>
      </w:r>
      <w:bookmarkEnd w:id="66"/>
    </w:p>
    <w:p>
      <w:pPr>
        <w:numPr>
          <w:ilvl w:val="0"/>
          <w:numId w:val="1030"/>
        </w:numPr>
        <w:pStyle w:val="Compact"/>
      </w:pPr>
      <w:r>
        <w:rPr>
          <w:b/>
        </w:rPr>
        <w:t xml:space="preserve">Serial Number Source:</w:t>
      </w:r>
      <w:r>
        <w:t xml:space="preserve"> </w:t>
      </w:r>
      <w:r>
        <w:t xml:space="preserve">Read from Kisan KR10 hardware (via Link.Service)</w:t>
      </w:r>
    </w:p>
    <w:p>
      <w:pPr>
        <w:numPr>
          <w:ilvl w:val="0"/>
          <w:numId w:val="1030"/>
        </w:numPr>
        <w:pStyle w:val="Compact"/>
      </w:pPr>
      <w:r>
        <w:rPr>
          <w:b/>
        </w:rPr>
        <w:t xml:space="preserve">MAC Address:</w:t>
      </w:r>
      <w:r>
        <w:t xml:space="preserve"> </w:t>
      </w:r>
      <w:r>
        <w:t xml:space="preserve">Read from first active network interface (Windows API)</w:t>
      </w:r>
    </w:p>
    <w:p>
      <w:pPr>
        <w:numPr>
          <w:ilvl w:val="0"/>
          <w:numId w:val="1030"/>
        </w:numPr>
        <w:pStyle w:val="Compact"/>
      </w:pPr>
      <w:r>
        <w:rPr>
          <w:b/>
        </w:rPr>
        <w:t xml:space="preserve">Activation Token:</w:t>
      </w:r>
      <w:r>
        <w:t xml:space="preserve"> </w:t>
      </w:r>
      <w:r>
        <w:t xml:space="preserve">Stored locally, used in all API calls; revoked on cloud if device unregistered</w:t>
      </w:r>
    </w:p>
    <w:p>
      <w:pPr>
        <w:numPr>
          <w:ilvl w:val="0"/>
          <w:numId w:val="1030"/>
        </w:numPr>
        <w:pStyle w:val="Compact"/>
      </w:pPr>
      <w:r>
        <w:rPr>
          <w:b/>
        </w:rPr>
        <w:t xml:space="preserve">Uninstall:</w:t>
      </w:r>
      <w:r>
        <w:t xml:space="preserve"> </w:t>
      </w:r>
      <w:r>
        <w:t xml:space="preserve">Link.Service cleanup (remove device record, stop sync)</w:t>
      </w:r>
    </w:p>
    <w:p>
      <w:r>
        <w:pict>
          <v:rect style="width:0;height:1.5pt" o:hralign="center" o:hrstd="t" o:hr="t"/>
        </w:pict>
      </w:r>
    </w:p>
    <w:p>
      <w:pPr>
        <w:pStyle w:val="Heading2"/>
      </w:pPr>
      <w:bookmarkStart w:id="67" w:name="receipt-printing"/>
      <w:r>
        <w:t xml:space="preserve">8. Receipt Printing</w:t>
      </w:r>
      <w:bookmarkEnd w:id="67"/>
    </w:p>
    <w:p>
      <w:pPr>
        <w:pStyle w:val="Heading3"/>
      </w:pPr>
      <w:bookmarkStart w:id="68" w:name="current-state"/>
      <w:r>
        <w:t xml:space="preserve">8.1 Current State</w:t>
      </w:r>
      <w:bookmarkEnd w:id="68"/>
    </w:p>
    <w:p>
      <w:pPr>
        <w:numPr>
          <w:ilvl w:val="0"/>
          <w:numId w:val="1031"/>
        </w:numPr>
        <w:pStyle w:val="Compact"/>
      </w:pPr>
      <w:r>
        <w:rPr>
          <w:b/>
        </w:rPr>
        <w:t xml:space="preserve">Requirement:</w:t>
      </w:r>
      <w:r>
        <w:t xml:space="preserve"> </w:t>
      </w:r>
      <w:r>
        <w:t xml:space="preserve">Both apps must support receipt printer integration</w:t>
      </w:r>
    </w:p>
    <w:p>
      <w:pPr>
        <w:numPr>
          <w:ilvl w:val="0"/>
          <w:numId w:val="1031"/>
        </w:numPr>
        <w:pStyle w:val="Compact"/>
      </w:pPr>
      <w:r>
        <w:rPr>
          <w:b/>
        </w:rPr>
        <w:t xml:space="preserve">Hardware:</w:t>
      </w:r>
      <w:r>
        <w:t xml:space="preserve"> </w:t>
      </w:r>
      <w:r>
        <w:t xml:space="preserve">Assumed thermal printer (e.g., Epson TM series) connected via USB or Network</w:t>
      </w:r>
    </w:p>
    <w:p>
      <w:pPr>
        <w:numPr>
          <w:ilvl w:val="0"/>
          <w:numId w:val="1031"/>
        </w:numPr>
        <w:pStyle w:val="Compact"/>
      </w:pPr>
      <w:r>
        <w:rPr>
          <w:b/>
        </w:rPr>
        <w:t xml:space="preserve">Scope:</w:t>
      </w:r>
      <w:r>
        <w:t xml:space="preserve"> </w:t>
      </w:r>
      <w:r>
        <w:t xml:space="preserve">Component in UI.Shared (ReceiptPrinterComponent) provided;</w:t>
      </w:r>
      <w:r>
        <w:t xml:space="preserve"> </w:t>
      </w:r>
      <w:r>
        <w:rPr>
          <w:b/>
        </w:rPr>
        <w:t xml:space="preserve">no receipt templates designed yet</w:t>
      </w:r>
    </w:p>
    <w:p>
      <w:pPr>
        <w:pStyle w:val="Heading3"/>
      </w:pPr>
      <w:bookmarkStart w:id="69" w:name="receipt-types-to-be-designed"/>
      <w:r>
        <w:t xml:space="preserve">8.2 Receipt Types (To Be Designed)</w:t>
      </w:r>
      <w:bookmarkEnd w:id="69"/>
    </w:p>
    <w:tbl>
      <w:tblPr>
        <w:tblStyle w:val="Table"/>
        <w:tblW w:type="pct" w:w="5000.0"/>
        <w:tblLook w:firstRow="1"/>
      </w:tblPr>
      <w:tblGrid>
        <w:gridCol w:w="2092"/>
        <w:gridCol w:w="1344"/>
        <w:gridCol w:w="2540"/>
        <w:gridCol w:w="1942"/>
      </w:tblGrid>
      <w:tr>
        <w:trPr>
          <w:cnfStyle w:firstRow="1"/>
        </w:trPr>
        <w:tc>
          <w:tcPr>
            <w:tcBorders>
              <w:bottom w:val="single"/>
            </w:tcBorders>
            <w:vAlign w:val="bottom"/>
          </w:tcPr>
          <w:p>
            <w:pPr>
              <w:pStyle w:val="Compact"/>
              <w:jc w:val="left"/>
            </w:pPr>
            <w:r>
              <w:t xml:space="preserve">Receipt Type</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Required Fields</w:t>
            </w:r>
          </w:p>
        </w:tc>
        <w:tc>
          <w:tcPr>
            <w:tcBorders>
              <w:bottom w:val="single"/>
            </w:tcBorders>
            <w:vAlign w:val="bottom"/>
          </w:tcPr>
          <w:p>
            <w:pPr>
              <w:pStyle w:val="Compact"/>
              <w:jc w:val="left"/>
            </w:pPr>
            <w:r>
              <w:t xml:space="preserve">Print Scope</w:t>
            </w:r>
          </w:p>
        </w:tc>
      </w:tr>
      <w:tr>
        <w:tc>
          <w:p>
            <w:pPr>
              <w:pStyle w:val="Compact"/>
              <w:jc w:val="left"/>
            </w:pPr>
            <w:r>
              <w:rPr>
                <w:b/>
              </w:rPr>
              <w:t xml:space="preserve">Collection Receipt</w:t>
            </w:r>
          </w:p>
        </w:tc>
        <w:tc>
          <w:p>
            <w:pPr>
              <w:pStyle w:val="Compact"/>
              <w:jc w:val="left"/>
            </w:pPr>
            <w:r>
              <w:t xml:space="preserve">Tax Authority: finalize collection</w:t>
            </w:r>
          </w:p>
        </w:tc>
        <w:tc>
          <w:p>
            <w:pPr>
              <w:pStyle w:val="Compact"/>
              <w:jc w:val="left"/>
            </w:pPr>
            <w:r>
              <w:t xml:space="preserve">Transaction ID, denominations, amount, timestamp, operator, sync status</w:t>
            </w:r>
          </w:p>
        </w:tc>
        <w:tc>
          <w:p>
            <w:pPr>
              <w:pStyle w:val="Compact"/>
              <w:jc w:val="left"/>
            </w:pPr>
            <w:r>
              <w:t xml:space="preserve">Phase 2 (template design pending)</w:t>
            </w:r>
          </w:p>
        </w:tc>
      </w:tr>
      <w:tr>
        <w:tc>
          <w:p>
            <w:pPr>
              <w:pStyle w:val="Compact"/>
              <w:jc w:val="left"/>
            </w:pPr>
            <w:r>
              <w:rPr>
                <w:b/>
              </w:rPr>
              <w:t xml:space="preserve">Open Shift Receipt</w:t>
            </w:r>
          </w:p>
        </w:tc>
        <w:tc>
          <w:p>
            <w:pPr>
              <w:pStyle w:val="Compact"/>
              <w:jc w:val="left"/>
            </w:pPr>
            <w:r>
              <w:t xml:space="preserve">Retail: open shift</w:t>
            </w:r>
          </w:p>
        </w:tc>
        <w:tc>
          <w:p>
            <w:pPr>
              <w:pStyle w:val="Compact"/>
              <w:jc w:val="left"/>
            </w:pPr>
            <w:r>
              <w:t xml:space="preserve">Shift ID, operator, start time, starting balance</w:t>
            </w:r>
          </w:p>
        </w:tc>
        <w:tc>
          <w:p>
            <w:pPr>
              <w:pStyle w:val="Compact"/>
              <w:jc w:val="left"/>
            </w:pPr>
            <w:r>
              <w:t xml:space="preserve">Phase 2</w:t>
            </w:r>
          </w:p>
        </w:tc>
      </w:tr>
      <w:tr>
        <w:tc>
          <w:p>
            <w:pPr>
              <w:pStyle w:val="Compact"/>
              <w:jc w:val="left"/>
            </w:pPr>
            <w:r>
              <w:rPr>
                <w:b/>
              </w:rPr>
              <w:t xml:space="preserve">Deposit Receipt</w:t>
            </w:r>
          </w:p>
        </w:tc>
        <w:tc>
          <w:p>
            <w:pPr>
              <w:pStyle w:val="Compact"/>
              <w:jc w:val="left"/>
            </w:pPr>
            <w:r>
              <w:t xml:space="preserve">Retail: finalize deposit</w:t>
            </w:r>
          </w:p>
        </w:tc>
        <w:tc>
          <w:p>
            <w:pPr>
              <w:pStyle w:val="Compact"/>
              <w:jc w:val="left"/>
            </w:pPr>
            <w:r>
              <w:t xml:space="preserve">Deposit amount, denominations, timestamp, shift ID</w:t>
            </w:r>
          </w:p>
        </w:tc>
        <w:tc>
          <w:p>
            <w:pPr>
              <w:pStyle w:val="Compact"/>
              <w:jc w:val="left"/>
            </w:pPr>
            <w:r>
              <w:t xml:space="preserve">Phase 2</w:t>
            </w:r>
          </w:p>
        </w:tc>
      </w:tr>
      <w:tr>
        <w:tc>
          <w:p>
            <w:pPr>
              <w:pStyle w:val="Compact"/>
              <w:jc w:val="left"/>
            </w:pPr>
            <w:r>
              <w:rPr>
                <w:b/>
              </w:rPr>
              <w:t xml:space="preserve">Withdrawal Receipt</w:t>
            </w:r>
          </w:p>
        </w:tc>
        <w:tc>
          <w:p>
            <w:pPr>
              <w:pStyle w:val="Compact"/>
              <w:jc w:val="left"/>
            </w:pPr>
            <w:r>
              <w:t xml:space="preserve">Retail: finalize withdrawal</w:t>
            </w:r>
          </w:p>
        </w:tc>
        <w:tc>
          <w:p>
            <w:pPr>
              <w:pStyle w:val="Compact"/>
              <w:jc w:val="left"/>
            </w:pPr>
            <w:r>
              <w:t xml:space="preserve">Withdrawal amount, denominations, timestamp, shift ID</w:t>
            </w:r>
          </w:p>
        </w:tc>
        <w:tc>
          <w:p>
            <w:pPr>
              <w:pStyle w:val="Compact"/>
              <w:jc w:val="left"/>
            </w:pPr>
            <w:r>
              <w:t xml:space="preserve">Phase 2</w:t>
            </w:r>
          </w:p>
        </w:tc>
      </w:tr>
      <w:tr>
        <w:tc>
          <w:p>
            <w:pPr>
              <w:pStyle w:val="Compact"/>
              <w:jc w:val="left"/>
            </w:pPr>
            <w:r>
              <w:rPr>
                <w:b/>
              </w:rPr>
              <w:t xml:space="preserve">Close Shift Receipt</w:t>
            </w:r>
          </w:p>
        </w:tc>
        <w:tc>
          <w:p>
            <w:pPr>
              <w:pStyle w:val="Compact"/>
              <w:jc w:val="left"/>
            </w:pPr>
            <w:r>
              <w:t xml:space="preserve">Retail: close shift</w:t>
            </w:r>
          </w:p>
        </w:tc>
        <w:tc>
          <w:p>
            <w:pPr>
              <w:pStyle w:val="Compact"/>
              <w:jc w:val="left"/>
            </w:pPr>
            <w:r>
              <w:t xml:space="preserve">Shift summary, final balance, variance (if any), all transactions</w:t>
            </w:r>
          </w:p>
        </w:tc>
        <w:tc>
          <w:p>
            <w:pPr>
              <w:pStyle w:val="Compact"/>
              <w:jc w:val="left"/>
            </w:pPr>
            <w:r>
              <w:t xml:space="preserve">Phase 2</w:t>
            </w:r>
          </w:p>
        </w:tc>
      </w:tr>
      <w:tr>
        <w:tc>
          <w:p>
            <w:pPr>
              <w:pStyle w:val="Compact"/>
              <w:jc w:val="left"/>
            </w:pPr>
            <w:r>
              <w:rPr>
                <w:b/>
              </w:rPr>
              <w:t xml:space="preserve">Transfer/CIT Receipt</w:t>
            </w:r>
          </w:p>
        </w:tc>
        <w:tc>
          <w:p>
            <w:pPr>
              <w:pStyle w:val="Compact"/>
              <w:jc w:val="left"/>
            </w:pPr>
            <w:r>
              <w:t xml:space="preserve">Retail: finalize transfer</w:t>
            </w:r>
          </w:p>
        </w:tc>
        <w:tc>
          <w:p>
            <w:pPr>
              <w:pStyle w:val="Compact"/>
              <w:jc w:val="left"/>
            </w:pPr>
            <w:r>
              <w:t xml:space="preserve">Transfer amount, destination, timestamp, CIT tracking number</w:t>
            </w:r>
          </w:p>
        </w:tc>
        <w:tc>
          <w:p>
            <w:pPr>
              <w:pStyle w:val="Compact"/>
              <w:jc w:val="left"/>
            </w:pPr>
            <w:r>
              <w:t xml:space="preserve">Phase 2</w:t>
            </w:r>
          </w:p>
        </w:tc>
      </w:tr>
    </w:tbl>
    <w:p>
      <w:pPr>
        <w:pStyle w:val="Heading3"/>
      </w:pPr>
      <w:bookmarkStart w:id="70" w:name="printer-setup-phase-1"/>
      <w:r>
        <w:t xml:space="preserve">8.3 Printer Setup (Phase 1)</w:t>
      </w:r>
      <w:bookmarkEnd w:id="70"/>
    </w:p>
    <w:p>
      <w:pPr>
        <w:numPr>
          <w:ilvl w:val="0"/>
          <w:numId w:val="1032"/>
        </w:numPr>
        <w:pStyle w:val="Compact"/>
      </w:pPr>
      <w:r>
        <w:rPr>
          <w:b/>
        </w:rPr>
        <w:t xml:space="preserve">Discovery:</w:t>
      </w:r>
      <w:r>
        <w:t xml:space="preserve"> </w:t>
      </w:r>
      <w:r>
        <w:t xml:space="preserve">ReceiptPrinterComponent automatically detects USB/Network printers on device</w:t>
      </w:r>
    </w:p>
    <w:p>
      <w:pPr>
        <w:numPr>
          <w:ilvl w:val="0"/>
          <w:numId w:val="1032"/>
        </w:numPr>
        <w:pStyle w:val="Compact"/>
      </w:pPr>
      <w:r>
        <w:rPr>
          <w:b/>
        </w:rPr>
        <w:t xml:space="preserve">Configuration:</w:t>
      </w:r>
      <w:r>
        <w:t xml:space="preserve"> </w:t>
      </w:r>
      <w:r>
        <w:t xml:space="preserve">Store selected printer name in app.config.json</w:t>
      </w:r>
    </w:p>
    <w:p>
      <w:pPr>
        <w:numPr>
          <w:ilvl w:val="0"/>
          <w:numId w:val="1032"/>
        </w:numPr>
        <w:pStyle w:val="Compact"/>
      </w:pPr>
      <w:r>
        <w:rPr>
          <w:b/>
        </w:rPr>
        <w:t xml:space="preserve">Fallback:</w:t>
      </w:r>
      <w:r>
        <w:t xml:space="preserve"> </w:t>
      </w:r>
      <w:r>
        <w:t xml:space="preserve">If printer offline, queue receipt to</w:t>
      </w:r>
      <w:r>
        <w:t xml:space="preserve"> </w:t>
      </w:r>
      <w:r>
        <w:t xml:space="preserve">“</w:t>
      </w:r>
      <w:r>
        <w:t xml:space="preserve">PrintQueue</w:t>
      </w:r>
      <w:r>
        <w:t xml:space="preserve">”</w:t>
      </w:r>
      <w:r>
        <w:t xml:space="preserve"> </w:t>
      </w:r>
      <w:r>
        <w:t xml:space="preserve">table; retry on reconnect</w:t>
      </w:r>
    </w:p>
    <w:p>
      <w:pPr>
        <w:numPr>
          <w:ilvl w:val="0"/>
          <w:numId w:val="1032"/>
        </w:numPr>
        <w:pStyle w:val="Compact"/>
      </w:pPr>
      <w:r>
        <w:rPr>
          <w:b/>
        </w:rPr>
        <w:t xml:space="preserve">Error Handling:</w:t>
      </w:r>
      <w:r>
        <w:t xml:space="preserve"> </w:t>
      </w:r>
      <w:r>
        <w:t xml:space="preserve">Display</w:t>
      </w:r>
      <w:r>
        <w:t xml:space="preserve"> </w:t>
      </w:r>
      <w:r>
        <w:t xml:space="preserve">“</w:t>
      </w:r>
      <w:r>
        <w:t xml:space="preserve">Printer offline</w:t>
      </w:r>
      <w:r>
        <w:t xml:space="preserve">”</w:t>
      </w:r>
      <w:r>
        <w:t xml:space="preserve"> </w:t>
      </w:r>
      <w:r>
        <w:t xml:space="preserve">warning; allow user to continue (receipt queued) or wait</w:t>
      </w:r>
    </w:p>
    <w:p>
      <w:pPr>
        <w:pStyle w:val="Heading3"/>
      </w:pPr>
      <w:bookmarkStart w:id="71" w:name="template-design-deferred"/>
      <w:r>
        <w:t xml:space="preserve">8.4 Template Design (Deferred)</w:t>
      </w:r>
      <w:bookmarkEnd w:id="71"/>
    </w:p>
    <w:p>
      <w:pPr>
        <w:numPr>
          <w:ilvl w:val="0"/>
          <w:numId w:val="1033"/>
        </w:numPr>
        <w:pStyle w:val="Compact"/>
      </w:pPr>
      <w:r>
        <w:rPr>
          <w:b/>
        </w:rPr>
        <w:t xml:space="preserve">Phase 2 deliverable:</w:t>
      </w:r>
      <w:r>
        <w:t xml:space="preserve"> </w:t>
      </w:r>
      <w:r>
        <w:t xml:space="preserve">Mockups for each receipt type</w:t>
      </w:r>
    </w:p>
    <w:p>
      <w:pPr>
        <w:numPr>
          <w:ilvl w:val="0"/>
          <w:numId w:val="1033"/>
        </w:numPr>
        <w:pStyle w:val="Compact"/>
      </w:pPr>
      <w:r>
        <w:rPr>
          <w:b/>
        </w:rPr>
        <w:t xml:space="preserve">Considerations:</w:t>
      </w:r>
    </w:p>
    <w:p>
      <w:pPr>
        <w:numPr>
          <w:ilvl w:val="1"/>
          <w:numId w:val="1034"/>
        </w:numPr>
        <w:pStyle w:val="Compact"/>
      </w:pPr>
      <w:r>
        <w:t xml:space="preserve">QR code for transaction verification (optional)</w:t>
      </w:r>
    </w:p>
    <w:p>
      <w:pPr>
        <w:numPr>
          <w:ilvl w:val="1"/>
          <w:numId w:val="1034"/>
        </w:numPr>
        <w:pStyle w:val="Compact"/>
      </w:pPr>
      <w:r>
        <w:t xml:space="preserve">Barcode for shift/transaction tracking</w:t>
      </w:r>
    </w:p>
    <w:p>
      <w:pPr>
        <w:numPr>
          <w:ilvl w:val="1"/>
          <w:numId w:val="1034"/>
        </w:numPr>
        <w:pStyle w:val="Compact"/>
      </w:pPr>
      <w:r>
        <w:t xml:space="preserve">Logos and branding</w:t>
      </w:r>
    </w:p>
    <w:p>
      <w:pPr>
        <w:numPr>
          <w:ilvl w:val="1"/>
          <w:numId w:val="1034"/>
        </w:numPr>
        <w:pStyle w:val="Compact"/>
      </w:pPr>
      <w:r>
        <w:t xml:space="preserve">Localization (language, currency format)</w:t>
      </w:r>
    </w:p>
    <w:p>
      <w:r>
        <w:pict>
          <v:rect style="width:0;height:1.5pt" o:hralign="center" o:hrstd="t" o:hr="t"/>
        </w:pict>
      </w:r>
    </w:p>
    <w:p>
      <w:pPr>
        <w:pStyle w:val="Heading2"/>
      </w:pPr>
      <w:bookmarkStart w:id="72" w:name="non-functional-requirements"/>
      <w:r>
        <w:t xml:space="preserve">9. Non-Functional Requirements</w:t>
      </w:r>
      <w:bookmarkEnd w:id="72"/>
    </w:p>
    <w:p>
      <w:pPr>
        <w:pStyle w:val="Heading3"/>
      </w:pPr>
      <w:bookmarkStart w:id="73" w:name="performance"/>
      <w:r>
        <w:t xml:space="preserve">9.1 Performance</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Notes</w:t>
            </w:r>
          </w:p>
        </w:tc>
      </w:tr>
      <w:tr>
        <w:tc>
          <w:p>
            <w:pPr>
              <w:pStyle w:val="Compact"/>
              <w:jc w:val="left"/>
            </w:pPr>
            <w:r>
              <w:rPr>
                <w:b/>
              </w:rPr>
              <w:t xml:space="preserve">App Startup (Cold)</w:t>
            </w:r>
          </w:p>
        </w:tc>
        <w:tc>
          <w:p>
            <w:pPr>
              <w:pStyle w:val="Compact"/>
              <w:jc w:val="left"/>
            </w:pPr>
            <w:r>
              <w:t xml:space="preserve">⚠ &lt;3 seconds</w:t>
            </w:r>
          </w:p>
        </w:tc>
        <w:tc>
          <w:p>
            <w:pPr>
              <w:pStyle w:val="Compact"/>
              <w:jc w:val="left"/>
            </w:pPr>
            <w:r>
              <w:t xml:space="preserve">Login page load-ready</w:t>
            </w:r>
          </w:p>
        </w:tc>
      </w:tr>
      <w:tr>
        <w:tc>
          <w:p>
            <w:pPr>
              <w:pStyle w:val="Compact"/>
              <w:jc w:val="left"/>
            </w:pPr>
            <w:r>
              <w:rPr>
                <w:b/>
              </w:rPr>
              <w:t xml:space="preserve">App Startup (Warm)</w:t>
            </w:r>
          </w:p>
        </w:tc>
        <w:tc>
          <w:p>
            <w:pPr>
              <w:pStyle w:val="Compact"/>
              <w:jc w:val="left"/>
            </w:pPr>
            <w:r>
              <w:t xml:space="preserve">&lt;1 second</w:t>
            </w:r>
          </w:p>
        </w:tc>
        <w:tc>
          <w:p>
            <w:pPr>
              <w:pStyle w:val="Compact"/>
              <w:jc w:val="left"/>
            </w:pPr>
            <w:r>
              <w:t xml:space="preserve">Cache hits, minimal re-init</w:t>
            </w:r>
          </w:p>
        </w:tc>
      </w:tr>
      <w:tr>
        <w:tc>
          <w:p>
            <w:pPr>
              <w:pStyle w:val="Compact"/>
              <w:jc w:val="left"/>
            </w:pPr>
            <w:r>
              <w:rPr>
                <w:b/>
              </w:rPr>
              <w:t xml:space="preserve">PIN Validation</w:t>
            </w:r>
          </w:p>
        </w:tc>
        <w:tc>
          <w:p>
            <w:pPr>
              <w:pStyle w:val="Compact"/>
              <w:jc w:val="left"/>
            </w:pPr>
            <w:r>
              <w:t xml:space="preserve">&lt;500 ms</w:t>
            </w:r>
          </w:p>
        </w:tc>
        <w:tc>
          <w:p>
            <w:pPr>
              <w:pStyle w:val="Compact"/>
              <w:jc w:val="left"/>
            </w:pPr>
            <w:r>
              <w:t xml:space="preserve">Local hash compare only</w:t>
            </w:r>
          </w:p>
        </w:tc>
      </w:tr>
      <w:tr>
        <w:tc>
          <w:p>
            <w:pPr>
              <w:pStyle w:val="Compact"/>
              <w:jc w:val="left"/>
            </w:pPr>
            <w:r>
              <w:rPr>
                <w:b/>
              </w:rPr>
              <w:t xml:space="preserve">Denomination Data Update</w:t>
            </w:r>
          </w:p>
        </w:tc>
        <w:tc>
          <w:p>
            <w:pPr>
              <w:pStyle w:val="Compact"/>
              <w:jc w:val="left"/>
            </w:pPr>
            <w:r>
              <w:t xml:space="preserve">&lt;1 second</w:t>
            </w:r>
          </w:p>
        </w:tc>
        <w:tc>
          <w:p>
            <w:pPr>
              <w:pStyle w:val="Compact"/>
              <w:jc w:val="left"/>
            </w:pPr>
            <w:r>
              <w:t xml:space="preserve">Push from Link.Service via IPC</w:t>
            </w:r>
          </w:p>
        </w:tc>
      </w:tr>
      <w:tr>
        <w:tc>
          <w:p>
            <w:pPr>
              <w:pStyle w:val="Compact"/>
              <w:jc w:val="left"/>
            </w:pPr>
            <w:r>
              <w:rPr>
                <w:b/>
              </w:rPr>
              <w:t xml:space="preserve">Transaction Finalize</w:t>
            </w:r>
          </w:p>
        </w:tc>
        <w:tc>
          <w:p>
            <w:pPr>
              <w:pStyle w:val="Compact"/>
              <w:jc w:val="left"/>
            </w:pPr>
            <w:r>
              <w:t xml:space="preserve">&lt;2 seconds</w:t>
            </w:r>
          </w:p>
        </w:tc>
        <w:tc>
          <w:p>
            <w:pPr>
              <w:pStyle w:val="Compact"/>
              <w:jc w:val="left"/>
            </w:pPr>
            <w:r>
              <w:t xml:space="preserve">Write to SQLite + IPC to Service</w:t>
            </w:r>
          </w:p>
        </w:tc>
      </w:tr>
      <w:tr>
        <w:tc>
          <w:p>
            <w:pPr>
              <w:pStyle w:val="Compact"/>
              <w:jc w:val="left"/>
            </w:pPr>
            <w:r>
              <w:rPr>
                <w:b/>
              </w:rPr>
              <w:t xml:space="preserve">Sync Batch (50 txns)</w:t>
            </w:r>
          </w:p>
        </w:tc>
        <w:tc>
          <w:p>
            <w:pPr>
              <w:pStyle w:val="Compact"/>
              <w:jc w:val="left"/>
            </w:pPr>
            <w:r>
              <w:t xml:space="preserve">&lt;10 seconds</w:t>
            </w:r>
          </w:p>
        </w:tc>
        <w:tc>
          <w:p>
            <w:pPr>
              <w:pStyle w:val="Compact"/>
              <w:jc w:val="left"/>
            </w:pPr>
            <w:r>
              <w:t xml:space="preserve">API call + DB write</w:t>
            </w:r>
          </w:p>
        </w:tc>
      </w:tr>
      <w:tr>
        <w:tc>
          <w:p>
            <w:pPr>
              <w:pStyle w:val="Compact"/>
              <w:jc w:val="left"/>
            </w:pPr>
            <w:r>
              <w:rPr>
                <w:b/>
              </w:rPr>
              <w:t xml:space="preserve">Inventory Query</w:t>
            </w:r>
          </w:p>
        </w:tc>
        <w:tc>
          <w:p>
            <w:pPr>
              <w:pStyle w:val="Compact"/>
              <w:jc w:val="left"/>
            </w:pPr>
            <w:r>
              <w:t xml:space="preserve">&lt;500 ms</w:t>
            </w:r>
          </w:p>
        </w:tc>
        <w:tc>
          <w:p>
            <w:pPr>
              <w:pStyle w:val="Compact"/>
              <w:jc w:val="left"/>
            </w:pPr>
            <w:r>
              <w:t xml:space="preserve">SQLite read, no joins</w:t>
            </w:r>
          </w:p>
        </w:tc>
      </w:tr>
      <w:tr>
        <w:tc>
          <w:p>
            <w:pPr>
              <w:pStyle w:val="Compact"/>
              <w:jc w:val="left"/>
            </w:pPr>
            <w:r>
              <w:rPr>
                <w:b/>
              </w:rPr>
              <w:t xml:space="preserve">Page Navigation</w:t>
            </w:r>
          </w:p>
        </w:tc>
        <w:tc>
          <w:p>
            <w:pPr>
              <w:pStyle w:val="Compact"/>
              <w:jc w:val="left"/>
            </w:pPr>
            <w:r>
              <w:t xml:space="preserve">&lt;300 ms</w:t>
            </w:r>
          </w:p>
        </w:tc>
        <w:tc>
          <w:p>
            <w:pPr>
              <w:pStyle w:val="Compact"/>
              <w:jc w:val="left"/>
            </w:pPr>
            <w:r>
              <w:t xml:space="preserve">Blazor render + state update</w:t>
            </w:r>
          </w:p>
        </w:tc>
      </w:tr>
    </w:tbl>
    <w:p>
      <w:pPr>
        <w:pStyle w:val="Heading3"/>
      </w:pPr>
      <w:bookmarkStart w:id="74" w:name="resource-usage"/>
      <w:r>
        <w:t xml:space="preserve">9.2 Resource Usage</w:t>
      </w:r>
      <w:bookmarkEnd w:id="74"/>
    </w:p>
    <w:tbl>
      <w:tblPr>
        <w:tblStyle w:val="Table"/>
        <w:tblW w:type="pct" w:w="5000.0"/>
        <w:tblLook w:firstRow="1"/>
      </w:tblPr>
      <w:tblGrid>
        <w:gridCol w:w="3168"/>
        <w:gridCol w:w="2534"/>
        <w:gridCol w:w="2217"/>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Notes</w:t>
            </w:r>
          </w:p>
        </w:tc>
      </w:tr>
      <w:tr>
        <w:tc>
          <w:p>
            <w:pPr>
              <w:pStyle w:val="Compact"/>
              <w:jc w:val="left"/>
            </w:pPr>
            <w:r>
              <w:rPr>
                <w:b/>
              </w:rPr>
              <w:t xml:space="preserve">Memory (Idle)</w:t>
            </w:r>
          </w:p>
        </w:tc>
        <w:tc>
          <w:p>
            <w:pPr>
              <w:pStyle w:val="Compact"/>
              <w:jc w:val="left"/>
            </w:pPr>
            <w:r>
              <w:t xml:space="preserve">&lt;200 MB (Tax), &lt;250 MB (Retail)</w:t>
            </w:r>
          </w:p>
        </w:tc>
        <w:tc>
          <w:p>
            <w:pPr>
              <w:pStyle w:val="Compact"/>
              <w:jc w:val="left"/>
            </w:pPr>
            <w:r>
              <w:t xml:space="preserve">⚠ Baseline TBD after profiling</w:t>
            </w:r>
          </w:p>
        </w:tc>
      </w:tr>
      <w:tr>
        <w:tc>
          <w:p>
            <w:pPr>
              <w:pStyle w:val="Compact"/>
              <w:jc w:val="left"/>
            </w:pPr>
            <w:r>
              <w:rPr>
                <w:b/>
              </w:rPr>
              <w:t xml:space="preserve">Memory (Peak)</w:t>
            </w:r>
          </w:p>
        </w:tc>
        <w:tc>
          <w:p>
            <w:pPr>
              <w:pStyle w:val="Compact"/>
              <w:jc w:val="left"/>
            </w:pPr>
            <w:r>
              <w:t xml:space="preserve">&lt;500 MB</w:t>
            </w:r>
          </w:p>
        </w:tc>
        <w:tc>
          <w:p>
            <w:pPr>
              <w:pStyle w:val="Compact"/>
              <w:jc w:val="left"/>
            </w:pPr>
            <w:r>
              <w:t xml:space="preserve">During large batch sync</w:t>
            </w:r>
          </w:p>
        </w:tc>
      </w:tr>
      <w:tr>
        <w:tc>
          <w:p>
            <w:pPr>
              <w:pStyle w:val="Compact"/>
              <w:jc w:val="left"/>
            </w:pPr>
            <w:r>
              <w:rPr>
                <w:b/>
              </w:rPr>
              <w:t xml:space="preserve">Disk Space</w:t>
            </w:r>
          </w:p>
        </w:tc>
        <w:tc>
          <w:p>
            <w:pPr>
              <w:pStyle w:val="Compact"/>
              <w:jc w:val="left"/>
            </w:pPr>
            <w:r>
              <w:t xml:space="preserve">&lt;500 MB</w:t>
            </w:r>
          </w:p>
        </w:tc>
        <w:tc>
          <w:p>
            <w:pPr>
              <w:pStyle w:val="Compact"/>
              <w:jc w:val="left"/>
            </w:pPr>
            <w:r>
              <w:t xml:space="preserve">App + SQLite + logs</w:t>
            </w:r>
          </w:p>
        </w:tc>
      </w:tr>
      <w:tr>
        <w:tc>
          <w:p>
            <w:pPr>
              <w:pStyle w:val="Compact"/>
              <w:jc w:val="left"/>
            </w:pPr>
            <w:r>
              <w:rPr>
                <w:b/>
              </w:rPr>
              <w:t xml:space="preserve">Network Bandwidth</w:t>
            </w:r>
          </w:p>
        </w:tc>
        <w:tc>
          <w:p>
            <w:pPr>
              <w:pStyle w:val="Compact"/>
              <w:jc w:val="left"/>
            </w:pPr>
            <w:r>
              <w:t xml:space="preserve">&lt;5 MB per sync batch</w:t>
            </w:r>
          </w:p>
        </w:tc>
        <w:tc>
          <w:p>
            <w:pPr>
              <w:pStyle w:val="Compact"/>
              <w:jc w:val="left"/>
            </w:pPr>
            <w:r>
              <w:t xml:space="preserve">Compressed JSON payloads</w:t>
            </w:r>
          </w:p>
        </w:tc>
      </w:tr>
      <w:tr>
        <w:tc>
          <w:p>
            <w:pPr>
              <w:pStyle w:val="Compact"/>
              <w:jc w:val="left"/>
            </w:pPr>
            <w:r>
              <w:rPr>
                <w:b/>
              </w:rPr>
              <w:t xml:space="preserve">CPU</w:t>
            </w:r>
          </w:p>
        </w:tc>
        <w:tc>
          <w:p>
            <w:pPr>
              <w:pStyle w:val="Compact"/>
              <w:jc w:val="left"/>
            </w:pPr>
            <w:r>
              <w:t xml:space="preserve">&lt;5% idle, &lt;30% active</w:t>
            </w:r>
          </w:p>
        </w:tc>
        <w:tc>
          <w:p>
            <w:pPr>
              <w:pStyle w:val="Compact"/>
              <w:jc w:val="left"/>
            </w:pPr>
            <w:r>
              <w:t xml:space="preserve">No constant polling or high-frequency updates</w:t>
            </w:r>
          </w:p>
        </w:tc>
      </w:tr>
    </w:tbl>
    <w:p>
      <w:pPr>
        <w:pStyle w:val="Heading3"/>
      </w:pPr>
      <w:bookmarkStart w:id="75" w:name="reliability-availability"/>
      <w:r>
        <w:t xml:space="preserve">9.3 Reliability &amp; Availability</w:t>
      </w:r>
      <w:bookmarkEnd w:id="75"/>
    </w:p>
    <w:tbl>
      <w:tblPr>
        <w:tblStyle w:val="Table"/>
        <w:tblW w:type="pct" w:w="5000.0"/>
        <w:tblLook w:firstRow="1"/>
      </w:tblPr>
      <w:tblGrid>
        <w:gridCol w:w="3017"/>
        <w:gridCol w:w="4902"/>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Requirement</w:t>
            </w:r>
          </w:p>
        </w:tc>
      </w:tr>
      <w:tr>
        <w:tc>
          <w:p>
            <w:pPr>
              <w:pStyle w:val="Compact"/>
              <w:jc w:val="left"/>
            </w:pPr>
            <w:r>
              <w:rPr>
                <w:b/>
              </w:rPr>
              <w:t xml:space="preserve">Uptime</w:t>
            </w:r>
          </w:p>
        </w:tc>
        <w:tc>
          <w:p>
            <w:pPr>
              <w:pStyle w:val="Compact"/>
              <w:jc w:val="left"/>
            </w:pPr>
            <w:r>
              <w:t xml:space="preserve">99% during business hours (8am–6pm local)</w:t>
            </w:r>
          </w:p>
        </w:tc>
      </w:tr>
      <w:tr>
        <w:tc>
          <w:p>
            <w:pPr>
              <w:pStyle w:val="Compact"/>
              <w:jc w:val="left"/>
            </w:pPr>
            <w:r>
              <w:rPr>
                <w:b/>
              </w:rPr>
              <w:t xml:space="preserve">MTTR (Mean Time to Recovery)</w:t>
            </w:r>
          </w:p>
        </w:tc>
        <w:tc>
          <w:p>
            <w:pPr>
              <w:pStyle w:val="Compact"/>
              <w:jc w:val="left"/>
            </w:pPr>
            <w:r>
              <w:t xml:space="preserve">&lt;5 min (restart app/service)</w:t>
            </w:r>
          </w:p>
        </w:tc>
      </w:tr>
      <w:tr>
        <w:tc>
          <w:p>
            <w:pPr>
              <w:pStyle w:val="Compact"/>
              <w:jc w:val="left"/>
            </w:pPr>
            <w:r>
              <w:rPr>
                <w:b/>
              </w:rPr>
              <w:t xml:space="preserve">Data Loss</w:t>
            </w:r>
          </w:p>
        </w:tc>
        <w:tc>
          <w:p>
            <w:pPr>
              <w:pStyle w:val="Compact"/>
              <w:jc w:val="left"/>
            </w:pPr>
            <w:r>
              <w:t xml:space="preserve">Zero tolerance; sync confirmation required before purge from queue</w:t>
            </w:r>
          </w:p>
        </w:tc>
      </w:tr>
      <w:tr>
        <w:tc>
          <w:p>
            <w:pPr>
              <w:pStyle w:val="Compact"/>
              <w:jc w:val="left"/>
            </w:pPr>
            <w:r>
              <w:rPr>
                <w:b/>
              </w:rPr>
              <w:t xml:space="preserve">Concurrent Users</w:t>
            </w:r>
          </w:p>
        </w:tc>
        <w:tc>
          <w:p>
            <w:pPr>
              <w:pStyle w:val="Compact"/>
              <w:jc w:val="left"/>
            </w:pPr>
            <w:r>
              <w:t xml:space="preserve">1 per device (single-shift model)</w:t>
            </w:r>
          </w:p>
        </w:tc>
      </w:tr>
      <w:tr>
        <w:tc>
          <w:p>
            <w:pPr>
              <w:pStyle w:val="Compact"/>
              <w:jc w:val="left"/>
            </w:pPr>
            <w:r>
              <w:rPr>
                <w:b/>
              </w:rPr>
              <w:t xml:space="preserve">Offline Duration</w:t>
            </w:r>
          </w:p>
        </w:tc>
        <w:tc>
          <w:p>
            <w:pPr>
              <w:pStyle w:val="Compact"/>
              <w:jc w:val="left"/>
            </w:pPr>
            <w:r>
              <w:t xml:space="preserve">Up to 8 hours without network</w:t>
            </w:r>
          </w:p>
        </w:tc>
      </w:tr>
    </w:tbl>
    <w:p>
      <w:pPr>
        <w:pStyle w:val="Heading3"/>
      </w:pPr>
      <w:bookmarkStart w:id="76" w:name="windows-platform-support"/>
      <w:r>
        <w:t xml:space="preserve">9.4 Windows Platform Support</w:t>
      </w:r>
      <w:bookmarkEnd w:id="76"/>
    </w:p>
    <w:p>
      <w:pPr>
        <w:numPr>
          <w:ilvl w:val="0"/>
          <w:numId w:val="1035"/>
        </w:numPr>
        <w:pStyle w:val="Compact"/>
      </w:pPr>
      <w:r>
        <w:rPr>
          <w:b/>
        </w:rPr>
        <w:t xml:space="preserve">⚠ CRITICAL GAP:</w:t>
      </w:r>
      <w:r>
        <w:t xml:space="preserve"> </w:t>
      </w:r>
      <w:r>
        <w:t xml:space="preserve">Windows version compatibility not specified</w:t>
      </w:r>
    </w:p>
    <w:p>
      <w:pPr>
        <w:numPr>
          <w:ilvl w:val="1"/>
          <w:numId w:val="1036"/>
        </w:numPr>
        <w:pStyle w:val="Compact"/>
      </w:pPr>
      <w:r>
        <w:rPr>
          <w:b/>
        </w:rPr>
        <w:t xml:space="preserve">Questions:</w:t>
      </w:r>
    </w:p>
    <w:p>
      <w:pPr>
        <w:numPr>
          <w:ilvl w:val="2"/>
          <w:numId w:val="1037"/>
        </w:numPr>
        <w:pStyle w:val="Compact"/>
      </w:pPr>
      <w:r>
        <w:t xml:space="preserve">Windows 10? Windows 11? Both?</w:t>
      </w:r>
    </w:p>
    <w:p>
      <w:pPr>
        <w:numPr>
          <w:ilvl w:val="2"/>
          <w:numId w:val="1037"/>
        </w:numPr>
        <w:pStyle w:val="Compact"/>
      </w:pPr>
      <w:r>
        <w:t xml:space="preserve">Minimum build version?</w:t>
      </w:r>
    </w:p>
    <w:p>
      <w:pPr>
        <w:numPr>
          <w:ilvl w:val="2"/>
          <w:numId w:val="1037"/>
        </w:numPr>
        <w:pStyle w:val="Compact"/>
      </w:pPr>
      <w:r>
        <w:t xml:space="preserve">.NET 10 Windows Runtime support confirmed?</w:t>
      </w:r>
    </w:p>
    <w:p>
      <w:pPr>
        <w:numPr>
          <w:ilvl w:val="1"/>
          <w:numId w:val="1036"/>
        </w:numPr>
        <w:pStyle w:val="Compact"/>
      </w:pPr>
      <w:r>
        <w:rPr>
          <w:b/>
        </w:rPr>
        <w:t xml:space="preserve">Recommendation for Phase 1:</w:t>
      </w:r>
    </w:p>
    <w:p>
      <w:pPr>
        <w:numPr>
          <w:ilvl w:val="2"/>
          <w:numId w:val="1038"/>
        </w:numPr>
        <w:pStyle w:val="Compact"/>
      </w:pPr>
      <w:r>
        <w:t xml:space="preserve">Target: Windows 10 (Build 1809+) and Windows 11</w:t>
      </w:r>
    </w:p>
    <w:p>
      <w:pPr>
        <w:numPr>
          <w:ilvl w:val="2"/>
          <w:numId w:val="1038"/>
        </w:numPr>
        <w:pStyle w:val="Compact"/>
      </w:pPr>
      <w:r>
        <w:t xml:space="preserve">Document .NET 10 runtime requirements in installer</w:t>
      </w:r>
    </w:p>
    <w:p>
      <w:pPr>
        <w:numPr>
          <w:ilvl w:val="2"/>
          <w:numId w:val="1038"/>
        </w:numPr>
        <w:pStyle w:val="Compact"/>
      </w:pPr>
      <w:r>
        <w:t xml:space="preserve">Test on both before release</w:t>
      </w:r>
    </w:p>
    <w:p>
      <w:pPr>
        <w:pStyle w:val="Heading3"/>
      </w:pPr>
      <w:bookmarkStart w:id="77" w:name="logging-diagnostics"/>
      <w:r>
        <w:t xml:space="preserve">9.5 Logging &amp; Diagnostics</w:t>
      </w:r>
      <w:bookmarkEnd w:id="77"/>
    </w:p>
    <w:tbl>
      <w:tblPr>
        <w:tblStyle w:val="Table"/>
        <w:tblW w:type="pct" w:w="5000.0"/>
        <w:tblLook w:firstRow="1"/>
      </w:tblPr>
      <w:tblGrid>
        <w:gridCol w:w="3017"/>
        <w:gridCol w:w="4902"/>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Requirement</w:t>
            </w:r>
          </w:p>
        </w:tc>
      </w:tr>
      <w:tr>
        <w:tc>
          <w:p>
            <w:pPr>
              <w:pStyle w:val="Compact"/>
              <w:jc w:val="left"/>
            </w:pPr>
            <w:r>
              <w:rPr>
                <w:b/>
              </w:rPr>
              <w:t xml:space="preserve">Local Logs</w:t>
            </w:r>
          </w:p>
        </w:tc>
        <w:tc>
          <w:p>
            <w:pPr>
              <w:pStyle w:val="Compact"/>
              <w:jc w:val="left"/>
            </w:pPr>
            <w:r>
              <w:t xml:space="preserve">App and Service write to C:</w:t>
            </w:r>
            <w:r>
              <w:t xml:space="preserve">; rotate daily, keep 30 days</w:t>
            </w:r>
          </w:p>
        </w:tc>
      </w:tr>
      <w:tr>
        <w:tc>
          <w:p>
            <w:pPr>
              <w:pStyle w:val="Compact"/>
              <w:jc w:val="left"/>
            </w:pPr>
            <w:r>
              <w:rPr>
                <w:b/>
              </w:rPr>
              <w:t xml:space="preserve">Log Level</w:t>
            </w:r>
          </w:p>
        </w:tc>
        <w:tc>
          <w:p>
            <w:pPr>
              <w:pStyle w:val="Compact"/>
              <w:jc w:val="left"/>
            </w:pPr>
            <w:r>
              <w:t xml:space="preserve">Info (default), Debug (on-demand via config), Error (always)</w:t>
            </w:r>
          </w:p>
        </w:tc>
      </w:tr>
      <w:tr>
        <w:tc>
          <w:p>
            <w:pPr>
              <w:pStyle w:val="Compact"/>
              <w:jc w:val="left"/>
            </w:pPr>
            <w:r>
              <w:rPr>
                <w:b/>
              </w:rPr>
              <w:t xml:space="preserve">Sensitive Data</w:t>
            </w:r>
          </w:p>
        </w:tc>
        <w:tc>
          <w:p>
            <w:pPr>
              <w:pStyle w:val="Compact"/>
              <w:jc w:val="left"/>
            </w:pPr>
            <w:r>
              <w:t xml:space="preserve">Never log PIN hashes, API tokens, full transaction amounts (truncate)</w:t>
            </w:r>
          </w:p>
        </w:tc>
      </w:tr>
      <w:tr>
        <w:tc>
          <w:p>
            <w:pPr>
              <w:pStyle w:val="Compact"/>
              <w:jc w:val="left"/>
            </w:pPr>
            <w:r>
              <w:rPr>
                <w:b/>
              </w:rPr>
              <w:t xml:space="preserve">Structured Logging</w:t>
            </w:r>
          </w:p>
        </w:tc>
        <w:tc>
          <w:p>
            <w:pPr>
              <w:pStyle w:val="Compact"/>
              <w:jc w:val="left"/>
            </w:pPr>
            <w:r>
              <w:t xml:space="preserve">Use JSON format for cloud ingestion</w:t>
            </w:r>
          </w:p>
        </w:tc>
      </w:tr>
    </w:tbl>
    <w:p>
      <w:pPr>
        <w:pStyle w:val="Heading3"/>
      </w:pPr>
      <w:bookmarkStart w:id="78" w:name="crash-reporting-error-handling"/>
      <w:r>
        <w:t xml:space="preserve">9.6 Crash Reporting &amp; Error Handling</w:t>
      </w:r>
      <w:bookmarkEnd w:id="78"/>
    </w:p>
    <w:p>
      <w:pPr>
        <w:numPr>
          <w:ilvl w:val="0"/>
          <w:numId w:val="1039"/>
        </w:numPr>
        <w:pStyle w:val="Compact"/>
      </w:pPr>
      <w:r>
        <w:rPr>
          <w:b/>
        </w:rPr>
        <w:t xml:space="preserve">⚠ CRITICAL GAP:</w:t>
      </w:r>
      <w:r>
        <w:t xml:space="preserve"> </w:t>
      </w:r>
      <w:r>
        <w:t xml:space="preserve">Crash reporting strategy not defined</w:t>
      </w:r>
    </w:p>
    <w:p>
      <w:pPr>
        <w:numPr>
          <w:ilvl w:val="1"/>
          <w:numId w:val="1040"/>
        </w:numPr>
        <w:pStyle w:val="Compact"/>
      </w:pPr>
      <w:r>
        <w:rPr>
          <w:b/>
        </w:rPr>
        <w:t xml:space="preserve">Questions:</w:t>
      </w:r>
    </w:p>
    <w:p>
      <w:pPr>
        <w:numPr>
          <w:ilvl w:val="2"/>
          <w:numId w:val="1041"/>
        </w:numPr>
        <w:pStyle w:val="Compact"/>
      </w:pPr>
      <w:r>
        <w:t xml:space="preserve">Local error log only, or automatic cloud report?</w:t>
      </w:r>
    </w:p>
    <w:p>
      <w:pPr>
        <w:numPr>
          <w:ilvl w:val="2"/>
          <w:numId w:val="1041"/>
        </w:numPr>
        <w:pStyle w:val="Compact"/>
      </w:pPr>
      <w:r>
        <w:t xml:space="preserve">PII/sensitive data filtering required?</w:t>
      </w:r>
    </w:p>
    <w:p>
      <w:pPr>
        <w:numPr>
          <w:ilvl w:val="2"/>
          <w:numId w:val="1041"/>
        </w:numPr>
        <w:pStyle w:val="Compact"/>
      </w:pPr>
      <w:r>
        <w:t xml:space="preserve">User consent for crash report submission?</w:t>
      </w:r>
    </w:p>
    <w:p>
      <w:pPr>
        <w:numPr>
          <w:ilvl w:val="2"/>
          <w:numId w:val="1041"/>
        </w:numPr>
        <w:pStyle w:val="Compact"/>
      </w:pPr>
      <w:r>
        <w:t xml:space="preserve">Alert/escalation for critical errors (e.g., hardware disconnected)?</w:t>
      </w:r>
    </w:p>
    <w:p>
      <w:pPr>
        <w:numPr>
          <w:ilvl w:val="1"/>
          <w:numId w:val="1040"/>
        </w:numPr>
        <w:pStyle w:val="Compact"/>
      </w:pPr>
      <w:r>
        <w:rPr>
          <w:b/>
        </w:rPr>
        <w:t xml:space="preserve">Recommendation for Phase 1:</w:t>
      </w:r>
    </w:p>
    <w:p>
      <w:pPr>
        <w:numPr>
          <w:ilvl w:val="2"/>
          <w:numId w:val="1042"/>
        </w:numPr>
        <w:pStyle w:val="Compact"/>
      </w:pPr>
      <w:r>
        <w:t xml:space="preserve">Catch all unhandled exceptions at App level; log to local file</w:t>
      </w:r>
    </w:p>
    <w:p>
      <w:pPr>
        <w:numPr>
          <w:ilvl w:val="2"/>
          <w:numId w:val="1042"/>
        </w:numPr>
        <w:pStyle w:val="Compact"/>
      </w:pPr>
      <w:r>
        <w:t xml:space="preserve">Display user-friendly error message (not stack trace)</w:t>
      </w:r>
    </w:p>
    <w:p>
      <w:pPr>
        <w:numPr>
          <w:ilvl w:val="2"/>
          <w:numId w:val="1042"/>
        </w:numPr>
        <w:pStyle w:val="Compact"/>
      </w:pPr>
      <w:r>
        <w:t xml:space="preserve">Provide</w:t>
      </w:r>
      <w:r>
        <w:t xml:space="preserve"> </w:t>
      </w:r>
      <w:r>
        <w:t xml:space="preserve">“</w:t>
      </w:r>
      <w:r>
        <w:t xml:space="preserve">Report Error</w:t>
      </w:r>
      <w:r>
        <w:t xml:space="preserve">”</w:t>
      </w:r>
      <w:r>
        <w:t xml:space="preserve"> </w:t>
      </w:r>
      <w:r>
        <w:t xml:space="preserve">button in error dialog (manual upload to cloud)</w:t>
      </w:r>
    </w:p>
    <w:p>
      <w:pPr>
        <w:numPr>
          <w:ilvl w:val="2"/>
          <w:numId w:val="1042"/>
        </w:numPr>
        <w:pStyle w:val="Compact"/>
      </w:pPr>
      <w:r>
        <w:t xml:space="preserve">Store crash logs in encrypted local folder (tied to DPAPI on Windows)</w:t>
      </w:r>
    </w:p>
    <w:p>
      <w:pPr>
        <w:numPr>
          <w:ilvl w:val="2"/>
          <w:numId w:val="1042"/>
        </w:numPr>
        <w:pStyle w:val="Compact"/>
      </w:pPr>
      <w:r>
        <w:t xml:space="preserve">Phase 2: Automatic crash reporting with user opt-in</w:t>
      </w:r>
    </w:p>
    <w:p>
      <w:pPr>
        <w:pStyle w:val="Heading3"/>
      </w:pPr>
      <w:bookmarkStart w:id="79" w:name="security"/>
      <w:r>
        <w:t xml:space="preserve">9.7 Security</w:t>
      </w:r>
      <w:bookmarkEnd w:id="79"/>
    </w:p>
    <w:tbl>
      <w:tblPr>
        <w:tblStyle w:val="Table"/>
        <w:tblW w:type="pct" w:w="5000.0"/>
        <w:tblLook w:firstRow="1"/>
      </w:tblPr>
      <w:tblGrid>
        <w:gridCol w:w="3017"/>
        <w:gridCol w:w="4902"/>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Requirement</w:t>
            </w:r>
          </w:p>
        </w:tc>
      </w:tr>
      <w:tr>
        <w:tc>
          <w:p>
            <w:pPr>
              <w:pStyle w:val="Compact"/>
              <w:jc w:val="left"/>
            </w:pPr>
            <w:r>
              <w:rPr>
                <w:b/>
              </w:rPr>
              <w:t xml:space="preserve">API Authentication</w:t>
            </w:r>
          </w:p>
        </w:tc>
        <w:tc>
          <w:p>
            <w:pPr>
              <w:pStyle w:val="Compact"/>
              <w:jc w:val="left"/>
            </w:pPr>
            <w:r>
              <w:t xml:space="preserve">Device activation token (OAuth 2.0 Bearer, expires 1 year)</w:t>
            </w:r>
          </w:p>
        </w:tc>
      </w:tr>
      <w:tr>
        <w:tc>
          <w:p>
            <w:pPr>
              <w:pStyle w:val="Compact"/>
              <w:jc w:val="left"/>
            </w:pPr>
            <w:r>
              <w:rPr>
                <w:b/>
              </w:rPr>
              <w:t xml:space="preserve">API Transport</w:t>
            </w:r>
          </w:p>
        </w:tc>
        <w:tc>
          <w:p>
            <w:pPr>
              <w:pStyle w:val="Compact"/>
              <w:jc w:val="left"/>
            </w:pPr>
            <w:r>
              <w:t xml:space="preserve">HTTPS/TLS 1.2+ only; certificate pinning ⚠ TBD</w:t>
            </w:r>
          </w:p>
        </w:tc>
      </w:tr>
      <w:tr>
        <w:tc>
          <w:p>
            <w:pPr>
              <w:pStyle w:val="Compact"/>
              <w:jc w:val="left"/>
            </w:pPr>
            <w:r>
              <w:rPr>
                <w:b/>
              </w:rPr>
              <w:t xml:space="preserve">PIN Storage</w:t>
            </w:r>
          </w:p>
        </w:tc>
        <w:tc>
          <w:p>
            <w:pPr>
              <w:pStyle w:val="Compact"/>
              <w:jc w:val="left"/>
            </w:pPr>
            <w:r>
              <w:t xml:space="preserve">PBKDF2-SHA256, 100K iterations, salted</w:t>
            </w:r>
          </w:p>
        </w:tc>
      </w:tr>
      <w:tr>
        <w:tc>
          <w:p>
            <w:pPr>
              <w:pStyle w:val="Compact"/>
              <w:jc w:val="left"/>
            </w:pPr>
            <w:r>
              <w:rPr>
                <w:b/>
              </w:rPr>
              <w:t xml:space="preserve">PIN Transmission</w:t>
            </w:r>
          </w:p>
        </w:tc>
        <w:tc>
          <w:p>
            <w:pPr>
              <w:pStyle w:val="Compact"/>
              <w:jc w:val="left"/>
            </w:pPr>
            <w:r>
              <w:t xml:space="preserve">Never over network; validated locally only</w:t>
            </w:r>
          </w:p>
        </w:tc>
      </w:tr>
      <w:tr>
        <w:tc>
          <w:p>
            <w:pPr>
              <w:pStyle w:val="Compact"/>
              <w:jc w:val="left"/>
            </w:pPr>
            <w:r>
              <w:rPr>
                <w:b/>
              </w:rPr>
              <w:t xml:space="preserve">Database Access</w:t>
            </w:r>
          </w:p>
        </w:tc>
        <w:tc>
          <w:p>
            <w:pPr>
              <w:pStyle w:val="Compact"/>
              <w:jc w:val="left"/>
            </w:pPr>
            <w:r>
              <w:t xml:space="preserve">SQLite file-level permissions (user who runs service only)</w:t>
            </w:r>
          </w:p>
        </w:tc>
      </w:tr>
      <w:tr>
        <w:tc>
          <w:p>
            <w:pPr>
              <w:pStyle w:val="Compact"/>
              <w:jc w:val="left"/>
            </w:pPr>
            <w:r>
              <w:rPr>
                <w:b/>
              </w:rPr>
              <w:t xml:space="preserve">Hardware Communication</w:t>
            </w:r>
          </w:p>
        </w:tc>
        <w:tc>
          <w:p>
            <w:pPr>
              <w:pStyle w:val="Compact"/>
              <w:jc w:val="left"/>
            </w:pPr>
            <w:r>
              <w:t xml:space="preserve">Link.Service proxy; no direct app-to-hardware access</w:t>
            </w:r>
          </w:p>
        </w:tc>
      </w:tr>
    </w:tbl>
    <w:p>
      <w:pPr>
        <w:pStyle w:val="Heading3"/>
      </w:pPr>
      <w:bookmarkStart w:id="80" w:name="accessibility"/>
      <w:r>
        <w:t xml:space="preserve">9.8 Accessibility</w:t>
      </w:r>
      <w:bookmarkEnd w:id="80"/>
    </w:p>
    <w:p>
      <w:pPr>
        <w:numPr>
          <w:ilvl w:val="0"/>
          <w:numId w:val="1043"/>
        </w:numPr>
        <w:pStyle w:val="Compact"/>
      </w:pPr>
      <w:r>
        <w:rPr>
          <w:b/>
        </w:rPr>
        <w:t xml:space="preserve">WCAG 2.1 Level AA</w:t>
      </w:r>
      <w:r>
        <w:t xml:space="preserve"> </w:t>
      </w:r>
      <w:r>
        <w:t xml:space="preserve">(target, ⚠ detailed audit deferred to Phase 2)</w:t>
      </w:r>
    </w:p>
    <w:p>
      <w:pPr>
        <w:numPr>
          <w:ilvl w:val="0"/>
          <w:numId w:val="1043"/>
        </w:numPr>
        <w:pStyle w:val="Compact"/>
      </w:pPr>
      <w:r>
        <w:rPr>
          <w:b/>
        </w:rPr>
        <w:t xml:space="preserve">Screen Reader Support:</w:t>
      </w:r>
      <w:r>
        <w:t xml:space="preserve"> </w:t>
      </w:r>
      <w:r>
        <w:t xml:space="preserve">All components include ARIA labels</w:t>
      </w:r>
    </w:p>
    <w:p>
      <w:pPr>
        <w:numPr>
          <w:ilvl w:val="0"/>
          <w:numId w:val="1043"/>
        </w:numPr>
        <w:pStyle w:val="Compact"/>
      </w:pPr>
      <w:r>
        <w:rPr>
          <w:b/>
        </w:rPr>
        <w:t xml:space="preserve">Keyboard Navigation:</w:t>
      </w:r>
      <w:r>
        <w:t xml:space="preserve"> </w:t>
      </w:r>
      <w:r>
        <w:t xml:space="preserve">Full app functional without mouse</w:t>
      </w:r>
    </w:p>
    <w:p>
      <w:pPr>
        <w:numPr>
          <w:ilvl w:val="0"/>
          <w:numId w:val="1043"/>
        </w:numPr>
        <w:pStyle w:val="Compact"/>
      </w:pPr>
      <w:r>
        <w:rPr>
          <w:b/>
        </w:rPr>
        <w:t xml:space="preserve">Color Contrast:</w:t>
      </w:r>
      <w:r>
        <w:t xml:space="preserve"> </w:t>
      </w:r>
      <w:r>
        <w:t xml:space="preserve">4.5:1 minimum for text</w:t>
      </w:r>
    </w:p>
    <w:p>
      <w:pPr>
        <w:numPr>
          <w:ilvl w:val="0"/>
          <w:numId w:val="1043"/>
        </w:numPr>
        <w:pStyle w:val="Compact"/>
      </w:pPr>
      <w:r>
        <w:rPr>
          <w:b/>
        </w:rPr>
        <w:t xml:space="preserve">Font Sizing:</w:t>
      </w:r>
      <w:r>
        <w:t xml:space="preserve"> </w:t>
      </w:r>
      <w:r>
        <w:t xml:space="preserve">Support browser zoom up to 200%</w:t>
      </w:r>
    </w:p>
    <w:p>
      <w:r>
        <w:pict>
          <v:rect style="width:0;height:1.5pt" o:hralign="center" o:hrstd="t" o:hr="t"/>
        </w:pict>
      </w:r>
    </w:p>
    <w:p>
      <w:pPr>
        <w:pStyle w:val="Heading2"/>
      </w:pPr>
      <w:bookmarkStart w:id="81" w:name="open-items-gaps"/>
      <w:r>
        <w:t xml:space="preserve">10. Open Items &amp; Gaps</w:t>
      </w:r>
      <w:bookmarkEnd w:id="81"/>
    </w:p>
    <w:p>
      <w:pPr>
        <w:pStyle w:val="Heading3"/>
      </w:pPr>
      <w:bookmarkStart w:id="82" w:name="critical-gaps-block-phase-1-release"/>
      <w:r>
        <w:t xml:space="preserve">Critical Gaps (Block Phase 1 Release)</w:t>
      </w:r>
      <w:bookmarkEnd w:id="82"/>
    </w:p>
    <w:p>
      <w:pPr>
        <w:numPr>
          <w:ilvl w:val="0"/>
          <w:numId w:val="1044"/>
        </w:numPr>
        <w:pStyle w:val="Compact"/>
      </w:pPr>
      <w:r>
        <w:t xml:space="preserve">☐</w:t>
      </w:r>
      <w:r>
        <w:t xml:space="preserve"> </w:t>
      </w:r>
      <w:r>
        <w:rPr>
          <w:b/>
        </w:rPr>
        <w:t xml:space="preserve">Receipt Template Design</w:t>
      </w:r>
      <w:r>
        <w:t xml:space="preserve"> </w:t>
      </w:r>
      <w:r>
        <w:t xml:space="preserve">– No mockups or specs for any receipt type; must define format, fields, QR/barcode strategy before print integration can be tested</w:t>
      </w:r>
    </w:p>
    <w:p>
      <w:pPr>
        <w:numPr>
          <w:ilvl w:val="0"/>
          <w:numId w:val="1044"/>
        </w:numPr>
        <w:pStyle w:val="Compact"/>
      </w:pPr>
      <w:r>
        <w:t xml:space="preserve">☐</w:t>
      </w:r>
      <w:r>
        <w:t xml:space="preserve"> </w:t>
      </w:r>
      <w:r>
        <w:rPr>
          <w:b/>
        </w:rPr>
        <w:t xml:space="preserve">Windows Version Requirements</w:t>
      </w:r>
      <w:r>
        <w:t xml:space="preserve"> </w:t>
      </w:r>
      <w:r>
        <w:t xml:space="preserve">– Confirm min/max Windows versions, .NET 10 Runtime compatibility, test on both Windows 10 and 11</w:t>
      </w:r>
    </w:p>
    <w:p>
      <w:pPr>
        <w:numPr>
          <w:ilvl w:val="0"/>
          <w:numId w:val="1044"/>
        </w:numPr>
        <w:pStyle w:val="Compact"/>
      </w:pPr>
      <w:r>
        <w:t xml:space="preserve">☐</w:t>
      </w:r>
      <w:r>
        <w:t xml:space="preserve"> </w:t>
      </w:r>
      <w:r>
        <w:rPr>
          <w:b/>
        </w:rPr>
        <w:t xml:space="preserve">Startup Time Targets</w:t>
      </w:r>
      <w:r>
        <w:t xml:space="preserve"> </w:t>
      </w:r>
      <w:r>
        <w:t xml:space="preserve">– Define acceptable cold-start and warm-start times; establish baseline via profiling</w:t>
      </w:r>
    </w:p>
    <w:p>
      <w:pPr>
        <w:numPr>
          <w:ilvl w:val="0"/>
          <w:numId w:val="1044"/>
        </w:numPr>
        <w:pStyle w:val="Compact"/>
      </w:pPr>
      <w:r>
        <w:t xml:space="preserve">☐</w:t>
      </w:r>
      <w:r>
        <w:t xml:space="preserve"> </w:t>
      </w:r>
      <w:r>
        <w:rPr>
          <w:b/>
        </w:rPr>
        <w:t xml:space="preserve">Memory/Disk Targets</w:t>
      </w:r>
      <w:r>
        <w:t xml:space="preserve"> </w:t>
      </w:r>
      <w:r>
        <w:t xml:space="preserve">– Current targets are estimates; must validate post-prototype build</w:t>
      </w:r>
    </w:p>
    <w:p>
      <w:pPr>
        <w:numPr>
          <w:ilvl w:val="0"/>
          <w:numId w:val="1044"/>
        </w:numPr>
        <w:pStyle w:val="Compact"/>
      </w:pPr>
      <w:r>
        <w:t xml:space="preserve">☐</w:t>
      </w:r>
      <w:r>
        <w:t xml:space="preserve"> </w:t>
      </w:r>
      <w:r>
        <w:rPr>
          <w:b/>
        </w:rPr>
        <w:t xml:space="preserve">Local Data Encryption Strategy</w:t>
      </w:r>
      <w:r>
        <w:t xml:space="preserve"> </w:t>
      </w:r>
      <w:r>
        <w:t xml:space="preserve">– No decision on SQLCipher vs. DPAPI vs. BitLocker; security policy required</w:t>
      </w:r>
    </w:p>
    <w:p>
      <w:pPr>
        <w:numPr>
          <w:ilvl w:val="0"/>
          <w:numId w:val="1044"/>
        </w:numPr>
        <w:pStyle w:val="Compact"/>
      </w:pPr>
      <w:r>
        <w:t xml:space="preserve">☐</w:t>
      </w:r>
      <w:r>
        <w:t xml:space="preserve"> </w:t>
      </w:r>
      <w:r>
        <w:rPr>
          <w:b/>
        </w:rPr>
        <w:t xml:space="preserve">Retail App Page Specifications</w:t>
      </w:r>
      <w:r>
        <w:t xml:space="preserve"> </w:t>
      </w:r>
      <w:r>
        <w:t xml:space="preserve">– Only high-level workflows described; missing detailed UI layouts for Shift Dashboard, Deposit/Withdraw/Transfer pages</w:t>
      </w:r>
    </w:p>
    <w:p>
      <w:pPr>
        <w:pStyle w:val="Heading3"/>
      </w:pPr>
      <w:bookmarkStart w:id="83" w:name="X091df27b52cfcec8c8df7ff051d5c2d680c23d1"/>
      <w:r>
        <w:t xml:space="preserve">High-Priority Gaps (Phase 1 or Early Phase 2)</w:t>
      </w:r>
      <w:bookmarkEnd w:id="83"/>
    </w:p>
    <w:p>
      <w:pPr>
        <w:numPr>
          <w:ilvl w:val="0"/>
          <w:numId w:val="1045"/>
        </w:numPr>
        <w:pStyle w:val="Compact"/>
      </w:pPr>
      <w:r>
        <w:t xml:space="preserve">☐</w:t>
      </w:r>
      <w:r>
        <w:t xml:space="preserve"> </w:t>
      </w:r>
      <w:r>
        <w:rPr>
          <w:b/>
        </w:rPr>
        <w:t xml:space="preserve">Auto-Update Mechanism</w:t>
      </w:r>
      <w:r>
        <w:t xml:space="preserve"> </w:t>
      </w:r>
      <w:r>
        <w:t xml:space="preserve">– Define bootstrapper self-update, MAUI app update delivery, rollback strategy, user notification model</w:t>
      </w:r>
    </w:p>
    <w:p>
      <w:pPr>
        <w:numPr>
          <w:ilvl w:val="0"/>
          <w:numId w:val="1045"/>
        </w:numPr>
        <w:pStyle w:val="Compact"/>
      </w:pPr>
      <w:r>
        <w:t xml:space="preserve">☐</w:t>
      </w:r>
      <w:r>
        <w:t xml:space="preserve"> </w:t>
      </w:r>
      <w:r>
        <w:rPr>
          <w:b/>
        </w:rPr>
        <w:t xml:space="preserve">Crash Reporting Strategy</w:t>
      </w:r>
      <w:r>
        <w:t xml:space="preserve"> </w:t>
      </w:r>
      <w:r>
        <w:t xml:space="preserve">– Local vs. cloud reporting, PII filtering, error alerting thresholds, user consent</w:t>
      </w:r>
    </w:p>
    <w:p>
      <w:pPr>
        <w:numPr>
          <w:ilvl w:val="0"/>
          <w:numId w:val="1045"/>
        </w:numPr>
        <w:pStyle w:val="Compact"/>
      </w:pPr>
      <w:r>
        <w:t xml:space="preserve">☐</w:t>
      </w:r>
      <w:r>
        <w:t xml:space="preserve"> </w:t>
      </w:r>
      <w:r>
        <w:rPr>
          <w:b/>
        </w:rPr>
        <w:t xml:space="preserve">Printer Hardware Qualification</w:t>
      </w:r>
      <w:r>
        <w:t xml:space="preserve"> </w:t>
      </w:r>
      <w:r>
        <w:t xml:space="preserve">– Test with specific thermal printer models; document supported models in installer</w:t>
      </w:r>
    </w:p>
    <w:p>
      <w:pPr>
        <w:numPr>
          <w:ilvl w:val="0"/>
          <w:numId w:val="1045"/>
        </w:numPr>
        <w:pStyle w:val="Compact"/>
      </w:pPr>
      <w:r>
        <w:t xml:space="preserve">☐</w:t>
      </w:r>
      <w:r>
        <w:t xml:space="preserve"> </w:t>
      </w:r>
      <w:r>
        <w:rPr>
          <w:b/>
        </w:rPr>
        <w:t xml:space="preserve">CIT Integration Specification</w:t>
      </w:r>
      <w:r>
        <w:t xml:space="preserve"> </w:t>
      </w:r>
      <w:r>
        <w:t xml:space="preserve">– Define how Retail transfers interact with external CIT tracking system; API contract and status updates</w:t>
      </w:r>
    </w:p>
    <w:p>
      <w:pPr>
        <w:numPr>
          <w:ilvl w:val="0"/>
          <w:numId w:val="1045"/>
        </w:numPr>
        <w:pStyle w:val="Compact"/>
      </w:pPr>
      <w:r>
        <w:t xml:space="preserve">☐</w:t>
      </w:r>
      <w:r>
        <w:t xml:space="preserve"> </w:t>
      </w:r>
      <w:r>
        <w:rPr>
          <w:b/>
        </w:rPr>
        <w:t xml:space="preserve">Reconciliation Escalation Process</w:t>
      </w:r>
      <w:r>
        <w:t xml:space="preserve"> </w:t>
      </w:r>
      <w:r>
        <w:t xml:space="preserve">– What happens if Close Shift balance variance exceeds threshold? Manager override rules? Cloud notification?</w:t>
      </w:r>
    </w:p>
    <w:p>
      <w:pPr>
        <w:numPr>
          <w:ilvl w:val="0"/>
          <w:numId w:val="1045"/>
        </w:numPr>
        <w:pStyle w:val="Compact"/>
      </w:pPr>
      <w:r>
        <w:t xml:space="preserve">☐</w:t>
      </w:r>
      <w:r>
        <w:t xml:space="preserve"> </w:t>
      </w:r>
      <w:r>
        <w:rPr>
          <w:b/>
        </w:rPr>
        <w:t xml:space="preserve">Session Timeout &amp; Idle Logout</w:t>
      </w:r>
      <w:r>
        <w:t xml:space="preserve"> </w:t>
      </w:r>
      <w:r>
        <w:t xml:space="preserve">– Define idle duration before automatic logout (Retail shift close); preserve unsaved transactions?</w:t>
      </w:r>
    </w:p>
    <w:p>
      <w:pPr>
        <w:numPr>
          <w:ilvl w:val="0"/>
          <w:numId w:val="1045"/>
        </w:numPr>
        <w:pStyle w:val="Compact"/>
      </w:pPr>
      <w:r>
        <w:t xml:space="preserve">☐</w:t>
      </w:r>
      <w:r>
        <w:t xml:space="preserve"> </w:t>
      </w:r>
      <w:r>
        <w:rPr>
          <w:b/>
        </w:rPr>
        <w:t xml:space="preserve">PIN Lockout Policy</w:t>
      </w:r>
      <w:r>
        <w:t xml:space="preserve"> </w:t>
      </w:r>
      <w:r>
        <w:t xml:space="preserve">– Define lockout duration after 3 failed attempts (e.g., 15 min, 1 hour); recovery mechanism</w:t>
      </w:r>
    </w:p>
    <w:p>
      <w:pPr>
        <w:pStyle w:val="Heading3"/>
      </w:pPr>
      <w:bookmarkStart w:id="84" w:name="medium-priority-gaps-phase-2"/>
      <w:r>
        <w:t xml:space="preserve">Medium-Priority Gaps (Phase 2)</w:t>
      </w:r>
      <w:bookmarkEnd w:id="84"/>
    </w:p>
    <w:p>
      <w:pPr>
        <w:numPr>
          <w:ilvl w:val="0"/>
          <w:numId w:val="1046"/>
        </w:numPr>
        <w:pStyle w:val="Compact"/>
      </w:pPr>
      <w:r>
        <w:t xml:space="preserve">☐</w:t>
      </w:r>
      <w:r>
        <w:t xml:space="preserve"> </w:t>
      </w:r>
      <w:r>
        <w:rPr>
          <w:b/>
          <w:strike/>
        </w:rPr>
        <w:t xml:space="preserve">Mobile Roadmap</w:t>
      </w:r>
      <w:r>
        <w:t xml:space="preserve"> </w:t>
      </w:r>
      <w:r>
        <w:rPr>
          <w:b/>
        </w:rPr>
        <w:t xml:space="preserve">RESOLVED</w:t>
      </w:r>
      <w:r>
        <w:t xml:space="preserve"> </w:t>
      </w:r>
      <w:r>
        <w:t xml:space="preserve">– Android included in v1 scope (Windows + Android). iOS and macOS Catalyst deferred indefinitely. Android tablets serve as cost-effective operator terminals connecting to Link.Service via gRPC over LAN.</w:t>
      </w:r>
    </w:p>
    <w:p>
      <w:pPr>
        <w:numPr>
          <w:ilvl w:val="0"/>
          <w:numId w:val="1046"/>
        </w:numPr>
        <w:pStyle w:val="Compact"/>
      </w:pPr>
      <w:r>
        <w:t xml:space="preserve">☐</w:t>
      </w:r>
      <w:r>
        <w:t xml:space="preserve"> </w:t>
      </w:r>
      <w:r>
        <w:rPr>
          <w:b/>
        </w:rPr>
        <w:t xml:space="preserve">Report Generation &amp; Export</w:t>
      </w:r>
      <w:r>
        <w:t xml:space="preserve"> </w:t>
      </w:r>
      <w:r>
        <w:t xml:space="preserve">– Scope of reports beyond Daily Summary; CSV/PDF export formats, cloud-based report portal</w:t>
      </w:r>
    </w:p>
    <w:p>
      <w:pPr>
        <w:numPr>
          <w:ilvl w:val="0"/>
          <w:numId w:val="1046"/>
        </w:numPr>
        <w:pStyle w:val="Compact"/>
      </w:pPr>
      <w:r>
        <w:t xml:space="preserve">☐</w:t>
      </w:r>
      <w:r>
        <w:t xml:space="preserve"> </w:t>
      </w:r>
      <w:r>
        <w:rPr>
          <w:b/>
        </w:rPr>
        <w:t xml:space="preserve">Multi-Language Support</w:t>
      </w:r>
      <w:r>
        <w:t xml:space="preserve"> </w:t>
      </w:r>
      <w:r>
        <w:t xml:space="preserve">– UI localization, receipt localization, currency/date format handling</w:t>
      </w:r>
    </w:p>
    <w:p>
      <w:pPr>
        <w:numPr>
          <w:ilvl w:val="0"/>
          <w:numId w:val="1046"/>
        </w:numPr>
        <w:pStyle w:val="Compact"/>
      </w:pPr>
      <w:r>
        <w:t xml:space="preserve">☐</w:t>
      </w:r>
      <w:r>
        <w:t xml:space="preserve"> </w:t>
      </w:r>
      <w:r>
        <w:rPr>
          <w:b/>
        </w:rPr>
        <w:t xml:space="preserve">Performance Profiling &amp; Optimization</w:t>
      </w:r>
      <w:r>
        <w:t xml:space="preserve"> </w:t>
      </w:r>
      <w:r>
        <w:t xml:space="preserve">– Establish baselines, identify bottlenecks (Blazor vs. native render, SQLite query optimization)</w:t>
      </w:r>
    </w:p>
    <w:p>
      <w:pPr>
        <w:numPr>
          <w:ilvl w:val="0"/>
          <w:numId w:val="1046"/>
        </w:numPr>
        <w:pStyle w:val="Compact"/>
      </w:pPr>
      <w:r>
        <w:t xml:space="preserve">☐</w:t>
      </w:r>
      <w:r>
        <w:t xml:space="preserve"> </w:t>
      </w:r>
      <w:r>
        <w:rPr>
          <w:b/>
        </w:rPr>
        <w:t xml:space="preserve">User Onboarding &amp; Help System</w:t>
      </w:r>
      <w:r>
        <w:t xml:space="preserve"> </w:t>
      </w:r>
      <w:r>
        <w:t xml:space="preserve">– In-app tutorials, FAQ, context-sensitive help for operations</w:t>
      </w:r>
    </w:p>
    <w:p>
      <w:pPr>
        <w:numPr>
          <w:ilvl w:val="0"/>
          <w:numId w:val="1046"/>
        </w:numPr>
        <w:pStyle w:val="Compact"/>
      </w:pPr>
      <w:r>
        <w:t xml:space="preserve">☐</w:t>
      </w:r>
      <w:r>
        <w:t xml:space="preserve"> </w:t>
      </w:r>
      <w:r>
        <w:rPr>
          <w:b/>
        </w:rPr>
        <w:t xml:space="preserve">Audit Trail &amp; Compliance</w:t>
      </w:r>
      <w:r>
        <w:t xml:space="preserve"> </w:t>
      </w:r>
      <w:r>
        <w:t xml:space="preserve">– Detailed audit logging, user action tracking, regulatory compliance checks (SOX, PCI-DSS)</w:t>
      </w:r>
    </w:p>
    <w:p>
      <w:pPr>
        <w:pStyle w:val="Heading3"/>
      </w:pPr>
      <w:bookmarkStart w:id="85" w:name="lower-priority-items-phase-3"/>
      <w:r>
        <w:t xml:space="preserve">Lower-Priority Items (Phase 3+)</w:t>
      </w:r>
      <w:bookmarkEnd w:id="85"/>
    </w:p>
    <w:p>
      <w:pPr>
        <w:numPr>
          <w:ilvl w:val="0"/>
          <w:numId w:val="1047"/>
        </w:numPr>
        <w:pStyle w:val="Compact"/>
      </w:pPr>
      <w:r>
        <w:t xml:space="preserve">☐</w:t>
      </w:r>
      <w:r>
        <w:t xml:space="preserve"> </w:t>
      </w:r>
      <w:r>
        <w:rPr>
          <w:b/>
        </w:rPr>
        <w:t xml:space="preserve">Dark Mode Support</w:t>
      </w:r>
      <w:r>
        <w:t xml:space="preserve"> </w:t>
      </w:r>
      <w:r>
        <w:t xml:space="preserve">– Optional UI theme</w:t>
      </w:r>
    </w:p>
    <w:p>
      <w:pPr>
        <w:numPr>
          <w:ilvl w:val="0"/>
          <w:numId w:val="1047"/>
        </w:numPr>
        <w:pStyle w:val="Compact"/>
      </w:pPr>
      <w:r>
        <w:t xml:space="preserve">☐</w:t>
      </w:r>
      <w:r>
        <w:t xml:space="preserve"> </w:t>
      </w:r>
      <w:r>
        <w:rPr>
          <w:b/>
        </w:rPr>
        <w:t xml:space="preserve">Offline Analytics</w:t>
      </w:r>
      <w:r>
        <w:t xml:space="preserve"> </w:t>
      </w:r>
      <w:r>
        <w:t xml:space="preserve">– Local reporting on queued vs. synced transactions</w:t>
      </w:r>
    </w:p>
    <w:p>
      <w:pPr>
        <w:numPr>
          <w:ilvl w:val="0"/>
          <w:numId w:val="1047"/>
        </w:numPr>
        <w:pStyle w:val="Compact"/>
      </w:pPr>
      <w:r>
        <w:t xml:space="preserve">☐</w:t>
      </w:r>
      <w:r>
        <w:t xml:space="preserve"> </w:t>
      </w:r>
      <w:r>
        <w:rPr>
          <w:b/>
        </w:rPr>
        <w:t xml:space="preserve">Hardware Diagnostics Portal</w:t>
      </w:r>
      <w:r>
        <w:t xml:space="preserve"> </w:t>
      </w:r>
      <w:r>
        <w:t xml:space="preserve">– Self-service troubleshooting tools for operators</w:t>
      </w:r>
    </w:p>
    <w:p>
      <w:pPr>
        <w:numPr>
          <w:ilvl w:val="0"/>
          <w:numId w:val="1047"/>
        </w:numPr>
        <w:pStyle w:val="Compact"/>
      </w:pPr>
      <w:r>
        <w:t xml:space="preserve">☐</w:t>
      </w:r>
      <w:r>
        <w:t xml:space="preserve"> </w:t>
      </w:r>
      <w:r>
        <w:rPr>
          <w:b/>
        </w:rPr>
        <w:t xml:space="preserve">Integration with Tax Authority Backend</w:t>
      </w:r>
      <w:r>
        <w:t xml:space="preserve"> </w:t>
      </w:r>
      <w:r>
        <w:t xml:space="preserve">– Real-time validation of bill denominations, limits, or clearance</w:t>
      </w:r>
    </w:p>
    <w:p>
      <w:r>
        <w:pict>
          <v:rect style="width:0;height:1.5pt" o:hralign="center" o:hrstd="t" o:hr="t"/>
        </w:pict>
      </w:r>
    </w:p>
    <w:p>
      <w:pPr>
        <w:pStyle w:val="Heading2"/>
      </w:pPr>
      <w:bookmarkStart w:id="86" w:name="dependencies-integration-points"/>
      <w:r>
        <w:t xml:space="preserve">11. Dependencies &amp; Integration Points</w:t>
      </w:r>
      <w:bookmarkEnd w:id="86"/>
    </w:p>
    <w:p>
      <w:pPr>
        <w:pStyle w:val="Heading3"/>
      </w:pPr>
      <w:bookmarkStart w:id="87" w:name="external-integrations"/>
      <w:r>
        <w:t xml:space="preserve">External Integrations</w:t>
      </w:r>
      <w:bookmarkEnd w:id="87"/>
    </w:p>
    <w:p>
      <w:pPr>
        <w:numPr>
          <w:ilvl w:val="0"/>
          <w:numId w:val="1048"/>
        </w:numPr>
        <w:pStyle w:val="Compact"/>
      </w:pPr>
      <w:r>
        <w:rPr>
          <w:b/>
        </w:rPr>
        <w:t xml:space="preserve">Recycler.IQ Cloud API</w:t>
      </w:r>
    </w:p>
    <w:p>
      <w:pPr>
        <w:numPr>
          <w:ilvl w:val="1"/>
          <w:numId w:val="1049"/>
        </w:numPr>
        <w:pStyle w:val="Compact"/>
      </w:pPr>
      <w:r>
        <w:t xml:space="preserve">Endpoint:</w:t>
      </w:r>
      <w:r>
        <w:t xml:space="preserve"> </w:t>
      </w:r>
      <w:r>
        <w:rPr>
          <w:rStyle w:val="VerbatimChar"/>
        </w:rPr>
        <w:t xml:space="preserve">https://api.recycler-iq.com</w:t>
      </w:r>
      <w:r>
        <w:t xml:space="preserve"> </w:t>
      </w:r>
      <w:r>
        <w:t xml:space="preserve">(from Master PRD)</w:t>
      </w:r>
    </w:p>
    <w:p>
      <w:pPr>
        <w:numPr>
          <w:ilvl w:val="1"/>
          <w:numId w:val="1049"/>
        </w:numPr>
        <w:pStyle w:val="Compact"/>
      </w:pPr>
      <w:r>
        <w:t xml:space="preserve">Operations: User sync, device registration, transaction sync, config pull, PIN revocation check</w:t>
      </w:r>
    </w:p>
    <w:p>
      <w:pPr>
        <w:numPr>
          <w:ilvl w:val="1"/>
          <w:numId w:val="1049"/>
        </w:numPr>
        <w:pStyle w:val="Compact"/>
      </w:pPr>
      <w:r>
        <w:t xml:space="preserve">Auth: Device activation token (Bearer)</w:t>
      </w:r>
    </w:p>
    <w:p>
      <w:pPr>
        <w:numPr>
          <w:ilvl w:val="0"/>
          <w:numId w:val="1048"/>
        </w:numPr>
        <w:pStyle w:val="Compact"/>
      </w:pPr>
      <w:r>
        <w:rPr>
          <w:b/>
        </w:rPr>
        <w:t xml:space="preserve">Link.Service (Local Background Agent)</w:t>
      </w:r>
    </w:p>
    <w:p>
      <w:pPr>
        <w:numPr>
          <w:ilvl w:val="1"/>
          <w:numId w:val="1050"/>
        </w:numPr>
        <w:pStyle w:val="Compact"/>
      </w:pPr>
      <w:r>
        <w:t xml:space="preserve">Communication: gRPC over LAN (see ADR-002)</w:t>
      </w:r>
    </w:p>
    <w:p>
      <w:pPr>
        <w:numPr>
          <w:ilvl w:val="1"/>
          <w:numId w:val="1050"/>
        </w:numPr>
        <w:pStyle w:val="Compact"/>
      </w:pPr>
      <w:r>
        <w:t xml:space="preserve">Operations: Hardware communication proxy, sync orchestration, event streaming (denomination updates)</w:t>
      </w:r>
    </w:p>
    <w:p>
      <w:pPr>
        <w:numPr>
          <w:ilvl w:val="1"/>
          <w:numId w:val="1050"/>
        </w:numPr>
        <w:pStyle w:val="Compact"/>
      </w:pPr>
      <w:r>
        <w:t xml:space="preserve">Lifecycle: Started by installer, runs as Windows service, controlled by both apps</w:t>
      </w:r>
    </w:p>
    <w:p>
      <w:pPr>
        <w:numPr>
          <w:ilvl w:val="0"/>
          <w:numId w:val="1048"/>
        </w:numPr>
        <w:pStyle w:val="Compact"/>
      </w:pPr>
      <w:r>
        <w:rPr>
          <w:b/>
        </w:rPr>
        <w:t xml:space="preserve">Kisan KR10 Hardware</w:t>
      </w:r>
    </w:p>
    <w:p>
      <w:pPr>
        <w:numPr>
          <w:ilvl w:val="1"/>
          <w:numId w:val="1051"/>
        </w:numPr>
        <w:pStyle w:val="Compact"/>
      </w:pPr>
      <w:r>
        <w:t xml:space="preserve">Communication: Via Link.Service only (not direct from MAUI apps)</w:t>
      </w:r>
    </w:p>
    <w:p>
      <w:pPr>
        <w:numPr>
          <w:ilvl w:val="1"/>
          <w:numId w:val="1051"/>
        </w:numPr>
        <w:pStyle w:val="Compact"/>
      </w:pPr>
      <w:r>
        <w:t xml:space="preserve">Data: Denomination detection, item insertion/rejection, error codes</w:t>
      </w:r>
    </w:p>
    <w:p>
      <w:pPr>
        <w:numPr>
          <w:ilvl w:val="1"/>
          <w:numId w:val="1051"/>
        </w:numPr>
        <w:pStyle w:val="Compact"/>
      </w:pPr>
      <w:r>
        <w:t xml:space="preserve">Port: TBD (RS-232, USB, or network); read from app.config.json</w:t>
      </w:r>
    </w:p>
    <w:p>
      <w:pPr>
        <w:numPr>
          <w:ilvl w:val="0"/>
          <w:numId w:val="1048"/>
        </w:numPr>
        <w:pStyle w:val="Compact"/>
      </w:pPr>
      <w:r>
        <w:rPr>
          <w:b/>
        </w:rPr>
        <w:t xml:space="preserve">Receipt Printer</w:t>
      </w:r>
    </w:p>
    <w:p>
      <w:pPr>
        <w:numPr>
          <w:ilvl w:val="1"/>
          <w:numId w:val="1052"/>
        </w:numPr>
        <w:pStyle w:val="Compact"/>
      </w:pPr>
      <w:r>
        <w:t xml:space="preserve">Discovery: Windows print API (local printers)</w:t>
      </w:r>
    </w:p>
    <w:p>
      <w:pPr>
        <w:numPr>
          <w:ilvl w:val="1"/>
          <w:numId w:val="1052"/>
        </w:numPr>
        <w:pStyle w:val="Compact"/>
      </w:pPr>
      <w:r>
        <w:t xml:space="preserve">Protocol: Standard Windows Print Spooler</w:t>
      </w:r>
    </w:p>
    <w:p>
      <w:pPr>
        <w:numPr>
          <w:ilvl w:val="1"/>
          <w:numId w:val="1052"/>
        </w:numPr>
        <w:pStyle w:val="Compact"/>
      </w:pPr>
      <w:r>
        <w:t xml:space="preserve">Queuing: Local PrintQueue table in SQLite</w:t>
      </w:r>
    </w:p>
    <w:p>
      <w:pPr>
        <w:pStyle w:val="Heading3"/>
      </w:pPr>
      <w:bookmarkStart w:id="88" w:name="internal-dependencies"/>
      <w:r>
        <w:t xml:space="preserve">Internal Dependencies</w:t>
      </w:r>
      <w:bookmarkEnd w:id="88"/>
    </w:p>
    <w:p>
      <w:pPr>
        <w:numPr>
          <w:ilvl w:val="0"/>
          <w:numId w:val="1053"/>
        </w:numPr>
        <w:pStyle w:val="Compact"/>
      </w:pPr>
      <w:r>
        <w:rPr>
          <w:b/>
        </w:rPr>
        <w:t xml:space="preserve">UI.Shared Component Library:</w:t>
      </w:r>
      <w:r>
        <w:t xml:space="preserve"> </w:t>
      </w:r>
      <w:r>
        <w:t xml:space="preserve">Consumed via NuGet; versioning pinned in app project files</w:t>
      </w:r>
    </w:p>
    <w:p>
      <w:pPr>
        <w:numPr>
          <w:ilvl w:val="0"/>
          <w:numId w:val="1053"/>
        </w:numPr>
        <w:pStyle w:val="Compact"/>
      </w:pPr>
      <w:r>
        <w:rPr>
          <w:b/>
        </w:rPr>
        <w:t xml:space="preserve">SQLite:</w:t>
      </w:r>
      <w:r>
        <w:t xml:space="preserve"> </w:t>
      </w:r>
      <w:r>
        <w:t xml:space="preserve">Embedded via NuGet (e.g., SQLite.Net-PCL or SQLite for .NET 10)</w:t>
      </w:r>
    </w:p>
    <w:p>
      <w:pPr>
        <w:numPr>
          <w:ilvl w:val="0"/>
          <w:numId w:val="1053"/>
        </w:numPr>
        <w:pStyle w:val="Compact"/>
      </w:pPr>
      <w:r>
        <w:rPr>
          <w:b/>
        </w:rPr>
        <w:t xml:space="preserve">.NET 10 Runtime:</w:t>
      </w:r>
      <w:r>
        <w:t xml:space="preserve"> </w:t>
      </w:r>
      <w:r>
        <w:t xml:space="preserve">Bundled with MAUI app or downloaded by bootstrapper</w:t>
      </w:r>
    </w:p>
    <w:p>
      <w:r>
        <w:pict>
          <v:rect style="width:0;height:1.5pt" o:hralign="center" o:hrstd="t" o:hr="t"/>
        </w:pict>
      </w:r>
    </w:p>
    <w:p>
      <w:pPr>
        <w:pStyle w:val="Heading2"/>
      </w:pPr>
      <w:bookmarkStart w:id="89" w:name="success-criteria-acceptance-tests"/>
      <w:r>
        <w:t xml:space="preserve">12. Success Criteria &amp; Acceptance Tests</w:t>
      </w:r>
      <w:bookmarkEnd w:id="89"/>
    </w:p>
    <w:p>
      <w:pPr>
        <w:pStyle w:val="Heading3"/>
      </w:pPr>
      <w:bookmarkStart w:id="90" w:name="phase-1-mvp"/>
      <w:r>
        <w:t xml:space="preserve">Phase 1 (MVP)</w:t>
      </w:r>
      <w:bookmarkEnd w:id="90"/>
    </w:p>
    <w:p>
      <w:pPr>
        <w:numPr>
          <w:ilvl w:val="0"/>
          <w:numId w:val="1054"/>
        </w:numPr>
        <w:pStyle w:val="Compact"/>
      </w:pPr>
      <w:r>
        <w:t xml:space="preserve">☐ Installer downloads, registers device, and launches UI.TaxAuthority without errors</w:t>
      </w:r>
    </w:p>
    <w:p>
      <w:pPr>
        <w:numPr>
          <w:ilvl w:val="0"/>
          <w:numId w:val="1054"/>
        </w:numPr>
        <w:pStyle w:val="Compact"/>
      </w:pPr>
      <w:r>
        <w:t xml:space="preserve">☐ PIN login works offline; validates against locally cached users</w:t>
      </w:r>
    </w:p>
    <w:p>
      <w:pPr>
        <w:numPr>
          <w:ilvl w:val="0"/>
          <w:numId w:val="1054"/>
        </w:numPr>
        <w:pStyle w:val="Compact"/>
      </w:pPr>
      <w:r>
        <w:t xml:space="preserve">☐ Collector page displays real-time denomination updates from mock Kisan KR10 (via Link.Service simulator)</w:t>
      </w:r>
    </w:p>
    <w:p>
      <w:pPr>
        <w:numPr>
          <w:ilvl w:val="0"/>
          <w:numId w:val="1054"/>
        </w:numPr>
        <w:pStyle w:val="Compact"/>
      </w:pPr>
      <w:r>
        <w:t xml:space="preserve">☐ Transaction syncs to cloud API and receives confirmation (no duplicates)</w:t>
      </w:r>
    </w:p>
    <w:p>
      <w:pPr>
        <w:numPr>
          <w:ilvl w:val="0"/>
          <w:numId w:val="1054"/>
        </w:numPr>
        <w:pStyle w:val="Compact"/>
      </w:pPr>
      <w:r>
        <w:t xml:space="preserve">☐ Daily Summary displays all transactions for current day with correct sync status</w:t>
      </w:r>
    </w:p>
    <w:p>
      <w:pPr>
        <w:numPr>
          <w:ilvl w:val="0"/>
          <w:numId w:val="1054"/>
        </w:numPr>
        <w:pStyle w:val="Compact"/>
      </w:pPr>
      <w:r>
        <w:t xml:space="preserve">☐ Retail app Shift Open/Close records saved to SQLite and queued for sync</w:t>
      </w:r>
    </w:p>
    <w:p>
      <w:pPr>
        <w:numPr>
          <w:ilvl w:val="0"/>
          <w:numId w:val="1054"/>
        </w:numPr>
        <w:pStyle w:val="Compact"/>
      </w:pPr>
      <w:r>
        <w:t xml:space="preserve">☐ Deposit/Withdrawal operations update local inventory and sync status</w:t>
      </w:r>
    </w:p>
    <w:p>
      <w:pPr>
        <w:numPr>
          <w:ilvl w:val="0"/>
          <w:numId w:val="1054"/>
        </w:numPr>
        <w:pStyle w:val="Compact"/>
      </w:pPr>
      <w:r>
        <w:t xml:space="preserve">☐ Receipt printing queue works (print to file or test printer)</w:t>
      </w:r>
    </w:p>
    <w:p>
      <w:pPr>
        <w:numPr>
          <w:ilvl w:val="0"/>
          <w:numId w:val="1054"/>
        </w:numPr>
        <w:pStyle w:val="Compact"/>
      </w:pPr>
      <w:r>
        <w:t xml:space="preserve">☐ App handles 8-hour offline period; queue persists and syncs on reconnect</w:t>
      </w:r>
    </w:p>
    <w:p>
      <w:pPr>
        <w:numPr>
          <w:ilvl w:val="0"/>
          <w:numId w:val="1054"/>
        </w:numPr>
        <w:pStyle w:val="Compact"/>
      </w:pPr>
      <w:r>
        <w:t xml:space="preserve">☐ No sensitive data (PINs, API tokens) visible in logs or debug output</w:t>
      </w:r>
    </w:p>
    <w:p>
      <w:pPr>
        <w:pStyle w:val="Heading3"/>
      </w:pPr>
      <w:bookmarkStart w:id="91" w:name="phase-2-extended"/>
      <w:r>
        <w:t xml:space="preserve">Phase 2 (Extended)</w:t>
      </w:r>
      <w:bookmarkEnd w:id="91"/>
    </w:p>
    <w:p>
      <w:pPr>
        <w:numPr>
          <w:ilvl w:val="0"/>
          <w:numId w:val="1055"/>
        </w:numPr>
        <w:pStyle w:val="Compact"/>
      </w:pPr>
      <w:r>
        <w:t xml:space="preserve">☐ Auto-update downloads and installs new version without data loss</w:t>
      </w:r>
    </w:p>
    <w:p>
      <w:pPr>
        <w:numPr>
          <w:ilvl w:val="0"/>
          <w:numId w:val="1055"/>
        </w:numPr>
        <w:pStyle w:val="Compact"/>
      </w:pPr>
      <w:r>
        <w:t xml:space="preserve">☐ Crash reporting captures errors and uploads to cloud (with user consent)</w:t>
      </w:r>
    </w:p>
    <w:p>
      <w:pPr>
        <w:numPr>
          <w:ilvl w:val="0"/>
          <w:numId w:val="1055"/>
        </w:numPr>
        <w:pStyle w:val="Compact"/>
      </w:pPr>
      <w:r>
        <w:t xml:space="preserve">☐ Receipt templates printed correctly for all receipt types</w:t>
      </w:r>
    </w:p>
    <w:p>
      <w:pPr>
        <w:numPr>
          <w:ilvl w:val="0"/>
          <w:numId w:val="1055"/>
        </w:numPr>
        <w:pStyle w:val="Compact"/>
      </w:pPr>
      <w:r>
        <w:t xml:space="preserve">☐ Android tablet version connects to Link.Service via gRPC and operates as a secondary terminal</w:t>
      </w:r>
    </w:p>
    <w:p>
      <w:pPr>
        <w:numPr>
          <w:ilvl w:val="0"/>
          <w:numId w:val="1055"/>
        </w:numPr>
        <w:pStyle w:val="Compact"/>
      </w:pPr>
      <w:r>
        <w:t xml:space="preserve">☐ Regulatory audit trail contains all required events and user actions</w:t>
      </w:r>
    </w:p>
    <w:p>
      <w:pPr>
        <w:numPr>
          <w:ilvl w:val="0"/>
          <w:numId w:val="1055"/>
        </w:numPr>
        <w:pStyle w:val="Compact"/>
      </w:pPr>
      <w:r>
        <w:t xml:space="preserve">☐ Performance baseline: startup &lt;3s, PIN validation &lt;500ms, sync 50 txns &lt;10s</w:t>
      </w:r>
    </w:p>
    <w:p>
      <w:r>
        <w:pict>
          <v:rect style="width:0;height:1.5pt" o:hralign="center" o:hrstd="t" o:hr="t"/>
        </w:pict>
      </w:r>
    </w:p>
    <w:p>
      <w:pPr>
        <w:pStyle w:val="Heading2"/>
      </w:pPr>
      <w:bookmarkStart w:id="92" w:name="appendix-glossary"/>
      <w:r>
        <w:t xml:space="preserve">13. Appendix: Glossary</w:t>
      </w:r>
      <w:bookmarkEnd w:id="92"/>
    </w:p>
    <w:tbl>
      <w:tblPr>
        <w:tblStyle w:val="Table"/>
        <w:tblW w:type="pct" w:w="5000.0"/>
        <w:tblLook w:firstRow="1"/>
      </w:tblPr>
      <w:tblGrid>
        <w:gridCol w:w="2795"/>
        <w:gridCol w:w="5124"/>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MAUI</w:t>
            </w:r>
          </w:p>
        </w:tc>
        <w:tc>
          <w:p>
            <w:pPr>
              <w:pStyle w:val="Compact"/>
              <w:jc w:val="left"/>
            </w:pPr>
            <w:r>
              <w:t xml:space="preserve">Multi-platform App UI (Microsoft framework for .NET 10 — targeting Windows and Android for Recycler.IQ)</w:t>
            </w:r>
          </w:p>
        </w:tc>
      </w:tr>
      <w:tr>
        <w:tc>
          <w:p>
            <w:pPr>
              <w:pStyle w:val="Compact"/>
              <w:jc w:val="left"/>
            </w:pPr>
            <w:r>
              <w:rPr>
                <w:b/>
              </w:rPr>
              <w:t xml:space="preserve">Blazor Hybrid</w:t>
            </w:r>
          </w:p>
        </w:tc>
        <w:tc>
          <w:p>
            <w:pPr>
              <w:pStyle w:val="Compact"/>
              <w:jc w:val="left"/>
            </w:pPr>
            <w:r>
              <w:t xml:space="preserve">Blazor web UI rendered in native app shell (MAUI)</w:t>
            </w:r>
          </w:p>
        </w:tc>
      </w:tr>
      <w:tr>
        <w:tc>
          <w:p>
            <w:pPr>
              <w:pStyle w:val="Compact"/>
              <w:jc w:val="left"/>
            </w:pPr>
            <w:r>
              <w:rPr>
                <w:b/>
              </w:rPr>
              <w:t xml:space="preserve">SQLite</w:t>
            </w:r>
          </w:p>
        </w:tc>
        <w:tc>
          <w:p>
            <w:pPr>
              <w:pStyle w:val="Compact"/>
              <w:jc w:val="left"/>
            </w:pPr>
            <w:r>
              <w:t xml:space="preserve">Lightweight embedded relational database</w:t>
            </w:r>
          </w:p>
        </w:tc>
      </w:tr>
      <w:tr>
        <w:tc>
          <w:p>
            <w:pPr>
              <w:pStyle w:val="Compact"/>
              <w:jc w:val="left"/>
            </w:pPr>
            <w:r>
              <w:rPr>
                <w:b/>
              </w:rPr>
              <w:t xml:space="preserve">IPC</w:t>
            </w:r>
          </w:p>
        </w:tc>
        <w:tc>
          <w:p>
            <w:pPr>
              <w:pStyle w:val="Compact"/>
              <w:jc w:val="left"/>
            </w:pPr>
            <w:r>
              <w:t xml:space="preserve">Inter-Process Communication (local apps talking to Link.Service)</w:t>
            </w:r>
          </w:p>
        </w:tc>
      </w:tr>
      <w:tr>
        <w:tc>
          <w:p>
            <w:pPr>
              <w:pStyle w:val="Compact"/>
              <w:jc w:val="left"/>
            </w:pPr>
            <w:r>
              <w:rPr>
                <w:b/>
              </w:rPr>
              <w:t xml:space="preserve">Link.Service</w:t>
            </w:r>
          </w:p>
        </w:tc>
        <w:tc>
          <w:p>
            <w:pPr>
              <w:pStyle w:val="Compact"/>
              <w:jc w:val="left"/>
            </w:pPr>
            <w:r>
              <w:t xml:space="preserve">Background service per recycler location (cross-platform — Windows service or Linux systemd); orchestrates sync, hardware control</w:t>
            </w:r>
          </w:p>
        </w:tc>
      </w:tr>
      <w:tr>
        <w:tc>
          <w:p>
            <w:pPr>
              <w:pStyle w:val="Compact"/>
              <w:jc w:val="left"/>
            </w:pPr>
            <w:r>
              <w:rPr>
                <w:b/>
              </w:rPr>
              <w:t xml:space="preserve">Sync Status</w:t>
            </w:r>
          </w:p>
        </w:tc>
        <w:tc>
          <w:p>
            <w:pPr>
              <w:pStyle w:val="Compact"/>
              <w:jc w:val="left"/>
            </w:pPr>
            <w:r>
              <w:t xml:space="preserve">Transaction state: Pending (local only), Synced (cloud confirmed), Failed (retry needed)</w:t>
            </w:r>
          </w:p>
        </w:tc>
      </w:tr>
      <w:tr>
        <w:tc>
          <w:p>
            <w:pPr>
              <w:pStyle w:val="Compact"/>
              <w:jc w:val="left"/>
            </w:pPr>
            <w:r>
              <w:rPr>
                <w:b/>
              </w:rPr>
              <w:t xml:space="preserve">PIN</w:t>
            </w:r>
          </w:p>
        </w:tc>
        <w:tc>
          <w:p>
            <w:pPr>
              <w:pStyle w:val="Compact"/>
              <w:jc w:val="left"/>
            </w:pPr>
            <w:r>
              <w:t xml:space="preserve">4-digit numeric identifier for operator authentication</w:t>
            </w:r>
          </w:p>
        </w:tc>
      </w:tr>
      <w:tr>
        <w:tc>
          <w:p>
            <w:pPr>
              <w:pStyle w:val="Compact"/>
              <w:jc w:val="left"/>
            </w:pPr>
            <w:r>
              <w:rPr>
                <w:b/>
              </w:rPr>
              <w:t xml:space="preserve">Kisan KR10</w:t>
            </w:r>
          </w:p>
        </w:tc>
        <w:tc>
          <w:p>
            <w:pPr>
              <w:pStyle w:val="Compact"/>
              <w:jc w:val="left"/>
            </w:pPr>
            <w:r>
              <w:t xml:space="preserve">Currency recycler hardware (first supported model)</w:t>
            </w:r>
          </w:p>
        </w:tc>
      </w:tr>
      <w:tr>
        <w:tc>
          <w:p>
            <w:pPr>
              <w:pStyle w:val="Compact"/>
              <w:jc w:val="left"/>
            </w:pPr>
            <w:r>
              <w:rPr>
                <w:b/>
              </w:rPr>
              <w:t xml:space="preserve">ClickOnce</w:t>
            </w:r>
          </w:p>
        </w:tc>
        <w:tc>
          <w:p>
            <w:pPr>
              <w:pStyle w:val="Compact"/>
              <w:jc w:val="left"/>
            </w:pPr>
            <w:r>
              <w:t xml:space="preserve">Microsoft installer framework; bootstrapper pattern used here</w:t>
            </w:r>
          </w:p>
        </w:tc>
      </w:tr>
      <w:tr>
        <w:tc>
          <w:p>
            <w:pPr>
              <w:pStyle w:val="Compact"/>
              <w:jc w:val="left"/>
            </w:pPr>
            <w:r>
              <w:rPr>
                <w:b/>
              </w:rPr>
              <w:t xml:space="preserve">DPAPI</w:t>
            </w:r>
          </w:p>
        </w:tc>
        <w:tc>
          <w:p>
            <w:pPr>
              <w:pStyle w:val="Compact"/>
              <w:jc w:val="left"/>
            </w:pPr>
            <w:r>
              <w:t xml:space="preserve">Data Protection API (Windows encryption tied to user login)</w:t>
            </w:r>
          </w:p>
        </w:tc>
      </w:tr>
      <w:tr>
        <w:tc>
          <w:p>
            <w:pPr>
              <w:pStyle w:val="Compact"/>
              <w:jc w:val="left"/>
            </w:pPr>
            <w:r>
              <w:rPr>
                <w:b/>
              </w:rPr>
              <w:t xml:space="preserve">Reconciliation</w:t>
            </w:r>
          </w:p>
        </w:tc>
        <w:tc>
          <w:p>
            <w:pPr>
              <w:pStyle w:val="Compact"/>
              <w:jc w:val="left"/>
            </w:pPr>
            <w:r>
              <w:t xml:space="preserve">Balance verification at shift close (expected vs. actual inventory)</w:t>
            </w:r>
          </w:p>
        </w:tc>
      </w:tr>
      <w:tr>
        <w:tc>
          <w:p>
            <w:pPr>
              <w:pStyle w:val="Compact"/>
              <w:jc w:val="left"/>
            </w:pPr>
            <w:r>
              <w:rPr>
                <w:b/>
              </w:rPr>
              <w:t xml:space="preserve">CIT</w:t>
            </w:r>
          </w:p>
        </w:tc>
        <w:tc>
          <w:p>
            <w:pPr>
              <w:pStyle w:val="Compact"/>
              <w:jc w:val="left"/>
            </w:pPr>
            <w:r>
              <w:t xml:space="preserve">Cash In Transit (external armored car service)</w:t>
            </w:r>
          </w:p>
        </w:tc>
      </w:tr>
    </w:tbl>
    <w:p>
      <w:r>
        <w:pict>
          <v:rect style="width:0;height:1.5pt" o:hralign="center" o:hrstd="t" o:hr="t"/>
        </w:pict>
      </w:r>
    </w:p>
    <w:p>
      <w:pPr>
        <w:pStyle w:val="Heading2"/>
      </w:pPr>
      <w:bookmarkStart w:id="93" w:name="document-control"/>
      <w:r>
        <w:t xml:space="preserve">Document Control</w:t>
      </w:r>
      <w:bookmarkEnd w:id="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Created</w:t>
            </w:r>
          </w:p>
        </w:tc>
        <w:tc>
          <w:p>
            <w:pPr>
              <w:pStyle w:val="Compact"/>
              <w:jc w:val="left"/>
            </w:pPr>
            <w:r>
              <w:t xml:space="preserve">2026-03-22</w:t>
            </w:r>
          </w:p>
        </w:tc>
      </w:tr>
      <w:tr>
        <w:tc>
          <w:p>
            <w:pPr>
              <w:pStyle w:val="Compact"/>
              <w:jc w:val="left"/>
            </w:pPr>
            <w:r>
              <w:rPr>
                <w:b/>
              </w:rPr>
              <w:t xml:space="preserve">Last Modified</w:t>
            </w:r>
          </w:p>
        </w:tc>
        <w:tc>
          <w:p>
            <w:pPr>
              <w:pStyle w:val="Compact"/>
              <w:jc w:val="left"/>
            </w:pPr>
            <w:r>
              <w:t xml:space="preserve">2026-03-22</w:t>
            </w:r>
          </w:p>
        </w:tc>
      </w:tr>
      <w:tr>
        <w:tc>
          <w:p>
            <w:pPr>
              <w:pStyle w:val="Compact"/>
              <w:jc w:val="left"/>
            </w:pPr>
            <w:r>
              <w:rPr>
                <w:b/>
              </w:rPr>
              <w:t xml:space="preserve">Owner</w:t>
            </w:r>
          </w:p>
        </w:tc>
        <w:tc>
          <w:p>
            <w:pPr>
              <w:pStyle w:val="Compact"/>
              <w:jc w:val="left"/>
            </w:pPr>
            <w:r>
              <w:t xml:space="preserve">Recycler.IQ Product Team</w:t>
            </w:r>
          </w:p>
        </w:tc>
      </w:tr>
      <w:tr>
        <w:tc>
          <w:p>
            <w:pPr>
              <w:pStyle w:val="Compact"/>
              <w:jc w:val="left"/>
            </w:pPr>
            <w:r>
              <w:rPr>
                <w:b/>
              </w:rPr>
              <w:t xml:space="preserve">Status</w:t>
            </w:r>
          </w:p>
        </w:tc>
        <w:tc>
          <w:p>
            <w:pPr>
              <w:pStyle w:val="Compact"/>
              <w:jc w:val="left"/>
            </w:pPr>
            <w:r>
              <w:t xml:space="preserve">Draft (Phase 1 Planning)</w:t>
            </w:r>
          </w:p>
        </w:tc>
      </w:tr>
      <w:tr>
        <w:tc>
          <w:p>
            <w:pPr>
              <w:pStyle w:val="Compact"/>
              <w:jc w:val="left"/>
            </w:pPr>
            <w:r>
              <w:rPr>
                <w:b/>
              </w:rPr>
              <w:t xml:space="preserve">Audience</w:t>
            </w:r>
          </w:p>
        </w:tc>
        <w:tc>
          <w:p>
            <w:pPr>
              <w:pStyle w:val="Compact"/>
              <w:jc w:val="left"/>
            </w:pPr>
            <w:r>
              <w:t xml:space="preserve">Development Team (Backend, Frontend, QA)</w:t>
            </w:r>
          </w:p>
        </w:tc>
      </w:tr>
      <w:tr>
        <w:tc>
          <w:p>
            <w:pPr>
              <w:pStyle w:val="Compact"/>
              <w:jc w:val="left"/>
            </w:pPr>
            <w:r>
              <w:rPr>
                <w:b/>
              </w:rPr>
              <w:t xml:space="preserve">Related Docs</w:t>
            </w:r>
          </w:p>
        </w:tc>
        <w:tc>
          <w:p>
            <w:pPr>
              <w:pStyle w:val="Compact"/>
              <w:jc w:val="left"/>
            </w:pPr>
            <w:r>
              <w:t xml:space="preserve">Recycler.IQ Master PRD, Link.Service PRD (TBD), UI.Shared Component Catalog (TBD)</w:t>
            </w:r>
          </w:p>
        </w:tc>
      </w:tr>
    </w:tbl>
    <w:p>
      <w:r>
        <w:pict>
          <v:rect style="width:0;height:1.5pt" o:hralign="center" o:hrstd="t" o:hr="t"/>
        </w:pict>
      </w:r>
    </w:p>
    <w:p>
      <w:pPr>
        <w:pStyle w:val="FirstParagraph"/>
      </w:pPr>
      <w:r>
        <w:rPr>
          <w:b/>
        </w:rPr>
        <w:t xml:space="preserve">End of PRD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RCORE/PRD_SharedLibraries.md#6-protos-project-recycleriqprotos" TargetMode="External" /></Relationships>
</file>

<file path=word/_rels/footnotes.xml.rels><?xml version="1.0" encoding="UTF-8"?>
<Relationships xmlns="http://schemas.openxmlformats.org/package/2006/relationships"><Relationship Type="http://schemas.openxmlformats.org/officeDocument/2006/relationships/hyperlink" Id="rId26" Target="../RCORE/PRD_SharedLibraries.md#6-protos-project-recycleriqprot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2026-04-12T19:51:55Z</dcterms:created>
  <dcterms:modified xsi:type="dcterms:W3CDTF">2026-04-12T19:51:55Z</dcterms:modified>
</cp:coreProperties>
</file>

<file path=docProps/custom.xml><?xml version="1.0" encoding="utf-8"?>
<Properties xmlns="http://schemas.openxmlformats.org/officeDocument/2006/custom-properties" xmlns:vt="http://schemas.openxmlformats.org/officeDocument/2006/docPropsVTypes"/>
</file>