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d-recycler.iq-blazor-wasm-web-portal"/>
      <w:r>
        <w:t xml:space="preserve">PRD: Recycler.IQ Blazor WASM Web Portal</w:t>
      </w:r>
      <w:bookmarkEnd w:id="20"/>
    </w:p>
    <w:p>
      <w:pPr>
        <w:pStyle w:val="FirstParagraph"/>
      </w:pPr>
      <w:r>
        <w:rPr>
          <w:b/>
        </w:rPr>
        <w:t xml:space="preserve">Company:</w:t>
      </w:r>
      <w:r>
        <w:t xml:space="preserve"> </w:t>
      </w:r>
      <w:r>
        <w:t xml:space="preserve">Lewers Logic LLC</w:t>
      </w:r>
    </w:p>
    <w:p>
      <w:pPr>
        <w:pStyle w:val="BodyText"/>
      </w:pPr>
      <w:r>
        <w:rPr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March 22, 2026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Final</w:t>
      </w:r>
      <w:r>
        <w:t xml:space="preserve"> </w:t>
      </w:r>
      <w:r>
        <w:rPr>
          <w:b/>
        </w:rPr>
        <w:t xml:space="preserve">Audience:</w:t>
      </w:r>
      <w:r>
        <w:t xml:space="preserve"> </w:t>
      </w:r>
      <w:r>
        <w:t xml:space="preserve">Development Team, Product Stakeholders</w:t>
      </w:r>
      <w:r>
        <w:t xml:space="preserve"> </w:t>
      </w:r>
      <w:r>
        <w:rPr>
          <w:b/>
        </w:rPr>
        <w:t xml:space="preserve">Related Documents:</w:t>
      </w:r>
      <w:r>
        <w:t xml:space="preserve"> </w:t>
      </w:r>
      <w:r>
        <w:t xml:space="preserve">Master_PRD_v3.docx, RecyclerIQ_BrandGuide.md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view"/>
      <w:r>
        <w:t xml:space="preserve">1. Overview</w:t>
      </w:r>
      <w:bookmarkEnd w:id="21"/>
    </w:p>
    <w:p>
      <w:pPr>
        <w:pStyle w:val="Heading3"/>
      </w:pPr>
      <w:bookmarkStart w:id="22" w:name="purpose"/>
      <w:r>
        <w:t xml:space="preserve">Purpose</w:t>
      </w:r>
      <w:bookmarkEnd w:id="22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Recycler.IQ Blazor WASM Web Portal</w:t>
      </w:r>
      <w:r>
        <w:t xml:space="preserve"> </w:t>
      </w:r>
      <w:r>
        <w:t xml:space="preserve">is a single-page, web-based administrative and operational dashboard for the Recycler.IQ cash recycler management platform. It replaces legacy React/Angular frontends with a modern Blazor WebAssembly (.NET 10) application, leveraging existing .NET infrastructure for consistency, maintainability, and deployment efficiency.</w:t>
      </w:r>
    </w:p>
    <w:p>
      <w:pPr>
        <w:pStyle w:val="Heading3"/>
      </w:pPr>
      <w:bookmarkStart w:id="23" w:name="key-users"/>
      <w:r>
        <w:t xml:space="preserve">Key Users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CFOs</w:t>
      </w:r>
      <w:r>
        <w:t xml:space="preserve"> </w:t>
      </w:r>
      <w:r>
        <w:t xml:space="preserve">— Budget forecasting, cash flow analysis, financial reports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CIT Coordinators</w:t>
      </w:r>
      <w:r>
        <w:t xml:space="preserve"> </w:t>
      </w:r>
      <w:r>
        <w:t xml:space="preserve">— Manage in-transit (CIT) schedules, track deposits/withdrawals, resolve cash discrepancies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Regional Managers</w:t>
      </w:r>
      <w:r>
        <w:t xml:space="preserve"> </w:t>
      </w:r>
      <w:r>
        <w:t xml:space="preserve">— Multi-site oversight, performance dashboards, regional reporting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Tenant Admins</w:t>
      </w:r>
      <w:r>
        <w:t xml:space="preserve"> </w:t>
      </w:r>
      <w:r>
        <w:t xml:space="preserve">— User management within tenant, site/location configuration, license management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SystemAdmins</w:t>
      </w:r>
      <w:r>
        <w:t xml:space="preserve"> </w:t>
      </w:r>
      <w:r>
        <w:t xml:space="preserve">— Global management, tenant switching, system-wide settings, user provisioning</w:t>
      </w:r>
    </w:p>
    <w:p>
      <w:pPr>
        <w:pStyle w:val="Heading3"/>
      </w:pPr>
      <w:bookmarkStart w:id="24" w:name="why-blazor-wasm"/>
      <w:r>
        <w:t xml:space="preserve">Why Blazor WASM?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Stack Consistency:</w:t>
      </w:r>
      <w:r>
        <w:t xml:space="preserve"> </w:t>
      </w:r>
      <w:r>
        <w:t xml:space="preserve">Aligns with existing .NET 10 backend and Blazor Hybrid mobile app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Shared Components:</w:t>
      </w:r>
      <w:r>
        <w:t xml:space="preserve"> </w:t>
      </w:r>
      <w:r>
        <w:t xml:space="preserve">Reuse Razor components from</w:t>
      </w:r>
      <w:r>
        <w:t xml:space="preserve"> </w:t>
      </w:r>
      <w:r>
        <w:rPr>
          <w:rStyle w:val="VerbatimChar"/>
        </w:rPr>
        <w:t xml:space="preserve">[ProductName].UI.Shared</w:t>
      </w:r>
      <w:r>
        <w:t xml:space="preserve"> </w:t>
      </w:r>
      <w:r>
        <w:t xml:space="preserve">library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Full-Stack .NET:</w:t>
      </w:r>
      <w:r>
        <w:t xml:space="preserve"> </w:t>
      </w:r>
      <w:r>
        <w:t xml:space="preserve">Single language for frontend and backend teams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Performance:</w:t>
      </w:r>
      <w:r>
        <w:t xml:space="preserve"> </w:t>
      </w:r>
      <w:r>
        <w:t xml:space="preserve">Modern WASM runtime; client-side rendering reduces server load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Deployment:</w:t>
      </w:r>
      <w:r>
        <w:t xml:space="preserve"> </w:t>
      </w:r>
      <w:r>
        <w:t xml:space="preserve">Easy Azure hosting; no separate Node.js/npm pipeline</w:t>
      </w:r>
    </w:p>
    <w:p>
      <w:pPr>
        <w:pStyle w:val="Heading3"/>
      </w:pPr>
      <w:bookmarkStart w:id="25" w:name="reference-documents"/>
      <w:r>
        <w:t xml:space="preserve">Reference Documents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Master PRD:</w:t>
      </w:r>
      <w:r>
        <w:t xml:space="preserve"> </w:t>
      </w:r>
      <w:r>
        <w:t xml:space="preserve">Master_PRD_v3.docx (core product requirements, data models, cloud API contracts)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Brand Guide:</w:t>
      </w:r>
      <w:r>
        <w:t xml:space="preserve"> </w:t>
      </w:r>
      <w:r>
        <w:t xml:space="preserve">RecyclerIQ_BrandGuide.md (color palette, typography, component design system)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UI Component Library:</w:t>
      </w:r>
      <w:r>
        <w:t xml:space="preserve"> </w:t>
      </w:r>
      <w:r>
        <w:t xml:space="preserve">[ProductName].UI.Shared (shared Razor components, utilities)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rchitecture"/>
      <w:r>
        <w:t xml:space="preserve">2. Architecture</w:t>
      </w:r>
      <w:bookmarkEnd w:id="26"/>
    </w:p>
    <w:p>
      <w:pPr>
        <w:pStyle w:val="Heading3"/>
      </w:pPr>
      <w:bookmarkStart w:id="27" w:name="hosting-deployment"/>
      <w:r>
        <w:t xml:space="preserve">Hosting &amp; Deployment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Technology:</w:t>
      </w:r>
      <w:r>
        <w:t xml:space="preserve"> </w:t>
      </w:r>
      <w:r>
        <w:t xml:space="preserve">Blazor WebAssembly (.NET 10)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Hosting:</w:t>
      </w:r>
      <w:r>
        <w:t xml:space="preserve"> </w:t>
      </w:r>
      <w:r>
        <w:t xml:space="preserve">Azure Static Web Apps or Azure Blob Storage + CDN (client-side SPA)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Entry Point: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+ Blazor runtime WASM bootstrap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Bundle:</w:t>
      </w:r>
      <w:r>
        <w:t xml:space="preserve"> </w:t>
      </w:r>
      <w:r>
        <w:t xml:space="preserve">Single JavaScript interop shim; all UI logic in .NET/C#</w:t>
      </w:r>
    </w:p>
    <w:p>
      <w:pPr>
        <w:pStyle w:val="Heading3"/>
      </w:pPr>
      <w:bookmarkStart w:id="28" w:name="api-integration"/>
      <w:r>
        <w:t xml:space="preserve">API Integration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Backend Service:</w:t>
      </w:r>
      <w:r>
        <w:t xml:space="preserve"> </w:t>
      </w:r>
      <w:r>
        <w:t xml:space="preserve">Cloud API (ASP.NET Core REST/gRPC endpoints)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Authentication:</w:t>
      </w:r>
      <w:r>
        <w:t xml:space="preserve"> </w:t>
      </w:r>
      <w:r>
        <w:t xml:space="preserve">JWT tokens (Bearer scheme)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Base URL Configuration:</w:t>
      </w:r>
      <w:r>
        <w:t xml:space="preserve"> </w:t>
      </w:r>
      <w:r>
        <w:t xml:space="preserve">Environment-aware (Dev/Staging/Production)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HTTP Client:</w:t>
      </w:r>
      <w:r>
        <w:t xml:space="preserve"> </w:t>
      </w:r>
      <w:r>
        <w:rPr>
          <w:rStyle w:val="VerbatimChar"/>
        </w:rPr>
        <w:t xml:space="preserve">HttpClientFactory</w:t>
      </w:r>
      <w:r>
        <w:t xml:space="preserve"> </w:t>
      </w:r>
      <w:r>
        <w:t xml:space="preserve">with delegating handlers for auth injection, retry logic, request/response logging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Response Handling:</w:t>
      </w:r>
      <w:r>
        <w:t xml:space="preserve"> </w:t>
      </w:r>
      <w:r>
        <w:t xml:space="preserve">Consistent error codes; client displays user-friendly messages</w:t>
      </w:r>
    </w:p>
    <w:p>
      <w:pPr>
        <w:pStyle w:val="Heading3"/>
      </w:pPr>
      <w:bookmarkStart w:id="29" w:name="authentication-flow"/>
      <w:r>
        <w:t xml:space="preserve">Authentication Flow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Login Page</w:t>
      </w:r>
      <w:r>
        <w:t xml:space="preserve"> </w:t>
      </w:r>
      <w:r>
        <w:t xml:space="preserve">→ User selects authentication method or submits credentials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Three Login Paths: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SSO (Single Sign-On):</w:t>
      </w:r>
      <w:r>
        <w:t xml:space="preserve"> </w:t>
      </w:r>
      <w:r>
        <w:t xml:space="preserve">OAuth/OIDC redirect to enterprise identity provider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OAuth:</w:t>
      </w:r>
      <w:r>
        <w:t xml:space="preserve"> </w:t>
      </w:r>
      <w:r>
        <w:t xml:space="preserve">Third-party OAuth provider (e.g., Google, Microsoft)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Custom:</w:t>
      </w:r>
      <w:r>
        <w:t xml:space="preserve"> </w:t>
      </w:r>
      <w:r>
        <w:t xml:space="preserve">Email + password form; validated against ASP.NET Identity database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API Call</w:t>
      </w:r>
      <w:r>
        <w:t xml:space="preserve"> </w:t>
      </w:r>
      <w:r>
        <w:t xml:space="preserve">→ POST</w:t>
      </w:r>
      <w:r>
        <w:t xml:space="preserve"> </w:t>
      </w:r>
      <w:r>
        <w:rPr>
          <w:rStyle w:val="VerbatimChar"/>
        </w:rPr>
        <w:t xml:space="preserve">/api/v1/auth/login</w:t>
      </w:r>
      <w:r>
        <w:t xml:space="preserve"> </w:t>
      </w:r>
      <w:r>
        <w:t xml:space="preserve">returns JWT access token + refresh token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Token Storage:</w:t>
      </w:r>
      <w:r>
        <w:t xml:space="preserve"> </w:t>
      </w:r>
      <w:r>
        <w:t xml:space="preserve">Secure browser localStorage (or SessionStorage for sensitivity)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Auto-Refresh:</w:t>
      </w:r>
      <w:r>
        <w:t xml:space="preserve"> </w:t>
      </w:r>
      <w:r>
        <w:t xml:space="preserve">Background task refreshes token 5 minutes before expiry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Logout</w:t>
      </w:r>
      <w:r>
        <w:t xml:space="preserve"> </w:t>
      </w:r>
      <w:r>
        <w:t xml:space="preserve">→ Clear tokens; redirect to login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Authorization:</w:t>
      </w:r>
      <w:r>
        <w:t xml:space="preserve"> </w:t>
      </w:r>
      <w:r>
        <w:t xml:space="preserve">ASP.NET Identity authorization system enforces role-based access control on all endpoints</w:t>
      </w:r>
    </w:p>
    <w:p>
      <w:pPr>
        <w:pStyle w:val="Heading3"/>
      </w:pPr>
      <w:bookmarkStart w:id="30" w:name="state-management"/>
      <w:r>
        <w:t xml:space="preserve">State Management</w:t>
      </w:r>
      <w:bookmarkEnd w:id="3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Component State:</w:t>
      </w:r>
      <w:r>
        <w:t xml:space="preserve"> </w:t>
      </w:r>
      <w:r>
        <w:t xml:space="preserve">Scoped</w:t>
      </w:r>
      <w:r>
        <w:t xml:space="preserve"> </w:t>
      </w:r>
      <w:r>
        <w:rPr>
          <w:rStyle w:val="VerbatimChar"/>
        </w:rPr>
        <w:t xml:space="preserve">@inject</w:t>
      </w:r>
      <w:r>
        <w:t xml:space="preserve"> </w:t>
      </w:r>
      <w:r>
        <w:t xml:space="preserve">services (dependency injection)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Global State:</w:t>
      </w:r>
      <w:r>
        <w:t xml:space="preserve"> </w:t>
      </w:r>
      <w:r>
        <w:rPr>
          <w:rStyle w:val="VerbatimChar"/>
        </w:rPr>
        <w:t xml:space="preserve">AppState</w:t>
      </w:r>
      <w:r>
        <w:t xml:space="preserve"> </w:t>
      </w:r>
      <w:r>
        <w:t xml:space="preserve">service (singleton) tracks:</w:t>
      </w:r>
    </w:p>
    <w:p>
      <w:pPr>
        <w:numPr>
          <w:ilvl w:val="1"/>
          <w:numId w:val="1009"/>
        </w:numPr>
        <w:pStyle w:val="Compact"/>
      </w:pPr>
      <w:r>
        <w:t xml:space="preserve">Current user identity (claims)</w:t>
      </w:r>
    </w:p>
    <w:p>
      <w:pPr>
        <w:numPr>
          <w:ilvl w:val="1"/>
          <w:numId w:val="1009"/>
        </w:numPr>
        <w:pStyle w:val="Compact"/>
      </w:pPr>
      <w:r>
        <w:t xml:space="preserve">Current tenant context</w:t>
      </w:r>
    </w:p>
    <w:p>
      <w:pPr>
        <w:numPr>
          <w:ilvl w:val="1"/>
          <w:numId w:val="1009"/>
        </w:numPr>
        <w:pStyle w:val="Compact"/>
      </w:pPr>
      <w:r>
        <w:t xml:space="preserve">Active filters/pagination</w:t>
      </w:r>
    </w:p>
    <w:p>
      <w:pPr>
        <w:numPr>
          <w:ilvl w:val="1"/>
          <w:numId w:val="1009"/>
        </w:numPr>
        <w:pStyle w:val="Compact"/>
      </w:pPr>
      <w:r>
        <w:t xml:space="preserve">Modal/sidebar visibility toggles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Data Caching:</w:t>
      </w:r>
      <w:r>
        <w:t xml:space="preserve"> </w:t>
      </w:r>
      <w:r>
        <w:t xml:space="preserve">Repository pattern with in-memory cache + cache invalidation on mutations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Real-Time Updates:</w:t>
      </w:r>
      <w:r>
        <w:t xml:space="preserve"> </w:t>
      </w:r>
      <w:r>
        <w:t xml:space="preserve">SignalR hub subscriptions for CIT status, device alerts (optional; future phase)</w:t>
      </w:r>
    </w:p>
    <w:p>
      <w:pPr>
        <w:pStyle w:val="Heading3"/>
      </w:pPr>
      <w:bookmarkStart w:id="31" w:name="tenant-isolation-routing"/>
      <w:r>
        <w:t xml:space="preserve">Tenant Isolation &amp; Routing</w:t>
      </w:r>
      <w:bookmarkEnd w:id="31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Subdomain-per-Tenant Model:</w:t>
      </w:r>
      <w:r>
        <w:t xml:space="preserve"> </w:t>
      </w:r>
      <w:r>
        <w:t xml:space="preserve">Each tenant accessed via subdomain:</w:t>
      </w:r>
      <w:r>
        <w:t xml:space="preserve"> </w:t>
      </w:r>
      <w:r>
        <w:rPr>
          <w:rStyle w:val="VerbatimChar"/>
        </w:rPr>
        <w:t xml:space="preserve">{tenantname}.recycleriq.com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Tenant Resolution:</w:t>
      </w:r>
      <w:r>
        <w:t xml:space="preserve"> </w:t>
      </w:r>
      <w:r>
        <w:t xml:space="preserve">Subdomain parsed before login page renders; determines which tenant context to load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Tenant in JWT:</w:t>
      </w:r>
      <w:r>
        <w:t xml:space="preserve"> </w:t>
      </w:r>
      <w:r>
        <w:t xml:space="preserve">JWT includes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claim (tenant GUID) and</w:t>
      </w:r>
      <w:r>
        <w:t xml:space="preserve"> </w:t>
      </w:r>
      <w:r>
        <w:rPr>
          <w:rStyle w:val="VerbatimChar"/>
        </w:rPr>
        <w:t xml:space="preserve">TenantType</w:t>
      </w:r>
      <w:r>
        <w:t xml:space="preserve"> </w:t>
      </w:r>
      <w:r>
        <w:t xml:space="preserve">claim (Retail, TaxAuthority, or System)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UI Routing Logic:</w:t>
      </w:r>
      <w:r>
        <w:t xml:space="preserve"> </w:t>
      </w:r>
      <w:r>
        <w:t xml:space="preserve">Routes resolved based on TenantType; non-applicable pages hidden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Role-Based Access: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TenantAdmin:</w:t>
      </w:r>
      <w:r>
        <w:t xml:space="preserve"> </w:t>
      </w:r>
      <w:r>
        <w:t xml:space="preserve">Can manage users and settings only for their assigned tenant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SystemAdmin:</w:t>
      </w:r>
      <w:r>
        <w:t xml:space="preserve"> </w:t>
      </w:r>
      <w:r>
        <w:t xml:space="preserve">Can switch tenants via dropdown in navbar; sees all tenants; full access to global admin pages</w:t>
      </w:r>
    </w:p>
    <w:p>
      <w:pPr>
        <w:numPr>
          <w:ilvl w:val="1"/>
          <w:numId w:val="1011"/>
        </w:numPr>
        <w:pStyle w:val="Compact"/>
      </w:pPr>
      <w:r>
        <w:t xml:space="preserve">Other roles: Confined to single tenant context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Tenant Switching (SystemAdmin Only):</w:t>
      </w:r>
      <w:r>
        <w:t xml:space="preserve"> </w:t>
      </w:r>
      <w:r>
        <w:t xml:space="preserve">UI component in navbar allows selection of accessible tenants; triggers context reload and navigation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outing-navigation"/>
      <w:r>
        <w:t xml:space="preserve">3. Routing &amp; Navigation</w:t>
      </w:r>
      <w:bookmarkEnd w:id="32"/>
    </w:p>
    <w:p>
      <w:pPr>
        <w:pStyle w:val="Heading3"/>
      </w:pPr>
      <w:bookmarkStart w:id="33" w:name="overall-structure"/>
      <w:r>
        <w:t xml:space="preserve">Overall Structure</w:t>
      </w:r>
      <w:bookmarkEnd w:id="33"/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/login                              (Public; no auth)</w:t>
      </w:r>
      <w:r>
        <w:br/>
      </w:r>
      <w:r>
        <w:rPr>
          <w:rStyle w:val="VerbatimChar"/>
        </w:rPr>
        <w:t xml:space="preserve">├── /shared/                            (Authenticated; all tenants)</w:t>
      </w:r>
      <w:r>
        <w:br/>
      </w:r>
      <w:r>
        <w:rPr>
          <w:rStyle w:val="VerbatimChar"/>
        </w:rPr>
        <w:t xml:space="preserve">│   ├── /auth/user-profile              (Edit profile, change password)</w:t>
      </w:r>
      <w:r>
        <w:br/>
      </w:r>
      <w:r>
        <w:rPr>
          <w:rStyle w:val="VerbatimChar"/>
        </w:rPr>
        <w:t xml:space="preserve">│   ├── /admin/users                    (User management)</w:t>
      </w:r>
      <w:r>
        <w:br/>
      </w:r>
      <w:r>
        <w:rPr>
          <w:rStyle w:val="VerbatimChar"/>
        </w:rPr>
        <w:t xml:space="preserve">│   ├── /admin/sites                    (Site/location CRUD)</w:t>
      </w:r>
      <w:r>
        <w:br/>
      </w:r>
      <w:r>
        <w:rPr>
          <w:rStyle w:val="VerbatimChar"/>
        </w:rPr>
        <w:t xml:space="preserve">│   ├── /admin/devices                  (Device registry, pairing)</w:t>
      </w:r>
      <w:r>
        <w:br/>
      </w:r>
      <w:r>
        <w:rPr>
          <w:rStyle w:val="VerbatimChar"/>
        </w:rPr>
        <w:t xml:space="preserve">│   ├── /admin/installers               (Installer onboarding, qualification)</w:t>
      </w:r>
      <w:r>
        <w:br/>
      </w:r>
      <w:r>
        <w:rPr>
          <w:rStyle w:val="VerbatimChar"/>
        </w:rPr>
        <w:t xml:space="preserve">│   ├── /admin/maintenance              (System maintenance logs, alerts)</w:t>
      </w:r>
      <w:r>
        <w:br/>
      </w:r>
      <w:r>
        <w:rPr>
          <w:rStyle w:val="VerbatimChar"/>
        </w:rPr>
        <w:t xml:space="preserve">│   ├── /admin/licenses                 (License tracking, renewal)</w:t>
      </w:r>
      <w:r>
        <w:br/>
      </w:r>
      <w:r>
        <w:rPr>
          <w:rStyle w:val="VerbatimChar"/>
        </w:rPr>
        <w:t xml:space="preserve">│   ├── /admin/billing                  (Invoice history, payment method)</w:t>
      </w:r>
      <w:r>
        <w:br/>
      </w:r>
      <w:r>
        <w:rPr>
          <w:rStyle w:val="VerbatimChar"/>
        </w:rPr>
        <w:t xml:space="preserve">│   └── /admin/tenant-settings          (Name, branding, config overrides)</w:t>
      </w:r>
      <w:r>
        <w:br/>
      </w:r>
      <w:r>
        <w:rPr>
          <w:rStyle w:val="VerbatimChar"/>
        </w:rPr>
        <w:t xml:space="preserve">├── /retail/                            (Retail tenant only)</w:t>
      </w:r>
      <w:r>
        <w:br/>
      </w:r>
      <w:r>
        <w:rPr>
          <w:rStyle w:val="VerbatimChar"/>
        </w:rPr>
        <w:t xml:space="preserve">│   ├── /dashboard                      (CIT status, cash forecast, KPIs)</w:t>
      </w:r>
      <w:r>
        <w:br/>
      </w:r>
      <w:r>
        <w:rPr>
          <w:rStyle w:val="VerbatimChar"/>
        </w:rPr>
        <w:t xml:space="preserve">│   ├── /cit/status                     (Real-time CIT shipment tracking)</w:t>
      </w:r>
      <w:r>
        <w:br/>
      </w:r>
      <w:r>
        <w:rPr>
          <w:rStyle w:val="VerbatimChar"/>
        </w:rPr>
        <w:t xml:space="preserve">│   ├── /cit/forecast                   (ML-driven cash demand forecast)</w:t>
      </w:r>
      <w:r>
        <w:br/>
      </w:r>
      <w:r>
        <w:rPr>
          <w:rStyle w:val="VerbatimChar"/>
        </w:rPr>
        <w:t xml:space="preserve">│   ├── /cash/deposits                  (Deposit history, trends)</w:t>
      </w:r>
      <w:r>
        <w:br/>
      </w:r>
      <w:r>
        <w:rPr>
          <w:rStyle w:val="VerbatimChar"/>
        </w:rPr>
        <w:t xml:space="preserve">│   ├── /cash/withdrawals               (Withdrawal history, trends)</w:t>
      </w:r>
      <w:r>
        <w:br/>
      </w:r>
      <w:r>
        <w:rPr>
          <w:rStyle w:val="VerbatimChar"/>
        </w:rPr>
        <w:t xml:space="preserve">│   ├── /cit/reports                    (Custom CIT reports, exports)</w:t>
      </w:r>
      <w:r>
        <w:br/>
      </w:r>
      <w:r>
        <w:rPr>
          <w:rStyle w:val="VerbatimChar"/>
        </w:rPr>
        <w:t xml:space="preserve">│   ├── /shift/reconciliation           (Shift-level cash reconciliation)</w:t>
      </w:r>
      <w:r>
        <w:br/>
      </w:r>
      <w:r>
        <w:rPr>
          <w:rStyle w:val="VerbatimChar"/>
        </w:rPr>
        <w:t xml:space="preserve">│   ├── /cash/flow-by-store             (Multi-store cash flow heatmaps)</w:t>
      </w:r>
      <w:r>
        <w:br/>
      </w:r>
      <w:r>
        <w:rPr>
          <w:rStyle w:val="VerbatimChar"/>
        </w:rPr>
        <w:t xml:space="preserve">│   └── /predictions                    (ML predictions dashboard, confidence bands)</w:t>
      </w:r>
      <w:r>
        <w:br/>
      </w:r>
      <w:r>
        <w:rPr>
          <w:rStyle w:val="VerbatimChar"/>
        </w:rPr>
        <w:t xml:space="preserve">├── /tax-authority/                     (Tax Authority tenant only)</w:t>
      </w:r>
      <w:r>
        <w:br/>
      </w:r>
      <w:r>
        <w:rPr>
          <w:rStyle w:val="VerbatimChar"/>
        </w:rPr>
        <w:t xml:space="preserve">│   ├── /dashboard                      (Collection volumes, operator throughput)</w:t>
      </w:r>
      <w:r>
        <w:br/>
      </w:r>
      <w:r>
        <w:rPr>
          <w:rStyle w:val="VerbatimChar"/>
        </w:rPr>
        <w:t xml:space="preserve">│   ├── /collections/volumes            (Volume trends, capacity planning)</w:t>
      </w:r>
      <w:r>
        <w:br/>
      </w:r>
      <w:r>
        <w:rPr>
          <w:rStyle w:val="VerbatimChar"/>
        </w:rPr>
        <w:t xml:space="preserve">│   ├── /operators/throughput           (Operator activity, performance metrics)</w:t>
      </w:r>
      <w:r>
        <w:br/>
      </w:r>
      <w:r>
        <w:rPr>
          <w:rStyle w:val="VerbatimChar"/>
        </w:rPr>
        <w:t xml:space="preserve">│   ├── /config/municipality            (Municipality master data, codes)</w:t>
      </w:r>
      <w:r>
        <w:br/>
      </w:r>
      <w:r>
        <w:rPr>
          <w:rStyle w:val="VerbatimChar"/>
        </w:rPr>
        <w:t xml:space="preserve">│   ├── /config/tax-year                (Tax year setup, periods)</w:t>
      </w:r>
      <w:r>
        <w:br/>
      </w:r>
      <w:r>
        <w:rPr>
          <w:rStyle w:val="VerbatimChar"/>
        </w:rPr>
        <w:t xml:space="preserve">│   ├── /collections/reports            (Custom collection reports)</w:t>
      </w:r>
      <w:r>
        <w:br/>
      </w:r>
      <w:r>
        <w:rPr>
          <w:rStyle w:val="VerbatimChar"/>
        </w:rPr>
        <w:t xml:space="preserve">│   ├── /operator/activity              (Detailed operator logs, session history)</w:t>
      </w:r>
      <w:r>
        <w:br/>
      </w:r>
      <w:r>
        <w:rPr>
          <w:rStyle w:val="VerbatimChar"/>
        </w:rPr>
        <w:t xml:space="preserve">│   └── /daily-reconciliation           (End-of-day settlement, variance analysis)</w:t>
      </w:r>
      <w:r>
        <w:br/>
      </w:r>
      <w:r>
        <w:rPr>
          <w:rStyle w:val="VerbatimChar"/>
        </w:rPr>
        <w:t xml:space="preserve">└── /admin/system                       (SystemAdmin role only)</w:t>
      </w:r>
      <w:r>
        <w:br/>
      </w:r>
      <w:r>
        <w:rPr>
          <w:rStyle w:val="VerbatimChar"/>
        </w:rPr>
        <w:t xml:space="preserve">    ├── /tenants                        (Tenant CRUD, activation, billing)</w:t>
      </w:r>
      <w:r>
        <w:br/>
      </w:r>
      <w:r>
        <w:rPr>
          <w:rStyle w:val="VerbatimChar"/>
        </w:rPr>
        <w:t xml:space="preserve">    ├── /global-users                   (Cross-tenant user provisioning)</w:t>
      </w:r>
      <w:r>
        <w:br/>
      </w:r>
      <w:r>
        <w:rPr>
          <w:rStyle w:val="VerbatimChar"/>
        </w:rPr>
        <w:t xml:space="preserve">    └── /audit-logs                     (System audit trail, compliance)</w:t>
      </w:r>
    </w:p>
    <w:p>
      <w:pPr>
        <w:pStyle w:val="Heading3"/>
      </w:pPr>
      <w:bookmarkStart w:id="34" w:name="navigation-patterns"/>
      <w:r>
        <w:t xml:space="preserve">Navigation Patterns</w:t>
      </w:r>
      <w:bookmarkEnd w:id="34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Top Navbar:</w:t>
      </w:r>
      <w:r>
        <w:t xml:space="preserve"> </w:t>
      </w:r>
      <w:r>
        <w:t xml:space="preserve">Logo, tenant name (+ switcher for SystemAdmin), user menu (profile, logout), breadcrumbs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Sidebar:</w:t>
      </w:r>
      <w:r>
        <w:t xml:space="preserve"> </w:t>
      </w:r>
      <w:r>
        <w:t xml:space="preserve">Tenant-aware menu; items shown/hidden based on TenantType and user role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Breadcrumbs:</w:t>
      </w:r>
      <w:r>
        <w:t xml:space="preserve"> </w:t>
      </w:r>
      <w:r>
        <w:t xml:space="preserve">Always visible; aid return navigation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Tab Navigation:</w:t>
      </w:r>
      <w:r>
        <w:t xml:space="preserve"> </w:t>
      </w:r>
      <w:r>
        <w:t xml:space="preserve">Within detail pages (e.g., CIT dashboard tabs: Status | Forecast | Reports)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ages-features"/>
      <w:r>
        <w:t xml:space="preserve">4. Pages &amp; Features</w:t>
      </w:r>
      <w:bookmarkEnd w:id="35"/>
    </w:p>
    <w:p>
      <w:pPr>
        <w:pStyle w:val="Heading3"/>
      </w:pPr>
      <w:bookmarkStart w:id="36" w:name="shared-all-tenants"/>
      <w:r>
        <w:t xml:space="preserve">4.1 Shared (All Tenants)</w:t>
      </w:r>
      <w:bookmarkEnd w:id="36"/>
    </w:p>
    <w:p>
      <w:pPr>
        <w:pStyle w:val="Heading4"/>
      </w:pPr>
      <w:bookmarkStart w:id="37" w:name="login"/>
      <w:r>
        <w:t xml:space="preserve">Login</w:t>
      </w:r>
      <w:bookmarkEnd w:id="37"/>
    </w:p>
    <w:p>
      <w:pPr>
        <w:numPr>
          <w:ilvl w:val="0"/>
          <w:numId w:val="1013"/>
        </w:numPr>
        <w:pStyle w:val="Compact"/>
      </w:pPr>
      <w:r>
        <w:t xml:space="preserve">Email + password form</w:t>
      </w:r>
    </w:p>
    <w:p>
      <w:pPr>
        <w:numPr>
          <w:ilvl w:val="0"/>
          <w:numId w:val="1013"/>
        </w:numPr>
        <w:pStyle w:val="Compact"/>
      </w:pPr>
      <w:r>
        <w:t xml:space="preserve">“</w:t>
      </w:r>
      <w:r>
        <w:t xml:space="preserve">Remember me</w:t>
      </w:r>
      <w:r>
        <w:t xml:space="preserve">”</w:t>
      </w:r>
      <w:r>
        <w:t xml:space="preserve"> </w:t>
      </w:r>
      <w:r>
        <w:t xml:space="preserve">(optional, dev discretion)</w:t>
      </w:r>
    </w:p>
    <w:p>
      <w:pPr>
        <w:numPr>
          <w:ilvl w:val="0"/>
          <w:numId w:val="1013"/>
        </w:numPr>
        <w:pStyle w:val="Compact"/>
      </w:pPr>
      <w:r>
        <w:t xml:space="preserve">Error messages for invalid credentials, locked accounts</w:t>
      </w:r>
    </w:p>
    <w:p>
      <w:pPr>
        <w:numPr>
          <w:ilvl w:val="0"/>
          <w:numId w:val="1013"/>
        </w:numPr>
        <w:pStyle w:val="Compact"/>
      </w:pPr>
      <w:r>
        <w:t xml:space="preserve">Link to password reset (out-of-scope for MVP; TBD)</w:t>
      </w:r>
    </w:p>
    <w:p>
      <w:pPr>
        <w:pStyle w:val="Heading4"/>
      </w:pPr>
      <w:bookmarkStart w:id="38" w:name="user-profile"/>
      <w:r>
        <w:t xml:space="preserve">User Profile</w:t>
      </w:r>
      <w:bookmarkEnd w:id="38"/>
    </w:p>
    <w:p>
      <w:pPr>
        <w:numPr>
          <w:ilvl w:val="0"/>
          <w:numId w:val="1014"/>
        </w:numPr>
        <w:pStyle w:val="Compact"/>
      </w:pPr>
      <w:r>
        <w:t xml:space="preserve">View/edit: name, email, phone, timezone, notification preferences</w:t>
      </w:r>
    </w:p>
    <w:p>
      <w:pPr>
        <w:numPr>
          <w:ilvl w:val="0"/>
          <w:numId w:val="1014"/>
        </w:numPr>
        <w:pStyle w:val="Compact"/>
      </w:pPr>
      <w:r>
        <w:t xml:space="preserve">Change password</w:t>
      </w:r>
    </w:p>
    <w:p>
      <w:pPr>
        <w:numPr>
          <w:ilvl w:val="0"/>
          <w:numId w:val="1014"/>
        </w:numPr>
        <w:pStyle w:val="Compact"/>
      </w:pPr>
      <w:r>
        <w:t xml:space="preserve">View API keys (if applicable) / regenerate</w:t>
      </w:r>
    </w:p>
    <w:p>
      <w:pPr>
        <w:pStyle w:val="Heading4"/>
      </w:pPr>
      <w:bookmarkStart w:id="39" w:name="user-management-admin"/>
      <w:r>
        <w:t xml:space="preserve">User Management (Admin)</w:t>
      </w:r>
      <w:bookmarkEnd w:id="39"/>
    </w:p>
    <w:p>
      <w:pPr>
        <w:numPr>
          <w:ilvl w:val="0"/>
          <w:numId w:val="1015"/>
        </w:numPr>
        <w:pStyle w:val="Compact"/>
      </w:pPr>
      <w:r>
        <w:t xml:space="preserve">List all users in tenant</w:t>
      </w:r>
    </w:p>
    <w:p>
      <w:pPr>
        <w:numPr>
          <w:ilvl w:val="0"/>
          <w:numId w:val="1015"/>
        </w:numPr>
        <w:pStyle w:val="Compact"/>
      </w:pPr>
      <w:r>
        <w:t xml:space="preserve">Add new user (email, role, department)</w:t>
      </w:r>
    </w:p>
    <w:p>
      <w:pPr>
        <w:numPr>
          <w:ilvl w:val="0"/>
          <w:numId w:val="1015"/>
        </w:numPr>
        <w:pStyle w:val="Compact"/>
      </w:pPr>
      <w:r>
        <w:t xml:space="preserve">Edit user role, status</w:t>
      </w:r>
    </w:p>
    <w:p>
      <w:pPr>
        <w:numPr>
          <w:ilvl w:val="0"/>
          <w:numId w:val="1015"/>
        </w:numPr>
        <w:pStyle w:val="Compact"/>
      </w:pPr>
      <w:r>
        <w:t xml:space="preserve">Bulk user import (CSV) — future phase</w:t>
      </w:r>
    </w:p>
    <w:p>
      <w:pPr>
        <w:numPr>
          <w:ilvl w:val="0"/>
          <w:numId w:val="1015"/>
        </w:numPr>
        <w:pStyle w:val="Compact"/>
      </w:pPr>
      <w:r>
        <w:t xml:space="preserve">Delete user (soft delete; audit trail)</w:t>
      </w:r>
    </w:p>
    <w:p>
      <w:pPr>
        <w:numPr>
          <w:ilvl w:val="0"/>
          <w:numId w:val="1015"/>
        </w:numPr>
        <w:pStyle w:val="Compact"/>
      </w:pPr>
      <w:r>
        <w:t xml:space="preserve">Assign users to sites/departments</w:t>
      </w:r>
    </w:p>
    <w:p>
      <w:pPr>
        <w:numPr>
          <w:ilvl w:val="0"/>
          <w:numId w:val="1015"/>
        </w:numPr>
        <w:pStyle w:val="Compact"/>
      </w:pPr>
      <w:r>
        <w:t xml:space="preserve">Resend activation email</w:t>
      </w:r>
    </w:p>
    <w:p>
      <w:pPr>
        <w:pStyle w:val="Heading4"/>
      </w:pPr>
      <w:bookmarkStart w:id="40" w:name="sitelocation-crud-admin"/>
      <w:r>
        <w:t xml:space="preserve">Site/Location CRUD (Admin)</w:t>
      </w:r>
      <w:bookmarkEnd w:id="40"/>
    </w:p>
    <w:p>
      <w:pPr>
        <w:numPr>
          <w:ilvl w:val="0"/>
          <w:numId w:val="1016"/>
        </w:numPr>
        <w:pStyle w:val="Compact"/>
      </w:pPr>
      <w:r>
        <w:t xml:space="preserve">List all sites: name, code, address, region, status</w:t>
      </w:r>
    </w:p>
    <w:p>
      <w:pPr>
        <w:numPr>
          <w:ilvl w:val="0"/>
          <w:numId w:val="1016"/>
        </w:numPr>
        <w:pStyle w:val="Compact"/>
      </w:pPr>
      <w:r>
        <w:t xml:space="preserve">Create new site (form validation, geocoding optional)</w:t>
      </w:r>
    </w:p>
    <w:p>
      <w:pPr>
        <w:numPr>
          <w:ilvl w:val="0"/>
          <w:numId w:val="1016"/>
        </w:numPr>
        <w:pStyle w:val="Compact"/>
      </w:pPr>
      <w:r>
        <w:t xml:space="preserve">Edit site details, operational hours, contact info</w:t>
      </w:r>
    </w:p>
    <w:p>
      <w:pPr>
        <w:numPr>
          <w:ilvl w:val="0"/>
          <w:numId w:val="1016"/>
        </w:numPr>
        <w:pStyle w:val="Compact"/>
      </w:pPr>
      <w:r>
        <w:t xml:space="preserve">Assign users/devices to site</w:t>
      </w:r>
    </w:p>
    <w:p>
      <w:pPr>
        <w:numPr>
          <w:ilvl w:val="0"/>
          <w:numId w:val="1016"/>
        </w:numPr>
        <w:pStyle w:val="Compact"/>
      </w:pPr>
      <w:r>
        <w:t xml:space="preserve">Activate/deactivate site</w:t>
      </w:r>
    </w:p>
    <w:p>
      <w:pPr>
        <w:numPr>
          <w:ilvl w:val="0"/>
          <w:numId w:val="1016"/>
        </w:numPr>
        <w:pStyle w:val="Compact"/>
      </w:pPr>
      <w:r>
        <w:t xml:space="preserve">View site health (device count, last sync, alerts)</w:t>
      </w:r>
    </w:p>
    <w:p>
      <w:pPr>
        <w:pStyle w:val="Heading4"/>
      </w:pPr>
      <w:bookmarkStart w:id="41" w:name="device-registry-admin"/>
      <w:r>
        <w:t xml:space="preserve">Device Registry (Admin)</w:t>
      </w:r>
      <w:bookmarkEnd w:id="41"/>
    </w:p>
    <w:p>
      <w:pPr>
        <w:numPr>
          <w:ilvl w:val="0"/>
          <w:numId w:val="1017"/>
        </w:numPr>
        <w:pStyle w:val="Compact"/>
      </w:pPr>
      <w:r>
        <w:t xml:space="preserve">List all devices: device ID, type (recycler, counter, etc.), site, firmware version, last heartbeat</w:t>
      </w:r>
    </w:p>
    <w:p>
      <w:pPr>
        <w:numPr>
          <w:ilvl w:val="0"/>
          <w:numId w:val="1017"/>
        </w:numPr>
        <w:pStyle w:val="Compact"/>
      </w:pPr>
      <w:r>
        <w:t xml:space="preserve">Add new device (manual pairing, QR code scan)</w:t>
      </w:r>
    </w:p>
    <w:p>
      <w:pPr>
        <w:numPr>
          <w:ilvl w:val="0"/>
          <w:numId w:val="1017"/>
        </w:numPr>
        <w:pStyle w:val="Compact"/>
      </w:pPr>
      <w:r>
        <w:t xml:space="preserve">Edit device: name, assignment, thresholds</w:t>
      </w:r>
    </w:p>
    <w:p>
      <w:pPr>
        <w:numPr>
          <w:ilvl w:val="0"/>
          <w:numId w:val="1017"/>
        </w:numPr>
        <w:pStyle w:val="Compact"/>
      </w:pPr>
      <w:r>
        <w:t xml:space="preserve">Deactivate/retire device</w:t>
      </w:r>
    </w:p>
    <w:p>
      <w:pPr>
        <w:numPr>
          <w:ilvl w:val="0"/>
          <w:numId w:val="1017"/>
        </w:numPr>
        <w:pStyle w:val="Compact"/>
      </w:pPr>
      <w:r>
        <w:t xml:space="preserve">View device logs, error history</w:t>
      </w:r>
    </w:p>
    <w:p>
      <w:pPr>
        <w:numPr>
          <w:ilvl w:val="0"/>
          <w:numId w:val="1017"/>
        </w:numPr>
        <w:pStyle w:val="Compact"/>
      </w:pPr>
      <w:r>
        <w:t xml:space="preserve">Firmware update orchestration (future phase)</w:t>
      </w:r>
    </w:p>
    <w:p>
      <w:pPr>
        <w:pStyle w:val="Heading4"/>
      </w:pPr>
      <w:bookmarkStart w:id="42" w:name="installer-onboarding-admin"/>
      <w:r>
        <w:t xml:space="preserve">Installer Onboarding (Admin)</w:t>
      </w:r>
      <w:bookmarkEnd w:id="42"/>
    </w:p>
    <w:p>
      <w:pPr>
        <w:numPr>
          <w:ilvl w:val="0"/>
          <w:numId w:val="1018"/>
        </w:numPr>
        <w:pStyle w:val="Compact"/>
      </w:pPr>
      <w:r>
        <w:t xml:space="preserve">List installers: name, certification status, assignment regions</w:t>
      </w:r>
    </w:p>
    <w:p>
      <w:pPr>
        <w:numPr>
          <w:ilvl w:val="0"/>
          <w:numId w:val="1018"/>
        </w:numPr>
        <w:pStyle w:val="Compact"/>
      </w:pPr>
      <w:r>
        <w:t xml:space="preserve">Add installer (background check required; TBD process)</w:t>
      </w:r>
    </w:p>
    <w:p>
      <w:pPr>
        <w:numPr>
          <w:ilvl w:val="0"/>
          <w:numId w:val="1018"/>
        </w:numPr>
        <w:pStyle w:val="Compact"/>
      </w:pPr>
      <w:r>
        <w:t xml:space="preserve">Edit installer details, certifications</w:t>
      </w:r>
    </w:p>
    <w:p>
      <w:pPr>
        <w:numPr>
          <w:ilvl w:val="0"/>
          <w:numId w:val="1018"/>
        </w:numPr>
        <w:pStyle w:val="Compact"/>
      </w:pPr>
      <w:r>
        <w:t xml:space="preserve">Assign installer to jobs (future phase)</w:t>
      </w:r>
    </w:p>
    <w:p>
      <w:pPr>
        <w:numPr>
          <w:ilvl w:val="0"/>
          <w:numId w:val="1018"/>
        </w:numPr>
        <w:pStyle w:val="Compact"/>
      </w:pPr>
      <w:r>
        <w:t xml:space="preserve">View installer performance metrics (optional)</w:t>
      </w:r>
    </w:p>
    <w:p>
      <w:pPr>
        <w:pStyle w:val="Heading4"/>
      </w:pPr>
      <w:bookmarkStart w:id="43" w:name="maintenance-admin-logs-admin"/>
      <w:r>
        <w:t xml:space="preserve">Maintenance &amp; Admin Logs (Admin)</w:t>
      </w:r>
      <w:bookmarkEnd w:id="43"/>
    </w:p>
    <w:p>
      <w:pPr>
        <w:numPr>
          <w:ilvl w:val="0"/>
          <w:numId w:val="1019"/>
        </w:numPr>
        <w:pStyle w:val="Compact"/>
      </w:pPr>
      <w:r>
        <w:t xml:space="preserve">System health dashboard: API uptime, database status, cache health</w:t>
      </w:r>
    </w:p>
    <w:p>
      <w:pPr>
        <w:numPr>
          <w:ilvl w:val="0"/>
          <w:numId w:val="1019"/>
        </w:numPr>
        <w:pStyle w:val="Compact"/>
      </w:pPr>
      <w:r>
        <w:t xml:space="preserve">Maintenance window scheduler</w:t>
      </w:r>
    </w:p>
    <w:p>
      <w:pPr>
        <w:numPr>
          <w:ilvl w:val="0"/>
          <w:numId w:val="1019"/>
        </w:numPr>
        <w:pStyle w:val="Compact"/>
      </w:pPr>
      <w:r>
        <w:t xml:space="preserve">View error logs, warnings</w:t>
      </w:r>
    </w:p>
    <w:p>
      <w:pPr>
        <w:numPr>
          <w:ilvl w:val="0"/>
          <w:numId w:val="1019"/>
        </w:numPr>
        <w:pStyle w:val="Compact"/>
      </w:pPr>
      <w:r>
        <w:t xml:space="preserve">Manual cache invalidation tools</w:t>
      </w:r>
    </w:p>
    <w:p>
      <w:pPr>
        <w:numPr>
          <w:ilvl w:val="0"/>
          <w:numId w:val="1019"/>
        </w:numPr>
        <w:pStyle w:val="Compact"/>
      </w:pPr>
      <w:r>
        <w:t xml:space="preserve">Database maintenance utilities (backup status, etc.)</w:t>
      </w:r>
    </w:p>
    <w:p>
      <w:pPr>
        <w:pStyle w:val="Heading4"/>
      </w:pPr>
      <w:bookmarkStart w:id="44" w:name="license-management-admin"/>
      <w:r>
        <w:t xml:space="preserve">License Management (Admin)</w:t>
      </w:r>
      <w:bookmarkEnd w:id="44"/>
    </w:p>
    <w:p>
      <w:pPr>
        <w:numPr>
          <w:ilvl w:val="0"/>
          <w:numId w:val="1020"/>
        </w:numPr>
        <w:pStyle w:val="Compact"/>
      </w:pPr>
      <w:r>
        <w:t xml:space="preserve">License summary: current count, expiry date, renewal date</w:t>
      </w:r>
    </w:p>
    <w:p>
      <w:pPr>
        <w:numPr>
          <w:ilvl w:val="0"/>
          <w:numId w:val="1020"/>
        </w:numPr>
        <w:pStyle w:val="Compact"/>
      </w:pPr>
      <w:r>
        <w:t xml:space="preserve">License types (by site, by user count, feature-gated)</w:t>
      </w:r>
    </w:p>
    <w:p>
      <w:pPr>
        <w:numPr>
          <w:ilvl w:val="0"/>
          <w:numId w:val="1020"/>
        </w:numPr>
        <w:pStyle w:val="Compact"/>
      </w:pPr>
      <w:r>
        <w:t xml:space="preserve">Renewal workflow</w:t>
      </w:r>
    </w:p>
    <w:p>
      <w:pPr>
        <w:numPr>
          <w:ilvl w:val="0"/>
          <w:numId w:val="1020"/>
        </w:numPr>
        <w:pStyle w:val="Compact"/>
      </w:pPr>
      <w:r>
        <w:t xml:space="preserve">License usage dashboard (how many seats used vs. purchased)</w:t>
      </w:r>
    </w:p>
    <w:p>
      <w:pPr>
        <w:pStyle w:val="Heading4"/>
      </w:pPr>
      <w:bookmarkStart w:id="45" w:name="billing-management-admin"/>
      <w:r>
        <w:t xml:space="preserve">Billing Management (Admin)</w:t>
      </w:r>
      <w:bookmarkEnd w:id="45"/>
    </w:p>
    <w:p>
      <w:pPr>
        <w:numPr>
          <w:ilvl w:val="0"/>
          <w:numId w:val="1021"/>
        </w:numPr>
        <w:pStyle w:val="Compact"/>
      </w:pPr>
      <w:r>
        <w:t xml:space="preserve">Invoice history: generated date, amount, due date, status, download PDF</w:t>
      </w:r>
    </w:p>
    <w:p>
      <w:pPr>
        <w:numPr>
          <w:ilvl w:val="0"/>
          <w:numId w:val="1021"/>
        </w:numPr>
        <w:pStyle w:val="Compact"/>
      </w:pPr>
      <w:r>
        <w:t xml:space="preserve">Payment method on file (view only; edit via secure external portal)</w:t>
      </w:r>
    </w:p>
    <w:p>
      <w:pPr>
        <w:numPr>
          <w:ilvl w:val="0"/>
          <w:numId w:val="1021"/>
        </w:numPr>
        <w:pStyle w:val="Compact"/>
      </w:pPr>
      <w:r>
        <w:t xml:space="preserve">Subscription status: plan name, billing cycle, renewal date</w:t>
      </w:r>
    </w:p>
    <w:p>
      <w:pPr>
        <w:numPr>
          <w:ilvl w:val="0"/>
          <w:numId w:val="1021"/>
        </w:numPr>
        <w:pStyle w:val="Compact"/>
      </w:pPr>
      <w:r>
        <w:t xml:space="preserve">Usage-based charges (if applicable)</w:t>
      </w:r>
    </w:p>
    <w:p>
      <w:pPr>
        <w:numPr>
          <w:ilvl w:val="0"/>
          <w:numId w:val="1021"/>
        </w:numPr>
        <w:pStyle w:val="Compact"/>
      </w:pPr>
      <w:r>
        <w:t xml:space="preserve">Billing contact info</w:t>
      </w:r>
    </w:p>
    <w:p>
      <w:pPr>
        <w:numPr>
          <w:ilvl w:val="0"/>
          <w:numId w:val="1021"/>
        </w:numPr>
        <w:pStyle w:val="Compact"/>
      </w:pPr>
      <w:r>
        <w:t xml:space="preserve">Download invoice</w:t>
      </w:r>
    </w:p>
    <w:p>
      <w:pPr>
        <w:pStyle w:val="Heading4"/>
      </w:pPr>
      <w:bookmarkStart w:id="46" w:name="tenant-settings-tenant-admin"/>
      <w:r>
        <w:t xml:space="preserve">Tenant Settings (Tenant Admin)</w:t>
      </w:r>
      <w:bookmarkEnd w:id="46"/>
    </w:p>
    <w:p>
      <w:pPr>
        <w:numPr>
          <w:ilvl w:val="0"/>
          <w:numId w:val="1022"/>
        </w:numPr>
        <w:pStyle w:val="Compact"/>
      </w:pPr>
      <w:r>
        <w:t xml:space="preserve">Tenant name, logo, brand colors (branding override)</w:t>
      </w:r>
    </w:p>
    <w:p>
      <w:pPr>
        <w:numPr>
          <w:ilvl w:val="0"/>
          <w:numId w:val="1022"/>
        </w:numPr>
        <w:pStyle w:val="Compact"/>
      </w:pPr>
      <w:r>
        <w:t xml:space="preserve">Operational config: default timezone, date format, currency</w:t>
      </w:r>
    </w:p>
    <w:p>
      <w:pPr>
        <w:numPr>
          <w:ilvl w:val="0"/>
          <w:numId w:val="1022"/>
        </w:numPr>
        <w:pStyle w:val="Compact"/>
      </w:pPr>
      <w:r>
        <w:t xml:space="preserve">Feature toggles (if applicable; e.g., enable/disable forecasting)</w:t>
      </w:r>
    </w:p>
    <w:p>
      <w:pPr>
        <w:numPr>
          <w:ilvl w:val="0"/>
          <w:numId w:val="1022"/>
        </w:numPr>
        <w:pStyle w:val="Compact"/>
      </w:pPr>
      <w:r>
        <w:t xml:space="preserve">Notification settings: email recipients, alert thresholds</w:t>
      </w:r>
    </w:p>
    <w:p>
      <w:pPr>
        <w:numPr>
          <w:ilvl w:val="0"/>
          <w:numId w:val="1022"/>
        </w:numPr>
        <w:pStyle w:val="Compact"/>
      </w:pPr>
      <w:r>
        <w:t xml:space="preserve">Audit log retention policy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7" w:name="retail-specific"/>
      <w:r>
        <w:t xml:space="preserve">4.2 Retail-Specific</w:t>
      </w:r>
      <w:bookmarkEnd w:id="47"/>
    </w:p>
    <w:p>
      <w:pPr>
        <w:pStyle w:val="Heading4"/>
      </w:pPr>
      <w:bookmarkStart w:id="48" w:name="dashboard-home"/>
      <w:r>
        <w:t xml:space="preserve">Dashboard (Home)</w:t>
      </w:r>
      <w:bookmarkEnd w:id="48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KPI Cards:</w:t>
      </w:r>
      <w:r>
        <w:t xml:space="preserve"> </w:t>
      </w:r>
      <w:r>
        <w:t xml:space="preserve">Total cash on hand, pending CIT shipments, cash forecast (30-day), variance from forecast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Charts:</w:t>
      </w:r>
    </w:p>
    <w:p>
      <w:pPr>
        <w:numPr>
          <w:ilvl w:val="1"/>
          <w:numId w:val="1024"/>
        </w:numPr>
        <w:pStyle w:val="Compact"/>
      </w:pPr>
      <w:r>
        <w:t xml:space="preserve">Cash balance trend (7-day, 30-day)</w:t>
      </w:r>
    </w:p>
    <w:p>
      <w:pPr>
        <w:numPr>
          <w:ilvl w:val="1"/>
          <w:numId w:val="1024"/>
        </w:numPr>
        <w:pStyle w:val="Compact"/>
      </w:pPr>
      <w:r>
        <w:t xml:space="preserve">Deposit vs. withdrawal activity (stacked bar)</w:t>
      </w:r>
    </w:p>
    <w:p>
      <w:pPr>
        <w:numPr>
          <w:ilvl w:val="1"/>
          <w:numId w:val="1024"/>
        </w:numPr>
        <w:pStyle w:val="Compact"/>
      </w:pPr>
      <w:r>
        <w:t xml:space="preserve">CIT utilization (% capacity used)</w:t>
      </w:r>
    </w:p>
    <w:p>
      <w:pPr>
        <w:numPr>
          <w:ilvl w:val="1"/>
          <w:numId w:val="1024"/>
        </w:numPr>
        <w:pStyle w:val="Compact"/>
      </w:pPr>
      <w:r>
        <w:t xml:space="preserve">Top 5 stores by cash balance (if multi-site)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Alerts:</w:t>
      </w:r>
      <w:r>
        <w:t xml:space="preserve"> </w:t>
      </w:r>
      <w:r>
        <w:t xml:space="preserve">Overdue reconciliation, low-balance warnings, CIT delays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Quick Actions:</w:t>
      </w:r>
      <w:r>
        <w:t xml:space="preserve"> </w:t>
      </w:r>
      <w:r>
        <w:t xml:space="preserve">Initiate CIT request, view latest report</w:t>
      </w:r>
    </w:p>
    <w:p>
      <w:pPr>
        <w:pStyle w:val="Heading4"/>
      </w:pPr>
      <w:bookmarkStart w:id="49" w:name="cit-status-real-time"/>
      <w:r>
        <w:t xml:space="preserve">CIT Status (Real-Time)</w:t>
      </w:r>
      <w:bookmarkEnd w:id="49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Active Shipments Table:</w:t>
      </w:r>
    </w:p>
    <w:p>
      <w:pPr>
        <w:numPr>
          <w:ilvl w:val="1"/>
          <w:numId w:val="1026"/>
        </w:numPr>
        <w:pStyle w:val="Compact"/>
      </w:pPr>
      <w:r>
        <w:t xml:space="preserve">Shipment ID, origin site, destination bank, scheduled pickup, current location (live), ETA</w:t>
      </w:r>
    </w:p>
    <w:p>
      <w:pPr>
        <w:numPr>
          <w:ilvl w:val="1"/>
          <w:numId w:val="1026"/>
        </w:numPr>
        <w:pStyle w:val="Compact"/>
      </w:pPr>
      <w:r>
        <w:t xml:space="preserve">Status badge: In Transit, Arrived, Delayed, Completed</w:t>
      </w:r>
    </w:p>
    <w:p>
      <w:pPr>
        <w:numPr>
          <w:ilvl w:val="1"/>
          <w:numId w:val="1026"/>
        </w:numPr>
        <w:pStyle w:val="Compact"/>
      </w:pPr>
      <w:r>
        <w:t xml:space="preserve">Actions: View details, request proof-of-delivery (POD)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Historical CIT:</w:t>
      </w:r>
      <w:r>
        <w:t xml:space="preserve"> </w:t>
      </w:r>
      <w:r>
        <w:t xml:space="preserve">Filter by date range, site, status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Map View:</w:t>
      </w:r>
      <w:r>
        <w:t xml:space="preserve"> </w:t>
      </w:r>
      <w:r>
        <w:t xml:space="preserve">(Optional) Live shipment tracking on map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Notifications:</w:t>
      </w:r>
      <w:r>
        <w:t xml:space="preserve"> </w:t>
      </w:r>
      <w:r>
        <w:t xml:space="preserve">Toast alerts for status changes (in-app)</w:t>
      </w:r>
    </w:p>
    <w:p>
      <w:pPr>
        <w:pStyle w:val="Heading4"/>
      </w:pPr>
      <w:bookmarkStart w:id="50" w:name="cash-forecast"/>
      <w:r>
        <w:t xml:space="preserve">Cash Forecast</w:t>
      </w:r>
      <w:bookmarkEnd w:id="50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ML-Driven 30/60/90-Day Forecast:</w:t>
      </w:r>
    </w:p>
    <w:p>
      <w:pPr>
        <w:numPr>
          <w:ilvl w:val="1"/>
          <w:numId w:val="1028"/>
        </w:numPr>
        <w:pStyle w:val="Compact"/>
      </w:pPr>
      <w:r>
        <w:t xml:space="preserve">Chart: Projected cash balance vs. capacity threshold</w:t>
      </w:r>
    </w:p>
    <w:p>
      <w:pPr>
        <w:numPr>
          <w:ilvl w:val="1"/>
          <w:numId w:val="1028"/>
        </w:numPr>
        <w:pStyle w:val="Compact"/>
      </w:pPr>
      <w:r>
        <w:t xml:space="preserve">Confidence band (80%, 95%, 99%)</w:t>
      </w:r>
    </w:p>
    <w:p>
      <w:pPr>
        <w:numPr>
          <w:ilvl w:val="1"/>
          <w:numId w:val="1028"/>
        </w:numPr>
        <w:pStyle w:val="Compact"/>
      </w:pPr>
      <w:r>
        <w:t xml:space="preserve">Recommended CIT dates/sizes (ML-derived)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Input Controls:</w:t>
      </w:r>
      <w:r>
        <w:t xml:space="preserve"> </w:t>
      </w:r>
      <w:r>
        <w:t xml:space="preserve">Override forecast, adjust assumptions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Sensitivity Analysis:</w:t>
      </w:r>
      <w:r>
        <w:t xml:space="preserve"> </w:t>
      </w:r>
      <w:r>
        <w:t xml:space="preserve">What-if scenarios (e.g.,</w:t>
      </w:r>
      <w:r>
        <w:t xml:space="preserve"> </w:t>
      </w:r>
      <w:r>
        <w:t xml:space="preserve">“</w:t>
      </w:r>
      <w:r>
        <w:t xml:space="preserve">if deposits increase 20%</w:t>
      </w:r>
      <w:r>
        <w:t xml:space="preserve">”</w:t>
      </w:r>
      <w:r>
        <w:t xml:space="preserve">)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Export:</w:t>
      </w:r>
      <w:r>
        <w:t xml:space="preserve"> </w:t>
      </w:r>
      <w:r>
        <w:t xml:space="preserve">PDF forecast report for CFO</w:t>
      </w:r>
    </w:p>
    <w:p>
      <w:pPr>
        <w:pStyle w:val="Heading4"/>
      </w:pPr>
      <w:bookmarkStart w:id="51" w:name="deposits-withdrawals-history"/>
      <w:r>
        <w:t xml:space="preserve">Deposits &amp; Withdrawals History</w:t>
      </w:r>
      <w:bookmarkEnd w:id="51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Deposits Tab:</w:t>
      </w:r>
    </w:p>
    <w:p>
      <w:pPr>
        <w:numPr>
          <w:ilvl w:val="1"/>
          <w:numId w:val="1030"/>
        </w:numPr>
        <w:pStyle w:val="Compact"/>
      </w:pPr>
      <w:r>
        <w:t xml:space="preserve">Table: Date, amount, source (ATM, branch, other), status, reconciliation status</w:t>
      </w:r>
    </w:p>
    <w:p>
      <w:pPr>
        <w:numPr>
          <w:ilvl w:val="1"/>
          <w:numId w:val="1030"/>
        </w:numPr>
        <w:pStyle w:val="Compact"/>
      </w:pPr>
      <w:r>
        <w:t xml:space="preserve">Filters: date range, source, status</w:t>
      </w:r>
    </w:p>
    <w:p>
      <w:pPr>
        <w:numPr>
          <w:ilvl w:val="1"/>
          <w:numId w:val="1030"/>
        </w:numPr>
        <w:pStyle w:val="Compact"/>
      </w:pPr>
      <w:r>
        <w:t xml:space="preserve">Actions: Mark reconciled, view detail, download receipt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Withdrawals Tab:</w:t>
      </w:r>
      <w:r>
        <w:t xml:space="preserve"> </w:t>
      </w:r>
      <w:r>
        <w:t xml:space="preserve">Similar structure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Trends Chart:</w:t>
      </w:r>
      <w:r>
        <w:t xml:space="preserve"> </w:t>
      </w:r>
      <w:r>
        <w:t xml:space="preserve">Weekly/monthly totals</w:t>
      </w:r>
    </w:p>
    <w:p>
      <w:pPr>
        <w:pStyle w:val="Heading4"/>
      </w:pPr>
      <w:bookmarkStart w:id="52" w:name="cit-reports"/>
      <w:r>
        <w:t xml:space="preserve">CIT Reports</w:t>
      </w:r>
      <w:bookmarkEnd w:id="52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Pre-Built Reports:</w:t>
      </w:r>
    </w:p>
    <w:p>
      <w:pPr>
        <w:numPr>
          <w:ilvl w:val="1"/>
          <w:numId w:val="1032"/>
        </w:numPr>
        <w:pStyle w:val="Compact"/>
      </w:pPr>
      <w:r>
        <w:t xml:space="preserve">CIT Audit Trail (shipment details, driver, timing, amount)</w:t>
      </w:r>
    </w:p>
    <w:p>
      <w:pPr>
        <w:numPr>
          <w:ilvl w:val="1"/>
          <w:numId w:val="1032"/>
        </w:numPr>
        <w:pStyle w:val="Compact"/>
      </w:pPr>
      <w:r>
        <w:t xml:space="preserve">CIT Cost Analysis (cost per shipment, cost per location, trending)</w:t>
      </w:r>
    </w:p>
    <w:p>
      <w:pPr>
        <w:numPr>
          <w:ilvl w:val="1"/>
          <w:numId w:val="1032"/>
        </w:numPr>
        <w:pStyle w:val="Compact"/>
      </w:pPr>
      <w:r>
        <w:t xml:space="preserve">On-Time Performance (% on-time vs. target)</w:t>
      </w:r>
    </w:p>
    <w:p>
      <w:pPr>
        <w:numPr>
          <w:ilvl w:val="1"/>
          <w:numId w:val="1032"/>
        </w:numPr>
        <w:pStyle w:val="Compact"/>
      </w:pPr>
      <w:r>
        <w:t xml:space="preserve">Variance Report (shipped amount vs. forecast)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Custom Report Builder:</w:t>
      </w:r>
      <w:r>
        <w:t xml:space="preserve"> </w:t>
      </w:r>
      <w:r>
        <w:t xml:space="preserve">(Future phase)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Export:</w:t>
      </w:r>
      <w:r>
        <w:t xml:space="preserve"> </w:t>
      </w:r>
      <w:r>
        <w:t xml:space="preserve">PDF, Excel</w:t>
      </w:r>
    </w:p>
    <w:p>
      <w:pPr>
        <w:pStyle w:val="Heading4"/>
      </w:pPr>
      <w:bookmarkStart w:id="53" w:name="shift-reconciliation"/>
      <w:r>
        <w:t xml:space="preserve">Shift Reconciliation</w:t>
      </w:r>
      <w:bookmarkEnd w:id="53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Daily Shift Form:</w:t>
      </w:r>
    </w:p>
    <w:p>
      <w:pPr>
        <w:numPr>
          <w:ilvl w:val="1"/>
          <w:numId w:val="1034"/>
        </w:numPr>
        <w:pStyle w:val="Compact"/>
      </w:pPr>
      <w:r>
        <w:t xml:space="preserve">Opening balance, deposits, withdrawals, ending balance</w:t>
      </w:r>
    </w:p>
    <w:p>
      <w:pPr>
        <w:numPr>
          <w:ilvl w:val="1"/>
          <w:numId w:val="1034"/>
        </w:numPr>
        <w:pStyle w:val="Compact"/>
      </w:pPr>
      <w:r>
        <w:t xml:space="preserve">Counted vs. system variance</w:t>
      </w:r>
    </w:p>
    <w:p>
      <w:pPr>
        <w:numPr>
          <w:ilvl w:val="1"/>
          <w:numId w:val="1034"/>
        </w:numPr>
        <w:pStyle w:val="Compact"/>
      </w:pPr>
      <w:r>
        <w:t xml:space="preserve">Reconciliation status: Pending, Reconciled, Discrepancy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Discrepancy Workflow:</w:t>
      </w:r>
    </w:p>
    <w:p>
      <w:pPr>
        <w:numPr>
          <w:ilvl w:val="1"/>
          <w:numId w:val="1035"/>
        </w:numPr>
        <w:pStyle w:val="Compact"/>
      </w:pPr>
      <w:r>
        <w:t xml:space="preserve">Flag amount/reason</w:t>
      </w:r>
    </w:p>
    <w:p>
      <w:pPr>
        <w:numPr>
          <w:ilvl w:val="1"/>
          <w:numId w:val="1035"/>
        </w:numPr>
        <w:pStyle w:val="Compact"/>
      </w:pPr>
      <w:r>
        <w:t xml:space="preserve">Notify manager</w:t>
      </w:r>
    </w:p>
    <w:p>
      <w:pPr>
        <w:numPr>
          <w:ilvl w:val="1"/>
          <w:numId w:val="1035"/>
        </w:numPr>
        <w:pStyle w:val="Compact"/>
      </w:pPr>
      <w:r>
        <w:t xml:space="preserve">Approve/reject reconciliation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History:</w:t>
      </w:r>
      <w:r>
        <w:t xml:space="preserve"> </w:t>
      </w:r>
      <w:r>
        <w:t xml:space="preserve">Past reconciliations, trend analysis</w:t>
      </w:r>
    </w:p>
    <w:p>
      <w:pPr>
        <w:pStyle w:val="Heading4"/>
      </w:pPr>
      <w:bookmarkStart w:id="54" w:name="cash-flow-by-store-multi-site"/>
      <w:r>
        <w:t xml:space="preserve">Cash Flow by Store (Multi-Site)</w:t>
      </w:r>
      <w:bookmarkEnd w:id="54"/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Heatmap:</w:t>
      </w:r>
      <w:r>
        <w:t xml:space="preserve"> </w:t>
      </w:r>
      <w:r>
        <w:t xml:space="preserve">Stores (rows) vs. time periods (columns), color-coded by balance/utilization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Detail Drill-Down:</w:t>
      </w:r>
      <w:r>
        <w:t xml:space="preserve"> </w:t>
      </w:r>
      <w:r>
        <w:t xml:space="preserve">Click store → view store detail (balance, forecast, alerts)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Regional Rollup:</w:t>
      </w:r>
      <w:r>
        <w:t xml:space="preserve"> </w:t>
      </w:r>
      <w:r>
        <w:t xml:space="preserve">Aggregate by region/district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Export:</w:t>
      </w:r>
      <w:r>
        <w:t xml:space="preserve"> </w:t>
      </w:r>
      <w:r>
        <w:t xml:space="preserve">CSV or PDF regional report</w:t>
      </w:r>
    </w:p>
    <w:p>
      <w:pPr>
        <w:pStyle w:val="Heading4"/>
      </w:pPr>
      <w:bookmarkStart w:id="55" w:name="predictions-dashboard-ml"/>
      <w:r>
        <w:t xml:space="preserve">Predictions Dashboard (ML)</w:t>
      </w:r>
      <w:bookmarkEnd w:id="55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Models Running:</w:t>
      </w:r>
    </w:p>
    <w:p>
      <w:pPr>
        <w:numPr>
          <w:ilvl w:val="1"/>
          <w:numId w:val="1038"/>
        </w:numPr>
        <w:pStyle w:val="Compact"/>
      </w:pPr>
      <w:r>
        <w:t xml:space="preserve">Next-day cash demand (per store)</w:t>
      </w:r>
    </w:p>
    <w:p>
      <w:pPr>
        <w:numPr>
          <w:ilvl w:val="1"/>
          <w:numId w:val="1038"/>
        </w:numPr>
        <w:pStyle w:val="Compact"/>
      </w:pPr>
      <w:r>
        <w:t xml:space="preserve">Weekly cash balance forecast</w:t>
      </w:r>
    </w:p>
    <w:p>
      <w:pPr>
        <w:numPr>
          <w:ilvl w:val="1"/>
          <w:numId w:val="1038"/>
        </w:numPr>
        <w:pStyle w:val="Compact"/>
      </w:pPr>
      <w:r>
        <w:t xml:space="preserve">CIT shipment size recommendation</w:t>
      </w:r>
    </w:p>
    <w:p>
      <w:pPr>
        <w:numPr>
          <w:ilvl w:val="1"/>
          <w:numId w:val="1038"/>
        </w:numPr>
        <w:pStyle w:val="Compact"/>
      </w:pPr>
      <w:r>
        <w:t xml:space="preserve">Anomaly detection (unusual withdrawal patterns)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Model Performance:</w:t>
      </w:r>
      <w:r>
        <w:t xml:space="preserve"> </w:t>
      </w:r>
      <w:r>
        <w:t xml:space="preserve">Accuracy metrics, last training date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Feature Importance:</w:t>
      </w:r>
      <w:r>
        <w:t xml:space="preserve"> </w:t>
      </w:r>
      <w:r>
        <w:t xml:space="preserve">Which factors drive predictions (e.g., store traffic, day of week)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Manual Interventions:</w:t>
      </w:r>
      <w:r>
        <w:t xml:space="preserve"> </w:t>
      </w:r>
      <w:r>
        <w:t xml:space="preserve">Override prediction, mark false positive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6" w:name="tax-authority-specific"/>
      <w:r>
        <w:t xml:space="preserve">4.3 Tax Authority-Specific</w:t>
      </w:r>
      <w:bookmarkEnd w:id="56"/>
    </w:p>
    <w:p>
      <w:pPr>
        <w:pStyle w:val="Heading4"/>
      </w:pPr>
      <w:bookmarkStart w:id="57" w:name="dashboard-home-1"/>
      <w:r>
        <w:t xml:space="preserve">Dashboard (Home)</w:t>
      </w:r>
      <w:bookmarkEnd w:id="57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KPI Cards:</w:t>
      </w:r>
      <w:r>
        <w:t xml:space="preserve"> </w:t>
      </w:r>
      <w:r>
        <w:t xml:space="preserve">Total collections (period), operator throughput (avg), collection rate (%), variance from plan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Charts:</w:t>
      </w:r>
    </w:p>
    <w:p>
      <w:pPr>
        <w:numPr>
          <w:ilvl w:val="1"/>
          <w:numId w:val="1040"/>
        </w:numPr>
        <w:pStyle w:val="Compact"/>
      </w:pPr>
      <w:r>
        <w:t xml:space="preserve">Collections by municipality (pie or bar)</w:t>
      </w:r>
    </w:p>
    <w:p>
      <w:pPr>
        <w:numPr>
          <w:ilvl w:val="1"/>
          <w:numId w:val="1040"/>
        </w:numPr>
        <w:pStyle w:val="Compact"/>
      </w:pPr>
      <w:r>
        <w:t xml:space="preserve">Daily collection trend (time series)</w:t>
      </w:r>
    </w:p>
    <w:p>
      <w:pPr>
        <w:numPr>
          <w:ilvl w:val="1"/>
          <w:numId w:val="1040"/>
        </w:numPr>
        <w:pStyle w:val="Compact"/>
      </w:pPr>
      <w:r>
        <w:t xml:space="preserve">Operator utilization (% active vs. available)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Alerts:</w:t>
      </w:r>
      <w:r>
        <w:t xml:space="preserve"> </w:t>
      </w:r>
      <w:r>
        <w:t xml:space="preserve">Overdue reconciliation, operator performance flags, system alerts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Quick Actions:</w:t>
      </w:r>
      <w:r>
        <w:t xml:space="preserve"> </w:t>
      </w:r>
      <w:r>
        <w:t xml:space="preserve">View daily report, initiate operator assignment</w:t>
      </w:r>
    </w:p>
    <w:p>
      <w:pPr>
        <w:pStyle w:val="Heading4"/>
      </w:pPr>
      <w:bookmarkStart w:id="58" w:name="collection-volumes"/>
      <w:r>
        <w:t xml:space="preserve">Collection Volumes</w:t>
      </w:r>
      <w:bookmarkEnd w:id="58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Volume Tracker Table:</w:t>
      </w:r>
    </w:p>
    <w:p>
      <w:pPr>
        <w:numPr>
          <w:ilvl w:val="1"/>
          <w:numId w:val="1042"/>
        </w:numPr>
        <w:pStyle w:val="Compact"/>
      </w:pPr>
      <w:r>
        <w:t xml:space="preserve">Date, municipality, collected amount, operator, status</w:t>
      </w:r>
    </w:p>
    <w:p>
      <w:pPr>
        <w:numPr>
          <w:ilvl w:val="1"/>
          <w:numId w:val="1042"/>
        </w:numPr>
        <w:pStyle w:val="Compact"/>
      </w:pPr>
      <w:r>
        <w:t xml:space="preserve">Filters: date range, municipality, operator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Trends Chart:</w:t>
      </w:r>
      <w:r>
        <w:t xml:space="preserve"> </w:t>
      </w:r>
      <w:r>
        <w:t xml:space="preserve">Daily/weekly totals; forecast vs. actual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Capacity Planning:</w:t>
      </w:r>
      <w:r>
        <w:t xml:space="preserve"> </w:t>
      </w:r>
      <w:r>
        <w:t xml:space="preserve">Current vs. capacity threshold, recommendations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Seasonality Analysis:</w:t>
      </w:r>
      <w:r>
        <w:t xml:space="preserve"> </w:t>
      </w:r>
      <w:r>
        <w:t xml:space="preserve">Expected volumes by period</w:t>
      </w:r>
    </w:p>
    <w:p>
      <w:pPr>
        <w:pStyle w:val="Heading4"/>
      </w:pPr>
      <w:bookmarkStart w:id="59" w:name="operator-throughput"/>
      <w:r>
        <w:t xml:space="preserve">Operator Throughput</w:t>
      </w:r>
      <w:bookmarkEnd w:id="59"/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Operator Leaderboard:</w:t>
      </w:r>
    </w:p>
    <w:p>
      <w:pPr>
        <w:numPr>
          <w:ilvl w:val="1"/>
          <w:numId w:val="1044"/>
        </w:numPr>
        <w:pStyle w:val="Compact"/>
      </w:pPr>
      <w:r>
        <w:t xml:space="preserve">Operator name, collections today/week/month, avg transaction time, collections/hour</w:t>
      </w:r>
    </w:p>
    <w:p>
      <w:pPr>
        <w:numPr>
          <w:ilvl w:val="1"/>
          <w:numId w:val="1044"/>
        </w:numPr>
        <w:pStyle w:val="Compact"/>
      </w:pPr>
      <w:r>
        <w:t xml:space="preserve">Status (active, idle, offline)</w:t>
      </w:r>
    </w:p>
    <w:p>
      <w:pPr>
        <w:numPr>
          <w:ilvl w:val="1"/>
          <w:numId w:val="1044"/>
        </w:numPr>
        <w:pStyle w:val="Compact"/>
      </w:pPr>
      <w:r>
        <w:t xml:space="preserve">Actions: Assign route, view detail, message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Performance Badges:</w:t>
      </w:r>
      <w:r>
        <w:t xml:space="preserve"> </w:t>
      </w:r>
      <w:r>
        <w:t xml:space="preserve">On-target, exceeds, below-target</w:t>
      </w:r>
    </w:p>
    <w:p>
      <w:pPr>
        <w:numPr>
          <w:ilvl w:val="0"/>
          <w:numId w:val="1043"/>
        </w:numPr>
        <w:pStyle w:val="Compact"/>
      </w:pPr>
      <w:r>
        <w:rPr>
          <w:b/>
        </w:rPr>
        <w:t xml:space="preserve">Historical Trends:</w:t>
      </w:r>
      <w:r>
        <w:t xml:space="preserve"> </w:t>
      </w:r>
      <w:r>
        <w:t xml:space="preserve">Individual operator productivity over time</w:t>
      </w:r>
    </w:p>
    <w:p>
      <w:pPr>
        <w:pStyle w:val="Heading4"/>
      </w:pPr>
      <w:bookmarkStart w:id="60" w:name="municipality-configuration"/>
      <w:r>
        <w:t xml:space="preserve">Municipality Configuration</w:t>
      </w:r>
      <w:bookmarkEnd w:id="60"/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Master Data:</w:t>
      </w:r>
    </w:p>
    <w:p>
      <w:pPr>
        <w:numPr>
          <w:ilvl w:val="1"/>
          <w:numId w:val="1046"/>
        </w:numPr>
        <w:pStyle w:val="Compact"/>
      </w:pPr>
      <w:r>
        <w:t xml:space="preserve">Municipality code, name, region, authority contact</w:t>
      </w:r>
    </w:p>
    <w:p>
      <w:pPr>
        <w:numPr>
          <w:ilvl w:val="1"/>
          <w:numId w:val="1046"/>
        </w:numPr>
        <w:pStyle w:val="Compact"/>
      </w:pPr>
      <w:r>
        <w:t xml:space="preserve">Tax year, fiscal period setup</w:t>
      </w:r>
    </w:p>
    <w:p>
      <w:pPr>
        <w:numPr>
          <w:ilvl w:val="1"/>
          <w:numId w:val="1046"/>
        </w:numPr>
        <w:pStyle w:val="Compact"/>
      </w:pPr>
      <w:r>
        <w:t xml:space="preserve">Collection schedule (daily, weekly, etc.)</w:t>
      </w:r>
    </w:p>
    <w:p>
      <w:pPr>
        <w:numPr>
          <w:ilvl w:val="1"/>
          <w:numId w:val="1046"/>
        </w:numPr>
        <w:pStyle w:val="Compact"/>
      </w:pPr>
      <w:r>
        <w:t xml:space="preserve">Capacity limits, SLAs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Create/Edit:</w:t>
      </w:r>
      <w:r>
        <w:t xml:space="preserve"> </w:t>
      </w:r>
      <w:r>
        <w:t xml:space="preserve">Add new municipality, update config</w:t>
      </w:r>
    </w:p>
    <w:p>
      <w:pPr>
        <w:numPr>
          <w:ilvl w:val="0"/>
          <w:numId w:val="1045"/>
        </w:numPr>
        <w:pStyle w:val="Compact"/>
      </w:pPr>
      <w:r>
        <w:rPr>
          <w:b/>
        </w:rPr>
        <w:t xml:space="preserve">Tax Year Setup:</w:t>
      </w:r>
      <w:r>
        <w:t xml:space="preserve"> </w:t>
      </w:r>
      <w:r>
        <w:t xml:space="preserve">Link fiscal periods, define holidays, closing dates</w:t>
      </w:r>
    </w:p>
    <w:p>
      <w:pPr>
        <w:pStyle w:val="Heading4"/>
      </w:pPr>
      <w:bookmarkStart w:id="61" w:name="tax-year-configuration"/>
      <w:r>
        <w:t xml:space="preserve">Tax Year Configuration</w:t>
      </w:r>
      <w:bookmarkEnd w:id="61"/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Tax Year Registry:</w:t>
      </w:r>
    </w:p>
    <w:p>
      <w:pPr>
        <w:numPr>
          <w:ilvl w:val="1"/>
          <w:numId w:val="1048"/>
        </w:numPr>
        <w:pStyle w:val="Compact"/>
      </w:pPr>
      <w:r>
        <w:t xml:space="preserve">Tax year, start/end dates, status (active, closed, archived)</w:t>
      </w:r>
    </w:p>
    <w:p>
      <w:pPr>
        <w:numPr>
          <w:ilvl w:val="1"/>
          <w:numId w:val="1048"/>
        </w:numPr>
        <w:pStyle w:val="Compact"/>
      </w:pPr>
      <w:r>
        <w:t xml:space="preserve">Period mapping (months, quarters, custom periods)</w:t>
      </w:r>
    </w:p>
    <w:p>
      <w:pPr>
        <w:numPr>
          <w:ilvl w:val="1"/>
          <w:numId w:val="1048"/>
        </w:numPr>
        <w:pStyle w:val="Compact"/>
      </w:pPr>
      <w:r>
        <w:t xml:space="preserve">Holiday calendar</w:t>
      </w:r>
    </w:p>
    <w:p>
      <w:pPr>
        <w:numPr>
          <w:ilvl w:val="1"/>
          <w:numId w:val="1048"/>
        </w:numPr>
        <w:pStyle w:val="Compact"/>
      </w:pPr>
      <w:r>
        <w:t xml:space="preserve">Reconciliation cutoff dates</w:t>
      </w:r>
    </w:p>
    <w:p>
      <w:pPr>
        <w:numPr>
          <w:ilvl w:val="0"/>
          <w:numId w:val="1047"/>
        </w:numPr>
        <w:pStyle w:val="Compact"/>
      </w:pPr>
      <w:r>
        <w:rPr>
          <w:b/>
        </w:rPr>
        <w:t xml:space="preserve">Create/Edit:</w:t>
      </w:r>
      <w:r>
        <w:t xml:space="preserve"> </w:t>
      </w:r>
      <w:r>
        <w:t xml:space="preserve">Define new tax year, update periods</w:t>
      </w:r>
    </w:p>
    <w:p>
      <w:pPr>
        <w:pStyle w:val="Heading4"/>
      </w:pPr>
      <w:bookmarkStart w:id="62" w:name="collection-reports"/>
      <w:r>
        <w:t xml:space="preserve">Collection Reports</w:t>
      </w:r>
      <w:bookmarkEnd w:id="62"/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Pre-Built Reports:</w:t>
      </w:r>
    </w:p>
    <w:p>
      <w:pPr>
        <w:numPr>
          <w:ilvl w:val="1"/>
          <w:numId w:val="1050"/>
        </w:numPr>
        <w:pStyle w:val="Compact"/>
      </w:pPr>
      <w:r>
        <w:t xml:space="preserve">Daily Collection Summary (by municipality, operator, amount)</w:t>
      </w:r>
    </w:p>
    <w:p>
      <w:pPr>
        <w:numPr>
          <w:ilvl w:val="1"/>
          <w:numId w:val="1050"/>
        </w:numPr>
        <w:pStyle w:val="Compact"/>
      </w:pPr>
      <w:r>
        <w:t xml:space="preserve">Tax Compliance Report (collections vs. expected, variance analysis)</w:t>
      </w:r>
    </w:p>
    <w:p>
      <w:pPr>
        <w:numPr>
          <w:ilvl w:val="1"/>
          <w:numId w:val="1050"/>
        </w:numPr>
        <w:pStyle w:val="Compact"/>
      </w:pPr>
      <w:r>
        <w:t xml:space="preserve">Operator Performance (transactions, avg transaction, efficiency)</w:t>
      </w:r>
    </w:p>
    <w:p>
      <w:pPr>
        <w:numPr>
          <w:ilvl w:val="1"/>
          <w:numId w:val="1050"/>
        </w:numPr>
        <w:pStyle w:val="Compact"/>
      </w:pPr>
      <w:r>
        <w:t xml:space="preserve">Municipality Settlement (period-end reconciliation)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Custom Report Builder:</w:t>
      </w:r>
      <w:r>
        <w:t xml:space="preserve"> </w:t>
      </w:r>
      <w:r>
        <w:t xml:space="preserve">(Future phase)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Export:</w:t>
      </w:r>
      <w:r>
        <w:t xml:space="preserve"> </w:t>
      </w:r>
      <w:r>
        <w:t xml:space="preserve">PDF, Excel</w:t>
      </w:r>
    </w:p>
    <w:p>
      <w:pPr>
        <w:pStyle w:val="Heading4"/>
      </w:pPr>
      <w:bookmarkStart w:id="63" w:name="operator-activity-logs"/>
      <w:r>
        <w:t xml:space="preserve">Operator Activity Logs</w:t>
      </w:r>
      <w:bookmarkEnd w:id="63"/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Detailed Log Table:</w:t>
      </w:r>
    </w:p>
    <w:p>
      <w:pPr>
        <w:numPr>
          <w:ilvl w:val="1"/>
          <w:numId w:val="1052"/>
        </w:numPr>
        <w:pStyle w:val="Compact"/>
      </w:pPr>
      <w:r>
        <w:t xml:space="preserve">Timestamp, operator, action (login, collection, logout), amount (if collection), location, device</w:t>
      </w:r>
    </w:p>
    <w:p>
      <w:pPr>
        <w:numPr>
          <w:ilvl w:val="1"/>
          <w:numId w:val="1052"/>
        </w:numPr>
        <w:pStyle w:val="Compact"/>
      </w:pPr>
      <w:r>
        <w:t xml:space="preserve">Filter/search: operator, date range, action type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Session History:</w:t>
      </w:r>
      <w:r>
        <w:t xml:space="preserve"> </w:t>
      </w:r>
      <w:r>
        <w:t xml:space="preserve">Grouped by operator session; timeline view</w:t>
      </w:r>
    </w:p>
    <w:p>
      <w:pPr>
        <w:numPr>
          <w:ilvl w:val="0"/>
          <w:numId w:val="1051"/>
        </w:numPr>
        <w:pStyle w:val="Compact"/>
      </w:pPr>
      <w:r>
        <w:rPr>
          <w:b/>
        </w:rPr>
        <w:t xml:space="preserve">Audit Trail:</w:t>
      </w:r>
      <w:r>
        <w:t xml:space="preserve"> </w:t>
      </w:r>
      <w:r>
        <w:t xml:space="preserve">Immutable log for compliance</w:t>
      </w:r>
    </w:p>
    <w:p>
      <w:pPr>
        <w:pStyle w:val="Heading4"/>
      </w:pPr>
      <w:bookmarkStart w:id="64" w:name="daily-reconciliation"/>
      <w:r>
        <w:t xml:space="preserve">Daily Reconciliation</w:t>
      </w:r>
      <w:bookmarkEnd w:id="64"/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Settlement Form:</w:t>
      </w:r>
    </w:p>
    <w:p>
      <w:pPr>
        <w:numPr>
          <w:ilvl w:val="1"/>
          <w:numId w:val="1054"/>
        </w:numPr>
        <w:pStyle w:val="Compact"/>
      </w:pPr>
      <w:r>
        <w:t xml:space="preserve">Opening balance, collections received, disbursements, ending balance</w:t>
      </w:r>
    </w:p>
    <w:p>
      <w:pPr>
        <w:numPr>
          <w:ilvl w:val="1"/>
          <w:numId w:val="1054"/>
        </w:numPr>
        <w:pStyle w:val="Compact"/>
      </w:pPr>
      <w:r>
        <w:t xml:space="preserve">Expected vs. actual variance</w:t>
      </w:r>
    </w:p>
    <w:p>
      <w:pPr>
        <w:numPr>
          <w:ilvl w:val="1"/>
          <w:numId w:val="1054"/>
        </w:numPr>
        <w:pStyle w:val="Compact"/>
      </w:pPr>
      <w:r>
        <w:t xml:space="preserve">Status: Pending, Reconciled, Exception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Exception Workflow:</w:t>
      </w:r>
    </w:p>
    <w:p>
      <w:pPr>
        <w:numPr>
          <w:ilvl w:val="1"/>
          <w:numId w:val="1055"/>
        </w:numPr>
        <w:pStyle w:val="Compact"/>
      </w:pPr>
      <w:r>
        <w:t xml:space="preserve">Investigate discrepancy</w:t>
      </w:r>
    </w:p>
    <w:p>
      <w:pPr>
        <w:numPr>
          <w:ilvl w:val="1"/>
          <w:numId w:val="1055"/>
        </w:numPr>
        <w:pStyle w:val="Compact"/>
      </w:pPr>
      <w:r>
        <w:t xml:space="preserve">Approve/reject settlement</w:t>
      </w:r>
    </w:p>
    <w:p>
      <w:pPr>
        <w:numPr>
          <w:ilvl w:val="1"/>
          <w:numId w:val="1055"/>
        </w:numPr>
        <w:pStyle w:val="Compact"/>
      </w:pPr>
      <w:r>
        <w:t xml:space="preserve">Notify accounting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Historical View:</w:t>
      </w:r>
      <w:r>
        <w:t xml:space="preserve"> </w:t>
      </w:r>
      <w:r>
        <w:t xml:space="preserve">Past reconciliations, variance trending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authentication-authorization"/>
      <w:r>
        <w:t xml:space="preserve">5. Authentication &amp; Authorization</w:t>
      </w:r>
      <w:bookmarkEnd w:id="65"/>
    </w:p>
    <w:p>
      <w:pPr>
        <w:pStyle w:val="Heading3"/>
      </w:pPr>
      <w:bookmarkStart w:id="66" w:name="jwt-token-structure"/>
      <w:r>
        <w:t xml:space="preserve">JWT Token Structure</w:t>
      </w:r>
      <w:bookmarkEnd w:id="66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"user@tenant.com"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"tenant-guid-123"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"Retail|TaxAuthority|System"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"SystemAdmin"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"site-1"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"site-2"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1711094400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1711008000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67" w:name="role-based-ui-visibility"/>
      <w:r>
        <w:t xml:space="preserve">Role-Based UI Visibility</w:t>
      </w:r>
      <w:bookmarkEnd w:id="67"/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User:</w:t>
      </w:r>
      <w:r>
        <w:t xml:space="preserve"> </w:t>
      </w:r>
      <w:r>
        <w:t xml:space="preserve">View-only dashboards, reports, user profile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Admin:</w:t>
      </w:r>
      <w:r>
        <w:t xml:space="preserve"> </w:t>
      </w:r>
      <w:r>
        <w:t xml:space="preserve">Full CRUD on users, sites, devices, settings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SystemAdmin:</w:t>
      </w:r>
      <w:r>
        <w:t xml:space="preserve"> </w:t>
      </w:r>
      <w:r>
        <w:t xml:space="preserve">Tenant switching, global user management, audit logs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Retail:</w:t>
      </w:r>
      <w:r>
        <w:t xml:space="preserve"> </w:t>
      </w:r>
      <w:r>
        <w:t xml:space="preserve">Access retail-specific pages (CIT, forecasts)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TaxAuthority:</w:t>
      </w:r>
      <w:r>
        <w:t xml:space="preserve"> </w:t>
      </w:r>
      <w:r>
        <w:t xml:space="preserve">Access tax authority-specific pages (collections, operators)</w:t>
      </w:r>
    </w:p>
    <w:p>
      <w:pPr>
        <w:pStyle w:val="Heading3"/>
      </w:pPr>
      <w:bookmarkStart w:id="68" w:name="tenant-switching-systemadmin"/>
      <w:r>
        <w:t xml:space="preserve">Tenant Switching (SystemAdmin)</w:t>
      </w:r>
      <w:bookmarkEnd w:id="68"/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UI Component:</w:t>
      </w:r>
      <w:r>
        <w:t xml:space="preserve"> </w:t>
      </w:r>
      <w:r>
        <w:t xml:space="preserve">Dropdown in navbar showing accessible tenants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Workflow:</w:t>
      </w:r>
    </w:p>
    <w:p>
      <w:pPr>
        <w:numPr>
          <w:ilvl w:val="1"/>
          <w:numId w:val="1058"/>
        </w:numPr>
        <w:pStyle w:val="Compact"/>
      </w:pPr>
      <w:r>
        <w:t xml:space="preserve">User selects new tenant</w:t>
      </w:r>
    </w:p>
    <w:p>
      <w:pPr>
        <w:numPr>
          <w:ilvl w:val="1"/>
          <w:numId w:val="1058"/>
        </w:numPr>
        <w:pStyle w:val="Compact"/>
      </w:pPr>
      <w:r>
        <w:t xml:space="preserve">Frontend calls</w:t>
      </w:r>
      <w:r>
        <w:t xml:space="preserve"> </w:t>
      </w:r>
      <w:r>
        <w:rPr>
          <w:rStyle w:val="VerbatimChar"/>
        </w:rPr>
        <w:t xml:space="preserve">POST /api/v1/auth/switch-tenant?tenantId=...</w:t>
      </w:r>
    </w:p>
    <w:p>
      <w:pPr>
        <w:numPr>
          <w:ilvl w:val="1"/>
          <w:numId w:val="1058"/>
        </w:numPr>
        <w:pStyle w:val="Compact"/>
      </w:pPr>
      <w:r>
        <w:t xml:space="preserve">Backend returns new JWT with updated tenant context</w:t>
      </w:r>
    </w:p>
    <w:p>
      <w:pPr>
        <w:numPr>
          <w:ilvl w:val="1"/>
          <w:numId w:val="1058"/>
        </w:numPr>
        <w:pStyle w:val="Compact"/>
      </w:pPr>
      <w:r>
        <w:t xml:space="preserve">App reloads navigation and clears cached data for previous tenant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Audit Trail:</w:t>
      </w:r>
      <w:r>
        <w:t xml:space="preserve"> </w:t>
      </w:r>
      <w:r>
        <w:t xml:space="preserve">Log all tenant switches for compliance</w:t>
      </w:r>
    </w:p>
    <w:p>
      <w:pPr>
        <w:pStyle w:val="Heading3"/>
      </w:pPr>
      <w:bookmarkStart w:id="69" w:name="authorization-checks"/>
      <w:r>
        <w:t xml:space="preserve">Authorization Checks</w:t>
      </w:r>
      <w:bookmarkEnd w:id="69"/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Backend Enforcement:</w:t>
      </w:r>
      <w:r>
        <w:t xml:space="preserve"> </w:t>
      </w:r>
      <w:r>
        <w:t xml:space="preserve">All API endpoints validate JWT claims and tenant context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Frontend Enforcement:</w:t>
      </w:r>
      <w:r>
        <w:t xml:space="preserve"> </w:t>
      </w:r>
      <w:r>
        <w:t xml:space="preserve">Hide UI elements for unauthorized roles; prevent unauthorized navigation</w:t>
      </w:r>
    </w:p>
    <w:p>
      <w:pPr>
        <w:numPr>
          <w:ilvl w:val="0"/>
          <w:numId w:val="1059"/>
        </w:numPr>
        <w:pStyle w:val="Compact"/>
      </w:pPr>
      <w:r>
        <w:rPr>
          <w:b/>
        </w:rPr>
        <w:t xml:space="preserve">Graceful Degradation:</w:t>
      </w:r>
      <w:r>
        <w:t xml:space="preserve"> </w:t>
      </w:r>
      <w:r>
        <w:t xml:space="preserve">If user navigates to unauthorized route, redirect to dashboard with warning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uiux-requirements"/>
      <w:r>
        <w:t xml:space="preserve">6. UI/UX Requirements</w:t>
      </w:r>
      <w:bookmarkEnd w:id="70"/>
    </w:p>
    <w:p>
      <w:pPr>
        <w:pStyle w:val="Heading3"/>
      </w:pPr>
      <w:bookmarkStart w:id="71" w:name="brand-design-system"/>
      <w:r>
        <w:t xml:space="preserve">Brand &amp; Design System</w:t>
      </w:r>
      <w:bookmarkEnd w:id="71"/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Color Palette (Monochromatic Blue):</w:t>
      </w:r>
    </w:p>
    <w:p>
      <w:pPr>
        <w:numPr>
          <w:ilvl w:val="1"/>
          <w:numId w:val="1061"/>
        </w:numPr>
        <w:pStyle w:val="Compact"/>
      </w:pPr>
      <w:r>
        <w:t xml:space="preserve">Deep Navy:</w:t>
      </w:r>
      <w:r>
        <w:t xml:space="preserve"> </w:t>
      </w:r>
      <w:r>
        <w:rPr>
          <w:rStyle w:val="VerbatimChar"/>
        </w:rPr>
        <w:t xml:space="preserve">#0F084B</w:t>
      </w:r>
      <w:r>
        <w:t xml:space="preserve"> </w:t>
      </w:r>
      <w:r>
        <w:t xml:space="preserve">(backgrounds, text, primary buttons)</w:t>
      </w:r>
    </w:p>
    <w:p>
      <w:pPr>
        <w:numPr>
          <w:ilvl w:val="1"/>
          <w:numId w:val="1061"/>
        </w:numPr>
        <w:pStyle w:val="Compact"/>
      </w:pPr>
      <w:r>
        <w:t xml:space="preserve">Dark Blue:</w:t>
      </w:r>
      <w:r>
        <w:t xml:space="preserve"> </w:t>
      </w:r>
      <w:r>
        <w:rPr>
          <w:rStyle w:val="VerbatimChar"/>
        </w:rPr>
        <w:t xml:space="preserve">#26408B</w:t>
      </w:r>
      <w:r>
        <w:t xml:space="preserve"> </w:t>
      </w:r>
      <w:r>
        <w:t xml:space="preserve">(secondary elements, borders)</w:t>
      </w:r>
    </w:p>
    <w:p>
      <w:pPr>
        <w:numPr>
          <w:ilvl w:val="1"/>
          <w:numId w:val="1061"/>
        </w:numPr>
        <w:pStyle w:val="Compact"/>
      </w:pPr>
      <w:r>
        <w:t xml:space="preserve">Medium Blue (Primary):</w:t>
      </w:r>
      <w:r>
        <w:t xml:space="preserve"> </w:t>
      </w:r>
      <w:r>
        <w:rPr>
          <w:rStyle w:val="VerbatimChar"/>
        </w:rPr>
        <w:t xml:space="preserve">#3D60A7</w:t>
      </w:r>
      <w:r>
        <w:t xml:space="preserve"> </w:t>
      </w:r>
      <w:r>
        <w:t xml:space="preserve">(CTA buttons, links, active states)</w:t>
      </w:r>
    </w:p>
    <w:p>
      <w:pPr>
        <w:numPr>
          <w:ilvl w:val="1"/>
          <w:numId w:val="1061"/>
        </w:numPr>
        <w:pStyle w:val="Compact"/>
      </w:pPr>
      <w:r>
        <w:t xml:space="preserve">Light Blue:</w:t>
      </w:r>
      <w:r>
        <w:t xml:space="preserve"> </w:t>
      </w:r>
      <w:r>
        <w:rPr>
          <w:rStyle w:val="VerbatimChar"/>
        </w:rPr>
        <w:t xml:space="preserve">#81B1D5</w:t>
      </w:r>
      <w:r>
        <w:t xml:space="preserve"> </w:t>
      </w:r>
      <w:r>
        <w:t xml:space="preserve">(hover states, light backgrounds)</w:t>
      </w:r>
    </w:p>
    <w:p>
      <w:pPr>
        <w:numPr>
          <w:ilvl w:val="1"/>
          <w:numId w:val="1061"/>
        </w:numPr>
        <w:pStyle w:val="Compact"/>
      </w:pPr>
      <w:r>
        <w:t xml:space="preserve">Pale Blue:</w:t>
      </w:r>
      <w:r>
        <w:t xml:space="preserve"> </w:t>
      </w:r>
      <w:r>
        <w:rPr>
          <w:rStyle w:val="VerbatimChar"/>
        </w:rPr>
        <w:t xml:space="preserve">#A0D2E7</w:t>
      </w:r>
      <w:r>
        <w:t xml:space="preserve"> </w:t>
      </w:r>
      <w:r>
        <w:t xml:space="preserve">(disabled states, subtle backgrounds)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Typography:</w:t>
      </w:r>
    </w:p>
    <w:p>
      <w:pPr>
        <w:numPr>
          <w:ilvl w:val="1"/>
          <w:numId w:val="1062"/>
        </w:numPr>
        <w:pStyle w:val="Compact"/>
      </w:pPr>
      <w:r>
        <w:t xml:space="preserve">Font Family: Arial (system fallback: Helvetica, sans-serif)</w:t>
      </w:r>
    </w:p>
    <w:p>
      <w:pPr>
        <w:numPr>
          <w:ilvl w:val="1"/>
          <w:numId w:val="1062"/>
        </w:numPr>
        <w:pStyle w:val="Compact"/>
      </w:pPr>
      <w:r>
        <w:t xml:space="preserve">Headings: Bold (weight 700)</w:t>
      </w:r>
    </w:p>
    <w:p>
      <w:pPr>
        <w:numPr>
          <w:ilvl w:val="1"/>
          <w:numId w:val="1062"/>
        </w:numPr>
        <w:pStyle w:val="Compact"/>
      </w:pPr>
      <w:r>
        <w:t xml:space="preserve">Body: Regular (weight 400)</w:t>
      </w:r>
    </w:p>
    <w:p>
      <w:pPr>
        <w:numPr>
          <w:ilvl w:val="1"/>
          <w:numId w:val="1062"/>
        </w:numPr>
        <w:pStyle w:val="Compact"/>
      </w:pPr>
      <w:r>
        <w:t xml:space="preserve">Sizes: H1 (32px), H2 (24px), H3 (18px), Body (14px), Small (12px)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Component Library:</w:t>
      </w:r>
      <w:r>
        <w:t xml:space="preserve"> </w:t>
      </w:r>
      <w:r>
        <w:t xml:space="preserve">Reuse all Razor components from</w:t>
      </w:r>
      <w:r>
        <w:t xml:space="preserve"> </w:t>
      </w:r>
      <w:r>
        <w:rPr>
          <w:rStyle w:val="VerbatimChar"/>
        </w:rPr>
        <w:t xml:space="preserve">[ProductName].UI.Shared</w:t>
      </w:r>
    </w:p>
    <w:p>
      <w:pPr>
        <w:numPr>
          <w:ilvl w:val="1"/>
          <w:numId w:val="1063"/>
        </w:numPr>
        <w:pStyle w:val="Compact"/>
      </w:pPr>
      <w:r>
        <w:t xml:space="preserve">Buttons (primary, secondary, danger, ghost)</w:t>
      </w:r>
    </w:p>
    <w:p>
      <w:pPr>
        <w:numPr>
          <w:ilvl w:val="1"/>
          <w:numId w:val="1063"/>
        </w:numPr>
        <w:pStyle w:val="Compact"/>
      </w:pPr>
      <w:r>
        <w:t xml:space="preserve">Forms (input, select, checkbox, radio, textarea, datepicker)</w:t>
      </w:r>
    </w:p>
    <w:p>
      <w:pPr>
        <w:numPr>
          <w:ilvl w:val="1"/>
          <w:numId w:val="1063"/>
        </w:numPr>
        <w:pStyle w:val="Compact"/>
      </w:pPr>
      <w:r>
        <w:t xml:space="preserve">Tables (sortable, paginated, selectable)</w:t>
      </w:r>
    </w:p>
    <w:p>
      <w:pPr>
        <w:numPr>
          <w:ilvl w:val="1"/>
          <w:numId w:val="1063"/>
        </w:numPr>
        <w:pStyle w:val="Compact"/>
      </w:pPr>
      <w:r>
        <w:t xml:space="preserve">Cards, modals, toasts, alerts</w:t>
      </w:r>
    </w:p>
    <w:p>
      <w:pPr>
        <w:numPr>
          <w:ilvl w:val="1"/>
          <w:numId w:val="1063"/>
        </w:numPr>
        <w:pStyle w:val="Compact"/>
      </w:pPr>
      <w:r>
        <w:t xml:space="preserve">Navigation components (navbar, sidebar, breadcrumbs)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Reference:</w:t>
      </w:r>
      <w:r>
        <w:t xml:space="preserve"> </w:t>
      </w:r>
      <w:r>
        <w:t xml:space="preserve">RecyclerIQ_BrandGuide.md for complete theme spec, component usage, spacing grid</w:t>
      </w:r>
    </w:p>
    <w:p>
      <w:pPr>
        <w:pStyle w:val="Heading3"/>
      </w:pPr>
      <w:bookmarkStart w:id="72" w:name="responsive-design"/>
      <w:r>
        <w:t xml:space="preserve">Responsive Design</w:t>
      </w:r>
      <w:bookmarkEnd w:id="72"/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Breakpoints:</w:t>
      </w:r>
    </w:p>
    <w:p>
      <w:pPr>
        <w:numPr>
          <w:ilvl w:val="1"/>
          <w:numId w:val="1065"/>
        </w:numPr>
        <w:pStyle w:val="Compact"/>
      </w:pPr>
      <w:r>
        <w:t xml:space="preserve">Mobile: 320px–480px (portrait, landscape)</w:t>
      </w:r>
    </w:p>
    <w:p>
      <w:pPr>
        <w:numPr>
          <w:ilvl w:val="1"/>
          <w:numId w:val="1065"/>
        </w:numPr>
        <w:pStyle w:val="Compact"/>
      </w:pPr>
      <w:r>
        <w:t xml:space="preserve">Tablet: 481px–1024px</w:t>
      </w:r>
    </w:p>
    <w:p>
      <w:pPr>
        <w:numPr>
          <w:ilvl w:val="1"/>
          <w:numId w:val="1065"/>
        </w:numPr>
        <w:pStyle w:val="Compact"/>
      </w:pPr>
      <w:r>
        <w:t xml:space="preserve">Desktop: 1025px+ (2K, 4K support)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Mobile Considerations:</w:t>
      </w:r>
    </w:p>
    <w:p>
      <w:pPr>
        <w:numPr>
          <w:ilvl w:val="1"/>
          <w:numId w:val="1066"/>
        </w:numPr>
        <w:pStyle w:val="Compact"/>
      </w:pPr>
      <w:r>
        <w:t xml:space="preserve">Collapsible sidebar</w:t>
      </w:r>
    </w:p>
    <w:p>
      <w:pPr>
        <w:numPr>
          <w:ilvl w:val="1"/>
          <w:numId w:val="1066"/>
        </w:numPr>
        <w:pStyle w:val="Compact"/>
      </w:pPr>
      <w:r>
        <w:t xml:space="preserve">Stacked tables (cards on mobile)</w:t>
      </w:r>
    </w:p>
    <w:p>
      <w:pPr>
        <w:numPr>
          <w:ilvl w:val="1"/>
          <w:numId w:val="1066"/>
        </w:numPr>
        <w:pStyle w:val="Compact"/>
      </w:pPr>
      <w:r>
        <w:t xml:space="preserve">Touch-friendly buttons (min 44x44 px)</w:t>
      </w:r>
    </w:p>
    <w:p>
      <w:pPr>
        <w:numPr>
          <w:ilvl w:val="1"/>
          <w:numId w:val="1066"/>
        </w:numPr>
        <w:pStyle w:val="Compact"/>
      </w:pPr>
      <w:r>
        <w:t xml:space="preserve">Simplified charts/dashboards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Progressive Enhancement:</w:t>
      </w:r>
      <w:r>
        <w:t xml:space="preserve"> </w:t>
      </w:r>
      <w:r>
        <w:t xml:space="preserve">Essential functionality works without JavaScript (graceful degradation)</w:t>
      </w:r>
    </w:p>
    <w:p>
      <w:pPr>
        <w:pStyle w:val="Heading3"/>
      </w:pPr>
      <w:bookmarkStart w:id="73" w:name="accessibility-wcag-2.1-level-aa"/>
      <w:r>
        <w:t xml:space="preserve">Accessibility (WCAG 2.1 Level AA)</w:t>
      </w:r>
      <w:bookmarkEnd w:id="73"/>
    </w:p>
    <w:p>
      <w:pPr>
        <w:pStyle w:val="FirstParagraph"/>
      </w:pPr>
      <w:r>
        <w:t xml:space="preserve">⚠</w:t>
      </w:r>
      <w:r>
        <w:t xml:space="preserve"> </w:t>
      </w:r>
      <w:r>
        <w:rPr>
          <w:b/>
        </w:rPr>
        <w:t xml:space="preserve">GAP:</w:t>
      </w:r>
      <w:r>
        <w:t xml:space="preserve"> </w:t>
      </w:r>
      <w:r>
        <w:t xml:space="preserve">Detailed accessibility requirements (ARIA labels, color contrast verification, keyboard navigation spec) not yet defined. See Section 9.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Minimum Requirements:</w:t>
      </w:r>
    </w:p>
    <w:p>
      <w:pPr>
        <w:numPr>
          <w:ilvl w:val="1"/>
          <w:numId w:val="1068"/>
        </w:numPr>
        <w:pStyle w:val="Compact"/>
      </w:pPr>
      <w:r>
        <w:t xml:space="preserve">All interactive elements must have keyboard focus indicators</w:t>
      </w:r>
    </w:p>
    <w:p>
      <w:pPr>
        <w:numPr>
          <w:ilvl w:val="1"/>
          <w:numId w:val="1068"/>
        </w:numPr>
        <w:pStyle w:val="Compact"/>
      </w:pPr>
      <w:r>
        <w:t xml:space="preserve">Form inputs labeled with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aria-label</w:t>
      </w:r>
    </w:p>
    <w:p>
      <w:pPr>
        <w:numPr>
          <w:ilvl w:val="1"/>
          <w:numId w:val="1068"/>
        </w:numPr>
        <w:pStyle w:val="Compact"/>
      </w:pPr>
      <w:r>
        <w:t xml:space="preserve">Color not sole means of conveying information (use icons, text labels)</w:t>
      </w:r>
    </w:p>
    <w:p>
      <w:pPr>
        <w:numPr>
          <w:ilvl w:val="1"/>
          <w:numId w:val="1068"/>
        </w:numPr>
        <w:pStyle w:val="Compact"/>
      </w:pPr>
      <w:r>
        <w:t xml:space="preserve">Contrast ratio ≥ 4.5:1 for normal text</w:t>
      </w:r>
    </w:p>
    <w:p>
      <w:pPr>
        <w:numPr>
          <w:ilvl w:val="1"/>
          <w:numId w:val="1068"/>
        </w:numPr>
        <w:pStyle w:val="Compact"/>
      </w:pPr>
      <w:r>
        <w:t xml:space="preserve">All buttons/links have descriptive text or</w:t>
      </w:r>
      <w:r>
        <w:t xml:space="preserve"> </w:t>
      </w:r>
      <w:r>
        <w:rPr>
          <w:rStyle w:val="VerbatimChar"/>
        </w:rPr>
        <w:t xml:space="preserve">aria-label</w:t>
      </w:r>
    </w:p>
    <w:p>
      <w:pPr>
        <w:numPr>
          <w:ilvl w:val="1"/>
          <w:numId w:val="1068"/>
        </w:numPr>
        <w:pStyle w:val="Compact"/>
      </w:pPr>
      <w:r>
        <w:t xml:space="preserve">Alt text for all images</w:t>
      </w:r>
    </w:p>
    <w:p>
      <w:pPr>
        <w:numPr>
          <w:ilvl w:val="1"/>
          <w:numId w:val="1068"/>
        </w:numPr>
        <w:pStyle w:val="Compact"/>
      </w:pPr>
      <w:r>
        <w:t xml:space="preserve">Semantic HTML (</w:t>
      </w:r>
      <w:r>
        <w:rPr>
          <w:rStyle w:val="VerbatimChar"/>
        </w:rPr>
        <w:t xml:space="preserve">&lt;button&gt;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&lt;main&gt;</w:t>
      </w:r>
      <w:r>
        <w:t xml:space="preserve">, etc.)</w:t>
      </w:r>
    </w:p>
    <w:p>
      <w:pPr>
        <w:pStyle w:val="Heading3"/>
      </w:pPr>
      <w:bookmarkStart w:id="74" w:name="user-experience-patterns"/>
      <w:r>
        <w:t xml:space="preserve">User Experience Patterns</w:t>
      </w:r>
      <w:bookmarkEnd w:id="74"/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Empty States:</w:t>
      </w:r>
      <w:r>
        <w:t xml:space="preserve"> </w:t>
      </w:r>
      <w:r>
        <w:t xml:space="preserve">Friendly messaging + actionable CTA when no data (e.g.,</w:t>
      </w:r>
      <w:r>
        <w:t xml:space="preserve"> </w:t>
      </w:r>
      <w:r>
        <w:t xml:space="preserve">“</w:t>
      </w:r>
      <w:r>
        <w:t xml:space="preserve">No shipments yet. [Create CIT]</w:t>
      </w:r>
      <w:r>
        <w:t xml:space="preserve">”</w:t>
      </w:r>
      <w:r>
        <w:t xml:space="preserve">)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Loading States:</w:t>
      </w:r>
      <w:r>
        <w:t xml:space="preserve"> </w:t>
      </w:r>
      <w:r>
        <w:t xml:space="preserve">Skeleton screens or spinners for async operations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Error Handling:</w:t>
      </w:r>
      <w:r>
        <w:t xml:space="preserve"> </w:t>
      </w:r>
      <w:r>
        <w:t xml:space="preserve">Clear error messages with actionable next steps (not error codes)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Confirmation Dialogs:</w:t>
      </w:r>
      <w:r>
        <w:t xml:space="preserve"> </w:t>
      </w:r>
      <w:r>
        <w:t xml:space="preserve">Required for destructive actions (delete, archive)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Notifications:</w:t>
      </w:r>
      <w:r>
        <w:t xml:space="preserve"> </w:t>
      </w:r>
      <w:r>
        <w:t xml:space="preserve">Toast messages (top-right) for success, warnings, errors</w:t>
      </w:r>
    </w:p>
    <w:p>
      <w:pPr>
        <w:numPr>
          <w:ilvl w:val="0"/>
          <w:numId w:val="1069"/>
        </w:numPr>
        <w:pStyle w:val="Compact"/>
      </w:pPr>
      <w:r>
        <w:rPr>
          <w:b/>
        </w:rPr>
        <w:t xml:space="preserve">Undo/Redo:</w:t>
      </w:r>
      <w:r>
        <w:t xml:space="preserve"> </w:t>
      </w:r>
      <w:r>
        <w:t xml:space="preserve">Not required for MVP; consider for future phase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data-api-integration"/>
      <w:r>
        <w:t xml:space="preserve">7. Data &amp; API Integration</w:t>
      </w:r>
      <w:bookmarkEnd w:id="75"/>
    </w:p>
    <w:p>
      <w:pPr>
        <w:pStyle w:val="Heading3"/>
      </w:pPr>
      <w:bookmarkStart w:id="76" w:name="cloud-api-endpoints-consumed"/>
      <w:r>
        <w:t xml:space="preserve">Cloud API Endpoints Consumed</w:t>
      </w:r>
      <w:bookmarkEnd w:id="76"/>
    </w:p>
    <w:p>
      <w:pPr>
        <w:pStyle w:val="FirstParagraph"/>
      </w:pPr>
      <w:r>
        <w:t xml:space="preserve">The Blazor portal consumes the following Cloud API (ASP.NET Core) endpoints. Full contracts in Master_PRD_v3.docx.</w:t>
      </w:r>
    </w:p>
    <w:p>
      <w:pPr>
        <w:pStyle w:val="Heading4"/>
      </w:pPr>
      <w:bookmarkStart w:id="77" w:name="authentication"/>
      <w:r>
        <w:t xml:space="preserve">Authentication</w:t>
      </w:r>
      <w:bookmarkEnd w:id="77"/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→ JWT + refresh token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POST /api/v1/auth/refresh</w:t>
      </w:r>
      <w:r>
        <w:t xml:space="preserve"> </w:t>
      </w:r>
      <w:r>
        <w:t xml:space="preserve">→ New access token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POST /api/v1/auth/logout</w:t>
      </w:r>
      <w:r>
        <w:t xml:space="preserve"> </w:t>
      </w:r>
      <w:r>
        <w:t xml:space="preserve">→ Invalidate tokens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POST /api/v1/auth/switch-tenant</w:t>
      </w:r>
      <w:r>
        <w:t xml:space="preserve"> </w:t>
      </w:r>
      <w:r>
        <w:t xml:space="preserve">→ Switch tenant context (SystemAdmin)</w:t>
      </w:r>
    </w:p>
    <w:p>
      <w:pPr>
        <w:pStyle w:val="Heading4"/>
      </w:pPr>
      <w:bookmarkStart w:id="78" w:name="user-management"/>
      <w:r>
        <w:t xml:space="preserve">User Management</w:t>
      </w:r>
      <w:bookmarkEnd w:id="78"/>
    </w:p>
    <w:p>
      <w:pPr>
        <w:numPr>
          <w:ilvl w:val="0"/>
          <w:numId w:val="1071"/>
        </w:numPr>
        <w:pStyle w:val="Compact"/>
      </w:pPr>
      <w:r>
        <w:rPr>
          <w:rStyle w:val="VerbatimChar"/>
        </w:rPr>
        <w:t xml:space="preserve">GET /api/v1/users</w:t>
      </w:r>
      <w:r>
        <w:t xml:space="preserve"> </w:t>
      </w:r>
      <w:r>
        <w:t xml:space="preserve">→ List users (paginated, filterable)</w:t>
      </w:r>
    </w:p>
    <w:p>
      <w:pPr>
        <w:numPr>
          <w:ilvl w:val="0"/>
          <w:numId w:val="1071"/>
        </w:numPr>
        <w:pStyle w:val="Compact"/>
      </w:pPr>
      <w:r>
        <w:rPr>
          <w:rStyle w:val="VerbatimChar"/>
        </w:rPr>
        <w:t xml:space="preserve">POST /api/v1/users</w:t>
      </w:r>
      <w:r>
        <w:t xml:space="preserve"> </w:t>
      </w:r>
      <w:r>
        <w:t xml:space="preserve">→ Create user</w:t>
      </w:r>
    </w:p>
    <w:p>
      <w:pPr>
        <w:numPr>
          <w:ilvl w:val="0"/>
          <w:numId w:val="1071"/>
        </w:numPr>
        <w:pStyle w:val="Compact"/>
      </w:pPr>
      <w:r>
        <w:rPr>
          <w:rStyle w:val="VerbatimChar"/>
        </w:rPr>
        <w:t xml:space="preserve">GET /api/v1/users/{id}</w:t>
      </w:r>
      <w:r>
        <w:t xml:space="preserve"> </w:t>
      </w:r>
      <w:r>
        <w:t xml:space="preserve">→ Get user detail</w:t>
      </w:r>
    </w:p>
    <w:p>
      <w:pPr>
        <w:numPr>
          <w:ilvl w:val="0"/>
          <w:numId w:val="1071"/>
        </w:numPr>
        <w:pStyle w:val="Compact"/>
      </w:pPr>
      <w:r>
        <w:rPr>
          <w:rStyle w:val="VerbatimChar"/>
        </w:rPr>
        <w:t xml:space="preserve">PUT /api/v1/users/{id}</w:t>
      </w:r>
      <w:r>
        <w:t xml:space="preserve"> </w:t>
      </w:r>
      <w:r>
        <w:t xml:space="preserve">→ Update user</w:t>
      </w:r>
    </w:p>
    <w:p>
      <w:pPr>
        <w:numPr>
          <w:ilvl w:val="0"/>
          <w:numId w:val="1071"/>
        </w:numPr>
        <w:pStyle w:val="Compact"/>
      </w:pPr>
      <w:r>
        <w:rPr>
          <w:rStyle w:val="VerbatimChar"/>
        </w:rPr>
        <w:t xml:space="preserve">DELETE /api/v1/users/{id}</w:t>
      </w:r>
      <w:r>
        <w:t xml:space="preserve"> </w:t>
      </w:r>
      <w:r>
        <w:t xml:space="preserve">→ Delete user (soft delete)</w:t>
      </w:r>
    </w:p>
    <w:p>
      <w:pPr>
        <w:numPr>
          <w:ilvl w:val="0"/>
          <w:numId w:val="1071"/>
        </w:numPr>
        <w:pStyle w:val="Compact"/>
      </w:pPr>
      <w:r>
        <w:rPr>
          <w:rStyle w:val="VerbatimChar"/>
        </w:rPr>
        <w:t xml:space="preserve">POST /api/v1/users/{id}/resend-activation</w:t>
      </w:r>
      <w:r>
        <w:t xml:space="preserve"> </w:t>
      </w:r>
      <w:r>
        <w:t xml:space="preserve">→ Resend activation email</w:t>
      </w:r>
    </w:p>
    <w:p>
      <w:pPr>
        <w:pStyle w:val="Heading4"/>
      </w:pPr>
      <w:bookmarkStart w:id="79" w:name="sites"/>
      <w:r>
        <w:t xml:space="preserve">Sites</w:t>
      </w:r>
      <w:bookmarkEnd w:id="79"/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GET /api/v1/sites</w:t>
      </w:r>
      <w:r>
        <w:t xml:space="preserve"> </w:t>
      </w:r>
      <w:r>
        <w:t xml:space="preserve">→ List sites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POST /api/v1/sites</w:t>
      </w:r>
      <w:r>
        <w:t xml:space="preserve"> </w:t>
      </w:r>
      <w:r>
        <w:t xml:space="preserve">→ Create site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GET /api/v1/sites/{id}</w:t>
      </w:r>
      <w:r>
        <w:t xml:space="preserve"> </w:t>
      </w:r>
      <w:r>
        <w:t xml:space="preserve">→ Get site detail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PUT /api/v1/sites/{id}</w:t>
      </w:r>
      <w:r>
        <w:t xml:space="preserve"> </w:t>
      </w:r>
      <w:r>
        <w:t xml:space="preserve">→ Update site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DELETE /api/v1/sites/{id}</w:t>
      </w:r>
      <w:r>
        <w:t xml:space="preserve"> </w:t>
      </w:r>
      <w:r>
        <w:t xml:space="preserve">→ Delete site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GET /api/v1/sites/{id}/health</w:t>
      </w:r>
      <w:r>
        <w:t xml:space="preserve"> </w:t>
      </w:r>
      <w:r>
        <w:t xml:space="preserve">→ Site health status</w:t>
      </w:r>
    </w:p>
    <w:p>
      <w:pPr>
        <w:pStyle w:val="Heading4"/>
      </w:pPr>
      <w:bookmarkStart w:id="80" w:name="devices"/>
      <w:r>
        <w:t xml:space="preserve">Devices</w:t>
      </w:r>
      <w:bookmarkEnd w:id="80"/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GET /api/v1/devices</w:t>
      </w:r>
      <w:r>
        <w:t xml:space="preserve"> </w:t>
      </w:r>
      <w:r>
        <w:t xml:space="preserve">→ List devices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POST /api/v1/devices</w:t>
      </w:r>
      <w:r>
        <w:t xml:space="preserve"> </w:t>
      </w:r>
      <w:r>
        <w:t xml:space="preserve">→ Register device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GET /api/v1/devices/{id}</w:t>
      </w:r>
      <w:r>
        <w:t xml:space="preserve"> </w:t>
      </w:r>
      <w:r>
        <w:t xml:space="preserve">→ Get device detail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PUT /api/v1/devices/{id}</w:t>
      </w:r>
      <w:r>
        <w:t xml:space="preserve"> </w:t>
      </w:r>
      <w:r>
        <w:t xml:space="preserve">→ Update device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DELETE /api/v1/devices/{id}</w:t>
      </w:r>
      <w:r>
        <w:t xml:space="preserve"> </w:t>
      </w:r>
      <w:r>
        <w:t xml:space="preserve">→ Deactivate device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GET /api/v1/devices/{id}/logs</w:t>
      </w:r>
      <w:r>
        <w:t xml:space="preserve"> </w:t>
      </w:r>
      <w:r>
        <w:t xml:space="preserve">→ Device event logs</w:t>
      </w:r>
    </w:p>
    <w:p>
      <w:pPr>
        <w:pStyle w:val="Heading4"/>
      </w:pPr>
      <w:bookmarkStart w:id="81" w:name="cit-retail"/>
      <w:r>
        <w:t xml:space="preserve">CIT (Retail)</w:t>
      </w:r>
      <w:bookmarkEnd w:id="81"/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GET /api/v1/cit/shipments</w:t>
      </w:r>
      <w:r>
        <w:t xml:space="preserve"> </w:t>
      </w:r>
      <w:r>
        <w:t xml:space="preserve">→ List CIT shipments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GET /api/v1/cit/shipments/{id}</w:t>
      </w:r>
      <w:r>
        <w:t xml:space="preserve"> </w:t>
      </w:r>
      <w:r>
        <w:t xml:space="preserve">→ Get shipment detail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POST /api/v1/cit/shipments</w:t>
      </w:r>
      <w:r>
        <w:t xml:space="preserve"> </w:t>
      </w:r>
      <w:r>
        <w:t xml:space="preserve">→ Create new CIT request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GET /api/v1/cit/forecast</w:t>
      </w:r>
      <w:r>
        <w:t xml:space="preserve"> </w:t>
      </w:r>
      <w:r>
        <w:t xml:space="preserve">→ 30/60/90-day cash forecast (ML)</w:t>
      </w:r>
    </w:p>
    <w:p>
      <w:pPr>
        <w:numPr>
          <w:ilvl w:val="0"/>
          <w:numId w:val="1074"/>
        </w:numPr>
        <w:pStyle w:val="Compact"/>
      </w:pPr>
      <w:r>
        <w:rPr>
          <w:rStyle w:val="VerbatimChar"/>
        </w:rPr>
        <w:t xml:space="preserve">GET /api/v1/cit/reports/{reportId}</w:t>
      </w:r>
      <w:r>
        <w:t xml:space="preserve"> </w:t>
      </w:r>
      <w:r>
        <w:t xml:space="preserve">→ Generate/fetch CIT report</w:t>
      </w:r>
    </w:p>
    <w:p>
      <w:pPr>
        <w:pStyle w:val="Heading4"/>
      </w:pPr>
      <w:bookmarkStart w:id="82" w:name="cash-retail"/>
      <w:r>
        <w:t xml:space="preserve">Cash (Retail)</w:t>
      </w:r>
      <w:bookmarkEnd w:id="82"/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GET /api/v1/cash/deposits</w:t>
      </w:r>
      <w:r>
        <w:t xml:space="preserve"> </w:t>
      </w:r>
      <w:r>
        <w:t xml:space="preserve">→ List deposits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GET /api/v1/cash/withdrawals</w:t>
      </w:r>
      <w:r>
        <w:t xml:space="preserve"> </w:t>
      </w:r>
      <w:r>
        <w:t xml:space="preserve">→ List withdrawals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POST /api/v1/cash/reconciliation</w:t>
      </w:r>
      <w:r>
        <w:t xml:space="preserve"> </w:t>
      </w:r>
      <w:r>
        <w:t xml:space="preserve">→ Submit shift reconciliation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GET /api/v1/cash/flow-by-store</w:t>
      </w:r>
      <w:r>
        <w:t xml:space="preserve"> </w:t>
      </w:r>
      <w:r>
        <w:t xml:space="preserve">→ Multi-store cash flow data</w:t>
      </w:r>
    </w:p>
    <w:p>
      <w:pPr>
        <w:pStyle w:val="Heading4"/>
      </w:pPr>
      <w:bookmarkStart w:id="83" w:name="ml-predictions-retail"/>
      <w:r>
        <w:t xml:space="preserve">ML Predictions (Retail)</w:t>
      </w:r>
      <w:bookmarkEnd w:id="83"/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GET /api/v1/predictions/models</w:t>
      </w:r>
      <w:r>
        <w:t xml:space="preserve"> </w:t>
      </w:r>
      <w:r>
        <w:t xml:space="preserve">→ List active prediction models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GET /api/v1/predictions/{modelId}/forecast</w:t>
      </w:r>
      <w:r>
        <w:t xml:space="preserve"> </w:t>
      </w:r>
      <w:r>
        <w:t xml:space="preserve">→ Get forecast for model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</w:rPr>
        <w:t xml:space="preserve">GET /api/v1/predictions/{modelId}/performance</w:t>
      </w:r>
      <w:r>
        <w:t xml:space="preserve"> </w:t>
      </w:r>
      <w:r>
        <w:t xml:space="preserve">→ Model accuracy metrics</w:t>
      </w:r>
    </w:p>
    <w:p>
      <w:pPr>
        <w:pStyle w:val="Heading4"/>
      </w:pPr>
      <w:bookmarkStart w:id="84" w:name="collections-tax-authority"/>
      <w:r>
        <w:t xml:space="preserve">Collections (Tax Authority)</w:t>
      </w:r>
      <w:bookmarkEnd w:id="84"/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GET /api/v1/collections/volumes</w:t>
      </w:r>
      <w:r>
        <w:t xml:space="preserve"> </w:t>
      </w:r>
      <w:r>
        <w:t xml:space="preserve">→ Collection volumes by period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GET /api/v1/collections/operators</w:t>
      </w:r>
      <w:r>
        <w:t xml:space="preserve"> </w:t>
      </w:r>
      <w:r>
        <w:t xml:space="preserve">→ Operator throughput data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GET /api/v1/collections/reports/{reportId}</w:t>
      </w:r>
      <w:r>
        <w:t xml:space="preserve"> </w:t>
      </w:r>
      <w:r>
        <w:t xml:space="preserve">→ Generate/fetch report</w:t>
      </w:r>
    </w:p>
    <w:p>
      <w:pPr>
        <w:pStyle w:val="Heading4"/>
      </w:pPr>
      <w:bookmarkStart w:id="85" w:name="configuration-tax-authority"/>
      <w:r>
        <w:t xml:space="preserve">Configuration (Tax Authority)</w:t>
      </w:r>
      <w:bookmarkEnd w:id="85"/>
    </w:p>
    <w:p>
      <w:pPr>
        <w:numPr>
          <w:ilvl w:val="0"/>
          <w:numId w:val="1078"/>
        </w:numPr>
        <w:pStyle w:val="Compact"/>
      </w:pPr>
      <w:r>
        <w:rPr>
          <w:rStyle w:val="VerbatimChar"/>
        </w:rPr>
        <w:t xml:space="preserve">GET /api/v1/config/municipalities</w:t>
      </w:r>
      <w:r>
        <w:t xml:space="preserve"> </w:t>
      </w:r>
      <w:r>
        <w:t xml:space="preserve">→ List municipalities</w:t>
      </w:r>
    </w:p>
    <w:p>
      <w:pPr>
        <w:numPr>
          <w:ilvl w:val="0"/>
          <w:numId w:val="1078"/>
        </w:numPr>
        <w:pStyle w:val="Compact"/>
      </w:pPr>
      <w:r>
        <w:rPr>
          <w:rStyle w:val="VerbatimChar"/>
        </w:rPr>
        <w:t xml:space="preserve">POST /api/v1/config/municipalities</w:t>
      </w:r>
      <w:r>
        <w:t xml:space="preserve"> </w:t>
      </w:r>
      <w:r>
        <w:t xml:space="preserve">→ Create municipality</w:t>
      </w:r>
    </w:p>
    <w:p>
      <w:pPr>
        <w:numPr>
          <w:ilvl w:val="0"/>
          <w:numId w:val="1078"/>
        </w:numPr>
        <w:pStyle w:val="Compact"/>
      </w:pPr>
      <w:r>
        <w:rPr>
          <w:rStyle w:val="VerbatimChar"/>
        </w:rPr>
        <w:t xml:space="preserve">PUT /api/v1/config/municipalities/{id}</w:t>
      </w:r>
      <w:r>
        <w:t xml:space="preserve"> </w:t>
      </w:r>
      <w:r>
        <w:t xml:space="preserve">→ Update municipality</w:t>
      </w:r>
    </w:p>
    <w:p>
      <w:pPr>
        <w:numPr>
          <w:ilvl w:val="0"/>
          <w:numId w:val="1078"/>
        </w:numPr>
        <w:pStyle w:val="Compact"/>
      </w:pPr>
      <w:r>
        <w:rPr>
          <w:rStyle w:val="VerbatimChar"/>
        </w:rPr>
        <w:t xml:space="preserve">GET /api/v1/config/tax-years</w:t>
      </w:r>
      <w:r>
        <w:t xml:space="preserve"> </w:t>
      </w:r>
      <w:r>
        <w:t xml:space="preserve">→ List tax years</w:t>
      </w:r>
    </w:p>
    <w:p>
      <w:pPr>
        <w:numPr>
          <w:ilvl w:val="0"/>
          <w:numId w:val="1078"/>
        </w:numPr>
        <w:pStyle w:val="Compact"/>
      </w:pPr>
      <w:r>
        <w:rPr>
          <w:rStyle w:val="VerbatimChar"/>
        </w:rPr>
        <w:t xml:space="preserve">POST /api/v1/config/tax-years</w:t>
      </w:r>
      <w:r>
        <w:t xml:space="preserve"> </w:t>
      </w:r>
      <w:r>
        <w:t xml:space="preserve">→ Create tax year</w:t>
      </w:r>
    </w:p>
    <w:p>
      <w:pPr>
        <w:pStyle w:val="Heading4"/>
      </w:pPr>
      <w:bookmarkStart w:id="86" w:name="operator-activity-tax-authority"/>
      <w:r>
        <w:t xml:space="preserve">Operator Activity (Tax Authority)</w:t>
      </w:r>
      <w:bookmarkEnd w:id="86"/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GET /api/v1/operators</w:t>
      </w:r>
      <w:r>
        <w:t xml:space="preserve"> </w:t>
      </w:r>
      <w:r>
        <w:t xml:space="preserve">→ List operators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GET /api/v1/operators/{id}/activity</w:t>
      </w:r>
      <w:r>
        <w:t xml:space="preserve"> </w:t>
      </w:r>
      <w:r>
        <w:t xml:space="preserve">→ Operator activity logs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GET /api/v1/operators/{id}/performance</w:t>
      </w:r>
      <w:r>
        <w:t xml:space="preserve"> </w:t>
      </w:r>
      <w:r>
        <w:t xml:space="preserve">→ Operator metrics</w:t>
      </w:r>
    </w:p>
    <w:p>
      <w:pPr>
        <w:pStyle w:val="Heading4"/>
      </w:pPr>
      <w:bookmarkStart w:id="87" w:name="shared-admin"/>
      <w:r>
        <w:t xml:space="preserve">Shared Admin</w:t>
      </w:r>
      <w:bookmarkEnd w:id="87"/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GET /api/v1/licenses</w:t>
      </w:r>
      <w:r>
        <w:t xml:space="preserve"> </w:t>
      </w:r>
      <w:r>
        <w:t xml:space="preserve">→ License summary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GET /api/v1/billing/invoices</w:t>
      </w:r>
      <w:r>
        <w:t xml:space="preserve"> </w:t>
      </w:r>
      <w:r>
        <w:t xml:space="preserve">→ List invoices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GET /api/v1/billing/invoices/{id}/pdf</w:t>
      </w:r>
      <w:r>
        <w:t xml:space="preserve"> </w:t>
      </w:r>
      <w:r>
        <w:t xml:space="preserve">→ Download invoice PDF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GET /api/v1/audit-logs</w:t>
      </w:r>
      <w:r>
        <w:t xml:space="preserve"> </w:t>
      </w:r>
      <w:r>
        <w:t xml:space="preserve">→ Audit trail (SystemAdmin)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GET /api/v1/tenants</w:t>
      </w:r>
      <w:r>
        <w:t xml:space="preserve"> </w:t>
      </w:r>
      <w:r>
        <w:t xml:space="preserve">→ List tenants (SystemAdmin)</w:t>
      </w:r>
    </w:p>
    <w:p>
      <w:pPr>
        <w:pStyle w:val="Heading3"/>
      </w:pPr>
      <w:bookmarkStart w:id="88" w:name="caching-strategy"/>
      <w:r>
        <w:t xml:space="preserve">Caching Strategy</w:t>
      </w:r>
      <w:bookmarkEnd w:id="88"/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HTTP Cache Headers:</w:t>
      </w:r>
      <w:r>
        <w:t xml:space="preserve"> </w:t>
      </w:r>
      <w:r>
        <w:t xml:space="preserve">Cache GET requests where appropriate (e.g., list pages, read-only data)</w:t>
      </w:r>
    </w:p>
    <w:p>
      <w:pPr>
        <w:numPr>
          <w:ilvl w:val="1"/>
          <w:numId w:val="1082"/>
        </w:numPr>
        <w:pStyle w:val="Compact"/>
      </w:pPr>
      <w:r>
        <w:t xml:space="preserve">Short TTL (5 min) for frequently updated data (CIT status, operator activity)</w:t>
      </w:r>
    </w:p>
    <w:p>
      <w:pPr>
        <w:numPr>
          <w:ilvl w:val="1"/>
          <w:numId w:val="1082"/>
        </w:numPr>
        <w:pStyle w:val="Compact"/>
      </w:pPr>
      <w:r>
        <w:t xml:space="preserve">Longer TTL (1 hr) for static config (sites, municipalities, tax years)</w:t>
      </w:r>
    </w:p>
    <w:p>
      <w:pPr>
        <w:numPr>
          <w:ilvl w:val="1"/>
          <w:numId w:val="1082"/>
        </w:numPr>
        <w:pStyle w:val="Compact"/>
      </w:pPr>
      <w:r>
        <w:t xml:space="preserve">No cache for user-specific data (profile, preferences)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In-Memory Cache (Client-Side):</w:t>
      </w:r>
    </w:p>
    <w:p>
      <w:pPr>
        <w:numPr>
          <w:ilvl w:val="1"/>
          <w:numId w:val="1083"/>
        </w:numPr>
        <w:pStyle w:val="Compact"/>
      </w:pPr>
      <w:r>
        <w:t xml:space="preserve">User claims + tenant context (until logout or token refresh)</w:t>
      </w:r>
    </w:p>
    <w:p>
      <w:pPr>
        <w:numPr>
          <w:ilvl w:val="1"/>
          <w:numId w:val="1083"/>
        </w:numPr>
        <w:pStyle w:val="Compact"/>
      </w:pPr>
      <w:r>
        <w:t xml:space="preserve">Site/location list (invalidate on create/update/delete)</w:t>
      </w:r>
    </w:p>
    <w:p>
      <w:pPr>
        <w:numPr>
          <w:ilvl w:val="1"/>
          <w:numId w:val="1083"/>
        </w:numPr>
        <w:pStyle w:val="Compact"/>
      </w:pPr>
      <w:r>
        <w:t xml:space="preserve">Device registry (invalidate on hardware change)</w:t>
      </w:r>
    </w:p>
    <w:p>
      <w:pPr>
        <w:numPr>
          <w:ilvl w:val="1"/>
          <w:numId w:val="1083"/>
        </w:numPr>
        <w:pStyle w:val="Compact"/>
      </w:pPr>
      <w:r>
        <w:t xml:space="preserve">Tax year + municipality config (invalidate on admin edit)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Cache Invalidation:</w:t>
      </w:r>
    </w:p>
    <w:p>
      <w:pPr>
        <w:numPr>
          <w:ilvl w:val="1"/>
          <w:numId w:val="1084"/>
        </w:numPr>
        <w:pStyle w:val="Compact"/>
      </w:pPr>
      <w:r>
        <w:t xml:space="preserve">Automatic: On mutations (POST/PUT/DELETE)</w:t>
      </w:r>
    </w:p>
    <w:p>
      <w:pPr>
        <w:numPr>
          <w:ilvl w:val="1"/>
          <w:numId w:val="1084"/>
        </w:numPr>
        <w:pStyle w:val="Compact"/>
      </w:pPr>
      <w:r>
        <w:t xml:space="preserve">Manual: Admin can force cache refresh via Maintenance page</w:t>
      </w:r>
    </w:p>
    <w:p>
      <w:pPr>
        <w:numPr>
          <w:ilvl w:val="1"/>
          <w:numId w:val="1084"/>
        </w:numPr>
        <w:pStyle w:val="Compact"/>
      </w:pPr>
      <w:r>
        <w:t xml:space="preserve">Signal-R (Future): Real-time invalidation for multi-user scenarios</w:t>
      </w:r>
    </w:p>
    <w:p>
      <w:pPr>
        <w:pStyle w:val="Heading3"/>
      </w:pPr>
      <w:bookmarkStart w:id="89" w:name="rate-limiting-resilience"/>
      <w:r>
        <w:t xml:space="preserve">Rate Limiting &amp; Resilience</w:t>
      </w:r>
      <w:bookmarkEnd w:id="89"/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Rate Limit Handling:</w:t>
      </w:r>
      <w:r>
        <w:t xml:space="preserve"> </w:t>
      </w:r>
      <w:r>
        <w:t xml:space="preserve">Implement exponential backoff for failed API calls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Retry Logic:</w:t>
      </w:r>
      <w:r>
        <w:t xml:space="preserve"> </w:t>
      </w:r>
      <w:r>
        <w:t xml:space="preserve">3 retries for transient errors (5xx); no retry for 4xx client errors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Timeout:</w:t>
      </w:r>
      <w:r>
        <w:t xml:space="preserve"> </w:t>
      </w:r>
      <w:r>
        <w:t xml:space="preserve">30-second timeout per request; fall back to cached data if available</w:t>
      </w:r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Offline Fallback:</w:t>
      </w:r>
      <w:r>
        <w:t xml:space="preserve"> </w:t>
      </w:r>
      <w:r>
        <w:t xml:space="preserve">Show cached data with</w:t>
      </w:r>
      <w:r>
        <w:t xml:space="preserve"> </w:t>
      </w:r>
      <w:r>
        <w:t xml:space="preserve">“</w:t>
      </w:r>
      <w:r>
        <w:t xml:space="preserve">offline</w:t>
      </w:r>
      <w:r>
        <w:t xml:space="preserve">”</w:t>
      </w:r>
      <w:r>
        <w:t xml:space="preserve"> </w:t>
      </w:r>
      <w:r>
        <w:t xml:space="preserve">badge; queue actions for sync when online (future phase)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0" w:name="non-functional-requirements"/>
      <w:r>
        <w:t xml:space="preserve">8. Non-Functional Requirements</w:t>
      </w:r>
      <w:bookmarkEnd w:id="90"/>
    </w:p>
    <w:p>
      <w:pPr>
        <w:pStyle w:val="Heading3"/>
      </w:pPr>
      <w:bookmarkStart w:id="91" w:name="performance-targets"/>
      <w:r>
        <w:t xml:space="preserve">Performance Targets</w:t>
      </w:r>
      <w:bookmarkEnd w:id="91"/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Initial Load Time:</w:t>
      </w:r>
      <w:r>
        <w:t xml:space="preserve"> </w:t>
      </w:r>
      <w:r>
        <w:t xml:space="preserve">&lt; 3 seconds (DOMContentLoaded)</w:t>
      </w:r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Subsequent Page Navigation:</w:t>
      </w:r>
      <w:r>
        <w:t xml:space="preserve"> </w:t>
      </w:r>
      <w:r>
        <w:t xml:space="preserve">&lt; 500 ms (client-side routing)</w:t>
      </w:r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API Response Time:</w:t>
      </w:r>
      <w:r>
        <w:t xml:space="preserve"> </w:t>
      </w:r>
      <w:r>
        <w:t xml:space="preserve">Median &lt; 200 ms; 95th percentile &lt; 1 s</w:t>
      </w:r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Search/Filter:</w:t>
      </w:r>
      <w:r>
        <w:t xml:space="preserve"> </w:t>
      </w:r>
      <w:r>
        <w:t xml:space="preserve">&lt; 100 ms for &lt; 10k records in-memory</w:t>
      </w:r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Chart Rendering:</w:t>
      </w:r>
      <w:r>
        <w:t xml:space="preserve"> </w:t>
      </w:r>
      <w:r>
        <w:t xml:space="preserve">&lt; 500 ms for typical dataset (&lt; 1000 points)</w:t>
      </w:r>
    </w:p>
    <w:p>
      <w:pPr>
        <w:pStyle w:val="Heading3"/>
      </w:pPr>
      <w:bookmarkStart w:id="92" w:name="bundle-size-lazy-loading"/>
      <w:r>
        <w:t xml:space="preserve">Bundle Size &amp; Lazy Loading</w:t>
      </w:r>
      <w:bookmarkEnd w:id="92"/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Initial Bundle:</w:t>
      </w:r>
      <w:r>
        <w:t xml:space="preserve"> </w:t>
      </w:r>
      <w:r>
        <w:t xml:space="preserve">&lt; 2 MB (uncompressed); &lt; 600 KB gzipped</w:t>
      </w:r>
    </w:p>
    <w:p>
      <w:pPr>
        <w:numPr>
          <w:ilvl w:val="1"/>
          <w:numId w:val="1088"/>
        </w:numPr>
        <w:pStyle w:val="Compact"/>
      </w:pPr>
      <w:r>
        <w:t xml:space="preserve">Blazor runtime + framework: ~1.2 MB</w:t>
      </w:r>
    </w:p>
    <w:p>
      <w:pPr>
        <w:numPr>
          <w:ilvl w:val="1"/>
          <w:numId w:val="1088"/>
        </w:numPr>
        <w:pStyle w:val="Compact"/>
      </w:pPr>
      <w:r>
        <w:t xml:space="preserve">App code + dependencies: ~600 KB</w:t>
      </w:r>
    </w:p>
    <w:p>
      <w:pPr>
        <w:numPr>
          <w:ilvl w:val="1"/>
          <w:numId w:val="1088"/>
        </w:numPr>
        <w:pStyle w:val="Compact"/>
      </w:pPr>
      <w:r>
        <w:t xml:space="preserve">Shared components: ~200 KB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Lazy Loading:</w:t>
      </w:r>
    </w:p>
    <w:p>
      <w:pPr>
        <w:numPr>
          <w:ilvl w:val="1"/>
          <w:numId w:val="1089"/>
        </w:numPr>
        <w:pStyle w:val="Compact"/>
      </w:pPr>
      <w:r>
        <w:t xml:space="preserve">Load retail-specific modules only for retail tenants (estimated 300 KB savings)</w:t>
      </w:r>
    </w:p>
    <w:p>
      <w:pPr>
        <w:numPr>
          <w:ilvl w:val="1"/>
          <w:numId w:val="1089"/>
        </w:numPr>
        <w:pStyle w:val="Compact"/>
      </w:pPr>
      <w:r>
        <w:t xml:space="preserve">Load tax authority-specific modules only for tax authority tenants (estimated 250 KB savings)</w:t>
      </w:r>
    </w:p>
    <w:p>
      <w:pPr>
        <w:numPr>
          <w:ilvl w:val="1"/>
          <w:numId w:val="1089"/>
        </w:numPr>
        <w:pStyle w:val="Compact"/>
      </w:pPr>
      <w:r>
        <w:t xml:space="preserve">Load charts/reports library on-demand (e.g., when user navigates to reports page)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Code Splitting:</w:t>
      </w:r>
      <w:r>
        <w:t xml:space="preserve"> </w:t>
      </w:r>
      <w:r>
        <w:t xml:space="preserve">Leverage Blazor lazy component loading (</w:t>
      </w:r>
      <w:r>
        <w:rPr>
          <w:rStyle w:val="VerbatimChar"/>
        </w:rPr>
        <w:t xml:space="preserve">lazy="true"</w:t>
      </w:r>
      <w:r>
        <w:t xml:space="preserve">) for non-critical pages</w:t>
      </w:r>
    </w:p>
    <w:p>
      <w:pPr>
        <w:pStyle w:val="Heading3"/>
      </w:pPr>
      <w:bookmarkStart w:id="93" w:name="browser-support"/>
      <w:r>
        <w:t xml:space="preserve">Browser Support</w:t>
      </w:r>
      <w:bookmarkEnd w:id="93"/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Modern Browsers:</w:t>
      </w:r>
      <w:r>
        <w:t xml:space="preserve"> </w:t>
      </w:r>
      <w:r>
        <w:t xml:space="preserve">Chrome 90+, Firefox 88+, Safari 14+, Edge 90+</w:t>
      </w:r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WebAssembly:</w:t>
      </w:r>
      <w:r>
        <w:t xml:space="preserve"> </w:t>
      </w:r>
      <w:r>
        <w:t xml:space="preserve">All target browsers support WASM</w:t>
      </w:r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Mobile:</w:t>
      </w:r>
      <w:r>
        <w:t xml:space="preserve"> </w:t>
      </w:r>
      <w:r>
        <w:t xml:space="preserve">iOS Safari 14+, Android Chrome 90+</w:t>
      </w:r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Polyfills:</w:t>
      </w:r>
      <w:r>
        <w:t xml:space="preserve"> </w:t>
      </w:r>
      <w:r>
        <w:t xml:space="preserve">None required for WASM baseline; consider polyfills for older clients (pre-MVP)</w:t>
      </w:r>
    </w:p>
    <w:p>
      <w:pPr>
        <w:pStyle w:val="Heading3"/>
      </w:pPr>
      <w:bookmarkStart w:id="94" w:name="offline-support"/>
      <w:r>
        <w:t xml:space="preserve">Offline Support</w:t>
      </w:r>
      <w:bookmarkEnd w:id="94"/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No Offline Mode for Portal:</w:t>
      </w:r>
      <w:r>
        <w:t xml:space="preserve"> </w:t>
      </w:r>
      <w:r>
        <w:t xml:space="preserve">Blazor Portal is cloud-connected web app; requires active internet connectivity</w:t>
      </w:r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Portal does not support offline transaction queuing or cached data</w:t>
      </w:r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Rationale:</w:t>
      </w:r>
      <w:r>
        <w:t xml:space="preserve"> </w:t>
      </w:r>
      <w:r>
        <w:t xml:space="preserve">Portal is admin/operational dashboard, not primary transaction app; local MAUI apps handle offline cash operations</w:t>
      </w:r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User Impact:</w:t>
      </w:r>
      <w:r>
        <w:t xml:space="preserve"> </w:t>
      </w:r>
      <w:r>
        <w:t xml:space="preserve">If connection lost, portal displays</w:t>
      </w:r>
      <w:r>
        <w:t xml:space="preserve"> </w:t>
      </w:r>
      <w:r>
        <w:t xml:space="preserve">“</w:t>
      </w:r>
      <w:r>
        <w:t xml:space="preserve">offline</w:t>
      </w:r>
      <w:r>
        <w:t xml:space="preserve">”</w:t>
      </w:r>
      <w:r>
        <w:t xml:space="preserve"> </w:t>
      </w:r>
      <w:r>
        <w:t xml:space="preserve">state; users directed to retry actions on reconnect</w:t>
      </w:r>
    </w:p>
    <w:p>
      <w:pPr>
        <w:pStyle w:val="Heading3"/>
      </w:pPr>
      <w:bookmarkStart w:id="95" w:name="accessibility-testing"/>
      <w:r>
        <w:t xml:space="preserve">Accessibility Testing</w:t>
      </w:r>
      <w:bookmarkEnd w:id="95"/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Automated Testing:</w:t>
      </w:r>
      <w:r>
        <w:t xml:space="preserve"> </w:t>
      </w:r>
      <w:r>
        <w:t xml:space="preserve">Run axe-core or similar on every page build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Manual Testing:</w:t>
      </w:r>
      <w:r>
        <w:t xml:space="preserve"> </w:t>
      </w:r>
      <w:r>
        <w:t xml:space="preserve">Keyboard navigation, screen reader testing (NVDA/JAWS), color contrast verification</w:t>
      </w:r>
    </w:p>
    <w:p>
      <w:pPr>
        <w:numPr>
          <w:ilvl w:val="0"/>
          <w:numId w:val="1092"/>
        </w:numPr>
        <w:pStyle w:val="Compact"/>
      </w:pPr>
      <w:r>
        <w:rPr>
          <w:b/>
        </w:rPr>
        <w:t xml:space="preserve">Compliance:</w:t>
      </w:r>
      <w:r>
        <w:t xml:space="preserve"> </w:t>
      </w:r>
      <w:r>
        <w:t xml:space="preserve">WCAG 2.1 Level AA (minimum); consider AAA for critical flows</w:t>
      </w:r>
    </w:p>
    <w:p>
      <w:pPr>
        <w:pStyle w:val="Heading3"/>
      </w:pPr>
      <w:bookmarkStart w:id="96" w:name="deployment-devops"/>
      <w:r>
        <w:t xml:space="preserve">Deployment &amp; DevOps</w:t>
      </w:r>
      <w:bookmarkEnd w:id="96"/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CI/CD:</w:t>
      </w:r>
      <w:r>
        <w:t xml:space="preserve"> </w:t>
      </w:r>
      <w:r>
        <w:t xml:space="preserve">Build on every commit; deploy to staging on PR merge; manual promotion to production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Build Time:</w:t>
      </w:r>
      <w:r>
        <w:t xml:space="preserve"> </w:t>
      </w:r>
      <w:r>
        <w:t xml:space="preserve">&lt; 5 minutes for full build + test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Artifact:</w:t>
      </w:r>
      <w:r>
        <w:t xml:space="preserve"> </w:t>
      </w:r>
      <w:r>
        <w:t xml:space="preserve">Publish as Docker image + push to Azure Container Registry (ACR)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Hosting:</w:t>
      </w:r>
      <w:r>
        <w:t xml:space="preserve"> </w:t>
      </w:r>
      <w:r>
        <w:t xml:space="preserve">Azure Static Web Apps (serverless SPA) or AKS (if SPA + BFF required)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CDN:</w:t>
      </w:r>
      <w:r>
        <w:t xml:space="preserve"> </w:t>
      </w:r>
      <w:r>
        <w:t xml:space="preserve">Azure Front Door or Azure CDN for global distribution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Monitoring:</w:t>
      </w:r>
      <w:r>
        <w:t xml:space="preserve"> </w:t>
      </w:r>
      <w:r>
        <w:t xml:space="preserve">Application Insights (error tracking, performance), log aggregation (ELK or Azure Log Analytics)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7" w:name="open-items-gaps"/>
      <w:r>
        <w:t xml:space="preserve">9. Open Items &amp; Gaps</w:t>
      </w:r>
      <w:bookmarkEnd w:id="97"/>
    </w:p>
    <w:p>
      <w:pPr>
        <w:pStyle w:val="Heading3"/>
      </w:pPr>
      <w:bookmarkStart w:id="98" w:name="critical-gaps"/>
      <w:r>
        <w:t xml:space="preserve">⚠ Critical Gaps</w:t>
      </w:r>
      <w:bookmarkEnd w:id="98"/>
    </w:p>
    <w:p>
      <w:pPr>
        <w:numPr>
          <w:ilvl w:val="0"/>
          <w:numId w:val="1094"/>
        </w:numPr>
        <w:pStyle w:val="Compact"/>
      </w:pPr>
      <w:r>
        <w:rPr>
          <w:b/>
        </w:rPr>
        <w:t xml:space="preserve">No Wireframes/Mockups</w:t>
      </w:r>
    </w:p>
    <w:p>
      <w:pPr>
        <w:numPr>
          <w:ilvl w:val="1"/>
          <w:numId w:val="1095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Designers and developers lack visual reference; risk of scope creep and misalignment</w:t>
      </w:r>
    </w:p>
    <w:p>
      <w:pPr>
        <w:numPr>
          <w:ilvl w:val="1"/>
          <w:numId w:val="1095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Produce Figma/AdobeXD mockups for 3–5 key pages before development kickoff</w:t>
      </w:r>
    </w:p>
    <w:p>
      <w:pPr>
        <w:numPr>
          <w:ilvl w:val="1"/>
          <w:numId w:val="1095"/>
        </w:numPr>
        <w:pStyle w:val="Compact"/>
      </w:pPr>
      <w:r>
        <w:rPr>
          <w:b/>
        </w:rPr>
        <w:t xml:space="preserve">Timeline:</w:t>
      </w:r>
      <w:r>
        <w:t xml:space="preserve"> </w:t>
      </w:r>
      <w:r>
        <w:t xml:space="preserve">Week 1–2 of project</w:t>
      </w:r>
    </w:p>
    <w:p>
      <w:pPr>
        <w:numPr>
          <w:ilvl w:val="0"/>
          <w:numId w:val="1094"/>
        </w:numPr>
        <w:pStyle w:val="Compact"/>
      </w:pPr>
      <w:r>
        <w:rPr>
          <w:b/>
        </w:rPr>
        <w:t xml:space="preserve">No Detailed Page Specifications</w:t>
      </w:r>
    </w:p>
    <w:p>
      <w:pPr>
        <w:numPr>
          <w:ilvl w:val="1"/>
          <w:numId w:val="1096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Developers must infer UI structure, field requirements, validation rules</w:t>
      </w:r>
    </w:p>
    <w:p>
      <w:pPr>
        <w:numPr>
          <w:ilvl w:val="1"/>
          <w:numId w:val="1096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Create detailed page specs (component breakdown, form fields, business logic flow) for each page listed in Section 4</w:t>
      </w:r>
    </w:p>
    <w:p>
      <w:pPr>
        <w:numPr>
          <w:ilvl w:val="1"/>
          <w:numId w:val="1096"/>
        </w:numPr>
        <w:pStyle w:val="Compact"/>
      </w:pPr>
      <w:r>
        <w:rPr>
          <w:b/>
        </w:rPr>
        <w:t xml:space="preserve">Timeline:</w:t>
      </w:r>
      <w:r>
        <w:t xml:space="preserve"> </w:t>
      </w:r>
      <w:r>
        <w:t xml:space="preserve">During design phase; reviewed with product &amp; engineering</w:t>
      </w:r>
    </w:p>
    <w:p>
      <w:pPr>
        <w:numPr>
          <w:ilvl w:val="0"/>
          <w:numId w:val="1094"/>
        </w:numPr>
        <w:pStyle w:val="Compact"/>
      </w:pPr>
      <w:r>
        <w:rPr>
          <w:b/>
        </w:rPr>
        <w:t xml:space="preserve">No Accessibility Requirements (WCAG Details)</w:t>
      </w:r>
    </w:p>
    <w:p>
      <w:pPr>
        <w:numPr>
          <w:ilvl w:val="1"/>
          <w:numId w:val="1097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Unclear compliance bar; risk of post-launch accessibility debt</w:t>
      </w:r>
    </w:p>
    <w:p>
      <w:pPr>
        <w:numPr>
          <w:ilvl w:val="1"/>
          <w:numId w:val="1097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Define accessibility checklist (ARIA labels, keyboard focus, color contrast rules); integrate into dev-ready specs</w:t>
      </w:r>
    </w:p>
    <w:p>
      <w:pPr>
        <w:numPr>
          <w:ilvl w:val="1"/>
          <w:numId w:val="1097"/>
        </w:numPr>
        <w:pStyle w:val="Compact"/>
      </w:pPr>
      <w:r>
        <w:rPr>
          <w:b/>
        </w:rPr>
        <w:t xml:space="preserve">Timeline:</w:t>
      </w:r>
      <w:r>
        <w:t xml:space="preserve"> </w:t>
      </w:r>
      <w:r>
        <w:t xml:space="preserve">Before development; assign accessibility owner</w:t>
      </w:r>
    </w:p>
    <w:p>
      <w:pPr>
        <w:numPr>
          <w:ilvl w:val="1"/>
          <w:numId w:val="1097"/>
        </w:numPr>
        <w:pStyle w:val="Compact"/>
      </w:pPr>
      <w:r>
        <w:rPr>
          <w:b/>
        </w:rPr>
        <w:t xml:space="preserve">Reference:</w:t>
      </w:r>
      <w:r>
        <w:t xml:space="preserve"> </w:t>
      </w:r>
      <w:r>
        <w:t xml:space="preserve">WCAG 2.1 Level AA (minimum standard)</w:t>
      </w:r>
    </w:p>
    <w:p>
      <w:pPr>
        <w:numPr>
          <w:ilvl w:val="0"/>
          <w:numId w:val="1094"/>
        </w:numPr>
        <w:pStyle w:val="Compact"/>
      </w:pPr>
      <w:r>
        <w:rPr>
          <w:b/>
        </w:rPr>
        <w:t xml:space="preserve">No Internationalization (i18n) Plan</w:t>
      </w:r>
    </w:p>
    <w:p>
      <w:pPr>
        <w:numPr>
          <w:ilvl w:val="1"/>
          <w:numId w:val="1098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UI currently hard-coded to English; multi-region deployments unclear</w:t>
      </w:r>
    </w:p>
    <w:p>
      <w:pPr>
        <w:numPr>
          <w:ilvl w:val="1"/>
          <w:numId w:val="1098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Decide: (a) localize UI + API responses, or (b) ship English-only for MVP, plan i18n for v2</w:t>
      </w:r>
    </w:p>
    <w:p>
      <w:pPr>
        <w:numPr>
          <w:ilvl w:val="1"/>
          <w:numId w:val="1098"/>
        </w:numPr>
        <w:pStyle w:val="Compact"/>
      </w:pPr>
      <w:r>
        <w:rPr>
          <w:b/>
        </w:rPr>
        <w:t xml:space="preserve">Timeline:</w:t>
      </w:r>
      <w:r>
        <w:t xml:space="preserve"> </w:t>
      </w:r>
      <w:r>
        <w:t xml:space="preserve">Before development kickoff</w:t>
      </w:r>
    </w:p>
    <w:p>
      <w:pPr>
        <w:numPr>
          <w:ilvl w:val="1"/>
          <w:numId w:val="1098"/>
        </w:numPr>
        <w:pStyle w:val="Compact"/>
      </w:pPr>
      <w:r>
        <w:rPr>
          <w:b/>
        </w:rPr>
        <w:t xml:space="preserve">Recommendation:</w:t>
      </w:r>
      <w:r>
        <w:t xml:space="preserve"> </w:t>
      </w:r>
      <w:r>
        <w:t xml:space="preserve">Use Blazor Localization (</w:t>
      </w:r>
      <w:r>
        <w:rPr>
          <w:rStyle w:val="VerbatimChar"/>
        </w:rPr>
        <w:t xml:space="preserve">.resx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IStringLocalizer</w:t>
      </w:r>
      <w:r>
        <w:t xml:space="preserve">) for future-proofing</w:t>
      </w:r>
    </w:p>
    <w:p>
      <w:pPr>
        <w:numPr>
          <w:ilvl w:val="0"/>
          <w:numId w:val="1094"/>
        </w:numPr>
        <w:pStyle w:val="Compact"/>
      </w:pPr>
      <w:r>
        <w:rPr>
          <w:b/>
        </w:rPr>
        <w:t xml:space="preserve">No Offline/PWA Strategy</w:t>
      </w:r>
    </w:p>
    <w:p>
      <w:pPr>
        <w:numPr>
          <w:ilvl w:val="1"/>
          <w:numId w:val="1099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Users with poor connectivity cannot function; no install-as-app experience</w:t>
      </w:r>
    </w:p>
    <w:p>
      <w:pPr>
        <w:numPr>
          <w:ilvl w:val="1"/>
          <w:numId w:val="1099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Decide scope: cache-first strategy, service worker implementation, sync queue for mutations</w:t>
      </w:r>
    </w:p>
    <w:p>
      <w:pPr>
        <w:numPr>
          <w:ilvl w:val="1"/>
          <w:numId w:val="1099"/>
        </w:numPr>
        <w:pStyle w:val="Compact"/>
      </w:pPr>
      <w:r>
        <w:rPr>
          <w:b/>
        </w:rPr>
        <w:t xml:space="preserve">Timeline:</w:t>
      </w:r>
      <w:r>
        <w:t xml:space="preserve"> </w:t>
      </w:r>
      <w:r>
        <w:t xml:space="preserve">Define for MVP (likely out-of-scope) or backlog for v1.1</w:t>
      </w:r>
    </w:p>
    <w:p>
      <w:pPr>
        <w:numPr>
          <w:ilvl w:val="1"/>
          <w:numId w:val="1099"/>
        </w:numPr>
        <w:pStyle w:val="Compact"/>
      </w:pPr>
      <w:r>
        <w:rPr>
          <w:b/>
        </w:rPr>
        <w:t xml:space="preserve">Recommendation:</w:t>
      </w:r>
      <w:r>
        <w:t xml:space="preserve"> </w:t>
      </w:r>
      <w:r>
        <w:t xml:space="preserve">MVP = online-only; v1.1 = offline read + queued mutations</w:t>
      </w:r>
    </w:p>
    <w:p>
      <w:pPr>
        <w:numPr>
          <w:ilvl w:val="0"/>
          <w:numId w:val="1094"/>
        </w:numPr>
        <w:pStyle w:val="Compact"/>
      </w:pPr>
      <w:r>
        <w:rPr>
          <w:b/>
        </w:rPr>
        <w:t xml:space="preserve">Permission Matrix Not Finalized</w:t>
      </w:r>
    </w:p>
    <w:p>
      <w:pPr>
        <w:numPr>
          <w:ilvl w:val="1"/>
          <w:numId w:val="1100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Role-based UI visibility rules unclear; risk of over/under-exposing features</w:t>
      </w:r>
    </w:p>
    <w:p>
      <w:pPr>
        <w:numPr>
          <w:ilvl w:val="1"/>
          <w:numId w:val="1100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Create RACI matrix for each page × user role; document feature toggles</w:t>
      </w:r>
    </w:p>
    <w:p>
      <w:pPr>
        <w:numPr>
          <w:ilvl w:val="1"/>
          <w:numId w:val="1100"/>
        </w:numPr>
        <w:pStyle w:val="Compact"/>
      </w:pPr>
      <w:r>
        <w:rPr>
          <w:b/>
        </w:rPr>
        <w:t xml:space="preserve">Timeline:</w:t>
      </w:r>
      <w:r>
        <w:t xml:space="preserve"> </w:t>
      </w:r>
      <w:r>
        <w:t xml:space="preserve">Before dev-ready spec phase</w:t>
      </w:r>
    </w:p>
    <w:p>
      <w:pPr>
        <w:numPr>
          <w:ilvl w:val="1"/>
          <w:numId w:val="1100"/>
        </w:numPr>
        <w:pStyle w:val="Compact"/>
      </w:pPr>
      <w:r>
        <w:rPr>
          <w:b/>
        </w:rPr>
        <w:t xml:space="preserve">Stakeholders:</w:t>
      </w:r>
      <w:r>
        <w:t xml:space="preserve"> </w:t>
      </w:r>
      <w:r>
        <w:t xml:space="preserve">Product, Security, Customer Success</w:t>
      </w:r>
    </w:p>
    <w:p>
      <w:pPr>
        <w:pStyle w:val="Heading3"/>
      </w:pPr>
      <w:bookmarkStart w:id="99" w:name="medium-priority-items"/>
      <w:r>
        <w:t xml:space="preserve">⚠ Medium-Priority Items</w:t>
      </w:r>
      <w:bookmarkEnd w:id="99"/>
    </w:p>
    <w:p>
      <w:pPr>
        <w:numPr>
          <w:ilvl w:val="0"/>
          <w:numId w:val="1101"/>
        </w:numPr>
        <w:pStyle w:val="Compact"/>
      </w:pPr>
      <w:r>
        <w:rPr>
          <w:b/>
        </w:rPr>
        <w:t xml:space="preserve">No Detailed API Contract Specs</w:t>
      </w:r>
    </w:p>
    <w:p>
      <w:pPr>
        <w:numPr>
          <w:ilvl w:val="1"/>
          <w:numId w:val="1102"/>
        </w:numPr>
        <w:pStyle w:val="Compact"/>
      </w:pPr>
      <w:r>
        <w:rPr>
          <w:b/>
        </w:rPr>
        <w:t xml:space="preserve">Current State:</w:t>
      </w:r>
      <w:r>
        <w:t xml:space="preserve"> </w:t>
      </w:r>
      <w:r>
        <w:t xml:space="preserve">Master PRD outlines endpoints; no OpenAPI/Swagger specs</w:t>
      </w:r>
    </w:p>
    <w:p>
      <w:pPr>
        <w:numPr>
          <w:ilvl w:val="1"/>
          <w:numId w:val="1102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Generate OpenAPI 3.0 spec from backend code; validate all request/response schemas</w:t>
      </w:r>
    </w:p>
    <w:p>
      <w:pPr>
        <w:numPr>
          <w:ilvl w:val="1"/>
          <w:numId w:val="1102"/>
        </w:numPr>
        <w:pStyle w:val="Compact"/>
      </w:pPr>
      <w:r>
        <w:rPr>
          <w:b/>
        </w:rPr>
        <w:t xml:space="preserve">Timeline:</w:t>
      </w:r>
      <w:r>
        <w:t xml:space="preserve"> </w:t>
      </w:r>
      <w:r>
        <w:t xml:space="preserve">In parallel with frontend development</w:t>
      </w:r>
    </w:p>
    <w:p>
      <w:pPr>
        <w:numPr>
          <w:ilvl w:val="1"/>
          <w:numId w:val="1102"/>
        </w:numPr>
        <w:pStyle w:val="Compact"/>
      </w:pPr>
      <w:r>
        <w:rPr>
          <w:b/>
        </w:rPr>
        <w:t xml:space="preserve">Tool:</w:t>
      </w:r>
      <w:r>
        <w:t xml:space="preserve"> </w:t>
      </w:r>
      <w:r>
        <w:t xml:space="preserve">Swashbuckle (ASP.NET Core)</w:t>
      </w:r>
    </w:p>
    <w:p>
      <w:pPr>
        <w:numPr>
          <w:ilvl w:val="0"/>
          <w:numId w:val="1101"/>
        </w:numPr>
        <w:pStyle w:val="Compact"/>
      </w:pPr>
      <w:r>
        <w:rPr>
          <w:b/>
        </w:rPr>
        <w:t xml:space="preserve">No Error Handling UX Design</w:t>
      </w:r>
    </w:p>
    <w:p>
      <w:pPr>
        <w:numPr>
          <w:ilvl w:val="1"/>
          <w:numId w:val="1103"/>
        </w:numPr>
        <w:pStyle w:val="Compact"/>
      </w:pPr>
      <w:r>
        <w:rPr>
          <w:b/>
        </w:rPr>
        <w:t xml:space="preserve">Current State:</w:t>
      </w:r>
      <w:r>
        <w:t xml:space="preserve"> </w:t>
      </w:r>
      <w:r>
        <w:t xml:space="preserve">Error messages are functional; no user-friendly messaging</w:t>
      </w:r>
    </w:p>
    <w:p>
      <w:pPr>
        <w:numPr>
          <w:ilvl w:val="1"/>
          <w:numId w:val="1103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Define error code → user message mapping; design error recovery flows</w:t>
      </w:r>
    </w:p>
    <w:p>
      <w:pPr>
        <w:numPr>
          <w:ilvl w:val="1"/>
          <w:numId w:val="1103"/>
        </w:numPr>
        <w:pStyle w:val="Compact"/>
      </w:pPr>
      <w:r>
        <w:rPr>
          <w:b/>
        </w:rPr>
        <w:t xml:space="preserve">Timeline:</w:t>
      </w:r>
      <w:r>
        <w:t xml:space="preserve"> </w:t>
      </w:r>
      <w:r>
        <w:t xml:space="preserve">During design phase; implement in dev-ready specs</w:t>
      </w:r>
    </w:p>
    <w:p>
      <w:pPr>
        <w:numPr>
          <w:ilvl w:val="0"/>
          <w:numId w:val="1101"/>
        </w:numPr>
        <w:pStyle w:val="Compact"/>
      </w:pPr>
      <w:r>
        <w:rPr>
          <w:b/>
        </w:rPr>
        <w:t xml:space="preserve">No Data Export/Reporting UI Spec</w:t>
      </w:r>
    </w:p>
    <w:p>
      <w:pPr>
        <w:numPr>
          <w:ilvl w:val="1"/>
          <w:numId w:val="1104"/>
        </w:numPr>
        <w:pStyle w:val="Compact"/>
      </w:pPr>
      <w:r>
        <w:rPr>
          <w:b/>
        </w:rPr>
        <w:t xml:space="preserve">Current State:</w:t>
      </w:r>
      <w:r>
        <w:t xml:space="preserve"> </w:t>
      </w:r>
      <w:r>
        <w:t xml:space="preserve">Reports are mentioned; no detail on export formats, scheduling, email delivery</w:t>
      </w:r>
    </w:p>
    <w:p>
      <w:pPr>
        <w:numPr>
          <w:ilvl w:val="1"/>
          <w:numId w:val="1104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Define report builder UX, export options (PDF/CSV/Excel), sharing mechanisms</w:t>
      </w:r>
    </w:p>
    <w:p>
      <w:pPr>
        <w:numPr>
          <w:ilvl w:val="1"/>
          <w:numId w:val="1104"/>
        </w:numPr>
        <w:pStyle w:val="Compact"/>
      </w:pPr>
      <w:r>
        <w:rPr>
          <w:b/>
        </w:rPr>
        <w:t xml:space="preserve">Timeline:</w:t>
      </w:r>
      <w:r>
        <w:t xml:space="preserve"> </w:t>
      </w:r>
      <w:r>
        <w:t xml:space="preserve">Backlog for post-MVP; scope for v1.1</w:t>
      </w:r>
    </w:p>
    <w:p>
      <w:pPr>
        <w:numPr>
          <w:ilvl w:val="0"/>
          <w:numId w:val="1101"/>
        </w:numPr>
        <w:pStyle w:val="Compact"/>
      </w:pPr>
      <w:r>
        <w:rPr>
          <w:b/>
        </w:rPr>
        <w:t xml:space="preserve">No Notification/Alert Strategy</w:t>
      </w:r>
    </w:p>
    <w:p>
      <w:pPr>
        <w:numPr>
          <w:ilvl w:val="1"/>
          <w:numId w:val="1105"/>
        </w:numPr>
        <w:pStyle w:val="Compact"/>
      </w:pPr>
      <w:r>
        <w:rPr>
          <w:b/>
        </w:rPr>
        <w:t xml:space="preserve">Current State:</w:t>
      </w:r>
      <w:r>
        <w:t xml:space="preserve"> </w:t>
      </w:r>
      <w:r>
        <w:t xml:space="preserve">Alerts mentioned (overdue reconciliation, CIT delays); no delivery mechanism spec</w:t>
      </w:r>
    </w:p>
    <w:p>
      <w:pPr>
        <w:numPr>
          <w:ilvl w:val="1"/>
          <w:numId w:val="1105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Decide: email, in-app toast, push notifications; define alert thresholds per role</w:t>
      </w:r>
    </w:p>
    <w:p>
      <w:pPr>
        <w:numPr>
          <w:ilvl w:val="1"/>
          <w:numId w:val="1105"/>
        </w:numPr>
        <w:pStyle w:val="Compact"/>
      </w:pPr>
      <w:r>
        <w:rPr>
          <w:b/>
        </w:rPr>
        <w:t xml:space="preserve">Timeline:</w:t>
      </w:r>
      <w:r>
        <w:t xml:space="preserve"> </w:t>
      </w:r>
      <w:r>
        <w:t xml:space="preserve">Post-MVP or backlog v1.1</w:t>
      </w:r>
    </w:p>
    <w:p>
      <w:pPr>
        <w:numPr>
          <w:ilvl w:val="0"/>
          <w:numId w:val="1101"/>
        </w:numPr>
        <w:pStyle w:val="Compact"/>
      </w:pPr>
      <w:r>
        <w:rPr>
          <w:b/>
        </w:rPr>
        <w:t xml:space="preserve">No Internationalization of Date/Time/Currency Formats</w:t>
      </w:r>
    </w:p>
    <w:p>
      <w:pPr>
        <w:numPr>
          <w:ilvl w:val="1"/>
          <w:numId w:val="1106"/>
        </w:numPr>
        <w:pStyle w:val="Compact"/>
      </w:pPr>
      <w:r>
        <w:rPr>
          <w:b/>
        </w:rPr>
        <w:t xml:space="preserve">Current State:</w:t>
      </w:r>
      <w:r>
        <w:t xml:space="preserve"> </w:t>
      </w:r>
      <w:r>
        <w:t xml:space="preserve">Assume US format (MM/DD/YYYY, USD)</w:t>
      </w:r>
    </w:p>
    <w:p>
      <w:pPr>
        <w:numPr>
          <w:ilvl w:val="1"/>
          <w:numId w:val="1106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Support regional formats; tie to user timezone + locale</w:t>
      </w:r>
    </w:p>
    <w:p>
      <w:pPr>
        <w:numPr>
          <w:ilvl w:val="1"/>
          <w:numId w:val="1106"/>
        </w:numPr>
        <w:pStyle w:val="Compact"/>
      </w:pPr>
      <w:r>
        <w:rPr>
          <w:b/>
        </w:rPr>
        <w:t xml:space="preserve">Timeline:</w:t>
      </w:r>
      <w:r>
        <w:t xml:space="preserve"> </w:t>
      </w:r>
      <w:r>
        <w:t xml:space="preserve">Backlog v1.1 if multi-region supported</w:t>
      </w:r>
    </w:p>
    <w:p>
      <w:pPr>
        <w:pStyle w:val="Heading3"/>
      </w:pPr>
      <w:bookmarkStart w:id="100" w:name="lower-priority-items-future-phases"/>
      <w:r>
        <w:t xml:space="preserve">⚠ Lower-Priority Items (Future Phases)</w:t>
      </w:r>
      <w:bookmarkEnd w:id="100"/>
    </w:p>
    <w:p>
      <w:pPr>
        <w:numPr>
          <w:ilvl w:val="0"/>
          <w:numId w:val="1107"/>
        </w:numPr>
        <w:pStyle w:val="Compact"/>
      </w:pPr>
      <w:r>
        <w:rPr>
          <w:b/>
        </w:rPr>
        <w:t xml:space="preserve">Analytics &amp; Usage Tracking</w:t>
      </w:r>
    </w:p>
    <w:p>
      <w:pPr>
        <w:numPr>
          <w:ilvl w:val="1"/>
          <w:numId w:val="1108"/>
        </w:numPr>
        <w:pStyle w:val="Compact"/>
      </w:pPr>
      <w:r>
        <w:t xml:space="preserve">Recommend post-MVP: track user journeys, feature adoption, error rates</w:t>
      </w:r>
    </w:p>
    <w:p>
      <w:pPr>
        <w:numPr>
          <w:ilvl w:val="1"/>
          <w:numId w:val="1108"/>
        </w:numPr>
        <w:pStyle w:val="Compact"/>
      </w:pPr>
      <w:r>
        <w:t xml:space="preserve">Tool: Application Insights or Segment</w:t>
      </w:r>
    </w:p>
    <w:p>
      <w:pPr>
        <w:numPr>
          <w:ilvl w:val="0"/>
          <w:numId w:val="1107"/>
        </w:numPr>
        <w:pStyle w:val="Compact"/>
      </w:pPr>
      <w:r>
        <w:rPr>
          <w:b/>
        </w:rPr>
        <w:t xml:space="preserve">Multi-Tenant Real-Time Collaboration</w:t>
      </w:r>
    </w:p>
    <w:p>
      <w:pPr>
        <w:numPr>
          <w:ilvl w:val="1"/>
          <w:numId w:val="1109"/>
        </w:numPr>
        <w:pStyle w:val="Compact"/>
      </w:pPr>
      <w:r>
        <w:t xml:space="preserve">Future phase: Real-time updates via SignalR when multiple users editing shared data</w:t>
      </w:r>
    </w:p>
    <w:p>
      <w:pPr>
        <w:numPr>
          <w:ilvl w:val="1"/>
          <w:numId w:val="1109"/>
        </w:numPr>
        <w:pStyle w:val="Compact"/>
      </w:pPr>
      <w:r>
        <w:t xml:space="preserve">Example: Simultaneous reconciliation attempts; notifications for live changes</w:t>
      </w:r>
    </w:p>
    <w:p>
      <w:pPr>
        <w:numPr>
          <w:ilvl w:val="0"/>
          <w:numId w:val="1107"/>
        </w:numPr>
        <w:pStyle w:val="Compact"/>
      </w:pPr>
      <w:r>
        <w:rPr>
          <w:b/>
        </w:rPr>
        <w:t xml:space="preserve">Advanced Search &amp; Filtering</w:t>
      </w:r>
    </w:p>
    <w:p>
      <w:pPr>
        <w:numPr>
          <w:ilvl w:val="1"/>
          <w:numId w:val="1110"/>
        </w:numPr>
        <w:pStyle w:val="Compact"/>
      </w:pPr>
      <w:r>
        <w:t xml:space="preserve">Recommend backlog: full-text search, saved filters, advanced query builder for reports</w:t>
      </w:r>
    </w:p>
    <w:p>
      <w:pPr>
        <w:numPr>
          <w:ilvl w:val="1"/>
          <w:numId w:val="1110"/>
        </w:numPr>
        <w:pStyle w:val="Compact"/>
      </w:pPr>
      <w:r>
        <w:t xml:space="preserve">Impact: Low for MVP; useful for power users</w:t>
      </w:r>
    </w:p>
    <w:p>
      <w:pPr>
        <w:numPr>
          <w:ilvl w:val="0"/>
          <w:numId w:val="1107"/>
        </w:numPr>
        <w:pStyle w:val="Compact"/>
      </w:pPr>
      <w:r>
        <w:rPr>
          <w:b/>
        </w:rPr>
        <w:t xml:space="preserve">Bulk Operations</w:t>
      </w:r>
    </w:p>
    <w:p>
      <w:pPr>
        <w:numPr>
          <w:ilvl w:val="1"/>
          <w:numId w:val="1111"/>
        </w:numPr>
        <w:pStyle w:val="Compact"/>
      </w:pPr>
      <w:r>
        <w:t xml:space="preserve">Recommend backlog: bulk user import, bulk site setup, bulk reconciliation</w:t>
      </w:r>
    </w:p>
    <w:p>
      <w:pPr>
        <w:numPr>
          <w:ilvl w:val="1"/>
          <w:numId w:val="1111"/>
        </w:numPr>
        <w:pStyle w:val="Compact"/>
      </w:pPr>
      <w:r>
        <w:t xml:space="preserve">Impact: Quality-of-life improvement for admins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1" w:name="development-checklist-handoff-notes"/>
      <w:r>
        <w:t xml:space="preserve">10. Development Checklist &amp; Handoff Notes</w:t>
      </w:r>
      <w:bookmarkEnd w:id="101"/>
    </w:p>
    <w:p>
      <w:pPr>
        <w:pStyle w:val="Heading3"/>
      </w:pPr>
      <w:bookmarkStart w:id="102" w:name="pre-development-kickoff"/>
      <w:r>
        <w:t xml:space="preserve">Pre-Development Kickoff</w:t>
      </w:r>
      <w:bookmarkEnd w:id="102"/>
    </w:p>
    <w:p>
      <w:pPr>
        <w:numPr>
          <w:ilvl w:val="0"/>
          <w:numId w:val="1112"/>
        </w:numPr>
        <w:pStyle w:val="Compact"/>
      </w:pPr>
      <w:r>
        <w:t xml:space="preserve">☐ Product stakeholders &amp; engineering aligned on all open items (Section 9)</w:t>
      </w:r>
    </w:p>
    <w:p>
      <w:pPr>
        <w:numPr>
          <w:ilvl w:val="0"/>
          <w:numId w:val="1112"/>
        </w:numPr>
        <w:pStyle w:val="Compact"/>
      </w:pPr>
      <w:r>
        <w:t xml:space="preserve">☐ Design mockups delivered (Figma/AdobeXD) and reviewed by engineering</w:t>
      </w:r>
    </w:p>
    <w:p>
      <w:pPr>
        <w:numPr>
          <w:ilvl w:val="0"/>
          <w:numId w:val="1112"/>
        </w:numPr>
        <w:pStyle w:val="Compact"/>
      </w:pPr>
      <w:r>
        <w:t xml:space="preserve">☐ Dev-ready specs written for all pages in Section 4 (component breakdown, validation rules, API calls)</w:t>
      </w:r>
    </w:p>
    <w:p>
      <w:pPr>
        <w:numPr>
          <w:ilvl w:val="0"/>
          <w:numId w:val="1112"/>
        </w:numPr>
        <w:pStyle w:val="Compact"/>
      </w:pPr>
      <w:r>
        <w:t xml:space="preserve">☐ Permission matrix finalized; feature toggles documented</w:t>
      </w:r>
    </w:p>
    <w:p>
      <w:pPr>
        <w:numPr>
          <w:ilvl w:val="0"/>
          <w:numId w:val="1112"/>
        </w:numPr>
        <w:pStyle w:val="Compact"/>
      </w:pPr>
      <w:r>
        <w:t xml:space="preserve">☐ Accessibility checklist created (WCAG 2.1 AA compliance)</w:t>
      </w:r>
    </w:p>
    <w:p>
      <w:pPr>
        <w:numPr>
          <w:ilvl w:val="0"/>
          <w:numId w:val="1112"/>
        </w:numPr>
        <w:pStyle w:val="Compact"/>
      </w:pPr>
      <w:r>
        <w:t xml:space="preserve">☐ OpenAPI spec generated from backend; request/response schemas validated</w:t>
      </w:r>
    </w:p>
    <w:p>
      <w:pPr>
        <w:numPr>
          <w:ilvl w:val="0"/>
          <w:numId w:val="1112"/>
        </w:numPr>
        <w:pStyle w:val="Compact"/>
      </w:pPr>
      <w:r>
        <w:t xml:space="preserve">☐ Team trained on: Blazor WASM patterns, multi-tenant architecture, state management approach</w:t>
      </w:r>
    </w:p>
    <w:p>
      <w:pPr>
        <w:pStyle w:val="Heading3"/>
      </w:pPr>
      <w:bookmarkStart w:id="103" w:name="development-phases"/>
      <w:r>
        <w:t xml:space="preserve">Development Phases</w:t>
      </w:r>
      <w:bookmarkEnd w:id="103"/>
    </w:p>
    <w:p>
      <w:pPr>
        <w:numPr>
          <w:ilvl w:val="0"/>
          <w:numId w:val="1113"/>
        </w:numPr>
        <w:pStyle w:val="Compact"/>
      </w:pPr>
      <w:r>
        <w:rPr>
          <w:b/>
        </w:rPr>
        <w:t xml:space="preserve">Phase 1: Foundation (Weeks 1–2)</w:t>
      </w:r>
    </w:p>
    <w:p>
      <w:pPr>
        <w:numPr>
          <w:ilvl w:val="1"/>
          <w:numId w:val="1114"/>
        </w:numPr>
        <w:pStyle w:val="Compact"/>
      </w:pPr>
      <w:r>
        <w:t xml:space="preserve">Project setup: Blazor WASM template, dependency injection, routing</w:t>
      </w:r>
    </w:p>
    <w:p>
      <w:pPr>
        <w:numPr>
          <w:ilvl w:val="1"/>
          <w:numId w:val="1114"/>
        </w:numPr>
        <w:pStyle w:val="Compact"/>
      </w:pPr>
      <w:r>
        <w:t xml:space="preserve">Shared layout: navbar, sidebar, breadcrumbs, footer</w:t>
      </w:r>
    </w:p>
    <w:p>
      <w:pPr>
        <w:numPr>
          <w:ilvl w:val="1"/>
          <w:numId w:val="1114"/>
        </w:numPr>
        <w:pStyle w:val="Compact"/>
      </w:pPr>
      <w:r>
        <w:t xml:space="preserve">Authentication flow: login, token management, logout</w:t>
      </w:r>
    </w:p>
    <w:p>
      <w:pPr>
        <w:numPr>
          <w:ilvl w:val="1"/>
          <w:numId w:val="1114"/>
        </w:numPr>
        <w:pStyle w:val="Compact"/>
      </w:pPr>
      <w:r>
        <w:rPr>
          <w:rStyle w:val="VerbatimChar"/>
        </w:rPr>
        <w:t xml:space="preserve">AppState</w:t>
      </w:r>
      <w:r>
        <w:t xml:space="preserve"> </w:t>
      </w:r>
      <w:r>
        <w:t xml:space="preserve">service + caching layer</w:t>
      </w:r>
    </w:p>
    <w:p>
      <w:pPr>
        <w:numPr>
          <w:ilvl w:val="0"/>
          <w:numId w:val="1113"/>
        </w:numPr>
        <w:pStyle w:val="Compact"/>
      </w:pPr>
      <w:r>
        <w:rPr>
          <w:b/>
        </w:rPr>
        <w:t xml:space="preserve">Phase 2: Shared Features (Weeks 3–4)</w:t>
      </w:r>
    </w:p>
    <w:p>
      <w:pPr>
        <w:numPr>
          <w:ilvl w:val="1"/>
          <w:numId w:val="1115"/>
        </w:numPr>
        <w:pStyle w:val="Compact"/>
      </w:pPr>
      <w:r>
        <w:t xml:space="preserve">User profile, user management, site/location CRUD</w:t>
      </w:r>
    </w:p>
    <w:p>
      <w:pPr>
        <w:numPr>
          <w:ilvl w:val="1"/>
          <w:numId w:val="1115"/>
        </w:numPr>
        <w:pStyle w:val="Compact"/>
      </w:pPr>
      <w:r>
        <w:t xml:space="preserve">Device registry, license/billing pages</w:t>
      </w:r>
    </w:p>
    <w:p>
      <w:pPr>
        <w:numPr>
          <w:ilvl w:val="1"/>
          <w:numId w:val="1115"/>
        </w:numPr>
        <w:pStyle w:val="Compact"/>
      </w:pPr>
      <w:r>
        <w:t xml:space="preserve">Tenant settings, admin logs</w:t>
      </w:r>
    </w:p>
    <w:p>
      <w:pPr>
        <w:numPr>
          <w:ilvl w:val="0"/>
          <w:numId w:val="1113"/>
        </w:numPr>
        <w:pStyle w:val="Compact"/>
      </w:pPr>
      <w:r>
        <w:rPr>
          <w:b/>
        </w:rPr>
        <w:t xml:space="preserve">Phase 3: Retail Features (Weeks 5–6)</w:t>
      </w:r>
    </w:p>
    <w:p>
      <w:pPr>
        <w:numPr>
          <w:ilvl w:val="1"/>
          <w:numId w:val="1116"/>
        </w:numPr>
        <w:pStyle w:val="Compact"/>
      </w:pPr>
      <w:r>
        <w:t xml:space="preserve">Dashboard, CIT status, cash forecast</w:t>
      </w:r>
    </w:p>
    <w:p>
      <w:pPr>
        <w:numPr>
          <w:ilvl w:val="1"/>
          <w:numId w:val="1116"/>
        </w:numPr>
        <w:pStyle w:val="Compact"/>
      </w:pPr>
      <w:r>
        <w:t xml:space="preserve">Deposits/withdrawals, reports, shift reconciliation</w:t>
      </w:r>
    </w:p>
    <w:p>
      <w:pPr>
        <w:numPr>
          <w:ilvl w:val="1"/>
          <w:numId w:val="1116"/>
        </w:numPr>
        <w:pStyle w:val="Compact"/>
      </w:pPr>
      <w:r>
        <w:t xml:space="preserve">Predictions dashboard, multi-store cash flow</w:t>
      </w:r>
    </w:p>
    <w:p>
      <w:pPr>
        <w:numPr>
          <w:ilvl w:val="0"/>
          <w:numId w:val="1113"/>
        </w:numPr>
        <w:pStyle w:val="Compact"/>
      </w:pPr>
      <w:r>
        <w:rPr>
          <w:b/>
        </w:rPr>
        <w:t xml:space="preserve">Phase 4: Tax Authority Features (Weeks 7–8)</w:t>
      </w:r>
    </w:p>
    <w:p>
      <w:pPr>
        <w:numPr>
          <w:ilvl w:val="1"/>
          <w:numId w:val="1117"/>
        </w:numPr>
        <w:pStyle w:val="Compact"/>
      </w:pPr>
      <w:r>
        <w:t xml:space="preserve">Dashboard, collection volumes, operator throughput</w:t>
      </w:r>
    </w:p>
    <w:p>
      <w:pPr>
        <w:numPr>
          <w:ilvl w:val="1"/>
          <w:numId w:val="1117"/>
        </w:numPr>
        <w:pStyle w:val="Compact"/>
      </w:pPr>
      <w:r>
        <w:t xml:space="preserve">Municipality/tax year config</w:t>
      </w:r>
    </w:p>
    <w:p>
      <w:pPr>
        <w:numPr>
          <w:ilvl w:val="1"/>
          <w:numId w:val="1117"/>
        </w:numPr>
        <w:pStyle w:val="Compact"/>
      </w:pPr>
      <w:r>
        <w:t xml:space="preserve">Collections reports, operator activity, daily reconciliation</w:t>
      </w:r>
    </w:p>
    <w:p>
      <w:pPr>
        <w:numPr>
          <w:ilvl w:val="0"/>
          <w:numId w:val="1113"/>
        </w:numPr>
        <w:pStyle w:val="Compact"/>
      </w:pPr>
      <w:r>
        <w:rPr>
          <w:b/>
        </w:rPr>
        <w:t xml:space="preserve">Phase 5: Polish &amp; Testing (Week 9)</w:t>
      </w:r>
    </w:p>
    <w:p>
      <w:pPr>
        <w:numPr>
          <w:ilvl w:val="1"/>
          <w:numId w:val="1118"/>
        </w:numPr>
        <w:pStyle w:val="Compact"/>
      </w:pPr>
      <w:r>
        <w:t xml:space="preserve">Cross-browser testing (Chrome, Firefox, Safari, Edge)</w:t>
      </w:r>
    </w:p>
    <w:p>
      <w:pPr>
        <w:numPr>
          <w:ilvl w:val="1"/>
          <w:numId w:val="1118"/>
        </w:numPr>
        <w:pStyle w:val="Compact"/>
      </w:pPr>
      <w:r>
        <w:t xml:space="preserve">Mobile responsiveness validation</w:t>
      </w:r>
    </w:p>
    <w:p>
      <w:pPr>
        <w:numPr>
          <w:ilvl w:val="1"/>
          <w:numId w:val="1118"/>
        </w:numPr>
        <w:pStyle w:val="Compact"/>
      </w:pPr>
      <w:r>
        <w:t xml:space="preserve">Accessibility audit (axe-core, manual testing)</w:t>
      </w:r>
    </w:p>
    <w:p>
      <w:pPr>
        <w:numPr>
          <w:ilvl w:val="1"/>
          <w:numId w:val="1118"/>
        </w:numPr>
        <w:pStyle w:val="Compact"/>
      </w:pPr>
      <w:r>
        <w:t xml:space="preserve">Performance optimization (bundle size, lazy loading)</w:t>
      </w:r>
    </w:p>
    <w:p>
      <w:pPr>
        <w:numPr>
          <w:ilvl w:val="1"/>
          <w:numId w:val="1118"/>
        </w:numPr>
        <w:pStyle w:val="Compact"/>
      </w:pPr>
      <w:r>
        <w:t xml:space="preserve">Load testing (simulate concurrent users)</w:t>
      </w:r>
    </w:p>
    <w:p>
      <w:pPr>
        <w:numPr>
          <w:ilvl w:val="0"/>
          <w:numId w:val="1113"/>
        </w:numPr>
        <w:pStyle w:val="Compact"/>
      </w:pPr>
      <w:r>
        <w:rPr>
          <w:b/>
        </w:rPr>
        <w:t xml:space="preserve">Phase 6: Deployment &amp; Go-Live (Week 10)</w:t>
      </w:r>
    </w:p>
    <w:p>
      <w:pPr>
        <w:numPr>
          <w:ilvl w:val="1"/>
          <w:numId w:val="1119"/>
        </w:numPr>
        <w:pStyle w:val="Compact"/>
      </w:pPr>
      <w:r>
        <w:t xml:space="preserve">Deploy to staging; UAT with stakeholders</w:t>
      </w:r>
    </w:p>
    <w:p>
      <w:pPr>
        <w:numPr>
          <w:ilvl w:val="1"/>
          <w:numId w:val="1119"/>
        </w:numPr>
        <w:pStyle w:val="Compact"/>
      </w:pPr>
      <w:r>
        <w:t xml:space="preserve">Fix blockers identified in UAT</w:t>
      </w:r>
    </w:p>
    <w:p>
      <w:pPr>
        <w:numPr>
          <w:ilvl w:val="1"/>
          <w:numId w:val="1119"/>
        </w:numPr>
        <w:pStyle w:val="Compact"/>
      </w:pPr>
      <w:r>
        <w:t xml:space="preserve">Deploy to production; monitor error rates, performance</w:t>
      </w:r>
    </w:p>
    <w:p>
      <w:pPr>
        <w:pStyle w:val="Heading3"/>
      </w:pPr>
      <w:bookmarkStart w:id="104" w:name="testing-strategy"/>
      <w:r>
        <w:t xml:space="preserve">Testing Strategy</w:t>
      </w:r>
      <w:bookmarkEnd w:id="104"/>
    </w:p>
    <w:p>
      <w:pPr>
        <w:numPr>
          <w:ilvl w:val="0"/>
          <w:numId w:val="1120"/>
        </w:numPr>
        <w:pStyle w:val="Compact"/>
      </w:pPr>
      <w:r>
        <w:rPr>
          <w:b/>
        </w:rPr>
        <w:t xml:space="preserve">Unit Tests:</w:t>
      </w:r>
      <w:r>
        <w:t xml:space="preserve"> </w:t>
      </w:r>
      <w:r>
        <w:t xml:space="preserve">Component logic, utility functions (target: &gt; 80% coverage)</w:t>
      </w:r>
    </w:p>
    <w:p>
      <w:pPr>
        <w:numPr>
          <w:ilvl w:val="0"/>
          <w:numId w:val="1120"/>
        </w:numPr>
        <w:pStyle w:val="Compact"/>
      </w:pPr>
      <w:r>
        <w:rPr>
          <w:b/>
        </w:rPr>
        <w:t xml:space="preserve">Integration Tests:</w:t>
      </w:r>
      <w:r>
        <w:t xml:space="preserve"> </w:t>
      </w:r>
      <w:r>
        <w:t xml:space="preserve">API mocking, state management, navigation flows</w:t>
      </w:r>
    </w:p>
    <w:p>
      <w:pPr>
        <w:numPr>
          <w:ilvl w:val="0"/>
          <w:numId w:val="1120"/>
        </w:numPr>
        <w:pStyle w:val="Compact"/>
      </w:pPr>
      <w:r>
        <w:rPr>
          <w:b/>
        </w:rPr>
        <w:t xml:space="preserve">E2E Tests:</w:t>
      </w:r>
      <w:r>
        <w:t xml:space="preserve"> </w:t>
      </w:r>
      <w:r>
        <w:t xml:space="preserve">Critical user journeys (login → create CIT → view forecast; login → reconcile shift)</w:t>
      </w:r>
    </w:p>
    <w:p>
      <w:pPr>
        <w:numPr>
          <w:ilvl w:val="0"/>
          <w:numId w:val="1120"/>
        </w:numPr>
        <w:pStyle w:val="Compact"/>
      </w:pPr>
      <w:r>
        <w:rPr>
          <w:b/>
        </w:rPr>
        <w:t xml:space="preserve">Tools:</w:t>
      </w:r>
      <w:r>
        <w:t xml:space="preserve"> </w:t>
      </w:r>
      <w:r>
        <w:t xml:space="preserve">xUnit (unit), Moq (mocking), Selenium/Playwright (E2E)</w:t>
      </w:r>
    </w:p>
    <w:p>
      <w:pPr>
        <w:pStyle w:val="Heading3"/>
      </w:pPr>
      <w:bookmarkStart w:id="105" w:name="documentation-for-developers"/>
      <w:r>
        <w:t xml:space="preserve">Documentation for Developers</w:t>
      </w:r>
      <w:bookmarkEnd w:id="105"/>
    </w:p>
    <w:p>
      <w:pPr>
        <w:numPr>
          <w:ilvl w:val="0"/>
          <w:numId w:val="1121"/>
        </w:numPr>
        <w:pStyle w:val="Compact"/>
      </w:pPr>
      <w:r>
        <w:rPr>
          <w:b/>
        </w:rPr>
        <w:t xml:space="preserve">Architecture ADR:</w:t>
      </w:r>
      <w:r>
        <w:t xml:space="preserve"> </w:t>
      </w:r>
      <w:r>
        <w:t xml:space="preserve">Blazor WASM design decisions, state management rationale</w:t>
      </w:r>
    </w:p>
    <w:p>
      <w:pPr>
        <w:numPr>
          <w:ilvl w:val="0"/>
          <w:numId w:val="1121"/>
        </w:numPr>
        <w:pStyle w:val="Compact"/>
      </w:pPr>
      <w:r>
        <w:rPr>
          <w:b/>
        </w:rPr>
        <w:t xml:space="preserve">Component Library Guide:</w:t>
      </w:r>
      <w:r>
        <w:t xml:space="preserve"> </w:t>
      </w:r>
      <w:r>
        <w:t xml:space="preserve">Usage of shared Razor components (with examples)</w:t>
      </w:r>
    </w:p>
    <w:p>
      <w:pPr>
        <w:numPr>
          <w:ilvl w:val="0"/>
          <w:numId w:val="1121"/>
        </w:numPr>
        <w:pStyle w:val="Compact"/>
      </w:pPr>
      <w:r>
        <w:rPr>
          <w:b/>
        </w:rPr>
        <w:t xml:space="preserve">API Integration Guide:</w:t>
      </w:r>
      <w:r>
        <w:t xml:space="preserve"> </w:t>
      </w:r>
      <w:r>
        <w:t xml:space="preserve">How to call Cloud API, handle errors, manage tokens</w:t>
      </w:r>
    </w:p>
    <w:p>
      <w:pPr>
        <w:numPr>
          <w:ilvl w:val="0"/>
          <w:numId w:val="1121"/>
        </w:numPr>
        <w:pStyle w:val="Compact"/>
      </w:pPr>
      <w:r>
        <w:rPr>
          <w:b/>
        </w:rPr>
        <w:t xml:space="preserve">Deployment Guide:</w:t>
      </w:r>
      <w:r>
        <w:t xml:space="preserve"> </w:t>
      </w:r>
      <w:r>
        <w:t xml:space="preserve">Build, test, deploy to Azure Static Web Apps</w:t>
      </w:r>
    </w:p>
    <w:p>
      <w:pPr>
        <w:numPr>
          <w:ilvl w:val="0"/>
          <w:numId w:val="1121"/>
        </w:numPr>
        <w:pStyle w:val="Compact"/>
      </w:pPr>
      <w:r>
        <w:rPr>
          <w:b/>
        </w:rPr>
        <w:t xml:space="preserve">Troubleshooting Guide:</w:t>
      </w:r>
      <w:r>
        <w:t xml:space="preserve"> </w:t>
      </w:r>
      <w:r>
        <w:t xml:space="preserve">Common issues, known browser quirks, debugging WASM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6" w:name="appendix-a-glossary"/>
      <w:r>
        <w:t xml:space="preserve">Appendix A: Glossary</w:t>
      </w:r>
      <w:bookmarkEnd w:id="106"/>
    </w:p>
    <w:tbl>
      <w:tblPr>
        <w:tblStyle w:val="Table"/>
        <w:tblW w:type="pct" w:w="5000.0"/>
        <w:tblLook w:firstRow="1"/>
      </w:tblPr>
      <w:tblGrid>
        <w:gridCol w:w="2795"/>
        <w:gridCol w:w="512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WASM</w:t>
            </w:r>
          </w:p>
        </w:tc>
        <w:tc>
          <w:p>
            <w:pPr>
              <w:pStyle w:val="Compact"/>
              <w:jc w:val="left"/>
            </w:pPr>
            <w:r>
              <w:t xml:space="preserve">WebAssembly; binary format for client-side execution in browsers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SPA</w:t>
            </w:r>
          </w:p>
        </w:tc>
        <w:tc>
          <w:p>
            <w:pPr>
              <w:pStyle w:val="Compact"/>
              <w:jc w:val="left"/>
            </w:pPr>
            <w:r>
              <w:t xml:space="preserve">Single Page Application; client-side routing, minimal server round-trips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JWT</w:t>
            </w:r>
          </w:p>
        </w:tc>
        <w:tc>
          <w:p>
            <w:pPr>
              <w:pStyle w:val="Compact"/>
              <w:jc w:val="left"/>
            </w:pPr>
            <w:r>
              <w:t xml:space="preserve">JSON Web Token; stateless authentication credential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MediatR</w:t>
            </w:r>
          </w:p>
        </w:tc>
        <w:tc>
          <w:p>
            <w:pPr>
              <w:pStyle w:val="Compact"/>
              <w:jc w:val="left"/>
            </w:pPr>
            <w:r>
              <w:t xml:space="preserve">.NET library for CQRS pattern; command/query handler orchestration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CIT</w:t>
            </w:r>
          </w:p>
        </w:tc>
        <w:tc>
          <w:p>
            <w:pPr>
              <w:pStyle w:val="Compact"/>
              <w:jc w:val="left"/>
            </w:pPr>
            <w:r>
              <w:t xml:space="preserve">Cash In Transit; secure armored transport of currency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TenantType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 of tenant (Retail, TaxAuthority, System)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RCS</w:t>
            </w:r>
          </w:p>
        </w:tc>
        <w:tc>
          <w:p>
            <w:pPr>
              <w:pStyle w:val="Compact"/>
              <w:jc w:val="left"/>
            </w:pPr>
            <w:r>
              <w:t xml:space="preserve">Razor Component Specifications (detailed page component breakdown)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WCAG</w:t>
            </w:r>
          </w:p>
        </w:tc>
        <w:tc>
          <w:p>
            <w:pPr>
              <w:pStyle w:val="Compact"/>
              <w:jc w:val="left"/>
            </w:pPr>
            <w:r>
              <w:t xml:space="preserve">Web Content Accessibility Guidelines; A/AA/AAA compliance levels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ARIA</w:t>
            </w:r>
          </w:p>
        </w:tc>
        <w:tc>
          <w:p>
            <w:pPr>
              <w:pStyle w:val="Compact"/>
              <w:jc w:val="left"/>
            </w:pPr>
            <w:r>
              <w:t xml:space="preserve">Accessible Rich Internet Applications; semantic markup for screen readers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07" w:name="appendix-b-references"/>
      <w:r>
        <w:t xml:space="preserve">Appendix B: References</w:t>
      </w:r>
      <w:bookmarkEnd w:id="107"/>
    </w:p>
    <w:p>
      <w:pPr>
        <w:numPr>
          <w:ilvl w:val="0"/>
          <w:numId w:val="1122"/>
        </w:numPr>
        <w:pStyle w:val="Compact"/>
      </w:pPr>
      <w:r>
        <w:rPr>
          <w:b/>
        </w:rPr>
        <w:t xml:space="preserve">Master PRD:</w:t>
      </w:r>
      <w:r>
        <w:t xml:space="preserve"> </w:t>
      </w:r>
      <w:r>
        <w:t xml:space="preserve">Master_PRD_v3.docx (authoritative product requirements)</w:t>
      </w:r>
    </w:p>
    <w:p>
      <w:pPr>
        <w:numPr>
          <w:ilvl w:val="0"/>
          <w:numId w:val="1122"/>
        </w:numPr>
        <w:pStyle w:val="Compact"/>
      </w:pPr>
      <w:r>
        <w:rPr>
          <w:b/>
        </w:rPr>
        <w:t xml:space="preserve">Brand Guide:</w:t>
      </w:r>
      <w:r>
        <w:t xml:space="preserve"> </w:t>
      </w:r>
      <w:r>
        <w:t xml:space="preserve">RecyclerIQ_BrandGuide.md (color palette, typography, components)</w:t>
      </w:r>
    </w:p>
    <w:p>
      <w:pPr>
        <w:numPr>
          <w:ilvl w:val="0"/>
          <w:numId w:val="1122"/>
        </w:numPr>
        <w:pStyle w:val="Compact"/>
      </w:pPr>
      <w:r>
        <w:rPr>
          <w:b/>
        </w:rPr>
        <w:t xml:space="preserve">UI Shared Library:</w:t>
      </w:r>
      <w:r>
        <w:t xml:space="preserve"> </w:t>
      </w:r>
      <w:r>
        <w:t xml:space="preserve">[ProductName].UI.Shared NuGet package (reusable Razor components)</w:t>
      </w:r>
    </w:p>
    <w:p>
      <w:pPr>
        <w:numPr>
          <w:ilvl w:val="0"/>
          <w:numId w:val="1122"/>
        </w:numPr>
        <w:pStyle w:val="Compact"/>
      </w:pPr>
      <w:r>
        <w:rPr>
          <w:b/>
        </w:rPr>
        <w:t xml:space="preserve">Cloud API Docs:</w:t>
      </w:r>
      <w:r>
        <w:t xml:space="preserve"> </w:t>
      </w:r>
      <w:r>
        <w:t xml:space="preserve">(TBD link to OpenAPI spec or Swagger UI)</w:t>
      </w:r>
    </w:p>
    <w:p>
      <w:pPr>
        <w:numPr>
          <w:ilvl w:val="0"/>
          <w:numId w:val="1122"/>
        </w:numPr>
        <w:pStyle w:val="Compact"/>
      </w:pPr>
      <w:r>
        <w:rPr>
          <w:b/>
        </w:rPr>
        <w:t xml:space="preserve">Blazor Docs:</w:t>
      </w:r>
      <w:r>
        <w:t xml:space="preserve"> </w:t>
      </w:r>
      <w:r>
        <w:t xml:space="preserve">https://learn.microsoft.com/en-us/aspnet/core/blazor/ (.NET official docs)</w:t>
      </w:r>
    </w:p>
    <w:p>
      <w:pPr>
        <w:numPr>
          <w:ilvl w:val="0"/>
          <w:numId w:val="1122"/>
        </w:numPr>
        <w:pStyle w:val="Compact"/>
      </w:pPr>
      <w:r>
        <w:rPr>
          <w:b/>
        </w:rPr>
        <w:t xml:space="preserve">WCAG 2.1:</w:t>
      </w:r>
      <w:r>
        <w:t xml:space="preserve"> </w:t>
      </w:r>
      <w:r>
        <w:t xml:space="preserve">https://www.w3.org/WAI/WCAG21/quickref/ (accessibility standard)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Document Version History:</w:t>
      </w:r>
      <w:r>
        <w:t xml:space="preserve"> </w:t>
      </w:r>
      <w:r>
        <w:t xml:space="preserve">- v1.0 (2026-03-22) — Initial draft for engineering kickoff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Approval &amp; Sign-Off:</w:t>
      </w:r>
      <w:r>
        <w:t xml:space="preserve"> </w:t>
      </w:r>
      <w:r>
        <w:t xml:space="preserve">- [ ] Product Manager</w:t>
      </w:r>
      <w:r>
        <w:t xml:space="preserve"> </w:t>
      </w:r>
      <w:r>
        <w:t xml:space="preserve">- [ ] Engineering Lead</w:t>
      </w:r>
      <w:r>
        <w:t xml:space="preserve"> </w:t>
      </w:r>
      <w:r>
        <w:t xml:space="preserve">- [ ] Design Lead</w:t>
      </w:r>
      <w:r>
        <w:t xml:space="preserve"> </w:t>
      </w:r>
      <w:r>
        <w:t xml:space="preserve">- [ ] Security/Compliance Review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47261bad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2">
    <w:nsid w:val="b3cbbdee"/>
    <w:multiLevelType w:val="multilevel"/>
    <w:lvl w:ilvl="0">
      <w:start w:val="1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2026-04-10T19:09:12Z</dcterms:created>
  <dcterms:modified xsi:type="dcterms:W3CDTF">2026-04-10T19:09:12Z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