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cloud-api-sub-prd"/>
      <w:r>
        <w:t xml:space="preserve">Recycler.IQ Cloud API — Sub-PRD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 Created: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Heading3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Recycler.IQ Cloud API</w:t>
      </w:r>
      <w:r>
        <w:t xml:space="preserve"> </w:t>
      </w:r>
      <w:r>
        <w:t xml:space="preserve">is the central backend service that powers the Recycler.IQ cash recycler management platform.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data synchronization</w:t>
      </w:r>
      <w:r>
        <w:t xml:space="preserve"> </w:t>
      </w:r>
      <w:r>
        <w:t xml:space="preserve">between edge devices (cash recyclers) and the cloud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Multi-tenant isolation</w:t>
      </w:r>
      <w:r>
        <w:t xml:space="preserve"> </w:t>
      </w:r>
      <w:r>
        <w:t xml:space="preserve">for Retail and Tax Authority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Regulatory compliance</w:t>
      </w:r>
      <w:r>
        <w:t xml:space="preserve"> </w:t>
      </w:r>
      <w:r>
        <w:t xml:space="preserve">through audit logging, transaction tracking, and tax collection workflows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Operational intelligence</w:t>
      </w:r>
      <w:r>
        <w:t xml:space="preserve"> </w:t>
      </w:r>
      <w:r>
        <w:t xml:space="preserve">via reporting, analytics, and ML-driven forecasting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Device lifecycle management</w:t>
      </w:r>
      <w:r>
        <w:t xml:space="preserve"> </w:t>
      </w:r>
      <w:r>
        <w:t xml:space="preserve">(registration, configuration, licensing)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Billing &amp; license issuance</w:t>
      </w:r>
      <w:r>
        <w:t xml:space="preserve"> </w:t>
      </w:r>
      <w:r>
        <w:t xml:space="preserve">for SaaS monetization</w:t>
      </w:r>
    </w:p>
    <w:p>
      <w:pPr>
        <w:pStyle w:val="BodyText"/>
      </w:pPr>
      <w:r>
        <w:t xml:space="preserve">The API is consumed by: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Edge Devices</w:t>
      </w:r>
      <w:r>
        <w:t xml:space="preserve"> </w:t>
      </w:r>
      <w:r>
        <w:t xml:space="preserve">(cash recyclers): push transactions, inventory, heartbeats; pull config, licenses, user updates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Admin Portal</w:t>
      </w:r>
      <w:r>
        <w:t xml:space="preserve"> </w:t>
      </w:r>
      <w:r>
        <w:t xml:space="preserve">(Blazor WASM): tenant &amp; user management, reporting, analytics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Mobile App</w:t>
      </w:r>
      <w:r>
        <w:t xml:space="preserve"> </w:t>
      </w:r>
      <w:r>
        <w:t xml:space="preserve">(MAUI Hybrid): field operations for CIT coordinators, store managers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Installer Service</w:t>
      </w:r>
      <w:r>
        <w:t xml:space="preserve">: fetch deployment packages, register new devices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Internal Tools</w:t>
      </w:r>
      <w:r>
        <w:t xml:space="preserve">: billing reconciliation, support dashboards</w:t>
      </w:r>
    </w:p>
    <w:p>
      <w:pPr>
        <w:pStyle w:val="Heading3"/>
      </w:pPr>
      <w:bookmarkStart w:id="23" w:name="references"/>
      <w:r>
        <w:t xml:space="preserve">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Master PRD:</w:t>
      </w:r>
      <w:r>
        <w:t xml:space="preserve"> </w:t>
      </w:r>
      <w:r>
        <w:t xml:space="preserve">Master_PRD_v3.docx (in Recycler.IQ project folder)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Tech Stack:</w:t>
      </w:r>
      <w:r>
        <w:t xml:space="preserve"> </w:t>
      </w:r>
      <w:r>
        <w:t xml:space="preserve">ASP.NET Core 10, Azure App Service, Azure SQL, EF Core 10, MediatR, Azure Service Bus, Serilog, OpenTelemetry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Team:</w:t>
      </w:r>
      <w:r>
        <w:t xml:space="preserve"> </w:t>
      </w:r>
      <w:r>
        <w:t xml:space="preserve">3 developers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Go-to-Market Priority:</w:t>
      </w:r>
      <w:r>
        <w:t xml:space="preserve"> </w:t>
      </w:r>
      <w:r>
        <w:t xml:space="preserve">Tax Authority first, Retail second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"/>
      <w:r>
        <w:t xml:space="preserve">2. Architecture</w:t>
      </w:r>
      <w:bookmarkEnd w:id="24"/>
    </w:p>
    <w:p>
      <w:pPr>
        <w:pStyle w:val="Heading3"/>
      </w:pPr>
      <w:bookmarkStart w:id="25" w:name="clean-architecture-layers"/>
      <w:r>
        <w:t xml:space="preserve">2.1 Clean Architecture Layers</w:t>
      </w:r>
      <w:bookmarkEnd w:id="2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Layer (REST Endpoints, Middleware, Auth)           │</w:t>
      </w:r>
      <w:r>
        <w:br/>
      </w:r>
      <w:r>
        <w:rPr>
          <w:rStyle w:val="VerbatimChar"/>
        </w:rPr>
        <w:t xml:space="preserve">│  → [ProductName].API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Application Layer (CQRS, MediatR Handlers, DTOs)       │</w:t>
      </w:r>
      <w:r>
        <w:br/>
      </w:r>
      <w:r>
        <w:rPr>
          <w:rStyle w:val="VerbatimChar"/>
        </w:rPr>
        <w:t xml:space="preserve">│  → [ProductName].Application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Domain Layer (Entities, Aggregates, Events)            │</w:t>
      </w:r>
      <w:r>
        <w:br/>
      </w:r>
      <w:r>
        <w:rPr>
          <w:rStyle w:val="VerbatimChar"/>
        </w:rPr>
        <w:t xml:space="preserve">│  → [ProductName].Domain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Infrastructure Layer (EF Core, Service Bus, Key Vault)  │</w:t>
      </w:r>
      <w:r>
        <w:br/>
      </w:r>
      <w:r>
        <w:rPr>
          <w:rStyle w:val="VerbatimChar"/>
        </w:rPr>
        <w:t xml:space="preserve">│  → [ProductName].Infrastructure                           │</w:t>
      </w:r>
      <w:r>
        <w:br/>
      </w:r>
      <w:r>
        <w:rPr>
          <w:rStyle w:val="VerbatimChar"/>
        </w:rPr>
        <w:t xml:space="preserve">│  ← Depends on Application &amp; Domain (inversion of control)│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Cross-cutting: [ProductName].Common (constants, helpers)</w:t>
      </w:r>
    </w:p>
    <w:p>
      <w:pPr>
        <w:pStyle w:val="Heading3"/>
      </w:pPr>
      <w:bookmarkStart w:id="26" w:name="project-responsibilities"/>
      <w:r>
        <w:t xml:space="preserve">2.2 Project Responsibilities</w:t>
      </w:r>
      <w:bookmarkEnd w:id="26"/>
    </w:p>
    <w:p>
      <w:pPr>
        <w:pStyle w:val="Heading4"/>
      </w:pPr>
      <w:bookmarkStart w:id="27" w:name="productname.api"/>
      <w:r>
        <w:rPr>
          <w:b/>
        </w:rPr>
        <w:t xml:space="preserve">[ProductName].API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ASP.NET Core 10 REST endpoints</w:t>
      </w:r>
    </w:p>
    <w:p>
      <w:pPr>
        <w:numPr>
          <w:ilvl w:val="0"/>
          <w:numId w:val="1002"/>
        </w:numPr>
        <w:pStyle w:val="Compact"/>
      </w:pPr>
      <w:r>
        <w:t xml:space="preserve">Middleware: tenant context extraction, JWT validation, error handling, logging</w:t>
      </w:r>
    </w:p>
    <w:p>
      <w:pPr>
        <w:numPr>
          <w:ilvl w:val="0"/>
          <w:numId w:val="1002"/>
        </w:numPr>
        <w:pStyle w:val="Compact"/>
      </w:pPr>
      <w:r>
        <w:t xml:space="preserve">HTTPS enforcement, CORS policies</w:t>
      </w:r>
    </w:p>
    <w:p>
      <w:pPr>
        <w:numPr>
          <w:ilvl w:val="0"/>
          <w:numId w:val="1002"/>
        </w:numPr>
        <w:pStyle w:val="Compact"/>
      </w:pPr>
      <w:r>
        <w:t xml:space="preserve">OpenAPI/Swagger documentation</w:t>
      </w:r>
    </w:p>
    <w:p>
      <w:pPr>
        <w:numPr>
          <w:ilvl w:val="0"/>
          <w:numId w:val="1002"/>
        </w:numPr>
        <w:pStyle w:val="Compact"/>
      </w:pPr>
      <w:r>
        <w:t xml:space="preserve">Health checks, readiness probes for Azure App Service</w:t>
      </w:r>
    </w:p>
    <w:p>
      <w:pPr>
        <w:numPr>
          <w:ilvl w:val="0"/>
          <w:numId w:val="1002"/>
        </w:numPr>
        <w:pStyle w:val="Compact"/>
      </w:pPr>
      <w:r>
        <w:t xml:space="preserve">Request/response logging via Serilog</w:t>
      </w:r>
    </w:p>
    <w:p>
      <w:pPr>
        <w:numPr>
          <w:ilvl w:val="0"/>
          <w:numId w:val="1002"/>
        </w:numPr>
        <w:pStyle w:val="Compact"/>
      </w:pPr>
      <w:r>
        <w:t xml:space="preserve">OpenTelemetry instrumentation (outbound calls to Service Bus, SQL, etc.)</w:t>
      </w:r>
    </w:p>
    <w:p>
      <w:pPr>
        <w:pStyle w:val="Heading4"/>
      </w:pPr>
      <w:bookmarkStart w:id="28" w:name="productname.application"/>
      <w:r>
        <w:rPr>
          <w:b/>
        </w:rPr>
        <w:t xml:space="preserve">[ProductName].Application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MediatR CQRS command/query handlers</w:t>
      </w:r>
    </w:p>
    <w:p>
      <w:pPr>
        <w:numPr>
          <w:ilvl w:val="0"/>
          <w:numId w:val="1003"/>
        </w:numPr>
        <w:pStyle w:val="Compact"/>
      </w:pPr>
      <w:r>
        <w:t xml:space="preserve">Business logic orchestration</w:t>
      </w:r>
    </w:p>
    <w:p>
      <w:pPr>
        <w:numPr>
          <w:ilvl w:val="0"/>
          <w:numId w:val="1003"/>
        </w:numPr>
        <w:pStyle w:val="Compact"/>
      </w:pPr>
      <w:r>
        <w:t xml:space="preserve">DTOs for API contracts</w:t>
      </w:r>
    </w:p>
    <w:p>
      <w:pPr>
        <w:numPr>
          <w:ilvl w:val="0"/>
          <w:numId w:val="1003"/>
        </w:numPr>
        <w:pStyle w:val="Compact"/>
      </w:pPr>
      <w:r>
        <w:t xml:space="preserve">Validation rules (FluentValidation)</w:t>
      </w:r>
    </w:p>
    <w:p>
      <w:pPr>
        <w:numPr>
          <w:ilvl w:val="0"/>
          <w:numId w:val="1003"/>
        </w:numPr>
        <w:pStyle w:val="Compact"/>
      </w:pPr>
      <w:r>
        <w:t xml:space="preserve">Mapper configurations (AutoMapper)</w:t>
      </w:r>
    </w:p>
    <w:p>
      <w:pPr>
        <w:numPr>
          <w:ilvl w:val="0"/>
          <w:numId w:val="1003"/>
        </w:numPr>
        <w:pStyle w:val="Compact"/>
      </w:pPr>
      <w:r>
        <w:t xml:space="preserve">Service abstractions:</w:t>
      </w:r>
      <w:r>
        <w:t xml:space="preserve"> </w:t>
      </w:r>
      <w:r>
        <w:rPr>
          <w:rStyle w:val="VerbatimChar"/>
        </w:rPr>
        <w:t xml:space="preserve">IBillingService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ILicenseService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IReportingService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IForecastingService</w:t>
      </w:r>
    </w:p>
    <w:p>
      <w:pPr>
        <w:numPr>
          <w:ilvl w:val="0"/>
          <w:numId w:val="1003"/>
        </w:numPr>
        <w:pStyle w:val="Compact"/>
      </w:pPr>
      <w:r>
        <w:t xml:space="preserve">Background job scheduling (if needed: Hangfire, Service Bus message handlers)</w:t>
      </w:r>
    </w:p>
    <w:p>
      <w:pPr>
        <w:pStyle w:val="Heading4"/>
      </w:pPr>
      <w:bookmarkStart w:id="29" w:name="productname.domain"/>
      <w:r>
        <w:rPr>
          <w:b/>
        </w:rPr>
        <w:t xml:space="preserve">[ProductName].Domain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Core domain entities: Tenant, Store, Device, Transaction, License, User, etc.</w:t>
      </w:r>
    </w:p>
    <w:p>
      <w:pPr>
        <w:numPr>
          <w:ilvl w:val="0"/>
          <w:numId w:val="1004"/>
        </w:numPr>
        <w:pStyle w:val="Compact"/>
      </w:pPr>
      <w:r>
        <w:t xml:space="preserve">Value objects: TenantId, DeviceId, TransactionId, permission bitmasks</w:t>
      </w:r>
    </w:p>
    <w:p>
      <w:pPr>
        <w:numPr>
          <w:ilvl w:val="0"/>
          <w:numId w:val="1004"/>
        </w:numPr>
        <w:pStyle w:val="Compact"/>
      </w:pPr>
      <w:r>
        <w:t xml:space="preserve">Domain events (soft, no event sourcing — only for audit trail)</w:t>
      </w:r>
    </w:p>
    <w:p>
      <w:pPr>
        <w:numPr>
          <w:ilvl w:val="0"/>
          <w:numId w:val="1004"/>
        </w:numPr>
        <w:pStyle w:val="Compact"/>
      </w:pPr>
      <w:r>
        <w:t xml:space="preserve">Enums: TenantType, TransactionType, UserRole, DeviceStatus, LicenseStatus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ZERO external dependencies</w:t>
      </w:r>
      <w:r>
        <w:t xml:space="preserve"> </w:t>
      </w:r>
      <w:r>
        <w:t xml:space="preserve">— framework-agnostic</w:t>
      </w:r>
    </w:p>
    <w:p>
      <w:pPr>
        <w:pStyle w:val="Heading4"/>
      </w:pPr>
      <w:bookmarkStart w:id="30" w:name="productname.infrastructure"/>
      <w:r>
        <w:rPr>
          <w:b/>
        </w:rPr>
        <w:t xml:space="preserve">[ProductName].Infrastructure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EF Core DbContext &amp; migrations</w:t>
      </w:r>
    </w:p>
    <w:p>
      <w:pPr>
        <w:numPr>
          <w:ilvl w:val="0"/>
          <w:numId w:val="1005"/>
        </w:numPr>
        <w:pStyle w:val="Compact"/>
      </w:pPr>
      <w:r>
        <w:t xml:space="preserve">Repository pattern implementations</w:t>
      </w:r>
    </w:p>
    <w:p>
      <w:pPr>
        <w:numPr>
          <w:ilvl w:val="0"/>
          <w:numId w:val="1005"/>
        </w:numPr>
        <w:pStyle w:val="Compact"/>
      </w:pPr>
      <w:r>
        <w:t xml:space="preserve">Azure Service Bus messaging client</w:t>
      </w:r>
    </w:p>
    <w:p>
      <w:pPr>
        <w:numPr>
          <w:ilvl w:val="0"/>
          <w:numId w:val="1005"/>
        </w:numPr>
        <w:pStyle w:val="Compact"/>
      </w:pPr>
      <w:r>
        <w:t xml:space="preserve">Azure Key Vault secrets access</w:t>
      </w:r>
    </w:p>
    <w:p>
      <w:pPr>
        <w:numPr>
          <w:ilvl w:val="0"/>
          <w:numId w:val="1005"/>
        </w:numPr>
        <w:pStyle w:val="Compact"/>
      </w:pPr>
      <w:r>
        <w:t xml:space="preserve">Serilog/OpenTelemetry sink configurations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IBillingService</w:t>
      </w:r>
      <w:r>
        <w:t xml:space="preserve"> </w:t>
      </w:r>
      <w:r>
        <w:t xml:space="preserve">platform-specific implementations (QuickBooks / Salesforce adapters)</w:t>
      </w:r>
    </w:p>
    <w:p>
      <w:pPr>
        <w:numPr>
          <w:ilvl w:val="0"/>
          <w:numId w:val="1005"/>
        </w:numPr>
        <w:pStyle w:val="Compact"/>
      </w:pPr>
      <w:r>
        <w:t xml:space="preserve">Email service, SMS service (if needed)</w:t>
      </w:r>
    </w:p>
    <w:p>
      <w:pPr>
        <w:pStyle w:val="Heading4"/>
      </w:pPr>
      <w:bookmarkStart w:id="31" w:name="productname.common"/>
      <w:r>
        <w:rPr>
          <w:b/>
        </w:rPr>
        <w:t xml:space="preserve">[ProductName].Common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Global enums, constants, exceptions</w:t>
      </w:r>
    </w:p>
    <w:p>
      <w:pPr>
        <w:numPr>
          <w:ilvl w:val="0"/>
          <w:numId w:val="1006"/>
        </w:numPr>
        <w:pStyle w:val="Compact"/>
      </w:pPr>
      <w:r>
        <w:t xml:space="preserve">Extension methods, helper utilities</w:t>
      </w:r>
    </w:p>
    <w:p>
      <w:pPr>
        <w:numPr>
          <w:ilvl w:val="0"/>
          <w:numId w:val="1006"/>
        </w:numPr>
        <w:pStyle w:val="Compact"/>
      </w:pPr>
      <w:r>
        <w:t xml:space="preserve">Pagination, filtering DTOs</w:t>
      </w:r>
    </w:p>
    <w:p>
      <w:pPr>
        <w:numPr>
          <w:ilvl w:val="0"/>
          <w:numId w:val="1006"/>
        </w:numPr>
        <w:pStyle w:val="Compact"/>
      </w:pPr>
      <w:r>
        <w:t xml:space="preserve">Standard API response wrappers</w:t>
      </w:r>
    </w:p>
    <w:p>
      <w:pPr>
        <w:pStyle w:val="Heading3"/>
      </w:pPr>
      <w:bookmarkStart w:id="32" w:name="dependency-flow"/>
      <w:r>
        <w:t xml:space="preserve">2.3 Dependency Flow</w:t>
      </w:r>
      <w:bookmarkEnd w:id="32"/>
    </w:p>
    <w:p>
      <w:pPr>
        <w:pStyle w:val="SourceCode"/>
      </w:pPr>
      <w:r>
        <w:rPr>
          <w:rStyle w:val="VerbatimChar"/>
        </w:rPr>
        <w:t xml:space="preserve">API → Application ↗</w:t>
      </w:r>
      <w:r>
        <w:br/>
      </w:r>
      <w:r>
        <w:rPr>
          <w:rStyle w:val="VerbatimChar"/>
        </w:rPr>
        <w:t xml:space="preserve">         ↓         ↖ Domain</w:t>
      </w:r>
      <w:r>
        <w:br/>
      </w:r>
      <w:r>
        <w:rPr>
          <w:rStyle w:val="VerbatimChar"/>
        </w:rPr>
        <w:t xml:space="preserve">Infrastructure →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Domain</w:t>
      </w:r>
      <w:r>
        <w:br/>
      </w:r>
      <w:r>
        <w:br/>
      </w:r>
      <w:r>
        <w:rPr>
          <w:rStyle w:val="VerbatimChar"/>
        </w:rPr>
        <w:t xml:space="preserve">Key Rule: Domain has NO external dependencies.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pi-endpoints"/>
      <w:r>
        <w:t xml:space="preserve">3. API Endpoints</w:t>
      </w:r>
      <w:bookmarkEnd w:id="33"/>
    </w:p>
    <w:p>
      <w:pPr>
        <w:pStyle w:val="FirstParagraph"/>
      </w:pPr>
      <w:r>
        <w:t xml:space="preserve">All endpoints require</w:t>
      </w:r>
      <w:r>
        <w:t xml:space="preserve"> </w:t>
      </w:r>
      <w:r>
        <w:rPr>
          <w:b/>
        </w:rPr>
        <w:t xml:space="preserve">Bearer JWT token</w:t>
      </w:r>
      <w:r>
        <w:t xml:space="preserve"> </w:t>
      </w:r>
      <w:r>
        <w:t xml:space="preserve">(self-issued by API).</w:t>
      </w:r>
      <w:r>
        <w:t xml:space="preserve"> </w:t>
      </w:r>
      <w:r>
        <w:t xml:space="preserve">All responses follow standard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4" w:name="sync-endpoints-edge-cloud"/>
      <w:r>
        <w:t xml:space="preserve">3.1 Sync Endpoints (Edge → Cloud)</w:t>
      </w:r>
      <w:bookmarkEnd w:id="34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/api/v1/sync</w:t>
      </w:r>
    </w:p>
    <w:tbl>
      <w:tblPr>
        <w:tblStyle w:val="Table"/>
        <w:tblW w:type="pct" w:w="5000.0"/>
        <w:tblLook w:firstRow="1"/>
      </w:tblPr>
      <w:tblGrid>
        <w:gridCol w:w="1800"/>
        <w:gridCol w:w="1440"/>
        <w:gridCol w:w="1620"/>
        <w:gridCol w:w="10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/sync/transactions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Batch upload transactions from device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/sync/inventory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Upload inventory snapshot (cash, coins, media)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/sync/heartbeat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Device keep-alive &amp; status report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</w:tbl>
    <w:p>
      <w:pPr>
        <w:pStyle w:val="BodyText"/>
      </w:pPr>
      <w:r>
        <w:rPr>
          <w:b/>
        </w:rPr>
        <w:t xml:space="preserve">Request Example (Transactions):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"denomination"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"2026-03-22T15:25:00Z"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"nextSyncWindow"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cloud-device-endpoints"/>
      <w:r>
        <w:t xml:space="preserve">3.2 Cloud → Device Endpoints</w:t>
      </w:r>
      <w:bookmarkEnd w:id="35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/api/v1/sync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/sync/users/{storeId}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user list for store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/sync/users/{storeId}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Update user access (batch)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</w:tr>
    </w:tbl>
    <w:p>
      <w:pPr>
        <w:pStyle w:val="BodyText"/>
      </w:pPr>
      <w:r>
        <w:rPr>
          <w:b/>
        </w:rPr>
        <w:t xml:space="preserve">Response (Fetch Users):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"john@store.com"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"2026-03-20T08:00:00Z"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"lastSyncToken"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device-configuration-endpoints"/>
      <w:r>
        <w:t xml:space="preserve">3.3 Device Configuration Endpoints</w:t>
      </w:r>
      <w:bookmarkEnd w:id="36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/api/v1/devices</w:t>
      </w:r>
    </w:p>
    <w:tbl>
      <w:tblPr>
        <w:tblStyle w:val="Table"/>
        <w:tblW w:type="pct" w:w="5000.0"/>
        <w:tblLook w:firstRow="1"/>
      </w:tblPr>
      <w:tblGrid>
        <w:gridCol w:w="2400"/>
        <w:gridCol w:w="1920"/>
        <w:gridCol w:w="216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/devices/register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Register new device (installer)</w:t>
            </w:r>
          </w:p>
        </w:tc>
        <w:tc>
          <w:p>
            <w:pPr>
              <w:pStyle w:val="Compact"/>
              <w:jc w:val="left"/>
            </w:pPr>
            <w:r>
              <w:t xml:space="preserve">⚠ API Key or 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/devices/{deviceId}/config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device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/devices/{deviceId}/config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device settings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/devices/{deviceId}/status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Check device status &amp; health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</w:tr>
    </w:tbl>
    <w:p>
      <w:pPr>
        <w:pStyle w:val="BodyText"/>
      </w:pPr>
      <w:r>
        <w:rPr>
          <w:b/>
        </w:rPr>
        <w:t xml:space="preserve">Register Request (from Installer):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"RCL-A2026-0001"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"RCL-5000"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"Downtown Branch"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"installerKey"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"INST-KEY-XXXXX"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"rcl-5000-001.local"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"10.0.19045"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Config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"reportingInterval"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"maxOfflineWindow"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"denomination"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"encryptionKey"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"ENC-KEY-XXXXX"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"tlsCertificate"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"CERT-XXXXX"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license-validation-endpoints"/>
      <w:r>
        <w:t xml:space="preserve">3.4 License &amp; Validation Endpoints</w:t>
      </w:r>
      <w:bookmarkEnd w:id="37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/api/v1/license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/license/validate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Validate device license (from edge)</w:t>
            </w:r>
          </w:p>
        </w:tc>
        <w:tc>
          <w:p>
            <w:pPr>
              <w:pStyle w:val="Compact"/>
              <w:jc w:val="left"/>
            </w:pPr>
            <w:r>
              <w:t xml:space="preserve">Device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/license/issue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Issue new license (internal)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/license/{licenseId}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license details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</w:tbl>
    <w:p>
      <w:pPr>
        <w:pStyle w:val="BodyText"/>
      </w:pPr>
      <w:r>
        <w:rPr>
          <w:b/>
        </w:rPr>
        <w:t xml:space="preserve">Validate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Validate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"edge_sync"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"transaction_reporting"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"tax_collection"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"nextValidationRequired"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"2026-03-29T15:30:00Z"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reporting-endpoints"/>
      <w:r>
        <w:t xml:space="preserve">3.5 Reporting Endpoints</w:t>
      </w:r>
      <w:bookmarkEnd w:id="38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/api/v1/reports</w:t>
      </w:r>
    </w:p>
    <w:tbl>
      <w:tblPr>
        <w:tblStyle w:val="Table"/>
        <w:tblW w:type="pct" w:w="5000.0"/>
        <w:tblLook w:firstRow="1"/>
      </w:tblPr>
      <w:tblGrid>
        <w:gridCol w:w="2400"/>
        <w:gridCol w:w="1920"/>
        <w:gridCol w:w="216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/reports/transactions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Query transactions (filters, pagination)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/reports/inventory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Inventory summary by store/device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/reports/cash-in-transit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CIT event log with status</w:t>
            </w:r>
          </w:p>
        </w:tc>
        <w:tc>
          <w:p>
            <w:pPr>
              <w:pStyle w:val="Compact"/>
              <w:jc w:val="left"/>
            </w:pPr>
            <w:r>
              <w:t xml:space="preserve">TaxAuthorityProfile or Operator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/reports/audit-log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Compliance audit trail</w:t>
            </w:r>
          </w:p>
        </w:tc>
        <w:tc>
          <w:p>
            <w:pPr>
              <w:pStyle w:val="Compact"/>
              <w:jc w:val="left"/>
            </w:pPr>
            <w:r>
              <w:t xml:space="preserve">System Admin, Regional Manager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/reports/forecast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ML-driven cash demand forecast</w:t>
            </w:r>
          </w:p>
        </w:tc>
        <w:tc>
          <w:p>
            <w:pPr>
              <w:pStyle w:val="Compact"/>
              <w:jc w:val="left"/>
            </w:pPr>
            <w:r>
              <w:t xml:space="preserve">Tenant Admin JWT</w:t>
            </w:r>
          </w:p>
        </w:tc>
      </w:tr>
    </w:tbl>
    <w:p>
      <w:pPr>
        <w:pStyle w:val="BodyText"/>
      </w:pPr>
      <w:r>
        <w:rPr>
          <w:b/>
        </w:rPr>
        <w:t xml:space="preserve">Query Example (Transactions):</w:t>
      </w:r>
    </w:p>
    <w:p>
      <w:pPr>
        <w:pStyle w:val="SourceCode"/>
      </w:pPr>
      <w:r>
        <w:rPr>
          <w:rStyle w:val="VerbatimChar"/>
        </w:rPr>
        <w:t xml:space="preserve">GET /api/v1/reports/transactions?storeId=STORE-001&amp;startDate=2026-03-01&amp;endDate=2026-03-22&amp;transactionType=Deposit&amp;pageSize=50&amp;pageNumber=1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"2026-03-22T15:25:00Z"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"syncedAt"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installer-package-distribution-endpoints"/>
      <w:r>
        <w:t xml:space="preserve">3.6 Installer &amp; Package Distribution Endpoints</w:t>
      </w:r>
      <w:bookmarkEnd w:id="39"/>
    </w:p>
    <w:p>
      <w:pPr>
        <w:pStyle w:val="FirstParagraph"/>
      </w:pPr>
      <w:r>
        <w:rPr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/api/v1/installer</w:t>
      </w:r>
    </w:p>
    <w:tbl>
      <w:tblPr>
        <w:tblStyle w:val="Table"/>
        <w:tblW w:type="pct" w:w="5000.0"/>
        <w:tblLook w:firstRow="1"/>
      </w:tblPr>
      <w:tblGrid>
        <w:gridCol w:w="2400"/>
        <w:gridCol w:w="1920"/>
        <w:gridCol w:w="216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/installer/package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Download latest device firmware/app</w:t>
            </w:r>
          </w:p>
        </w:tc>
        <w:tc>
          <w:p>
            <w:pPr>
              <w:pStyle w:val="Compact"/>
              <w:jc w:val="left"/>
            </w:pPr>
            <w:r>
              <w:t xml:space="preserve">API Key or Installer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/installer/package/{version}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specific version</w:t>
            </w:r>
          </w:p>
        </w:tc>
        <w:tc>
          <w:p>
            <w:pPr>
              <w:pStyle w:val="Compact"/>
              <w:jc w:val="left"/>
            </w:pPr>
            <w:r>
              <w:t xml:space="preserve">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/installer/status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Latest package metadata &amp; version</w:t>
            </w:r>
          </w:p>
        </w:tc>
        <w:tc>
          <w:p>
            <w:pPr>
              <w:pStyle w:val="Compact"/>
              <w:jc w:val="left"/>
            </w:pPr>
            <w:r>
              <w:t xml:space="preserve">Public or API Key</w:t>
            </w:r>
          </w:p>
        </w:tc>
      </w:tr>
    </w:tbl>
    <w:p>
      <w:pPr>
        <w:pStyle w:val="BodyText"/>
      </w:pPr>
      <w:r>
        <w:rPr>
          <w:b/>
        </w:rPr>
        <w:t xml:space="preserve">Package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"PKG-v1.2.0"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"https://api.recycler-iq.com/packages/installer-v1.2.0.zip"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"deprecated"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multi-tenancy-data-isolation-adr-2"/>
      <w:r>
        <w:t xml:space="preserve">4. Multi-Tenancy &amp; Data Isolation (ADR 2)</w:t>
      </w:r>
      <w:bookmarkEnd w:id="40"/>
    </w:p>
    <w:p>
      <w:pPr>
        <w:pStyle w:val="Heading3"/>
      </w:pPr>
      <w:bookmarkStart w:id="41" w:name="hybrid-multi-tenancy-architecture"/>
      <w:r>
        <w:t xml:space="preserve">4.1 Hybrid Multi-Tenancy Architecture</w:t>
      </w:r>
      <w:bookmarkEnd w:id="41"/>
    </w:p>
    <w:p>
      <w:pPr>
        <w:pStyle w:val="FirstParagraph"/>
      </w:pPr>
      <w:r>
        <w:rPr>
          <w:b/>
        </w:rPr>
        <w:t xml:space="preserve">Strategy:</w:t>
      </w:r>
      <w:r>
        <w:t xml:space="preserve"> </w:t>
      </w:r>
      <w:r>
        <w:t xml:space="preserve">System supports two database deployment models to balance cost, performance, and compliance:</w:t>
      </w:r>
    </w:p>
    <w:p>
      <w:pPr>
        <w:pStyle w:val="Heading4"/>
      </w:pPr>
      <w:bookmarkStart w:id="42" w:name="shared-database-standard-tier"/>
      <w:r>
        <w:rPr>
          <w:b/>
        </w:rPr>
        <w:t xml:space="preserve">Shared Database (Standard Tier)</w:t>
      </w:r>
      <w:bookmarkEnd w:id="4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Default deployment</w:t>
      </w:r>
      <w:r>
        <w:t xml:space="preserve"> </w:t>
      </w:r>
      <w:r>
        <w:t xml:space="preserve">for most tenants (Retail, Tax Authority, startups)</w:t>
      </w:r>
    </w:p>
    <w:p>
      <w:pPr>
        <w:numPr>
          <w:ilvl w:val="0"/>
          <w:numId w:val="1007"/>
        </w:numPr>
        <w:pStyle w:val="Compact"/>
      </w:pPr>
      <w:r>
        <w:t xml:space="preserve">Single Azure SQL instance</w:t>
      </w:r>
    </w:p>
    <w:p>
      <w:pPr>
        <w:numPr>
          <w:ilvl w:val="0"/>
          <w:numId w:val="1007"/>
        </w:numPr>
        <w:pStyle w:val="Compact"/>
      </w:pPr>
      <w:r>
        <w:t xml:space="preserve">Each tenant gets dedicated schema:</w:t>
      </w:r>
      <w:r>
        <w:t xml:space="preserve"> </w:t>
      </w:r>
      <w:r>
        <w:rPr>
          <w:rStyle w:val="VerbatimChar"/>
        </w:rPr>
        <w:t xml:space="preserve">[tenant_001]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[tenant_002]</w:t>
      </w:r>
      <w:r>
        <w:t xml:space="preserve">, etc.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Pros:</w:t>
      </w:r>
      <w:r>
        <w:t xml:space="preserve"> </w:t>
      </w:r>
      <w:r>
        <w:t xml:space="preserve">Lower cost, shared infrastructure, easy onboarding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Cons:</w:t>
      </w:r>
      <w:r>
        <w:t xml:space="preserve"> </w:t>
      </w:r>
      <w:r>
        <w:t xml:space="preserve">Slight performance noisy-neighbor risk, regulatory constraints (all data in same DB)</w:t>
      </w:r>
    </w:p>
    <w:p>
      <w:pPr>
        <w:pStyle w:val="Heading4"/>
      </w:pPr>
      <w:bookmarkStart w:id="43" w:name="dedicated-database-enterpriseupgraded"/>
      <w:r>
        <w:rPr>
          <w:b/>
        </w:rPr>
        <w:t xml:space="preserve">Dedicated Database (Enterprise/Upgraded)</w:t>
      </w:r>
      <w:bookmarkEnd w:id="43"/>
    </w:p>
    <w:p>
      <w:pPr>
        <w:numPr>
          <w:ilvl w:val="0"/>
          <w:numId w:val="1008"/>
        </w:numPr>
        <w:pStyle w:val="Compact"/>
      </w:pPr>
      <w:r>
        <w:t xml:space="preserve">Tenants can opt into dedicated Azure SQL instance (paid upgrade)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Pros:</w:t>
      </w:r>
      <w:r>
        <w:t xml:space="preserve"> </w:t>
      </w:r>
      <w:r>
        <w:t xml:space="preserve">Guaranteed performance isolation, strict regulatory compliance (full data segregation), easier backup/restore per tenant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Cons:</w:t>
      </w:r>
      <w:r>
        <w:t xml:space="preserve"> </w:t>
      </w:r>
      <w:r>
        <w:t xml:space="preserve">Higher cost, separate infrastructure management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Candidates:</w:t>
      </w:r>
      <w:r>
        <w:t xml:space="preserve"> </w:t>
      </w:r>
      <w:r>
        <w:t xml:space="preserve">Large Tax Authority customers, enterprises with data residency requirements</w:t>
      </w:r>
    </w:p>
    <w:p>
      <w:pPr>
        <w:pStyle w:val="FirstParagraph"/>
      </w:pPr>
      <w:r>
        <w:rPr>
          <w:b/>
        </w:rPr>
        <w:t xml:space="preserve">Master/Registry Database (Always Accessible):</w:t>
      </w:r>
      <w:r>
        <w:t xml:space="preserve"> </w:t>
      </w:r>
      <w:r>
        <w:t xml:space="preserve">- Central database that exists independently of shared/dedicated DB choices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Tenant registry, routing config, subscription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Access:</w:t>
      </w:r>
      <w:r>
        <w:t xml:space="preserve"> </w:t>
      </w:r>
      <w:r>
        <w:t xml:space="preserve">Queried BEFORE DbContext instantiation (no tenant-specific schema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Schema (master DB):</w:t>
      </w:r>
      <w:r>
        <w:t xml:space="preserve"> </w:t>
      </w:r>
      <w:r>
        <w:rPr>
          <w:rStyle w:val="VerbatimChar"/>
        </w:rPr>
        <w:t xml:space="preserve">sql   CREATE TABLE Tenants (     TenantId NVARCHAR(50) PRIMARY KEY,     Name NVARCHAR(255),     Subdomain NVARCHAR(100) UNIQUE,  -- For URL routing     SubscriptionTier NVARCHAR(50),   -- Starter, Pro, Enterprise     DatabaseType NVARCHAR(20),       -- 'Shared' or 'Dedicated'     ConnectionString NVARCHAR(500),  -- Points to shared or dedicated DB     SchemaName NVARCHAR(50),         -- e.g., 'tenant_001'     MigrationStatus NVARCHAR(50),    -- 'Pending', 'InProgress', 'Completed'     Active BIT,     CreatedAt DATETIME,     DeactivatedAt DATETIME   );</w:t>
      </w:r>
    </w:p>
    <w:p>
      <w:pPr>
        <w:pStyle w:val="Heading3"/>
      </w:pPr>
      <w:bookmarkStart w:id="44" w:name="tenant-specific-schemas-shared-database"/>
      <w:r>
        <w:t xml:space="preserve">4.2 Tenant-Specific Schemas (Shared Database)</w:t>
      </w:r>
      <w:bookmarkEnd w:id="44"/>
    </w:p>
    <w:p>
      <w:pPr>
        <w:pStyle w:val="FirstParagraph"/>
      </w:pPr>
      <w:r>
        <w:rPr>
          <w:b/>
        </w:rPr>
        <w:t xml:space="preserve">Schema Naming Convention:</w:t>
      </w:r>
    </w:p>
    <w:p>
      <w:pPr>
        <w:pStyle w:val="SourceCode"/>
      </w:pPr>
      <w:r>
        <w:rPr>
          <w:rStyle w:val="VerbatimChar"/>
        </w:rPr>
        <w:t xml:space="preserve">[tenant_001]    // TenantId "TENANT-001"</w:t>
      </w:r>
      <w:r>
        <w:br/>
      </w:r>
      <w:r>
        <w:rPr>
          <w:rStyle w:val="VerbatimChar"/>
        </w:rPr>
        <w:t xml:space="preserve">[tenant_002]    // TenantId "TENANT-002"</w:t>
      </w:r>
      <w:r>
        <w:br/>
      </w:r>
      <w:r>
        <w:rPr>
          <w:rStyle w:val="VerbatimChar"/>
        </w:rPr>
        <w:t xml:space="preserve">[tenant_tax_au_01]  // Tax Authority: "TAX-AU-01"</w:t>
      </w:r>
    </w:p>
    <w:p>
      <w:pPr>
        <w:pStyle w:val="FirstParagraph"/>
      </w:pPr>
      <w:r>
        <w:rPr>
          <w:b/>
        </w:rPr>
        <w:t xml:space="preserve">Why:</w:t>
      </w:r>
      <w:r>
        <w:t xml:space="preserve"> </w:t>
      </w:r>
      <w:r>
        <w:t xml:space="preserve">Regulatory isolation (Tax Authority vs Retail), compliance audits per schema, potential future migration per tenant, separate backup/restore capability.</w:t>
      </w:r>
    </w:p>
    <w:p>
      <w:pPr>
        <w:pStyle w:val="BodyText"/>
      </w:pPr>
      <w:r>
        <w:rPr>
          <w:b/>
        </w:rPr>
        <w:t xml:space="preserve">ASP.NET Identity Tables (Schema-Per-Tenant):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[tenant_001].[AspNetUsers]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[tenant_001].[AspNetRoles]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[tenant_001].[AspNetUserRoles]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[tenant_001].[AspNetRoleClaims]</w:t>
      </w:r>
      <w:r>
        <w:t xml:space="preserve"> </w:t>
      </w:r>
      <w:r>
        <w:t xml:space="preserve">- (All schema-scoped, not globally unique)</w:t>
      </w:r>
    </w:p>
    <w:p>
      <w:pPr>
        <w:pStyle w:val="BodyText"/>
      </w:pPr>
      <w:r>
        <w:rPr>
          <w:b/>
        </w:rPr>
        <w:t xml:space="preserve">Username Uniqueness (Scoped Per Tenant):</w:t>
      </w:r>
      <w:r>
        <w:t xml:space="preserve"> </w:t>
      </w:r>
      <w:r>
        <w:t xml:space="preserve">- Username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can exist in</w:t>
      </w:r>
      <w:r>
        <w:t xml:space="preserve"> </w:t>
      </w:r>
      <w:r>
        <w:rPr>
          <w:rStyle w:val="VerbatimChar"/>
        </w:rPr>
        <w:t xml:space="preserve">[tenant_001].[AspNetUsers]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[tenant_002].[AspNetUsers]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UNIQUE(TenantId, Email)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UNIQUE(Email)</w:t>
      </w:r>
      <w:r>
        <w:t xml:space="preserve"> </w:t>
      </w:r>
      <w:r>
        <w:t xml:space="preserve">globally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Example:</w:t>
      </w:r>
      <w:r>
        <w:t xml:space="preserve"> </w:t>
      </w:r>
      <w:r>
        <w:t xml:space="preserve">Both</w:t>
      </w:r>
      <w:r>
        <w:t xml:space="preserve"> </w:t>
      </w:r>
      <w:r>
        <w:t xml:space="preserve">“</w:t>
      </w:r>
      <w:r>
        <w:t xml:space="preserve">Retail Chain 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Retail Chain B</w:t>
      </w:r>
      <w:r>
        <w:t xml:space="preserve">”</w:t>
      </w:r>
      <w:r>
        <w:t xml:space="preserve"> </w:t>
      </w:r>
      <w:r>
        <w:t xml:space="preserve">can have an</w:t>
      </w:r>
      <w:r>
        <w:t xml:space="preserve"> </w:t>
      </w:r>
      <w:r>
        <w:t xml:space="preserve">“</w:t>
      </w:r>
      <w:r>
        <w:t xml:space="preserve">admin@example.com</w:t>
      </w:r>
      <w:r>
        <w:t xml:space="preserve">”</w:t>
      </w:r>
      <w:r>
        <w:t xml:space="preserve"> </w:t>
      </w:r>
      <w:r>
        <w:t xml:space="preserve">account</w:t>
      </w:r>
    </w:p>
    <w:p>
      <w:pPr>
        <w:pStyle w:val="Heading3"/>
      </w:pPr>
      <w:bookmarkStart w:id="45" w:name="tenant-context-resolution-routing-adr-2"/>
      <w:r>
        <w:t xml:space="preserve">4.3 Tenant Context Resolution &amp; Routing (ADR 2)</w:t>
      </w:r>
      <w:bookmarkEnd w:id="45"/>
    </w:p>
    <w:p>
      <w:pPr>
        <w:pStyle w:val="FirstParagraph"/>
      </w:pPr>
      <w:r>
        <w:rPr>
          <w:b/>
        </w:rPr>
        <w:t xml:space="preserve">Routing Flow:</w:t>
      </w:r>
    </w:p>
    <w:p>
      <w:pPr>
        <w:pStyle w:val="SourceCode"/>
      </w:pPr>
      <w:r>
        <w:rPr>
          <w:rStyle w:val="VerbatimChar"/>
        </w:rPr>
        <w:t xml:space="preserve">1. HTTP Request arrives at App Service</w:t>
      </w:r>
      <w:r>
        <w:br/>
      </w:r>
      <w:r>
        <w:rPr>
          <w:rStyle w:val="VerbatimChar"/>
        </w:rPr>
        <w:t xml:space="preserve">2. Middleware extracts subdomain from Host header</w:t>
      </w:r>
      <w:r>
        <w:br/>
      </w:r>
      <w:r>
        <w:rPr>
          <w:rStyle w:val="VerbatimChar"/>
        </w:rPr>
        <w:t xml:space="preserve">   Example: From "retailchain.recycleriq.com" → "retailchain"</w:t>
      </w:r>
      <w:r>
        <w:br/>
      </w:r>
      <w:r>
        <w:rPr>
          <w:rStyle w:val="VerbatimChar"/>
        </w:rPr>
        <w:t xml:space="preserve">3. Query Master Database (always accessible)</w:t>
      </w:r>
      <w:r>
        <w:br/>
      </w:r>
      <w:r>
        <w:rPr>
          <w:rStyle w:val="VerbatimChar"/>
        </w:rPr>
        <w:t xml:space="preserve">   SELECT * FROM Tenants WHERE Subdomain = 'retailchain'</w:t>
      </w:r>
      <w:r>
        <w:br/>
      </w:r>
      <w:r>
        <w:rPr>
          <w:rStyle w:val="VerbatimChar"/>
        </w:rPr>
        <w:t xml:space="preserve">4. Retrieve:</w:t>
      </w:r>
      <w:r>
        <w:br/>
      </w:r>
      <w:r>
        <w:rPr>
          <w:rStyle w:val="VerbatimChar"/>
        </w:rPr>
        <w:t xml:space="preserve">   - TenantId = "TENANT-001"</w:t>
      </w:r>
      <w:r>
        <w:br/>
      </w:r>
      <w:r>
        <w:rPr>
          <w:rStyle w:val="VerbatimChar"/>
        </w:rPr>
        <w:t xml:space="preserve">   - DatabaseType = "Shared" or "Dedicated"</w:t>
      </w:r>
      <w:r>
        <w:br/>
      </w:r>
      <w:r>
        <w:rPr>
          <w:rStyle w:val="VerbatimChar"/>
        </w:rPr>
        <w:t xml:space="preserve">   - ConnectionString (points to correct Azure SQL instance)</w:t>
      </w:r>
      <w:r>
        <w:br/>
      </w:r>
      <w:r>
        <w:rPr>
          <w:rStyle w:val="VerbatimChar"/>
        </w:rPr>
        <w:t xml:space="preserve">   - SchemaName = "tenant_001"</w:t>
      </w:r>
      <w:r>
        <w:br/>
      </w:r>
      <w:r>
        <w:rPr>
          <w:rStyle w:val="VerbatimChar"/>
        </w:rPr>
        <w:t xml:space="preserve">5. Store in HttpContext.Items:</w:t>
      </w:r>
      <w:r>
        <w:br/>
      </w:r>
      <w:r>
        <w:rPr>
          <w:rStyle w:val="VerbatimChar"/>
        </w:rPr>
        <w:t xml:space="preserve">   - HttpContext.Items["TenantId"] = "TENANT-001"</w:t>
      </w:r>
      <w:r>
        <w:br/>
      </w:r>
      <w:r>
        <w:rPr>
          <w:rStyle w:val="VerbatimChar"/>
        </w:rPr>
        <w:t xml:space="preserve">   - HttpContext.Items["SchemaName"] = "tenant_001"</w:t>
      </w:r>
      <w:r>
        <w:br/>
      </w:r>
      <w:r>
        <w:rPr>
          <w:rStyle w:val="VerbatimChar"/>
        </w:rPr>
        <w:t xml:space="preserve">   - HttpContext.Items["ConnectionString"] = "..."</w:t>
      </w:r>
      <w:r>
        <w:br/>
      </w:r>
      <w:r>
        <w:rPr>
          <w:rStyle w:val="VerbatimChar"/>
        </w:rPr>
        <w:t xml:space="preserve">6. DbContext Factory instantiates DbContext with resolved connection &amp; schema</w:t>
      </w:r>
      <w:r>
        <w:br/>
      </w:r>
      <w:r>
        <w:rPr>
          <w:rStyle w:val="VerbatimChar"/>
        </w:rPr>
        <w:t xml:space="preserve">7. All EF Core queries automatically scope to [tenant_001] schema via HasQueryFilter()</w:t>
      </w:r>
    </w:p>
    <w:p>
      <w:pPr>
        <w:pStyle w:val="FirstParagraph"/>
      </w:pPr>
      <w:r>
        <w:rPr>
          <w:b/>
        </w:rPr>
        <w:t xml:space="preserve">ITenantConnectionResolver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ITenantConnectionResolver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Task&lt;TenantResolutionResult&gt; </w:t>
      </w:r>
      <w:r>
        <w:rPr>
          <w:rStyle w:val="FunctionTok"/>
        </w:rPr>
        <w:t xml:space="preserve">ResolveTenantAsync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subdomain);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TenantResolutionResult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SchemaName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ConnectionString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TenantDatabaseType DatabaseType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Shared or Dedicated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TenantDatabaseType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Shared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Uses shared Azure SQL instance</w:t>
      </w:r>
      <w:r>
        <w:br/>
      </w:r>
      <w:r>
        <w:rPr>
          <w:rStyle w:val="NormalTok"/>
        </w:rPr>
        <w:t xml:space="preserve">    Dedicated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dedicated Azure SQL instance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DbContext Registration (Scoped, Never Singleton):</w:t>
      </w:r>
    </w:p>
    <w:p>
      <w:pPr>
        <w:pStyle w:val="SourceCode"/>
      </w:pPr>
      <w:r>
        <w:rPr>
          <w:rStyle w:val="CommentTok"/>
        </w:rPr>
        <w:t xml:space="preserve">// In Program.cs</w:t>
      </w:r>
      <w:r>
        <w:br/>
      </w:r>
      <w:r>
        <w:rPr>
          <w:rStyle w:val="NormalTok"/>
        </w:rPr>
        <w:t xml:space="preserve">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&lt;ITenantConnectionResolver, TenantConnectionResolver&gt;();</w:t>
      </w:r>
      <w:r>
        <w:br/>
      </w:r>
      <w:r>
        <w:rPr>
          <w:rStyle w:val="NormalTok"/>
        </w:rPr>
        <w:t xml:space="preserve">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(provider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tenantId = httpContextAccessor.</w:t>
      </w:r>
      <w:r>
        <w:rPr>
          <w:rStyle w:val="FunctionTok"/>
        </w:rPr>
        <w:t xml:space="preserve">HttpContext</w:t>
      </w:r>
      <w:r>
        <w:rPr>
          <w:rStyle w:val="NormalTok"/>
        </w:rPr>
        <w:t xml:space="preserve">?.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"TenantId"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schemaName = httpContextAccessor.</w:t>
      </w:r>
      <w:r>
        <w:rPr>
          <w:rStyle w:val="FunctionTok"/>
        </w:rPr>
        <w:t xml:space="preserve">HttpContext</w:t>
      </w:r>
      <w:r>
        <w:rPr>
          <w:rStyle w:val="NormalTok"/>
        </w:rPr>
        <w:t xml:space="preserve">?.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= httpContextAccessor.</w:t>
      </w:r>
      <w:r>
        <w:rPr>
          <w:rStyle w:val="FunctionTok"/>
        </w:rPr>
        <w:t xml:space="preserve">HttpContext</w:t>
      </w:r>
      <w:r>
        <w:rPr>
          <w:rStyle w:val="NormalTok"/>
        </w:rPr>
        <w:t xml:space="preserve">?.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"ConnectionString"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dbContext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ApplicationDbContext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DbContextOptionsBuilder&lt;ApplicationDbContext&gt;()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UseSqlServer</w:t>
      </w:r>
      <w:r>
        <w:rPr>
          <w:rStyle w:val="NormalTok"/>
        </w:rPr>
        <w:t xml:space="preserve">(connectionString)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dbContext.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 = tenantId;</w:t>
      </w:r>
      <w:r>
        <w:br/>
      </w:r>
      <w:r>
        <w:rPr>
          <w:rStyle w:val="NormalTok"/>
        </w:rPr>
        <w:t xml:space="preserve">    dbContext.</w:t>
      </w:r>
      <w:r>
        <w:rPr>
          <w:rStyle w:val="FunctionTok"/>
        </w:rPr>
        <w:t xml:space="preserve">SchemaName</w:t>
      </w:r>
      <w:r>
        <w:rPr>
          <w:rStyle w:val="NormalTok"/>
        </w:rPr>
        <w:t xml:space="preserve"> = schemaName;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dbContext;</w:t>
      </w:r>
      <w:r>
        <w:br/>
      </w:r>
      <w:r>
        <w:rPr>
          <w:rStyle w:val="NormalTok"/>
        </w:rPr>
        <w:t xml:space="preserve">});</w:t>
      </w:r>
    </w:p>
    <w:p>
      <w:pPr>
        <w:pStyle w:val="FirstParagraph"/>
      </w:pPr>
      <w:r>
        <w:rPr>
          <w:b/>
        </w:rPr>
        <w:t xml:space="preserve">Critical:</w:t>
      </w:r>
      <w:r>
        <w:t xml:space="preserve"> </w:t>
      </w:r>
      <w:r>
        <w:t xml:space="preserve">DbContext is ALWAYS Scoped, never Singleton. This ensures:</w:t>
      </w:r>
      <w:r>
        <w:t xml:space="preserve"> </w:t>
      </w:r>
      <w:r>
        <w:t xml:space="preserve">- Each request gets isolated tenant context</w:t>
      </w:r>
      <w:r>
        <w:t xml:space="preserve"> </w:t>
      </w:r>
      <w:r>
        <w:t xml:space="preserve">- No cross-tenant data leakage</w:t>
      </w:r>
      <w:r>
        <w:t xml:space="preserve"> </w:t>
      </w:r>
      <w:r>
        <w:t xml:space="preserve">- Proper disposal per request lifecycle</w:t>
      </w:r>
    </w:p>
    <w:p>
      <w:pPr>
        <w:pStyle w:val="Heading3"/>
      </w:pPr>
      <w:bookmarkStart w:id="46" w:name="tenanttype-enum"/>
      <w:r>
        <w:t xml:space="preserve">4.4 TenantType Enum</w:t>
      </w:r>
      <w:bookmarkEnd w:id="4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TenantType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Retail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// Cash-heavy retail chains, restaurants</w:t>
      </w:r>
      <w:r>
        <w:br/>
      </w:r>
      <w:r>
        <w:rPr>
          <w:rStyle w:val="NormalTok"/>
        </w:rPr>
        <w:t xml:space="preserve">    TaxAuthority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Government tax collection agencies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Retail:</w:t>
      </w:r>
      <w:r>
        <w:t xml:space="preserve"> </w:t>
      </w:r>
      <w:r>
        <w:t xml:space="preserve">Standard transaction reporting, forecasting, device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TaxAuthority:</w:t>
      </w:r>
      <w:r>
        <w:t xml:space="preserve"> </w:t>
      </w:r>
      <w:r>
        <w:t xml:space="preserve">Stricter audit requirements, Cash-In-Transit (CIT) coordination, immutable transaction logs</w:t>
      </w:r>
    </w:p>
    <w:p>
      <w:pPr>
        <w:pStyle w:val="Heading3"/>
      </w:pPr>
      <w:bookmarkStart w:id="47" w:name="X8114453d73acc7331fc7e4adbad72e4577bbb3c"/>
      <w:r>
        <w:t xml:space="preserve">4.5 Data Isolation Guarantees (Multi-Layer Defense)</w:t>
      </w:r>
      <w:bookmarkEnd w:id="47"/>
    </w:p>
    <w:p>
      <w:pPr>
        <w:pStyle w:val="FirstParagraph"/>
      </w:pPr>
      <w:r>
        <w:rPr>
          <w:b/>
        </w:rPr>
        <w:t xml:space="preserve">Layer 1: Subdomain + JWT Extraction</w:t>
      </w:r>
      <w:r>
        <w:t xml:space="preserve"> </w:t>
      </w:r>
      <w:r>
        <w:t xml:space="preserve">- Subdomain extracted to identify tenant</w:t>
      </w:r>
      <w:r>
        <w:t xml:space="preserve"> </w:t>
      </w:r>
      <w:r>
        <w:t xml:space="preserve">- JWT validated, tenantId claim verified</w:t>
      </w:r>
      <w:r>
        <w:t xml:space="preserve"> </w:t>
      </w:r>
      <w:r>
        <w:t xml:space="preserve">- Both must match for request to proceed</w:t>
      </w:r>
    </w:p>
    <w:p>
      <w:pPr>
        <w:pStyle w:val="BodyText"/>
      </w:pPr>
      <w:r>
        <w:rPr>
          <w:b/>
        </w:rPr>
        <w:t xml:space="preserve">Layer 2: Schema-Level Isolation (EF Core HasQueryFilter)</w:t>
      </w:r>
      <w:r>
        <w:t xml:space="preserve"> </w:t>
      </w:r>
      <w:r>
        <w:t xml:space="preserve">- All DbSet</w:t>
      </w:r>
      <w:r>
        <w:t xml:space="preserve"> </w:t>
      </w:r>
      <w:r>
        <w:t xml:space="preserve">include automatic filter:</w:t>
      </w:r>
      <w:r>
        <w:t xml:space="preserve"> </w:t>
      </w:r>
      <w:r>
        <w:rPr>
          <w:rStyle w:val="VerbatimChar"/>
        </w:rPr>
        <w:t xml:space="preserve">csharp   modelBuilder.Entity&lt;Transaction&gt;()       .HasQueryFilter(t =&gt; t.TenantId == _currentTenantId);</w:t>
      </w:r>
      <w:r>
        <w:t xml:space="preserve"> </w:t>
      </w:r>
      <w:r>
        <w:t xml:space="preserve">- Applied transparently to all LINQ queries</w:t>
      </w:r>
      <w:r>
        <w:t xml:space="preserve"> </w:t>
      </w:r>
      <w:r>
        <w:t xml:space="preserve">- Prevents accidental cross-tenant data leakage</w:t>
      </w:r>
    </w:p>
    <w:p>
      <w:pPr>
        <w:pStyle w:val="BodyText"/>
      </w:pPr>
      <w:r>
        <w:rPr>
          <w:b/>
        </w:rPr>
        <w:t xml:space="preserve">Layer 3: Insert/Update Validation</w:t>
      </w:r>
      <w:r>
        <w:t xml:space="preserve"> </w:t>
      </w:r>
      <w:r>
        <w:t xml:space="preserve">- Before SaveChanges(), validate all entities match TenantId context</w:t>
      </w:r>
      <w:r>
        <w:t xml:space="preserve"> </w:t>
      </w:r>
      <w:r>
        <w:t xml:space="preserve">- Reject any entity with mismatched TenantId with 400 BadRequest</w:t>
      </w:r>
      <w:r>
        <w:t xml:space="preserve"> </w:t>
      </w:r>
      <w:r>
        <w:t xml:space="preserve">- Log attempt with TenantId + UserId for audit</w:t>
      </w:r>
    </w:p>
    <w:p>
      <w:pPr>
        <w:pStyle w:val="BodyText"/>
      </w:pPr>
      <w:r>
        <w:rPr>
          <w:b/>
        </w:rPr>
        <w:t xml:space="preserve">Layer 4: Authorization Middleware</w:t>
      </w:r>
      <w:r>
        <w:t xml:space="preserve"> </w:t>
      </w:r>
      <w:r>
        <w:t xml:space="preserve">- Cross-tenant API calls (e.g., GET /stores/STORE-002 when user only has access to STORE-001) rejected with 403 Forbidden</w:t>
      </w:r>
      <w:r>
        <w:t xml:space="preserve"> </w:t>
      </w:r>
      <w:r>
        <w:t xml:space="preserve">- StoreIds in JWT claims enforced by controller/handler</w:t>
      </w:r>
      <w:r>
        <w:t xml:space="preserve"> </w:t>
      </w:r>
      <w:r>
        <w:t xml:space="preserve">- Report queries scoped to authorized stores</w:t>
      </w:r>
    </w:p>
    <w:p>
      <w:pPr>
        <w:pStyle w:val="BodyText"/>
      </w:pPr>
      <w:r>
        <w:rPr>
          <w:b/>
        </w:rPr>
        <w:t xml:space="preserve">Layer 5: Audit Logging</w:t>
      </w:r>
      <w:r>
        <w:t xml:space="preserve"> </w:t>
      </w:r>
      <w:r>
        <w:t xml:space="preserve">- Every operation logs: TenantId, UserId, Action, EntityType, EntityId, OldValues, NewValues, Timestamp, IpAddress</w:t>
      </w:r>
      <w:r>
        <w:t xml:space="preserve"> </w:t>
      </w:r>
      <w:r>
        <w:t xml:space="preserve">- Immutable audit trail (soft-deleted records marked but never hard-deleted)</w:t>
      </w:r>
      <w:r>
        <w:t xml:space="preserve"> </w:t>
      </w:r>
      <w:r>
        <w:t xml:space="preserve">- Enables compliance audits per tenant</w:t>
      </w:r>
    </w:p>
    <w:p>
      <w:pPr>
        <w:pStyle w:val="BodyText"/>
      </w:pPr>
      <w:r>
        <w:rPr>
          <w:b/>
        </w:rPr>
        <w:t xml:space="preserve">Tenant Migration Workflow (Shared → Dedicated):</w:t>
      </w:r>
      <w:r>
        <w:t xml:space="preserve"> </w:t>
      </w:r>
      <w:r>
        <w:t xml:space="preserve">- Tenant request upgrade (or auto-triggered by size threshold)</w:t>
      </w:r>
      <w:r>
        <w:t xml:space="preserve"> </w:t>
      </w:r>
      <w:r>
        <w:t xml:space="preserve">- Provision dedicated Azure SQL instance</w:t>
      </w:r>
      <w:r>
        <w:t xml:space="preserve"> </w:t>
      </w:r>
      <w:r>
        <w:t xml:space="preserve">- Live migration process:</w:t>
      </w:r>
      <w:r>
        <w:t xml:space="preserve"> </w:t>
      </w:r>
      <w:r>
        <w:t xml:space="preserve">1. Create new schema in dedicated DB</w:t>
      </w:r>
      <w:r>
        <w:t xml:space="preserve"> </w:t>
      </w:r>
      <w:r>
        <w:t xml:space="preserve">2. Sync data from shared → dedicated (incremental, non-blocking)</w:t>
      </w:r>
      <w:r>
        <w:t xml:space="preserve"> </w:t>
      </w:r>
      <w:r>
        <w:t xml:space="preserve">3. Update Master DB routing to point to dedicated instance</w:t>
      </w:r>
      <w:r>
        <w:t xml:space="preserve"> </w:t>
      </w:r>
      <w:r>
        <w:t xml:space="preserve">4. Real-time progress visible to tenant via dashboard</w:t>
      </w:r>
      <w:r>
        <w:t xml:space="preserve"> </w:t>
      </w:r>
      <w:r>
        <w:t xml:space="preserve">5. Local nodes continue working during migration (no downtime)</w:t>
      </w:r>
      <w:r>
        <w:t xml:space="preserve"> </w:t>
      </w:r>
      <w:r>
        <w:t xml:space="preserve">6. After migration, old shared schema can be archived or dropped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Rollback:</w:t>
      </w:r>
      <w:r>
        <w:t xml:space="preserve"> </w:t>
      </w:r>
      <w:r>
        <w:t xml:space="preserve">If migration fails, reroute back to shared DB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 items:</w:t>
      </w:r>
      <w:r>
        <w:t xml:space="preserve"> </w:t>
      </w:r>
      <w:r>
        <w:t xml:space="preserve">Grace period for rollback TBD, sync conflict resolution strategy TBD, geographic placement TBD, dedicated DB pricing TBD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authentication-authorization"/>
      <w:r>
        <w:t xml:space="preserve">5. Authentication &amp; Authorization</w:t>
      </w:r>
      <w:bookmarkEnd w:id="48"/>
    </w:p>
    <w:p>
      <w:pPr>
        <w:pStyle w:val="Heading3"/>
      </w:pPr>
      <w:bookmarkStart w:id="49" w:name="identity-provider-abstraction-adr-1"/>
      <w:r>
        <w:t xml:space="preserve">5.1 Identity Provider Abstraction (ADR 1)</w:t>
      </w:r>
      <w:bookmarkEnd w:id="49"/>
    </w:p>
    <w:p>
      <w:pPr>
        <w:pStyle w:val="FirstParagraph"/>
      </w:pPr>
      <w:r>
        <w:rPr>
          <w:b/>
        </w:rPr>
        <w:t xml:space="preserve">Architecture:</w:t>
      </w:r>
      <w:r>
        <w:t xml:space="preserve"> </w:t>
      </w:r>
      <w:r>
        <w:t xml:space="preserve">The system uses</w:t>
      </w:r>
      <w:r>
        <w:t xml:space="preserve"> </w:t>
      </w:r>
      <w:r>
        <w:rPr>
          <w:rStyle w:val="VerbatimChar"/>
        </w:rPr>
        <w:t xml:space="preserve">IIdentityProvider</w:t>
      </w:r>
      <w:r>
        <w:t xml:space="preserve"> </w:t>
      </w:r>
      <w:r>
        <w:t xml:space="preserve">interface to abstract identity provider implementations. This eliminates hard coupling to any single identity system and enables multi-provider authentication paths.</w:t>
      </w:r>
    </w:p>
    <w:p>
      <w:pPr>
        <w:pStyle w:val="BodyText"/>
      </w:pPr>
      <w:r>
        <w:rPr>
          <w:b/>
        </w:rPr>
        <w:t xml:space="preserve">Three Authentication Paths:</w:t>
      </w:r>
    </w:p>
    <w:p>
      <w:pPr>
        <w:pStyle w:val="Heading4"/>
      </w:pPr>
      <w:bookmarkStart w:id="50" w:name="enterprise-sso-oauth-2.0-oidc"/>
      <w:r>
        <w:rPr>
          <w:b/>
        </w:rPr>
        <w:t xml:space="preserve">1. Enterprise SSO (OAuth 2.0 / OIDC)</w:t>
      </w:r>
      <w:bookmarkEnd w:id="50"/>
    </w:p>
    <w:p>
      <w:pPr>
        <w:numPr>
          <w:ilvl w:val="0"/>
          <w:numId w:val="1009"/>
        </w:numPr>
        <w:pStyle w:val="Compact"/>
      </w:pPr>
      <w:r>
        <w:t xml:space="preserve">Supported providers: Azure Entra ID, Google Workspace, Active Directory</w:t>
      </w:r>
    </w:p>
    <w:p>
      <w:pPr>
        <w:numPr>
          <w:ilvl w:val="0"/>
          <w:numId w:val="1009"/>
        </w:numPr>
        <w:pStyle w:val="Compact"/>
      </w:pPr>
      <w:r>
        <w:t xml:space="preserve">Flow: Tenant admin configures provider via dashboard, users authenticate via provider’s login page</w:t>
      </w:r>
    </w:p>
    <w:p>
      <w:pPr>
        <w:numPr>
          <w:ilvl w:val="0"/>
          <w:numId w:val="1009"/>
        </w:numPr>
        <w:pStyle w:val="Compact"/>
      </w:pPr>
      <w:r>
        <w:t xml:space="preserve">Tenant context:</w:t>
      </w:r>
      <w:r>
        <w:t xml:space="preserve"> </w:t>
      </w:r>
      <w:r>
        <w:rPr>
          <w:b/>
        </w:rPr>
        <w:t xml:space="preserve">Resolved via subdomain</w:t>
      </w:r>
      <w:r>
        <w:t xml:space="preserve"> </w:t>
      </w:r>
      <w:r>
        <w:t xml:space="preserve">before login (</w:t>
      </w:r>
      <w:r>
        <w:rPr>
          <w:rStyle w:val="VerbatimChar"/>
        </w:rPr>
        <w:t xml:space="preserve">tenantname.recycleriq.com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Benefits: Enterprise-grade security, no password management, federated identity</w:t>
      </w:r>
    </w:p>
    <w:p>
      <w:pPr>
        <w:pStyle w:val="Heading4"/>
      </w:pPr>
      <w:bookmarkStart w:id="51" w:name="social-oauth-consumer-accounts"/>
      <w:r>
        <w:rPr>
          <w:b/>
        </w:rPr>
        <w:t xml:space="preserve">2. Social OAuth (Consumer Accounts)</w:t>
      </w:r>
      <w:bookmarkEnd w:id="51"/>
    </w:p>
    <w:p>
      <w:pPr>
        <w:numPr>
          <w:ilvl w:val="0"/>
          <w:numId w:val="1010"/>
        </w:numPr>
        <w:pStyle w:val="Compact"/>
      </w:pPr>
      <w:r>
        <w:t xml:space="preserve">Supported providers: Microsoft Account, Google Account (additional OAuth providers TBD)</w:t>
      </w:r>
    </w:p>
    <w:p>
      <w:pPr>
        <w:numPr>
          <w:ilvl w:val="0"/>
          <w:numId w:val="1010"/>
        </w:numPr>
        <w:pStyle w:val="Compact"/>
      </w:pPr>
      <w:r>
        <w:t xml:space="preserve">Flow: User selects provider, authenticates, returns to app</w:t>
      </w:r>
    </w:p>
    <w:p>
      <w:pPr>
        <w:numPr>
          <w:ilvl w:val="0"/>
          <w:numId w:val="1010"/>
        </w:numPr>
        <w:pStyle w:val="Compact"/>
      </w:pPr>
      <w:r>
        <w:t xml:space="preserve">Use case: Retail operators, field staff, CIT coordinators</w:t>
      </w:r>
    </w:p>
    <w:p>
      <w:pPr>
        <w:numPr>
          <w:ilvl w:val="0"/>
          <w:numId w:val="1010"/>
        </w:numPr>
        <w:pStyle w:val="Compact"/>
      </w:pPr>
      <w:r>
        <w:t xml:space="preserve">Scoping: Tenant-scoped — username must be unique within tenant (not globally)</w:t>
      </w:r>
    </w:p>
    <w:p>
      <w:pPr>
        <w:pStyle w:val="Heading4"/>
      </w:pPr>
      <w:bookmarkStart w:id="52" w:name="custom-credentials-usernamepassword"/>
      <w:r>
        <w:rPr>
          <w:b/>
        </w:rPr>
        <w:t xml:space="preserve">3. Custom Credentials (Username/Password)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Backend: ASP.NET Identity (</w:t>
      </w:r>
      <w:r>
        <w:rPr>
          <w:rStyle w:val="VerbatimChar"/>
        </w:rPr>
        <w:t xml:space="preserve">AspNetUsers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AspNetRoles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Flow: Users create account with email + password, login via</w:t>
      </w:r>
      <w:r>
        <w:t xml:space="preserve"> </w:t>
      </w:r>
      <w:r>
        <w:rPr>
          <w:rStyle w:val="VerbatimChar"/>
        </w:rPr>
        <w:t xml:space="preserve">/api/v1/auth/login</w:t>
      </w:r>
    </w:p>
    <w:p>
      <w:pPr>
        <w:numPr>
          <w:ilvl w:val="0"/>
          <w:numId w:val="1011"/>
        </w:numPr>
        <w:pStyle w:val="Compact"/>
      </w:pPr>
      <w:r>
        <w:t xml:space="preserve">Use case: Test accounts, offline-first scenarios, legacy systems</w:t>
      </w:r>
    </w:p>
    <w:p>
      <w:pPr>
        <w:numPr>
          <w:ilvl w:val="0"/>
          <w:numId w:val="1011"/>
        </w:numPr>
        <w:pStyle w:val="Compact"/>
      </w:pPr>
      <w:r>
        <w:t xml:space="preserve">Scoping: Username unique per tenant (not globally)</w:t>
      </w:r>
    </w:p>
    <w:p>
      <w:pPr>
        <w:pStyle w:val="FirstParagraph"/>
      </w:pPr>
      <w:r>
        <w:rPr>
          <w:b/>
        </w:rPr>
        <w:t xml:space="preserve">Authorization Across All Paths:</w:t>
      </w:r>
      <w:r>
        <w:t xml:space="preserve"> </w:t>
      </w:r>
      <w:r>
        <w:t xml:space="preserve">- ASP.NET Identity manages all user accounts, roles, and claims regardless of authentication source</w:t>
      </w:r>
      <w:r>
        <w:t xml:space="preserve"> </w:t>
      </w:r>
      <w:r>
        <w:t xml:space="preserve">- Each authenticated user lands in the same role/permission system (roles, permission bitmasks)</w:t>
      </w:r>
      <w:r>
        <w:t xml:space="preserve"> </w:t>
      </w:r>
      <w:r>
        <w:t xml:space="preserve">- Claims from SSO providers mapped to ASP.NET roles automatically</w:t>
      </w:r>
    </w:p>
    <w:p>
      <w:pPr>
        <w:pStyle w:val="Heading3"/>
      </w:pPr>
      <w:bookmarkStart w:id="53" w:name="subdomain-per-tenant-resolution"/>
      <w:r>
        <w:t xml:space="preserve">5.2 Subdomain-Per-Tenant Resolution</w:t>
      </w:r>
      <w:bookmarkEnd w:id="53"/>
    </w:p>
    <w:p>
      <w:pPr>
        <w:pStyle w:val="FirstParagraph"/>
      </w:pPr>
      <w:r>
        <w:rPr>
          <w:b/>
        </w:rPr>
        <w:t xml:space="preserve">Domain Structure:</w:t>
      </w:r>
    </w:p>
    <w:p>
      <w:pPr>
        <w:pStyle w:val="SourceCode"/>
      </w:pPr>
      <w:r>
        <w:rPr>
          <w:rStyle w:val="VerbatimChar"/>
        </w:rPr>
        <w:t xml:space="preserve">*.recycleriq.com</w:t>
      </w:r>
      <w:r>
        <w:br/>
      </w:r>
      <w:r>
        <w:rPr>
          <w:rStyle w:val="VerbatimChar"/>
        </w:rPr>
        <w:t xml:space="preserve">├─ retailchain.recycleriq.com         (Retail tenant)</w:t>
      </w:r>
      <w:r>
        <w:br/>
      </w:r>
      <w:r>
        <w:rPr>
          <w:rStyle w:val="VerbatimChar"/>
        </w:rPr>
        <w:t xml:space="preserve">├─ taxauth-ca.recycleriq.com          (Tax Authority tenant)</w:t>
      </w:r>
      <w:r>
        <w:br/>
      </w:r>
      <w:r>
        <w:rPr>
          <w:rStyle w:val="VerbatimChar"/>
        </w:rPr>
        <w:t xml:space="preserve">├─ mystore.recycleriq.com             (Retail tenant)</w:t>
      </w:r>
      <w:r>
        <w:br/>
      </w:r>
      <w:r>
        <w:rPr>
          <w:rStyle w:val="VerbatimChar"/>
        </w:rPr>
        <w:t xml:space="preserve">└─ yourcompanyname.com                (Company website, same App Service)</w:t>
      </w:r>
    </w:p>
    <w:p>
      <w:pPr>
        <w:pStyle w:val="FirstParagraph"/>
      </w:pPr>
      <w:r>
        <w:rPr>
          <w:b/>
        </w:rPr>
        <w:t xml:space="preserve">SSL/TLS:</w:t>
      </w:r>
      <w:r>
        <w:t xml:space="preserve"> </w:t>
      </w:r>
      <w:r>
        <w:t xml:space="preserve">- Wildcard certificate</w:t>
      </w:r>
      <w:r>
        <w:t xml:space="preserve"> </w:t>
      </w:r>
      <w:r>
        <w:rPr>
          <w:rStyle w:val="VerbatimChar"/>
        </w:rPr>
        <w:t xml:space="preserve">*.recycleriq.com</w:t>
      </w:r>
      <w:r>
        <w:t xml:space="preserve"> </w:t>
      </w:r>
      <w:r>
        <w:t xml:space="preserve">managed by Azure App Service</w:t>
      </w:r>
      <w:r>
        <w:t xml:space="preserve"> </w:t>
      </w:r>
      <w:r>
        <w:t xml:space="preserve">- All subdomains covered by single cert</w:t>
      </w:r>
      <w:r>
        <w:t xml:space="preserve"> </w:t>
      </w:r>
      <w:r>
        <w:t xml:space="preserve">- Renews automatically via Azure</w:t>
      </w:r>
    </w:p>
    <w:p>
      <w:pPr>
        <w:pStyle w:val="BodyText"/>
      </w:pPr>
      <w:r>
        <w:rPr>
          <w:b/>
        </w:rPr>
        <w:t xml:space="preserve">Tenant Resolution Flow:</w:t>
      </w:r>
      <w:r>
        <w:t xml:space="preserve"> </w:t>
      </w:r>
      <w:r>
        <w:t xml:space="preserve">1. User navigates to</w:t>
      </w:r>
      <w:r>
        <w:t xml:space="preserve"> </w:t>
      </w:r>
      <w:r>
        <w:rPr>
          <w:rStyle w:val="VerbatimChar"/>
        </w:rPr>
        <w:t xml:space="preserve">retailchain.recycleriq.com</w:t>
      </w:r>
      <w:r>
        <w:t xml:space="preserve"> </w:t>
      </w:r>
      <w:r>
        <w:t xml:space="preserve">2. Middleware extracts subdomain →</w:t>
      </w:r>
      <w:r>
        <w:t xml:space="preserve"> </w:t>
      </w:r>
      <w:r>
        <w:rPr>
          <w:rStyle w:val="VerbatimChar"/>
        </w:rPr>
        <w:t xml:space="preserve">retailchain</w:t>
      </w:r>
      <w:r>
        <w:t xml:space="preserve"> </w:t>
      </w:r>
      <w:r>
        <w:t xml:space="preserve">3. Query master database:</w:t>
      </w:r>
      <w:r>
        <w:t xml:space="preserve"> </w:t>
      </w:r>
      <w:r>
        <w:rPr>
          <w:rStyle w:val="VerbatimChar"/>
        </w:rPr>
        <w:t xml:space="preserve">SELECT TenantId FROM Tenants WHERE Subdomain = 'retailchain'</w:t>
      </w:r>
      <w:r>
        <w:t xml:space="preserve"> </w:t>
      </w:r>
      <w:r>
        <w:t xml:space="preserve">4. Store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HttpContext.Items["TenantId"]</w:t>
      </w:r>
      <w:r>
        <w:t xml:space="preserve"> </w:t>
      </w:r>
      <w:r>
        <w:t xml:space="preserve">5. All subsequent requests use this context for schema selection &amp; data filtering</w:t>
      </w:r>
    </w:p>
    <w:p>
      <w:pPr>
        <w:pStyle w:val="BodyText"/>
      </w:pPr>
      <w:r>
        <w:rPr>
          <w:b/>
        </w:rPr>
        <w:t xml:space="preserve">Edge Cases:</w:t>
      </w:r>
      <w:r>
        <w:t xml:space="preserve"> </w:t>
      </w:r>
      <w:r>
        <w:t xml:space="preserve">- Root domain (</w:t>
      </w:r>
      <w:r>
        <w:rPr>
          <w:rStyle w:val="VerbatimChar"/>
        </w:rPr>
        <w:t xml:space="preserve">recycleriq.com</w:t>
      </w:r>
      <w:r>
        <w:t xml:space="preserve">) → Company landing page (no tenant context)</w:t>
      </w:r>
      <w:r>
        <w:t xml:space="preserve"> </w:t>
      </w:r>
      <w:r>
        <w:t xml:space="preserve">- Invalid subdomain → 404 or redirect to company site</w:t>
      </w:r>
      <w:r>
        <w:t xml:space="preserve"> </w:t>
      </w:r>
      <w:r>
        <w:t xml:space="preserve">- Multiple subdomains per tenant → Not supported in v1 (future feature)</w:t>
      </w:r>
    </w:p>
    <w:p>
      <w:pPr>
        <w:pStyle w:val="Heading3"/>
      </w:pPr>
      <w:bookmarkStart w:id="54" w:name="offline-authentication-sqlite-cache"/>
      <w:r>
        <w:t xml:space="preserve">5.3 Offline Authentication (SQLite Cache)</w:t>
      </w:r>
      <w:bookmarkEnd w:id="54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Store device or mobile app loses internet connection but users need to continue operations.</w:t>
      </w:r>
    </w:p>
    <w:p>
      <w:pPr>
        <w:pStyle w:val="BodyText"/>
      </w:pPr>
      <w:r>
        <w:rPr>
          <w:b/>
        </w:rPr>
        <w:t xml:space="preserve">Cached Credentials Storage (Local SQLite):</w:t>
      </w:r>
      <w:r>
        <w:t xml:space="preserve"> </w:t>
      </w:r>
      <w:r>
        <w:t xml:space="preserve">- Device/mobile app maintains encrypted SQLite database of recently-authenticated users</w:t>
      </w:r>
      <w:r>
        <w:t xml:space="preserve"> </w:t>
      </w:r>
      <w:r>
        <w:t xml:space="preserve">- Cached fields: UserId, Email, DisplayName, Role, PermissionBitmask, TenantId</w:t>
      </w:r>
      <w:r>
        <w:t xml:space="preserve"> </w:t>
      </w:r>
      <w:r>
        <w:t xml:space="preserve">- Cache expiration: TBD (recommend 7–14 days, configurable per tenant)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Constraint:</w:t>
      </w:r>
      <w:r>
        <w:t xml:space="preserve"> </w:t>
      </w:r>
      <w:r>
        <w:t xml:space="preserve">New users cannot be added offline; only pre-cached users can authenticate</w:t>
      </w:r>
    </w:p>
    <w:p>
      <w:pPr>
        <w:pStyle w:val="BodyText"/>
      </w:pPr>
      <w:r>
        <w:rPr>
          <w:b/>
        </w:rPr>
        <w:t xml:space="preserve">Cache Update Flow:</w:t>
      </w:r>
      <w:r>
        <w:t xml:space="preserve"> </w:t>
      </w:r>
      <w:r>
        <w:t xml:space="preserve">1. User logs in online → credentials stored in SQLite with timestamp</w:t>
      </w:r>
      <w:r>
        <w:t xml:space="preserve"> </w:t>
      </w:r>
      <w:r>
        <w:t xml:space="preserve">2. Internet lost → app checks SQLite for cached user</w:t>
      </w:r>
      <w:r>
        <w:t xml:space="preserve"> </w:t>
      </w:r>
      <w:r>
        <w:t xml:space="preserve">3. If found &amp; not expired → grant access with cached permissions</w:t>
      </w:r>
      <w:r>
        <w:t xml:space="preserve"> </w:t>
      </w:r>
      <w:r>
        <w:t xml:space="preserve">4. If found but expired → deny login, show</w:t>
      </w:r>
      <w:r>
        <w:t xml:space="preserve"> </w:t>
      </w:r>
      <w:r>
        <w:t xml:space="preserve">“</w:t>
      </w:r>
      <w:r>
        <w:t xml:space="preserve">online required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5. If not found → deny login</w:t>
      </w:r>
      <w:r>
        <w:t xml:space="preserve"> </w:t>
      </w:r>
      <w:r>
        <w:t xml:space="preserve">6. When online again → refresh cache, sync permission changes</w:t>
      </w:r>
    </w:p>
    <w:p>
      <w:pPr>
        <w:pStyle w:val="BodyText"/>
      </w:pPr>
      <w:r>
        <w:rPr>
          <w:b/>
        </w:rPr>
        <w:t xml:space="preserve">Security:</w:t>
      </w:r>
      <w:r>
        <w:t xml:space="preserve"> </w:t>
      </w:r>
      <w:r>
        <w:t xml:space="preserve">- Cached passwords: Never stored (use token-based session instead)</w:t>
      </w:r>
      <w:r>
        <w:t xml:space="preserve"> </w:t>
      </w:r>
      <w:r>
        <w:t xml:space="preserve">- Cached tokens: Encrypted with device-specific key (not in plain text)</w:t>
      </w:r>
      <w:r>
        <w:t xml:space="preserve"> </w:t>
      </w:r>
      <w:r>
        <w:t xml:space="preserve">- Token validation: Device still validates expiration even offline</w:t>
      </w:r>
      <w:r>
        <w:t xml:space="preserve"> </w:t>
      </w:r>
      <w:r>
        <w:t xml:space="preserve">- Clear mechanism: Tenant admin can trigger cache clear on all devices (next sync)</w:t>
      </w:r>
    </w:p>
    <w:p>
      <w:pPr>
        <w:pStyle w:val="Heading3"/>
      </w:pPr>
      <w:bookmarkStart w:id="55" w:name="jwt-issuance-self-issued-internal-only"/>
      <w:r>
        <w:t xml:space="preserve">5.4 JWT Issuance (Self-Issued, Internal Only)</w:t>
      </w:r>
      <w:bookmarkEnd w:id="55"/>
    </w:p>
    <w:p>
      <w:pPr>
        <w:pStyle w:val="FirstParagraph"/>
      </w:pPr>
      <w:r>
        <w:rPr>
          <w:b/>
        </w:rPr>
        <w:t xml:space="preserve">All authentication paths</w:t>
      </w:r>
      <w:r>
        <w:t xml:space="preserve"> </w:t>
      </w:r>
      <w:r>
        <w:t xml:space="preserve">(SSO, OAuth, Username/Password) ultimately issue bearer JWTs from the API after successful authentication.</w:t>
      </w:r>
    </w:p>
    <w:p>
      <w:pPr>
        <w:pStyle w:val="BodyText"/>
      </w:pPr>
      <w:r>
        <w:rPr>
          <w:b/>
        </w:rPr>
        <w:t xml:space="preserve">Issuance Endpoint (Username/Password):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"username": "admin@retailchain.com",</w:t>
      </w:r>
      <w:r>
        <w:br/>
      </w:r>
      <w:r>
        <w:rPr>
          <w:rStyle w:val="VerbatimChar"/>
        </w:rPr>
        <w:t xml:space="preserve">  "password": "SecurePassword123",</w:t>
      </w:r>
      <w:r>
        <w:br/>
      </w:r>
      <w:r>
        <w:rPr>
          <w:rStyle w:val="VerbatimChar"/>
        </w:rPr>
        <w:t xml:space="preserve">  "tenantId": "TENANT-001"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Token Claims (User/Admin):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"admin@retailchain.com"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"STORE-001"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1711099200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1711185600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Device JWT (Self-Issued via Registration):</w:t>
      </w:r>
    </w:p>
    <w:p>
      <w:pPr>
        <w:pStyle w:val="SourceCode"/>
      </w:pPr>
      <w:r>
        <w:rPr>
          <w:rStyle w:val="VerbatimChar"/>
        </w:rPr>
        <w:t xml:space="preserve">POST /api/v1/auth/device-login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"deviceId": "DEV-12345",</w:t>
      </w:r>
      <w:r>
        <w:br/>
      </w:r>
      <w:r>
        <w:rPr>
          <w:rStyle w:val="VerbatimChar"/>
        </w:rPr>
        <w:t xml:space="preserve">  "storeId": "STORE-001",</w:t>
      </w:r>
      <w:r>
        <w:br/>
      </w:r>
      <w:r>
        <w:rPr>
          <w:rStyle w:val="VerbatimChar"/>
        </w:rPr>
        <w:t xml:space="preserve">  "serialNumber": "RCL-A2026-0001",</w:t>
      </w:r>
      <w:r>
        <w:br/>
      </w:r>
      <w:r>
        <w:rPr>
          <w:rStyle w:val="VerbatimChar"/>
        </w:rPr>
        <w:t xml:space="preserve">  "activationCode": "XXXX-XXXX-XXXX"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Token Contents (Device):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"CashRecycler"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1711099200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1711185600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6" w:name="role-based-access-control-rbac-v1"/>
      <w:r>
        <w:t xml:space="preserve">5.2 Role-Based Access Control (RBAC) v1</w:t>
      </w:r>
      <w:bookmarkEnd w:id="56"/>
    </w:p>
    <w:p>
      <w:pPr>
        <w:pStyle w:val="FirstParagraph"/>
      </w:pPr>
      <w:r>
        <w:rPr>
          <w:b/>
        </w:rPr>
        <w:t xml:space="preserve">Fixed Roles (v1 approach):</w:t>
      </w:r>
    </w:p>
    <w:tbl>
      <w:tblPr>
        <w:tblStyle w:val="Table"/>
        <w:tblW w:type="pct" w:w="5000.0"/>
        <w:tblLook w:firstRow="1"/>
      </w:tblPr>
      <w:tblGrid>
        <w:gridCol w:w="1760"/>
        <w:gridCol w:w="2346"/>
        <w:gridCol w:w="38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SystemAdmin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p>
            <w:pPr>
              <w:pStyle w:val="Compact"/>
              <w:jc w:val="left"/>
            </w:pPr>
            <w:r>
              <w:t xml:space="preserve">All operations, audit log access, license issuance, billing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TenantAdmin</w:t>
            </w:r>
          </w:p>
        </w:tc>
        <w:tc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p>
            <w:pPr>
              <w:pStyle w:val="Compact"/>
              <w:jc w:val="left"/>
            </w:pPr>
            <w:r>
              <w:t xml:space="preserve">Tenant config, user mgmt, reporting, forecasting, store mgmt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RegionalManager</w:t>
            </w:r>
          </w:p>
        </w:tc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Multi-store oversight, reporting, user creation for stores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StoreManager</w:t>
            </w:r>
          </w:p>
        </w:tc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Store config, device mgmt, operator oversight, daily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CITCoordinator</w:t>
            </w:r>
          </w:p>
        </w:tc>
        <w:tc>
          <w:p>
            <w:pPr>
              <w:pStyle w:val="Compact"/>
              <w:jc w:val="left"/>
            </w:pPr>
            <w:r>
              <w:t xml:space="preserve">Store (Tax Authority)</w:t>
            </w:r>
          </w:p>
        </w:tc>
        <w:tc>
          <w:p>
            <w:pPr>
              <w:pStyle w:val="Compact"/>
              <w:jc w:val="left"/>
            </w:pPr>
            <w:r>
              <w:t xml:space="preserve">CIT event log, pickup scheduling, delivery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p>
            <w:pPr>
              <w:pStyle w:val="Compact"/>
              <w:jc w:val="left"/>
            </w:pPr>
            <w:r>
              <w:t xml:space="preserve">Local transaction entry, shift management, basic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Device</w:t>
            </w:r>
          </w:p>
        </w:tc>
        <w:tc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p>
            <w:pPr>
              <w:pStyle w:val="Compact"/>
              <w:jc w:val="left"/>
            </w:pPr>
            <w:r>
              <w:t xml:space="preserve">Sync operations, config pull, license validation</w:t>
            </w:r>
          </w:p>
        </w:tc>
      </w:tr>
    </w:tbl>
    <w:p>
      <w:pPr>
        <w:pStyle w:val="BodyText"/>
      </w:pPr>
      <w:r>
        <w:rPr>
          <w:b/>
        </w:rPr>
        <w:t xml:space="preserve">Permission Bitmask (v1):</w:t>
      </w:r>
    </w:p>
    <w:p>
      <w:pPr>
        <w:pStyle w:val="SourceCode"/>
      </w:pPr>
      <w:r>
        <w:rPr>
          <w:rStyle w:val="NormalTok"/>
        </w:rPr>
        <w:t xml:space="preserve">[Flags]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Permission : 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None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SyncRead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// Read config, users, licenses</w:t>
      </w:r>
      <w:r>
        <w:br/>
      </w:r>
      <w:r>
        <w:rPr>
          <w:rStyle w:val="NormalTok"/>
        </w:rPr>
        <w:t xml:space="preserve">    SyncWrite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// Push transactions, inventory</w:t>
      </w:r>
      <w:r>
        <w:br/>
      </w:r>
      <w:r>
        <w:rPr>
          <w:rStyle w:val="NormalTok"/>
        </w:rPr>
        <w:t xml:space="preserve">    ReportRead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// Query reports</w:t>
      </w:r>
      <w:r>
        <w:br/>
      </w:r>
      <w:r>
        <w:rPr>
          <w:rStyle w:val="NormalTok"/>
        </w:rPr>
        <w:t xml:space="preserve">    AuditLog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// Access audit trail</w:t>
      </w:r>
      <w:r>
        <w:br/>
      </w:r>
      <w:r>
        <w:rPr>
          <w:rStyle w:val="NormalTok"/>
        </w:rPr>
        <w:t xml:space="preserve">    UserManagement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// Create/update/delete users</w:t>
      </w:r>
      <w:r>
        <w:br/>
      </w:r>
      <w:r>
        <w:rPr>
          <w:rStyle w:val="NormalTok"/>
        </w:rPr>
        <w:t xml:space="preserve">    TenantConfig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Modify tenant settings</w:t>
      </w:r>
      <w:r>
        <w:br/>
      </w:r>
      <w:r>
        <w:rPr>
          <w:rStyle w:val="NormalTok"/>
        </w:rPr>
        <w:t xml:space="preserve">    LicenseManagement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// Issue/revoke licenses</w:t>
      </w:r>
      <w:r>
        <w:br/>
      </w:r>
      <w:r>
        <w:rPr>
          <w:rStyle w:val="NormalTok"/>
        </w:rPr>
        <w:t xml:space="preserve">    BillingManagement =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View billing, invoices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Access Control Flow:</w:t>
      </w:r>
    </w:p>
    <w:p>
      <w:pPr>
        <w:pStyle w:val="SourceCode"/>
      </w:pPr>
      <w:r>
        <w:rPr>
          <w:rStyle w:val="VerbatimChar"/>
        </w:rPr>
        <w:t xml:space="preserve">1. JWT validated (signature, expiry)</w:t>
      </w:r>
      <w:r>
        <w:br/>
      </w:r>
      <w:r>
        <w:rPr>
          <w:rStyle w:val="VerbatimChar"/>
        </w:rPr>
        <w:t xml:space="preserve">2. Extract tenantId, userId, role, permissions</w:t>
      </w:r>
      <w:r>
        <w:br/>
      </w:r>
      <w:r>
        <w:rPr>
          <w:rStyle w:val="VerbatimChar"/>
        </w:rPr>
        <w:t xml:space="preserve">3. Set HttpContext.Items for downstream handlers</w:t>
      </w:r>
      <w:r>
        <w:br/>
      </w:r>
      <w:r>
        <w:rPr>
          <w:rStyle w:val="VerbatimChar"/>
        </w:rPr>
        <w:t xml:space="preserve">4. Authorization filter checks role &amp; permissions</w:t>
      </w:r>
      <w:r>
        <w:br/>
      </w:r>
      <w:r>
        <w:rPr>
          <w:rStyle w:val="VerbatimChar"/>
        </w:rPr>
        <w:t xml:space="preserve">5. Query filters enforce TenantId context</w:t>
      </w:r>
      <w:r>
        <w:br/>
      </w:r>
      <w:r>
        <w:br/>
      </w:r>
      <w:r>
        <w:rPr>
          <w:rStyle w:val="VerbatimChar"/>
        </w:rPr>
        <w:t xml:space="preserve">Example: [Authorize(Roles = "TenantAdmin,SystemAdmin")]</w:t>
      </w:r>
      <w:r>
        <w:br/>
      </w:r>
      <w:r>
        <w:rPr>
          <w:rStyle w:val="VerbatimChar"/>
        </w:rPr>
        <w:t xml:space="preserve">         [Permission(Permission.ReportRead)]</w:t>
      </w:r>
    </w:p>
    <w:p>
      <w:pPr>
        <w:pStyle w:val="Heading3"/>
      </w:pPr>
      <w:bookmarkStart w:id="57" w:name="ef-core-migrations-strategy-adr-2"/>
      <w:r>
        <w:t xml:space="preserve">5.5 EF Core Migrations Strategy (ADR 2)</w:t>
      </w:r>
      <w:bookmarkEnd w:id="57"/>
    </w:p>
    <w:p>
      <w:pPr>
        <w:pStyle w:val="FirstParagraph"/>
      </w:pPr>
      <w:r>
        <w:rPr>
          <w:b/>
        </w:rPr>
        <w:t xml:space="preserve">Shared Database Migrations:</w:t>
      </w:r>
      <w:r>
        <w:t xml:space="preserve"> </w:t>
      </w:r>
      <w:r>
        <w:t xml:space="preserve">- Single set of EF Core migrations covers ALL tenant schemas</w:t>
      </w:r>
      <w:r>
        <w:t xml:space="preserve"> </w:t>
      </w:r>
      <w:r>
        <w:t xml:space="preserve">- Migration script applies to each schema automatically (e.g.,</w:t>
      </w:r>
      <w:r>
        <w:t xml:space="preserve"> </w:t>
      </w:r>
      <w:r>
        <w:rPr>
          <w:rStyle w:val="VerbatimChar"/>
        </w:rPr>
        <w:t xml:space="preserve">ALTER SCHEMA [tenant_001]...</w:t>
      </w:r>
      <w:r>
        <w:t xml:space="preserve">)</w:t>
      </w:r>
      <w:r>
        <w:t xml:space="preserve"> </w:t>
      </w:r>
      <w:r>
        <w:t xml:space="preserve">- Example: Adding a new column to Transactions applies to</w:t>
      </w:r>
      <w:r>
        <w:t xml:space="preserve"> </w:t>
      </w:r>
      <w:r>
        <w:rPr>
          <w:rStyle w:val="VerbatimChar"/>
        </w:rPr>
        <w:t xml:space="preserve">[tenant_001].[Transactions]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[tenant_002].[Transactions]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Tool:</w:t>
      </w:r>
      <w:r>
        <w:t xml:space="preserve"> </w:t>
      </w:r>
      <w:r>
        <w:t xml:space="preserve">Custom migration executor that iterates over all active tenants in Master DB</w:t>
      </w:r>
    </w:p>
    <w:p>
      <w:pPr>
        <w:pStyle w:val="BodyText"/>
      </w:pPr>
      <w:r>
        <w:rPr>
          <w:b/>
        </w:rPr>
        <w:t xml:space="preserve">Dedicated Database Migrations:</w:t>
      </w:r>
      <w:r>
        <w:t xml:space="preserve"> </w:t>
      </w:r>
      <w:r>
        <w:t xml:space="preserve">- Each dedicated DB migrated individually using standard EF Core migration tooling</w:t>
      </w:r>
      <w:r>
        <w:t xml:space="preserve"> </w:t>
      </w:r>
      <w:r>
        <w:t xml:space="preserve">- Decoupled from shared DB migration schedule</w:t>
      </w:r>
      <w:r>
        <w:t xml:space="preserve"> </w:t>
      </w:r>
      <w:r>
        <w:t xml:space="preserve">- Tenant can choose migration timing (immediate or scheduled maintenance window)</w:t>
      </w:r>
    </w:p>
    <w:p>
      <w:pPr>
        <w:pStyle w:val="BodyText"/>
      </w:pPr>
      <w:r>
        <w:rPr>
          <w:b/>
        </w:rPr>
        <w:t xml:space="preserve">SQLite Local Storage (Offline &amp; Caching):</w:t>
      </w:r>
      <w:r>
        <w:t xml:space="preserve"> </w:t>
      </w:r>
      <w:r>
        <w:t xml:space="preserve">- Device/mobile app maintains local SQLite database for: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Transaction queue:</w:t>
      </w:r>
      <w:r>
        <w:t xml:space="preserve"> </w:t>
      </w:r>
      <w:r>
        <w:t xml:space="preserve">Pending syncs (encrypted)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Cached users:</w:t>
      </w:r>
      <w:r>
        <w:t xml:space="preserve"> </w:t>
      </w:r>
      <w:r>
        <w:t xml:space="preserve">Recently-authenticated users (encrypted, with expiration)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Cached config:</w:t>
      </w:r>
      <w:r>
        <w:t xml:space="preserve"> </w:t>
      </w:r>
      <w:r>
        <w:t xml:space="preserve">Device settings &amp; feature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Encryption:</w:t>
      </w:r>
      <w:r>
        <w:t xml:space="preserve"> </w:t>
      </w:r>
      <w:r>
        <w:t xml:space="preserve">Device-specific key stored in secure storage (OS-managed)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Cleanup:</w:t>
      </w:r>
      <w:r>
        <w:t xml:space="preserve"> </w:t>
      </w:r>
      <w:r>
        <w:t xml:space="preserve">Stale entries pruned automatically (configurable retention window)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Sync:</w:t>
      </w:r>
      <w:r>
        <w:t xml:space="preserve"> </w:t>
      </w:r>
      <w:r>
        <w:t xml:space="preserve">When online, local queue replayed to cloud in FIFO order (idempotency ensures no duplicates)</w:t>
      </w:r>
    </w:p>
    <w:p>
      <w:pPr>
        <w:pStyle w:val="Heading3"/>
      </w:pPr>
      <w:bookmarkStart w:id="58" w:name="permission-matrix-undefined"/>
      <w:r>
        <w:t xml:space="preserve">5.6 ⚠ Permission Matrix (UNDEFINED)</w:t>
      </w:r>
      <w:bookmarkEnd w:id="58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Not yet defined by product team.</w:t>
      </w:r>
    </w:p>
    <w:p>
      <w:pPr>
        <w:pStyle w:val="BodyText"/>
      </w:pPr>
      <w:r>
        <w:rPr>
          <w:b/>
        </w:rPr>
        <w:t xml:space="preserve">TODO:</w:t>
      </w:r>
      <w:r>
        <w:t xml:space="preserve"> </w:t>
      </w:r>
      <w:r>
        <w:t xml:space="preserve">- Map each role to specific permission bitmask values</w:t>
      </w:r>
      <w:r>
        <w:t xml:space="preserve"> </w:t>
      </w:r>
      <w:r>
        <w:t xml:space="preserve">- Define edge cases (e.g., can RegionalManager modify StoreManager accounts?)</w:t>
      </w:r>
      <w:r>
        <w:t xml:space="preserve"> </w:t>
      </w:r>
      <w:r>
        <w:t xml:space="preserve">- Document cross-tenant visibility rules</w:t>
      </w:r>
      <w:r>
        <w:t xml:space="preserve"> </w:t>
      </w:r>
      <w:r>
        <w:t xml:space="preserve">- Finalize device-to-store binding security constraints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domain-model"/>
      <w:r>
        <w:t xml:space="preserve">6. Domain Model</w:t>
      </w:r>
      <w:bookmarkEnd w:id="59"/>
    </w:p>
    <w:p>
      <w:pPr>
        <w:pStyle w:val="Heading3"/>
      </w:pPr>
      <w:bookmarkStart w:id="60" w:name="core-entities"/>
      <w:r>
        <w:t xml:space="preserve">6.1 Core Entities</w:t>
      </w:r>
      <w:bookmarkEnd w:id="60"/>
    </w:p>
    <w:p>
      <w:pPr>
        <w:pStyle w:val="Heading4"/>
      </w:pPr>
      <w:bookmarkStart w:id="61" w:name="tenant"/>
      <w:r>
        <w:rPr>
          <w:b/>
        </w:rPr>
        <w:t xml:space="preserve">Tenant</w:t>
      </w:r>
      <w:bookmarkEnd w:id="61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TenantType 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SchemaName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RetailProfile? RetailProfile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TaxAuthorityProfile? TaxAuthorityProfile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DisabledAt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List&lt;User&gt; Users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List&lt;Region&gt; Regions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2" w:name="retailprofile"/>
      <w:r>
        <w:rPr>
          <w:b/>
        </w:rPr>
        <w:t xml:space="preserve">RetailProfile</w:t>
      </w:r>
      <w:bookmarkEnd w:id="62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RetailProfile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StoreCount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DeviceCount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BillingTier BillingTier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Starter, Pro, Enterprise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MonthlyForecastedCash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ContractStartDate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ContractEndDate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3" w:name="taxauthorityprofile"/>
      <w:r>
        <w:rPr>
          <w:b/>
        </w:rPr>
        <w:t xml:space="preserve">TaxAuthorityProfile</w:t>
      </w:r>
      <w:bookmarkEnd w:id="63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TaxAuthorityProfile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GovernmentId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JurisdictionRegion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e.g., "California", "Texas"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CITPickupFrequency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Days between pickups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RequiresPhotoProof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AuditLevel ComplianceLevel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Standard, Enhanced, Strict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LastAudit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4" w:name="region"/>
      <w:r>
        <w:rPr>
          <w:b/>
        </w:rPr>
        <w:t xml:space="preserve">Region</w:t>
      </w:r>
      <w:bookmarkEnd w:id="6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RegionId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US-West-2, EU-Central,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List&lt;Store&gt; Stores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RegionalManager? Manager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5" w:name="store"/>
      <w:r>
        <w:rPr>
          <w:b/>
        </w:rPr>
        <w:t xml:space="preserve">Store</w:t>
      </w:r>
      <w:bookmarkEnd w:id="65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StoreId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RegionId RegionId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Address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PostalCode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List&lt;Device&gt; Devices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List&lt;User&gt; StaffUsers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6" w:name="device"/>
      <w:r>
        <w:rPr>
          <w:b/>
        </w:rPr>
        <w:t xml:space="preserve">Device</w:t>
      </w:r>
      <w:bookmarkEnd w:id="6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DeviceId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StoreId StoreId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SerialNumber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DeviceStatus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Active, Inactive, Offline, 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LastHeartbeat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License? CurrentLicense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List&lt;Transaction&gt; Transactions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RegisteredAt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FirmwareVersion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OSVersion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DeviceStatus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Pending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Inactive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Offline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Decommissioned =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7" w:name="transaction"/>
      <w:r>
        <w:rPr>
          <w:b/>
        </w:rPr>
        <w:t xml:space="preserve">Transaction</w:t>
      </w:r>
      <w:bookmarkEnd w:id="67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 : Entity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TransactionId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DeviceId DeviceId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StoreId StoreId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TransactionType 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ISO 4217 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DenominationSnapshot Denomination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 OperatorId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OccurredAt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SyncedAt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TransactionStatus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Pending, Synced, Verified, Rejected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ConflictResolutionNotes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Metadata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shift, batch,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UpdatedAt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TransactionType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Deposit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Withdrawal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Transfer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ShiftOpen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ShiftClose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TaxCollection =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TransactionStatus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Pending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Tax Authority: CIT verified</w:t>
      </w:r>
      <w:r>
        <w:br/>
      </w:r>
      <w:r>
        <w:rPr>
          <w:rStyle w:val="NormalTok"/>
        </w:rPr>
        <w:t xml:space="preserve">    Rejected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Reversed =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8" w:name="denominationsnapshot"/>
      <w:r>
        <w:rPr>
          <w:b/>
        </w:rPr>
        <w:t xml:space="preserve">DenominationSnapshot</w:t>
      </w:r>
      <w:bookmarkEnd w:id="68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DenominationSnapshot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Notes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"100" -&gt; 5, "50" -&gt; 2,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Coins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"1" -&gt; 10, "0.25" -&gt; 4,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CapturedAt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"Device", "Manual", "Reconciliation"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9" w:name="license"/>
      <w:r>
        <w:rPr>
          <w:b/>
        </w:rPr>
        <w:t xml:space="preserve">License</w:t>
      </w:r>
      <w:bookmarkEnd w:id="69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License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LicenseId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DeviceId? DeviceId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Null = tenant-level license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LicenseKey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Activation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LicenseType 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Device, Store, Tenant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Features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"edge_sync", "forecasting", "tax_collection"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MaxDeviceCount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For tenant-level licenses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IssuedAt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ExpiresAt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LicenseStatus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Active, Expired, Revoked, Suspended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RevokedReason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RevokedAt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LicenseStatus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Active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Suspended =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0" w:name="user"/>
      <w:r>
        <w:rPr>
          <w:b/>
        </w:rPr>
        <w:t xml:space="preserve">User</w:t>
      </w:r>
      <w:bookmarkEnd w:id="70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StoreId? StoreId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Null = tenant-level 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PermissionBitmask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UserRole Role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Active, Inactive, Suspended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MfaEnabled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LastLoginAt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DeactivatedAt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SystemAdmin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TenantAdmin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RegionalManager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StoreManager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CITCoordinator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Operator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edge device service accounts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Active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Inactive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Suspended =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1" w:name="citevent-cash-in-transit"/>
      <w:r>
        <w:rPr>
          <w:b/>
        </w:rPr>
        <w:t xml:space="preserve">CITEvent</w:t>
      </w:r>
      <w:r>
        <w:t xml:space="preserve"> </w:t>
      </w:r>
      <w:r>
        <w:t xml:space="preserve">(Cash-In-Transit)</w:t>
      </w:r>
      <w:bookmarkEnd w:id="71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CITEvent : AggregateRoot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CITEventId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List&lt;StoreId&gt; StoreIds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Pickup from multiple stores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CITStatus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Scheduled, InTransit, Delivered, Disputed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TotalAmount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ScheduledPickupAt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ActualPickupAt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DeliveredAt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CITProvider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Brink's, G4S,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TrackingNumber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PhotoProofUrls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For Tax Authority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UserId? CoordinatorId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DisputeReason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CITStatus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Scheduled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InTransit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Delivered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Disputed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Cancelled =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2" w:name="auditlog"/>
      <w:r>
        <w:rPr>
          <w:b/>
        </w:rPr>
        <w:t xml:space="preserve">AuditLog</w:t>
      </w:r>
      <w:bookmarkEnd w:id="72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 : Entity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AuditLogId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UserId? UserId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"User.Create", "Transaction.Sync", "License.Revoke"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Domain entity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OldValues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JSON before change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NewValues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JSON after change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Reason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UserAgent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3" w:name="billingrecord"/>
      <w:r>
        <w:rPr>
          <w:b/>
        </w:rPr>
        <w:t xml:space="preserve">BillingRecord</w:t>
      </w:r>
      <w:bookmarkEnd w:id="73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BillingRecord : Entity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BillingRecordId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BillingPeriod Period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2026-03 or 2026-Q1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AmountDue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AmountPaid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BillingStatus Status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Draft, Sent, Paid, Overdue, Cancelled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ExternalInvoiceId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From QuickBooks/Salesforce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DueAt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PaidAt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PaymentMethod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BillingLineItem[] LineItems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Device count, features, support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BillingStatus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Draft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Overdue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Cancelled =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4" w:name="alert"/>
      <w:r>
        <w:rPr>
          <w:b/>
        </w:rPr>
        <w:t xml:space="preserve">Alert</w:t>
      </w:r>
      <w:bookmarkEnd w:id="7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Alert : Entity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AlertId 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TenantId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AlertType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"DeviceOffline", "LicenseExpiring", "AnomalousActivity"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AlertSeverity Severity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TriggeredByEntityType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TriggeredByEntityId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Resolved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DateTime? ResolvedAt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AlertSeverity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Info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Warning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Critical =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75" w:name="Xbd32dd93d88b6bcee3ca5772ae1c3221c6362b1"/>
      <w:r>
        <w:t xml:space="preserve">6.2 Entity Relationships (Conceptual ER Diagram)</w:t>
      </w:r>
      <w:bookmarkEnd w:id="75"/>
    </w:p>
    <w:p>
      <w:pPr>
        <w:pStyle w:val="SourceCode"/>
      </w:pPr>
      <w:r>
        <w:rPr>
          <w:rStyle w:val="VerbatimChar"/>
        </w:rPr>
        <w:t xml:space="preserve">Tenant (1) ──── (N) Region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(1) ──── (1) RetailProfile</w:t>
      </w:r>
      <w:r>
        <w:br/>
      </w:r>
      <w:r>
        <w:rPr>
          <w:rStyle w:val="VerbatimChar"/>
        </w:rPr>
        <w:t xml:space="preserve">   ├─ (1) ──── (1) TaxAuthorityProfile</w:t>
      </w:r>
      <w:r>
        <w:br/>
      </w:r>
      <w:r>
        <w:rPr>
          <w:rStyle w:val="VerbatimChar"/>
        </w:rPr>
        <w:t xml:space="preserve">   ├─ (1) ──── (N) User</w:t>
      </w:r>
      <w:r>
        <w:br/>
      </w:r>
      <w:r>
        <w:rPr>
          <w:rStyle w:val="VerbatimChar"/>
        </w:rPr>
        <w:t xml:space="preserve">   ├─ (1) ──── (N) Store</w:t>
      </w:r>
      <w:r>
        <w:br/>
      </w:r>
      <w:r>
        <w:rPr>
          <w:rStyle w:val="VerbatimChar"/>
        </w:rPr>
        <w:t xml:space="preserve">   ├─ (1) ──── (N) License</w:t>
      </w:r>
      <w:r>
        <w:br/>
      </w:r>
      <w:r>
        <w:rPr>
          <w:rStyle w:val="VerbatimChar"/>
        </w:rPr>
        <w:t xml:space="preserve">   ├─ (1) ──── (N) CITEvent</w:t>
      </w:r>
      <w:r>
        <w:br/>
      </w:r>
      <w:r>
        <w:rPr>
          <w:rStyle w:val="VerbatimChar"/>
        </w:rPr>
        <w:t xml:space="preserve">   ├─ (1) ──── (N) AuditLog</w:t>
      </w:r>
      <w:r>
        <w:br/>
      </w:r>
      <w:r>
        <w:rPr>
          <w:rStyle w:val="VerbatimChar"/>
        </w:rPr>
        <w:t xml:space="preserve">   ├─ (1) ──── (N) BillingRecord</w:t>
      </w:r>
      <w:r>
        <w:br/>
      </w:r>
      <w:r>
        <w:rPr>
          <w:rStyle w:val="VerbatimChar"/>
        </w:rPr>
        <w:t xml:space="preserve">   └─ (1) ──── (N) Alert</w:t>
      </w:r>
      <w:r>
        <w:br/>
      </w:r>
      <w:r>
        <w:br/>
      </w:r>
      <w:r>
        <w:rPr>
          <w:rStyle w:val="VerbatimChar"/>
        </w:rPr>
        <w:t xml:space="preserve">Region (1) ────── (N) Store</w:t>
      </w:r>
      <w:r>
        <w:br/>
      </w:r>
      <w:r>
        <w:br/>
      </w:r>
      <w:r>
        <w:rPr>
          <w:rStyle w:val="VerbatimChar"/>
        </w:rPr>
        <w:t xml:space="preserve">Store (1) ────── (N) Device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(1) ────── (N) User (StaffUsers)</w:t>
      </w:r>
      <w:r>
        <w:br/>
      </w:r>
      <w:r>
        <w:br/>
      </w:r>
      <w:r>
        <w:rPr>
          <w:rStyle w:val="VerbatimChar"/>
        </w:rPr>
        <w:t xml:space="preserve">Device (1) ────── (1) License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(1) ────── (N) Transaction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├─ FK: DeviceId, StoreId, TenantId, OperatorId</w:t>
      </w:r>
      <w:r>
        <w:br/>
      </w:r>
      <w:r>
        <w:rPr>
          <w:rStyle w:val="VerbatimChar"/>
        </w:rPr>
        <w:t xml:space="preserve">   └─ Contains: DenominationSnapshot (value object)</w:t>
      </w:r>
      <w:r>
        <w:br/>
      </w:r>
      <w:r>
        <w:br/>
      </w:r>
      <w:r>
        <w:rPr>
          <w:rStyle w:val="VerbatimChar"/>
        </w:rPr>
        <w:t xml:space="preserve">License (1) ────── (0..1) Device</w:t>
      </w:r>
      <w:r>
        <w:br/>
      </w:r>
      <w:r>
        <w:br/>
      </w:r>
      <w:r>
        <w:rPr>
          <w:rStyle w:val="VerbatimChar"/>
        </w:rPr>
        <w:t xml:space="preserve">User (1) ────── (N) AuditLog (UserId as actor)</w:t>
      </w:r>
      <w:r>
        <w:br/>
      </w:r>
      <w:r>
        <w:br/>
      </w:r>
      <w:r>
        <w:rPr>
          <w:rStyle w:val="VerbatimChar"/>
        </w:rPr>
        <w:t xml:space="preserve">CITEvent (1) ────── (N) Store (junction: CITEvent.StoreIds)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sync-engine"/>
      <w:r>
        <w:t xml:space="preserve">7. Sync Engine</w:t>
      </w:r>
      <w:bookmarkEnd w:id="76"/>
    </w:p>
    <w:p>
      <w:pPr>
        <w:pStyle w:val="Heading3"/>
      </w:pPr>
      <w:bookmarkStart w:id="77" w:name="overview-1"/>
      <w:r>
        <w:t xml:space="preserve">7.1 Overview</w:t>
      </w:r>
      <w:bookmarkEnd w:id="77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Sync Engine</w:t>
      </w:r>
      <w:r>
        <w:t xml:space="preserve"> </w:t>
      </w:r>
      <w:r>
        <w:t xml:space="preserve">maintains consistency between edge devices and cloud, handling: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Uplink (Device → Cloud):</w:t>
      </w:r>
      <w:r>
        <w:t xml:space="preserve"> </w:t>
      </w:r>
      <w:r>
        <w:t xml:space="preserve">Transactions, inventory snapshots, device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Downlink (Cloud → Device):</w:t>
      </w:r>
      <w:r>
        <w:t xml:space="preserve"> </w:t>
      </w:r>
      <w:r>
        <w:t xml:space="preserve">User lists, configuration updates, licenses, feature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Offline handling:</w:t>
      </w:r>
      <w:r>
        <w:t xml:space="preserve"> </w:t>
      </w:r>
      <w:r>
        <w:t xml:space="preserve">Grace period for device downtime before alerts/penalties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Conflict resolution:</w:t>
      </w:r>
      <w:r>
        <w:t xml:space="preserve"> </w:t>
      </w:r>
      <w:r>
        <w:t xml:space="preserve">When device and cloud have divergent data states</w:t>
      </w:r>
    </w:p>
    <w:p>
      <w:pPr>
        <w:pStyle w:val="Heading3"/>
      </w:pPr>
      <w:bookmarkStart w:id="78" w:name="sync-rules"/>
      <w:r>
        <w:t xml:space="preserve">7.2 Sync Rules</w:t>
      </w:r>
      <w:bookmarkEnd w:id="78"/>
    </w:p>
    <w:p>
      <w:pPr>
        <w:pStyle w:val="Heading4"/>
      </w:pPr>
      <w:bookmarkStart w:id="79" w:name="uplink-transactions-device-cloud"/>
      <w:r>
        <w:rPr>
          <w:b/>
        </w:rPr>
        <w:t xml:space="preserve">Uplink Transactions (Device → Cloud)</w:t>
      </w:r>
      <w:bookmarkEnd w:id="7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Batching:</w:t>
      </w:r>
      <w:r>
        <w:t xml:space="preserve"> </w:t>
      </w:r>
      <w:r>
        <w:t xml:space="preserve">Device accumulates transactions, syncs every 5 minutes (configurable)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Deduplication:</w:t>
      </w:r>
      <w:r>
        <w:t xml:space="preserve"> </w:t>
      </w:r>
      <w:r>
        <w:t xml:space="preserve">Client-side unique ID (TXN-UUID). Cloud rejects duplicate</w:t>
      </w:r>
      <w:r>
        <w:t xml:space="preserve"> </w:t>
      </w:r>
      <w:r>
        <w:rPr>
          <w:rStyle w:val="VerbatimChar"/>
        </w:rPr>
        <w:t xml:space="preserve">(deviceId, TxnId)</w:t>
      </w:r>
      <w:r>
        <w:t xml:space="preserve"> </w:t>
      </w:r>
      <w:r>
        <w:t xml:space="preserve">pairs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Validation:</w:t>
      </w:r>
    </w:p>
    <w:p>
      <w:pPr>
        <w:numPr>
          <w:ilvl w:val="1"/>
          <w:numId w:val="1013"/>
        </w:numPr>
        <w:pStyle w:val="Compact"/>
      </w:pPr>
      <w:r>
        <w:t xml:space="preserve">Amount &gt; 0</w:t>
      </w:r>
    </w:p>
    <w:p>
      <w:pPr>
        <w:numPr>
          <w:ilvl w:val="1"/>
          <w:numId w:val="1013"/>
        </w:numPr>
        <w:pStyle w:val="Compact"/>
      </w:pPr>
      <w:r>
        <w:t xml:space="preserve">TransactionType in enum</w:t>
      </w:r>
    </w:p>
    <w:p>
      <w:pPr>
        <w:numPr>
          <w:ilvl w:val="1"/>
          <w:numId w:val="1013"/>
        </w:numPr>
        <w:pStyle w:val="Compact"/>
      </w:pPr>
      <w:r>
        <w:t xml:space="preserve">Denomination sum matches amount (within tolerance)</w:t>
      </w:r>
    </w:p>
    <w:p>
      <w:pPr>
        <w:numPr>
          <w:ilvl w:val="1"/>
          <w:numId w:val="1013"/>
        </w:numPr>
        <w:pStyle w:val="Compact"/>
      </w:pPr>
      <w:r>
        <w:t xml:space="preserve">OccurredAt &lt;= ClientTimestamp &lt;= Now + 30s (clock skew tolerance)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Idempotency:</w:t>
      </w:r>
      <w:r>
        <w:t xml:space="preserve"> </w:t>
      </w:r>
      <w:r>
        <w:t xml:space="preserve">Sync request with same</w:t>
      </w:r>
      <w:r>
        <w:t xml:space="preserve"> </w:t>
      </w:r>
      <w:r>
        <w:rPr>
          <w:rStyle w:val="VerbatimChar"/>
        </w:rPr>
        <w:t xml:space="preserve">syncId</w:t>
      </w:r>
      <w:r>
        <w:t xml:space="preserve"> </w:t>
      </w:r>
      <w:r>
        <w:t xml:space="preserve">returns 200 OK with cached result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Partial Success:</w:t>
      </w:r>
      <w:r>
        <w:t xml:space="preserve"> </w:t>
      </w:r>
      <w:r>
        <w:t xml:space="preserve">If 3 of 5 transactions are invalid, accept valid 3, return details of rejected 2</w:t>
      </w:r>
    </w:p>
    <w:p>
      <w:pPr>
        <w:pStyle w:val="Heading4"/>
      </w:pPr>
      <w:bookmarkStart w:id="80" w:name="uplink-inventory-device-cloud"/>
      <w:r>
        <w:rPr>
          <w:b/>
        </w:rPr>
        <w:t xml:space="preserve">Uplink Inventory (Device → Cloud)</w:t>
      </w:r>
      <w:bookmarkEnd w:id="8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Snapshot model:</w:t>
      </w:r>
      <w:r>
        <w:t xml:space="preserve"> </w:t>
      </w:r>
      <w:r>
        <w:t xml:space="preserve">Device sends complete denomination state every sync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Reconciliation:</w:t>
      </w:r>
      <w:r>
        <w:t xml:space="preserve"> </w:t>
      </w:r>
      <w:r>
        <w:t xml:space="preserve">Cloud compares against previous snapshot → detects unaccounted-for cash (discrepancies)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Flagging:</w:t>
      </w:r>
      <w:r>
        <w:t xml:space="preserve"> </w:t>
      </w:r>
      <w:r>
        <w:t xml:space="preserve">Discrepancy &gt; 5% triggers audit alert</w:t>
      </w:r>
    </w:p>
    <w:p>
      <w:pPr>
        <w:pStyle w:val="Heading4"/>
      </w:pPr>
      <w:bookmarkStart w:id="81" w:name="uplink-heartbeat-device-cloud"/>
      <w:r>
        <w:rPr>
          <w:b/>
        </w:rPr>
        <w:t xml:space="preserve">Uplink Heartbeat (Device → Cloud)</w:t>
      </w:r>
      <w:bookmarkEnd w:id="8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Payload:</w:t>
      </w:r>
      <w:r>
        <w:t xml:space="preserve"> </w:t>
      </w:r>
      <w:r>
        <w:rPr>
          <w:rStyle w:val="VerbatimChar"/>
        </w:rPr>
        <w:t xml:space="preserve">{ deviceId, timestamp, status, lastSyncAt, uptime, errorCount }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Offline detection:</w:t>
      </w:r>
      <w:r>
        <w:t xml:space="preserve"> </w:t>
      </w:r>
      <w:r>
        <w:t xml:space="preserve">If no heartbeat for &gt;</w:t>
      </w:r>
      <w:r>
        <w:t xml:space="preserve"> </w:t>
      </w:r>
      <w:r>
        <w:rPr>
          <w:rStyle w:val="VerbatimChar"/>
        </w:rPr>
        <w:t xml:space="preserve">maxOfflineWindow</w:t>
      </w:r>
      <w:r>
        <w:t xml:space="preserve"> </w:t>
      </w:r>
      <w:r>
        <w:t xml:space="preserve">(default 24h), mark device Offline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Grace period:</w:t>
      </w:r>
      <w:r>
        <w:t xml:space="preserve"> </w:t>
      </w:r>
      <w:r>
        <w:t xml:space="preserve">⚠ TBD — how long before enforcement (suspend license, alert tenant)?</w:t>
      </w:r>
    </w:p>
    <w:p>
      <w:pPr>
        <w:pStyle w:val="Heading4"/>
      </w:pPr>
      <w:bookmarkStart w:id="82" w:name="downlink-users-cloud-device"/>
      <w:r>
        <w:rPr>
          <w:b/>
        </w:rPr>
        <w:t xml:space="preserve">Downlink Users (Cloud → Device)</w:t>
      </w:r>
      <w:bookmarkEnd w:id="8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Change tracking:</w:t>
      </w:r>
      <w:r>
        <w:t xml:space="preserve"> </w:t>
      </w:r>
      <w:r>
        <w:t xml:space="preserve">Cloud sends only diffs (added, modified, deleted users)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LastSyncToken:</w:t>
      </w:r>
      <w:r>
        <w:t xml:space="preserve"> </w:t>
      </w:r>
      <w:r>
        <w:t xml:space="preserve">Device stores</w:t>
      </w:r>
      <w:r>
        <w:t xml:space="preserve"> </w:t>
      </w:r>
      <w:r>
        <w:rPr>
          <w:rStyle w:val="VerbatimChar"/>
        </w:rPr>
        <w:t xml:space="preserve">lastSyncToken</w:t>
      </w:r>
      <w:r>
        <w:t xml:space="preserve"> </w:t>
      </w:r>
      <w:r>
        <w:t xml:space="preserve">from previous pull. Next request includes it for delta fetch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Full resync: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lastSyncToken</w:t>
      </w:r>
      <w:r>
        <w:t xml:space="preserve"> </w:t>
      </w:r>
      <w:r>
        <w:t xml:space="preserve">invalid/expired, cloud returns all users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Deletion propagation:</w:t>
      </w:r>
      <w:r>
        <w:t xml:space="preserve"> </w:t>
      </w:r>
      <w:r>
        <w:t xml:space="preserve">Deleted users marked with</w:t>
      </w:r>
      <w:r>
        <w:t xml:space="preserve"> </w:t>
      </w:r>
      <w:r>
        <w:rPr>
          <w:rStyle w:val="VerbatimChar"/>
        </w:rPr>
        <w:t xml:space="preserve">status = Inactive</w:t>
      </w:r>
      <w:r>
        <w:t xml:space="preserve"> </w:t>
      </w:r>
      <w:r>
        <w:t xml:space="preserve">(soft delete)</w:t>
      </w:r>
    </w:p>
    <w:p>
      <w:pPr>
        <w:pStyle w:val="Heading4"/>
      </w:pPr>
      <w:bookmarkStart w:id="83" w:name="downlink-config-cloud-device"/>
      <w:r>
        <w:rPr>
          <w:b/>
        </w:rPr>
        <w:t xml:space="preserve">Downlink Config (Cloud → Device)</w:t>
      </w:r>
      <w:bookmarkEnd w:id="8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Triggering:</w:t>
      </w:r>
      <w:r>
        <w:t xml:space="preserve"> </w:t>
      </w:r>
      <w:r>
        <w:t xml:space="preserve">Manual update by TenantAdmin, or automatic (version bump, feature rollout)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Delivery:</w:t>
      </w:r>
      <w:r>
        <w:t xml:space="preserve"> </w:t>
      </w:r>
      <w:r>
        <w:t xml:space="preserve">Device polls</w:t>
      </w:r>
      <w:r>
        <w:t xml:space="preserve"> </w:t>
      </w:r>
      <w:r>
        <w:rPr>
          <w:rStyle w:val="VerbatimChar"/>
        </w:rPr>
        <w:t xml:space="preserve">/devices/{deviceId}/config</w:t>
      </w:r>
      <w:r>
        <w:t xml:space="preserve">, cloud checks last-modified timestamp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Device caches config with ETag, avoids re-download if unchanged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Rollback:</w:t>
      </w:r>
      <w:r>
        <w:t xml:space="preserve"> </w:t>
      </w:r>
      <w:r>
        <w:t xml:space="preserve">If config invalid, device reverts to previous version + alerts tenant</w:t>
      </w:r>
    </w:p>
    <w:p>
      <w:pPr>
        <w:pStyle w:val="Heading3"/>
      </w:pPr>
      <w:bookmarkStart w:id="84" w:name="conflict-resolution-undefined"/>
      <w:r>
        <w:t xml:space="preserve">7.3 ⚠ Conflict Resolution (UNDEFINED)</w:t>
      </w:r>
      <w:bookmarkEnd w:id="84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Not yet defined.</w:t>
      </w:r>
    </w:p>
    <w:p>
      <w:pPr>
        <w:pStyle w:val="BodyText"/>
      </w:pPr>
      <w:r>
        <w:rPr>
          <w:b/>
        </w:rPr>
        <w:t xml:space="preserve">Open Questions: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Transaction timestamp mismatch:</w:t>
      </w:r>
      <w:r>
        <w:t xml:space="preserve"> </w:t>
      </w:r>
      <w:r>
        <w:t xml:space="preserve">Device reports OccurredAt = 10:00, but syncs at 14:00 (4h later). Cloud creates at sync time or device time?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Current assumption: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 </w:t>
      </w:r>
      <w:r>
        <w:t xml:space="preserve">(device time) as source-of-truth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Fallback: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OccurredAt &gt; now()</w:t>
      </w:r>
      <w:r>
        <w:t xml:space="preserve">, reject with 400 BadRequest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Inventory discrepancy (cash mysteriously gone):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Current approach:</w:t>
      </w:r>
      <w:r>
        <w:t xml:space="preserve"> </w:t>
      </w:r>
      <w:r>
        <w:t xml:space="preserve">Log alert, flag for manual audit, do NOT auto-correct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Alternative:</w:t>
      </w:r>
      <w:r>
        <w:t xml:space="preserve"> </w:t>
      </w:r>
      <w:r>
        <w:t xml:space="preserve">Implement fuzzy tolerance (2–5%) before flagging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Device offline &gt; grace period, then comes back online with pending syncs: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Current assumption:</w:t>
      </w:r>
      <w:r>
        <w:t xml:space="preserve"> </w:t>
      </w:r>
      <w:r>
        <w:t xml:space="preserve">Accept all pending syncs (idempotency ensures no duplicates)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Question:</w:t>
      </w:r>
      <w:r>
        <w:t xml:space="preserve"> </w:t>
      </w:r>
      <w:r>
        <w:t xml:space="preserve">Should old syncs be timestamped or discarded?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Duplicate detection with clock skew:</w:t>
      </w:r>
    </w:p>
    <w:p>
      <w:pPr>
        <w:numPr>
          <w:ilvl w:val="1"/>
          <w:numId w:val="1021"/>
        </w:numPr>
        <w:pStyle w:val="Compact"/>
      </w:pPr>
      <w:r>
        <w:t xml:space="preserve">If device sends same transaction twice (clock drift), both have different</w:t>
      </w:r>
      <w:r>
        <w:t xml:space="preserve"> </w:t>
      </w:r>
      <w:r>
        <w:rPr>
          <w:rStyle w:val="VerbatimChar"/>
        </w:rPr>
        <w:t xml:space="preserve">OccurredAt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Rely on client-generated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 </w:t>
      </w:r>
      <w:r>
        <w:t xml:space="preserve">(UUID), NOT timestamp</w:t>
      </w:r>
    </w:p>
    <w:p>
      <w:pPr>
        <w:pStyle w:val="FirstParagraph"/>
      </w:pPr>
      <w:r>
        <w:rPr>
          <w:b/>
        </w:rPr>
        <w:t xml:space="preserve">TODO:</w:t>
      </w:r>
      <w:r>
        <w:t xml:space="preserve"> </w:t>
      </w:r>
      <w:r>
        <w:t xml:space="preserve">Define explicit conflict resolution rules per entity type, get product sign-off.</w:t>
      </w:r>
    </w:p>
    <w:p>
      <w:pPr>
        <w:pStyle w:val="Heading3"/>
      </w:pPr>
      <w:bookmarkStart w:id="85" w:name="offline-handling"/>
      <w:r>
        <w:t xml:space="preserve">7.4 Offline Handling</w:t>
      </w:r>
      <w:bookmarkEnd w:id="85"/>
    </w:p>
    <w:p>
      <w:pPr>
        <w:pStyle w:val="FirstParagraph"/>
      </w:pPr>
      <w:r>
        <w:rPr>
          <w:b/>
        </w:rPr>
        <w:t xml:space="preserve">Device Offline Definition:</w:t>
      </w:r>
      <w:r>
        <w:t xml:space="preserve"> </w:t>
      </w:r>
      <w:r>
        <w:t xml:space="preserve">No successful heartbeat for &gt; 24 hours.</w:t>
      </w:r>
    </w:p>
    <w:p>
      <w:pPr>
        <w:pStyle w:val="BodyText"/>
      </w:pPr>
      <w:r>
        <w:rPr>
          <w:b/>
        </w:rPr>
        <w:t xml:space="preserve">Actions Upon Detection: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Hour 1–24:</w:t>
      </w:r>
      <w:r>
        <w:t xml:space="preserve"> </w:t>
      </w:r>
      <w:r>
        <w:t xml:space="preserve">Grace period. Device continues operating locally, accumulates sync queue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Hour 24:</w:t>
      </w:r>
      <w:r>
        <w:t xml:space="preserve"> </w:t>
      </w:r>
      <w:r>
        <w:t xml:space="preserve">Cloud marks device</w:t>
      </w:r>
      <w:r>
        <w:t xml:space="preserve"> </w:t>
      </w:r>
      <w:r>
        <w:rPr>
          <w:rStyle w:val="VerbatimChar"/>
        </w:rPr>
        <w:t xml:space="preserve">status = Offline</w:t>
      </w:r>
      <w:r>
        <w:t xml:space="preserve">, alerts TenantAdmin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Hour 24–72:</w:t>
      </w:r>
      <w:r>
        <w:t xml:space="preserve"> </w:t>
      </w:r>
      <w:r>
        <w:t xml:space="preserve">Device can still attempt syncs; if successful, resumes syncing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Hour 72+:</w:t>
      </w:r>
      <w:r>
        <w:t xml:space="preserve"> </w:t>
      </w:r>
      <w:r>
        <w:t xml:space="preserve">⚠ License validation failure on next heartbeat. Device may suspend operations (configurable)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Sync Queue:</w:t>
      </w:r>
      <w:r>
        <w:t xml:space="preserve"> </w:t>
      </w:r>
      <w:r>
        <w:t xml:space="preserve">When device comes back online, replay accumulated syncs in order (FIFO)</w:t>
      </w:r>
    </w:p>
    <w:p>
      <w:pPr>
        <w:pStyle w:val="BodyText"/>
      </w:pPr>
      <w:r>
        <w:rPr>
          <w:b/>
        </w:rPr>
        <w:t xml:space="preserve">Grace Period Details:</w:t>
      </w:r>
      <w:r>
        <w:t xml:space="preserve"> </w:t>
      </w:r>
      <w:r>
        <w:t xml:space="preserve">- ⚠ TBD: Should there be a</w:t>
      </w:r>
      <w:r>
        <w:t xml:space="preserve"> </w:t>
      </w:r>
      <w:r>
        <w:t xml:space="preserve">“</w:t>
      </w:r>
      <w:r>
        <w:t xml:space="preserve">grace period</w:t>
      </w:r>
      <w:r>
        <w:t xml:space="preserve">”</w:t>
      </w:r>
      <w:r>
        <w:t xml:space="preserve"> </w:t>
      </w:r>
      <w:r>
        <w:t xml:space="preserve">after 24h offline where device can still receive new commands? Or is 24h hard cutoff?</w:t>
      </w:r>
      <w:r>
        <w:t xml:space="preserve"> </w:t>
      </w:r>
      <w:r>
        <w:t xml:space="preserve">- ⚠ TBD: If device offline &gt; 72h, can tenant still view it in dashboard, or is it archived?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reporting-engine"/>
      <w:r>
        <w:t xml:space="preserve">8. Reporting Engine</w:t>
      </w:r>
      <w:bookmarkEnd w:id="86"/>
    </w:p>
    <w:p>
      <w:pPr>
        <w:pStyle w:val="Heading3"/>
      </w:pPr>
      <w:bookmarkStart w:id="87" w:name="overview-2"/>
      <w:r>
        <w:t xml:space="preserve">8.1 Overview</w:t>
      </w:r>
      <w:bookmarkEnd w:id="87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Reporting Engine</w:t>
      </w:r>
      <w:r>
        <w:t xml:space="preserve"> </w:t>
      </w:r>
      <w:r>
        <w:t xml:space="preserve">provides multi-dimensional analytics on transactions, devices, inventory, forecasting, and compliance.</w:t>
      </w:r>
    </w:p>
    <w:p>
      <w:pPr>
        <w:pStyle w:val="Heading3"/>
      </w:pPr>
      <w:bookmarkStart w:id="88" w:name="query-capabilities"/>
      <w:r>
        <w:t xml:space="preserve">8.2 Query Capabilities</w:t>
      </w:r>
      <w:bookmarkEnd w:id="88"/>
    </w:p>
    <w:p>
      <w:pPr>
        <w:pStyle w:val="Heading4"/>
      </w:pPr>
      <w:bookmarkStart w:id="89" w:name="transaction-reports"/>
      <w:r>
        <w:rPr>
          <w:b/>
        </w:rPr>
        <w:t xml:space="preserve">Transaction Reports</w:t>
      </w:r>
      <w:bookmarkEnd w:id="8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Filters:</w:t>
      </w:r>
      <w:r>
        <w:t xml:space="preserve"> </w:t>
      </w:r>
      <w:r>
        <w:t xml:space="preserve">Store, Device, Date Range, TransactionType, OperatorId, TenantId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Aggregations:</w:t>
      </w:r>
      <w:r>
        <w:t xml:space="preserve"> </w:t>
      </w:r>
      <w:r>
        <w:t xml:space="preserve">Sum amount, count by type, count by operator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Time Series:</w:t>
      </w:r>
      <w:r>
        <w:t xml:space="preserve"> </w:t>
      </w:r>
      <w:r>
        <w:t xml:space="preserve">Daily, weekly, monthly rollups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CSV, JSON</w:t>
      </w:r>
    </w:p>
    <w:p>
      <w:pPr>
        <w:pStyle w:val="Heading4"/>
      </w:pPr>
      <w:bookmarkStart w:id="90" w:name="inventory-reports"/>
      <w:r>
        <w:rPr>
          <w:b/>
        </w:rPr>
        <w:t xml:space="preserve">Inventory Reports</w:t>
      </w:r>
      <w:bookmarkEnd w:id="9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Current Snapshot:</w:t>
      </w:r>
      <w:r>
        <w:t xml:space="preserve"> </w:t>
      </w:r>
      <w:r>
        <w:t xml:space="preserve">Latest denomination state by device/store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Historical Trends:</w:t>
      </w:r>
      <w:r>
        <w:t xml:space="preserve"> </w:t>
      </w:r>
      <w:r>
        <w:t xml:space="preserve">Denomination changes over time (cash growth/reduction)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Discrepancy Report:</w:t>
      </w:r>
      <w:r>
        <w:t xml:space="preserve"> </w:t>
      </w:r>
      <w:r>
        <w:t xml:space="preserve">Unaccounted-for amounts (cash vs. cloud records mismatch)</w:t>
      </w:r>
    </w:p>
    <w:p>
      <w:pPr>
        <w:pStyle w:val="Heading4"/>
      </w:pPr>
      <w:bookmarkStart w:id="91" w:name="cit-reports-tax-authority"/>
      <w:r>
        <w:rPr>
          <w:b/>
        </w:rPr>
        <w:t xml:space="preserve">CIT Reports</w:t>
      </w:r>
      <w:r>
        <w:t xml:space="preserve"> </w:t>
      </w:r>
      <w:r>
        <w:t xml:space="preserve">(Tax Authority)</w:t>
      </w:r>
      <w:bookmarkEnd w:id="91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Pickup Schedule:</w:t>
      </w:r>
      <w:r>
        <w:t xml:space="preserve"> </w:t>
      </w:r>
      <w:r>
        <w:t xml:space="preserve">Upcoming CIT events, actual vs. scheduled pickup times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Amount Tracking:</w:t>
      </w:r>
      <w:r>
        <w:t xml:space="preserve"> </w:t>
      </w:r>
      <w:r>
        <w:t xml:space="preserve">Cash delivered to authority per pickup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Photo Audit Trail:</w:t>
      </w:r>
      <w:r>
        <w:t xml:space="preserve"> </w:t>
      </w:r>
      <w:r>
        <w:t xml:space="preserve">Links to photo proof per CIT event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Dispute Log:</w:t>
      </w:r>
      <w:r>
        <w:t xml:space="preserve"> </w:t>
      </w:r>
      <w:r>
        <w:t xml:space="preserve">Unresolved discrepancies between cash-in-transit and recorded amounts</w:t>
      </w:r>
    </w:p>
    <w:p>
      <w:pPr>
        <w:pStyle w:val="Heading4"/>
      </w:pPr>
      <w:bookmarkStart w:id="92" w:name="audit-log"/>
      <w:r>
        <w:rPr>
          <w:b/>
        </w:rPr>
        <w:t xml:space="preserve">Audit Log</w:t>
      </w:r>
      <w:bookmarkEnd w:id="92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All changes:</w:t>
      </w:r>
      <w:r>
        <w:t xml:space="preserve"> </w:t>
      </w:r>
      <w:r>
        <w:t xml:space="preserve">User creation, transaction edits, license revokes, config changes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Immutable:</w:t>
      </w:r>
      <w:r>
        <w:t xml:space="preserve"> </w:t>
      </w:r>
      <w:r>
        <w:t xml:space="preserve">Soft-deleted logs marked, never hard-deleted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For compliance audits (XLSX, PDF)</w:t>
      </w:r>
    </w:p>
    <w:p>
      <w:pPr>
        <w:pStyle w:val="Heading4"/>
      </w:pPr>
      <w:bookmarkStart w:id="93" w:name="alerts-anomalies"/>
      <w:r>
        <w:rPr>
          <w:b/>
        </w:rPr>
        <w:t xml:space="preserve">Alerts &amp; Anomalies</w:t>
      </w:r>
      <w:bookmarkEnd w:id="93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Device health:</w:t>
      </w:r>
      <w:r>
        <w:t xml:space="preserve"> </w:t>
      </w:r>
      <w:r>
        <w:t xml:space="preserve">Offline devices, license expiring, sync failures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Cash anomalies:</w:t>
      </w:r>
      <w:r>
        <w:t xml:space="preserve"> </w:t>
      </w:r>
      <w:r>
        <w:t xml:space="preserve">Large deposits/withdrawals, unusual patterns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Forecast variance:</w:t>
      </w:r>
      <w:r>
        <w:t xml:space="preserve"> </w:t>
      </w:r>
      <w:r>
        <w:t xml:space="preserve">Predicted vs. actual cash (ML model evaluation)</w:t>
      </w:r>
    </w:p>
    <w:p>
      <w:pPr>
        <w:pStyle w:val="Heading3"/>
      </w:pPr>
      <w:bookmarkStart w:id="94" w:name="performance-targets"/>
      <w:r>
        <w:t xml:space="preserve">8.3 Performance Targets</w:t>
      </w:r>
      <w:bookmarkEnd w:id="94"/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</w:rPr>
        <w:t xml:space="preserve">NOT YET DEFINED</w:t>
      </w:r>
      <w:r>
        <w:t xml:space="preserve"> </w:t>
      </w:r>
      <w:r>
        <w:t xml:space="preserve">— needs SQL query optimization &amp; caching strategy.</w:t>
      </w:r>
    </w:p>
    <w:p>
      <w:pPr>
        <w:pStyle w:val="BodyText"/>
      </w:pPr>
      <w:r>
        <w:rPr>
          <w:b/>
        </w:rPr>
        <w:t xml:space="preserve">Assumed targets (to be confirmed):</w:t>
      </w:r>
      <w:r>
        <w:t xml:space="preserve"> </w:t>
      </w:r>
      <w:r>
        <w:t xml:space="preserve">- Simple report (single store, single day): &lt; 500ms</w:t>
      </w:r>
      <w:r>
        <w:t xml:space="preserve"> </w:t>
      </w:r>
      <w:r>
        <w:t xml:space="preserve">- Complex report (multi-store, multi-month): &lt; 2s</w:t>
      </w:r>
      <w:r>
        <w:t xml:space="preserve"> </w:t>
      </w:r>
      <w:r>
        <w:t xml:space="preserve">- Forecast query: &lt; 1s</w:t>
      </w:r>
      <w:r>
        <w:t xml:space="preserve"> </w:t>
      </w:r>
      <w:r>
        <w:t xml:space="preserve">- Real-time dashboard refresh: &lt; 2s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billing-integration"/>
      <w:r>
        <w:t xml:space="preserve">9. Billing Integration</w:t>
      </w:r>
      <w:bookmarkEnd w:id="95"/>
    </w:p>
    <w:p>
      <w:pPr>
        <w:pStyle w:val="Heading3"/>
      </w:pPr>
      <w:bookmarkStart w:id="96" w:name="ibillingservice-abstraction"/>
      <w:r>
        <w:t xml:space="preserve">9.1 IBillingService Abstraction</w:t>
      </w:r>
      <w:bookmarkEnd w:id="9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IBillingService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invoice for tenant in external billing system.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Task&lt;BillingResult&gt; </w:t>
      </w:r>
      <w:r>
        <w:rPr>
          <w:rStyle w:val="FunctionTok"/>
        </w:rPr>
        <w:t xml:space="preserve">CreateInvoiceAsync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TenantId tenantId,</w:t>
      </w:r>
      <w:r>
        <w:br/>
      </w:r>
      <w:r>
        <w:rPr>
          <w:rStyle w:val="NormalTok"/>
        </w:rPr>
        <w:t xml:space="preserve">        BillingPeriod period,</w:t>
      </w:r>
      <w:r>
        <w:br/>
      </w:r>
      <w:r>
        <w:rPr>
          <w:rStyle w:val="NormalTok"/>
        </w:rPr>
        <w:t xml:space="preserve">        List&lt;BillingLineItem&gt; items,</w:t>
      </w:r>
      <w:r>
        <w:br/>
      </w:r>
      <w:r>
        <w:rPr>
          <w:rStyle w:val="NormalTok"/>
        </w:rPr>
        <w:t xml:space="preserve">        CancellationToken ct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Fetch invoice status from external system.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Task&lt;Invoice&gt; </w:t>
      </w:r>
      <w:r>
        <w:rPr>
          <w:rStyle w:val="FunctionTok"/>
        </w:rPr>
        <w:t xml:space="preserve">GetInvoiceAsync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externalInvoiceId,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Record payment received.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Task&lt;PaymentResult&gt; </w:t>
      </w:r>
      <w:r>
        <w:rPr>
          <w:rStyle w:val="FunctionTok"/>
        </w:rPr>
        <w:t xml:space="preserve">RecordPaymentAsync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externalInvoiceId,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amount,</w:t>
      </w:r>
      <w:r>
        <w:br/>
      </w:r>
      <w:r>
        <w:rPr>
          <w:rStyle w:val="NormalTok"/>
        </w:rPr>
        <w:t xml:space="preserve">        DateTime paidAt,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paymentMethod,</w:t>
      </w:r>
      <w:r>
        <w:br/>
      </w:r>
      <w:r>
        <w:rPr>
          <w:rStyle w:val="NormalTok"/>
        </w:rPr>
        <w:t xml:space="preserve">        CancellationToken ct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Fetch tenant subscription/contract details.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Task&lt;Subscription&gt; </w:t>
      </w:r>
      <w:r>
        <w:rPr>
          <w:rStyle w:val="FunctionTok"/>
        </w:rPr>
        <w:t xml:space="preserve">GetSubscriptionAsync</w:t>
      </w:r>
      <w:r>
        <w:rPr>
          <w:rStyle w:val="NormalTok"/>
        </w:rPr>
        <w:t xml:space="preserve">(TenantId tenantId,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Validate tenant is in good standing (not past-due).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IsTenantInGoodStandingAsync</w:t>
      </w:r>
      <w:r>
        <w:rPr>
          <w:rStyle w:val="NormalTok"/>
        </w:rPr>
        <w:t xml:space="preserve">(TenantId tenantId, CancellationToken ct);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97" w:name="billing-models"/>
      <w:r>
        <w:t xml:space="preserve">9.2 Billing Models</w:t>
      </w:r>
      <w:bookmarkEnd w:id="97"/>
    </w:p>
    <w:p>
      <w:pPr>
        <w:pStyle w:val="FirstParagraph"/>
      </w:pPr>
      <w:r>
        <w:rPr>
          <w:b/>
        </w:rPr>
        <w:t xml:space="preserve">Invoice-Based Only</w:t>
      </w:r>
      <w:r>
        <w:t xml:space="preserve"> </w:t>
      </w:r>
      <w:r>
        <w:t xml:space="preserve">(one-time per billing cycle, no usage-based metering).</w:t>
      </w:r>
    </w:p>
    <w:p>
      <w:pPr>
        <w:pStyle w:val="BodyText"/>
      </w:pPr>
      <w:r>
        <w:rPr>
          <w:b/>
        </w:rPr>
        <w:t xml:space="preserve">Line Items:</w:t>
      </w:r>
      <w:r>
        <w:t xml:space="preserve"> </w:t>
      </w:r>
      <w:r>
        <w:t xml:space="preserve">- Per-store base fee (e.g., $50/month)</w:t>
      </w:r>
      <w:r>
        <w:t xml:space="preserve"> </w:t>
      </w:r>
      <w:r>
        <w:t xml:space="preserve">- Per-device fee (e.g., $10/device/month)</w:t>
      </w:r>
      <w:r>
        <w:t xml:space="preserve"> </w:t>
      </w:r>
      <w:r>
        <w:t xml:space="preserve">- Feature add-ons (Tax Collection, Forecasting, Premium Support)</w:t>
      </w:r>
      <w:r>
        <w:t xml:space="preserve"> </w:t>
      </w:r>
      <w:r>
        <w:t xml:space="preserve">- Prorated adjustments (new store mid-cycle, license refund)</w:t>
      </w:r>
    </w:p>
    <w:p>
      <w:pPr>
        <w:pStyle w:val="BodyText"/>
      </w:pPr>
      <w:r>
        <w:rPr>
          <w:b/>
        </w:rPr>
        <w:t xml:space="preserve">Billing Cycle:</w:t>
      </w:r>
      <w:r>
        <w:t xml:space="preserve"> </w:t>
      </w:r>
      <w:r>
        <w:t xml:space="preserve">Monthly (configurable per tenant via</w:t>
      </w:r>
      <w:r>
        <w:t xml:space="preserve"> </w:t>
      </w:r>
      <w:r>
        <w:rPr>
          <w:rStyle w:val="VerbatimChar"/>
        </w:rPr>
        <w:t xml:space="preserve">RetailProfile.ContractStartDate</w:t>
      </w:r>
      <w:r>
        <w:t xml:space="preserve">)</w:t>
      </w:r>
    </w:p>
    <w:p>
      <w:pPr>
        <w:pStyle w:val="Heading3"/>
      </w:pPr>
      <w:bookmarkStart w:id="98" w:name="platform-decision-pending"/>
      <w:r>
        <w:t xml:space="preserve">9.3 Platform Decision ⚠ PENDING</w:t>
      </w:r>
      <w:bookmarkEnd w:id="98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Not yet decided which platform to integrate.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QuickBooks Online:</w:t>
      </w:r>
      <w:r>
        <w:t xml:space="preserve"> </w:t>
      </w:r>
      <w:r>
        <w:t xml:space="preserve">Invoicing, payment tracking, tax reporting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Salesforce Billing Cloud:</w:t>
      </w:r>
      <w:r>
        <w:t xml:space="preserve"> </w:t>
      </w:r>
      <w:r>
        <w:t xml:space="preserve">Advanced billing, recurring revenue, usage metering (future)</w:t>
      </w:r>
    </w:p>
    <w:p>
      <w:pPr>
        <w:pStyle w:val="BodyText"/>
      </w:pPr>
      <w:r>
        <w:rPr>
          <w:b/>
        </w:rPr>
        <w:t xml:space="preserve">Implementation Path:</w:t>
      </w:r>
      <w:r>
        <w:t xml:space="preserve"> </w:t>
      </w:r>
      <w:r>
        <w:t xml:space="preserve">- Develop</w:t>
      </w:r>
      <w:r>
        <w:t xml:space="preserve"> </w:t>
      </w:r>
      <w:r>
        <w:rPr>
          <w:rStyle w:val="VerbatimChar"/>
        </w:rPr>
        <w:t xml:space="preserve">IBillingService</w:t>
      </w:r>
      <w:r>
        <w:t xml:space="preserve"> </w:t>
      </w:r>
      <w:r>
        <w:t xml:space="preserve">with two adapters</w:t>
      </w:r>
      <w:r>
        <w:t xml:space="preserve"> </w:t>
      </w:r>
      <w:r>
        <w:t xml:space="preserve">- Deploy with QuickBooks first (simpler)</w:t>
      </w:r>
      <w:r>
        <w:t xml:space="preserve"> </w:t>
      </w:r>
      <w:r>
        <w:t xml:space="preserve">- Swap to Salesforce later if scaled operations demand it</w:t>
      </w:r>
    </w:p>
    <w:p>
      <w:pPr>
        <w:pStyle w:val="BodyText"/>
      </w:pPr>
      <w:r>
        <w:rPr>
          <w:b/>
        </w:rPr>
        <w:t xml:space="preserve">TODO:</w:t>
      </w:r>
      <w:r>
        <w:t xml:space="preserve"> </w:t>
      </w:r>
      <w:r>
        <w:t xml:space="preserve">Get product + finance sign-off on platform choice before Sprint 1 dev.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mlforecasting-engine"/>
      <w:r>
        <w:t xml:space="preserve">10. ML/Forecasting Engine</w:t>
      </w:r>
      <w:bookmarkEnd w:id="99"/>
    </w:p>
    <w:p>
      <w:pPr>
        <w:pStyle w:val="Heading3"/>
      </w:pPr>
      <w:bookmarkStart w:id="100" w:name="status"/>
      <w:r>
        <w:t xml:space="preserve">10.1 Status</w:t>
      </w:r>
      <w:bookmarkEnd w:id="100"/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</w:rPr>
        <w:t xml:space="preserve">APPROACH UNDECIDED</w:t>
      </w:r>
      <w:r>
        <w:t xml:space="preserve"> </w:t>
      </w:r>
      <w:r>
        <w:t xml:space="preserve">— feature is in Master PRD but not detailed.</w:t>
      </w:r>
    </w:p>
    <w:p>
      <w:pPr>
        <w:pStyle w:val="BodyText"/>
      </w:pPr>
      <w:r>
        <w:rPr>
          <w:b/>
        </w:rPr>
        <w:t xml:space="preserve">Known facts: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Predict cash demand (next 7, 14, 30 days) per store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Inputs:</w:t>
      </w:r>
      <w:r>
        <w:t xml:space="preserve"> </w:t>
      </w:r>
      <w:r>
        <w:t xml:space="preserve">Historical transaction volume, seasonality, store metadata (type, size, region)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Outputs:</w:t>
      </w:r>
      <w:r>
        <w:t xml:space="preserve"> </w:t>
      </w:r>
      <w:r>
        <w:t xml:space="preserve">Confidence intervals, reorder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Daily model refresh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/api/v1/reports/forecast</w:t>
      </w:r>
    </w:p>
    <w:p>
      <w:pPr>
        <w:pStyle w:val="Heading3"/>
      </w:pPr>
      <w:bookmarkStart w:id="101" w:name="proposed-models-brainstorm"/>
      <w:r>
        <w:t xml:space="preserve">10.2 Proposed Models (Brainstorm)</w:t>
      </w:r>
      <w:bookmarkEnd w:id="101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Time-Series Forecasting</w:t>
      </w:r>
      <w:r>
        <w:t xml:space="preserve"> </w:t>
      </w:r>
      <w:r>
        <w:t xml:space="preserve">(ARIMA, Prophet, LSTM)</w:t>
      </w:r>
    </w:p>
    <w:p>
      <w:pPr>
        <w:numPr>
          <w:ilvl w:val="1"/>
          <w:numId w:val="1028"/>
        </w:numPr>
        <w:pStyle w:val="Compact"/>
      </w:pPr>
      <w:r>
        <w:t xml:space="preserve">Pro: Captures seasonality, trend, autocorrelation</w:t>
      </w:r>
    </w:p>
    <w:p>
      <w:pPr>
        <w:numPr>
          <w:ilvl w:val="1"/>
          <w:numId w:val="1028"/>
        </w:numPr>
        <w:pStyle w:val="Compact"/>
      </w:pPr>
      <w:r>
        <w:t xml:space="preserve">Con: Requires 6+ months of historical data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Regression</w:t>
      </w:r>
      <w:r>
        <w:t xml:space="preserve"> </w:t>
      </w:r>
      <w:r>
        <w:t xml:space="preserve">(Linear, XGBoost)</w:t>
      </w:r>
    </w:p>
    <w:p>
      <w:pPr>
        <w:numPr>
          <w:ilvl w:val="1"/>
          <w:numId w:val="1029"/>
        </w:numPr>
        <w:pStyle w:val="Compact"/>
      </w:pPr>
      <w:r>
        <w:t xml:space="preserve">Pro: Fast, interpretable coefficients (day-of-week, holiday effects)</w:t>
      </w:r>
    </w:p>
    <w:p>
      <w:pPr>
        <w:numPr>
          <w:ilvl w:val="1"/>
          <w:numId w:val="1029"/>
        </w:numPr>
        <w:pStyle w:val="Compact"/>
      </w:pPr>
      <w:r>
        <w:t xml:space="preserve">Con: No temporal structure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Hybrid</w:t>
      </w:r>
      <w:r>
        <w:t xml:space="preserve"> </w:t>
      </w:r>
      <w:r>
        <w:t xml:space="preserve">(Rule-based baseline + ML adjustment)</w:t>
      </w:r>
    </w:p>
    <w:p>
      <w:pPr>
        <w:numPr>
          <w:ilvl w:val="1"/>
          <w:numId w:val="1030"/>
        </w:numPr>
        <w:pStyle w:val="Compact"/>
      </w:pPr>
      <w:r>
        <w:t xml:space="preserve">Use historical average per day-of-week, ML predicts deviation</w:t>
      </w:r>
    </w:p>
    <w:p>
      <w:pPr>
        <w:numPr>
          <w:ilvl w:val="1"/>
          <w:numId w:val="1030"/>
        </w:numPr>
        <w:pStyle w:val="Compact"/>
      </w:pPr>
      <w:r>
        <w:t xml:space="preserve">Fallback if model confidence low</w:t>
      </w:r>
    </w:p>
    <w:p>
      <w:pPr>
        <w:pStyle w:val="Heading3"/>
      </w:pPr>
      <w:bookmarkStart w:id="102" w:name="open-questions"/>
      <w:r>
        <w:t xml:space="preserve">10.3 Open Questions</w:t>
      </w:r>
      <w:bookmarkEnd w:id="102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Training data:</w:t>
      </w:r>
      <w:r>
        <w:t xml:space="preserve"> </w:t>
      </w:r>
      <w:r>
        <w:t xml:space="preserve">Where is historical data stored? S3, Data Lake, or directly from SQL?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Model inference:</w:t>
      </w:r>
      <w:r>
        <w:t xml:space="preserve"> </w:t>
      </w:r>
      <w:r>
        <w:t xml:space="preserve">Real-time prediction per store, or batch job + cache results?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Retraining cadence:</w:t>
      </w:r>
      <w:r>
        <w:t xml:space="preserve"> </w:t>
      </w:r>
      <w:r>
        <w:t xml:space="preserve">Weekly, monthly?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Accuracy metric:</w:t>
      </w:r>
      <w:r>
        <w:t xml:space="preserve"> </w:t>
      </w:r>
      <w:r>
        <w:t xml:space="preserve">How do we evaluate forecast quality?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Explainability:</w:t>
      </w:r>
      <w:r>
        <w:t xml:space="preserve"> </w:t>
      </w:r>
      <w:r>
        <w:t xml:space="preserve">Can operators see why forecast is X, not Y?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Does forecasting feed into license upsell (e.g.,</w:t>
      </w:r>
      <w:r>
        <w:t xml:space="preserve"> </w:t>
      </w:r>
      <w:r>
        <w:t xml:space="preserve">“</w:t>
      </w:r>
      <w:r>
        <w:t xml:space="preserve">buy extra device to handle spike</w:t>
      </w:r>
      <w:r>
        <w:t xml:space="preserve">”</w:t>
      </w:r>
      <w:r>
        <w:t xml:space="preserve">)?</w:t>
      </w:r>
    </w:p>
    <w:p>
      <w:pPr>
        <w:pStyle w:val="FirstParagraph"/>
      </w:pPr>
      <w:r>
        <w:rPr>
          <w:b/>
        </w:rPr>
        <w:t xml:space="preserve">TODO:</w:t>
      </w:r>
      <w:r>
        <w:t xml:space="preserve"> </w:t>
      </w:r>
      <w:r>
        <w:t xml:space="preserve">Product team to decide ML approach, allocate budget for DS hire or cloud ML service (Azure ML, SageMaker).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non-functional-requirements"/>
      <w:r>
        <w:t xml:space="preserve">11. Non-Functional Requirements</w:t>
      </w:r>
      <w:bookmarkEnd w:id="103"/>
    </w:p>
    <w:p>
      <w:pPr>
        <w:pStyle w:val="Heading3"/>
      </w:pPr>
      <w:bookmarkStart w:id="104" w:name="performance"/>
      <w:r>
        <w:t xml:space="preserve">11.1 Performance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endpoint latency (p95)</w:t>
            </w:r>
          </w:p>
        </w:tc>
        <w:tc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p>
            <w:pPr>
              <w:pStyle w:val="Compact"/>
              <w:jc w:val="left"/>
            </w:pPr>
            <w:r>
              <w:t xml:space="preserve">Device → Cloud transaction 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fetch latency (p95)</w:t>
            </w:r>
          </w:p>
        </w:tc>
        <w:tc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p>
            <w:pPr>
              <w:pStyle w:val="Compact"/>
              <w:jc w:val="left"/>
            </w:pPr>
            <w:r>
              <w:t xml:space="preserve">Device pulls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query (single store, single day)</w:t>
            </w:r>
          </w:p>
        </w:tc>
        <w:tc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p>
            <w:pPr>
              <w:pStyle w:val="Compact"/>
              <w:jc w:val="left"/>
            </w:pPr>
            <w:r>
              <w:t xml:space="preserve">SQL +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query (multi-store, multi-month)</w:t>
            </w:r>
          </w:p>
        </w:tc>
        <w:tc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p>
            <w:pPr>
              <w:pStyle w:val="Compact"/>
              <w:jc w:val="left"/>
            </w:pPr>
            <w:r>
              <w:t xml:space="preserve">Allow async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 validation latency (p95)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p>
            <w:pPr>
              <w:pStyle w:val="Compact"/>
              <w:jc w:val="left"/>
            </w:pPr>
            <w:r>
              <w:t xml:space="preserve">Device heartbeat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Forecast generation latency</w:t>
            </w:r>
          </w:p>
        </w:tc>
        <w:tc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p>
            <w:pPr>
              <w:pStyle w:val="Compact"/>
              <w:jc w:val="left"/>
            </w:pPr>
            <w:r>
              <w:t xml:space="preserve">On-demand per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⚠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Requests/second per device, per tenant</w:t>
            </w:r>
          </w:p>
        </w:tc>
      </w:tr>
    </w:tbl>
    <w:p>
      <w:pPr>
        <w:pStyle w:val="Heading3"/>
      </w:pPr>
      <w:bookmarkStart w:id="105" w:name="rate-limiting-undefined"/>
      <w:r>
        <w:t xml:space="preserve">11.2 Rate Limiting ⚠ UNDEFINED</w:t>
      </w:r>
      <w:bookmarkEnd w:id="105"/>
    </w:p>
    <w:p>
      <w:pPr>
        <w:pStyle w:val="FirstParagraph"/>
      </w:pPr>
      <w:r>
        <w:rPr>
          <w:b/>
        </w:rPr>
        <w:t xml:space="preserve">Current assumptions:</w:t>
      </w:r>
      <w:r>
        <w:t xml:space="preserve"> </w:t>
      </w:r>
      <w:r>
        <w:t xml:space="preserve">- Device sync: 1 req/5 min (12 req/hour)</w:t>
      </w:r>
      <w:r>
        <w:t xml:space="preserve"> </w:t>
      </w:r>
      <w:r>
        <w:t xml:space="preserve">- Admin report queries: 100 req/min per tenant</w:t>
      </w:r>
      <w:r>
        <w:t xml:space="preserve"> </w:t>
      </w:r>
      <w:r>
        <w:t xml:space="preserve">- License validation: 1 req/5 min per device</w:t>
      </w:r>
    </w:p>
    <w:p>
      <w:pPr>
        <w:pStyle w:val="BodyText"/>
      </w:pPr>
      <w:r>
        <w:rPr>
          <w:b/>
        </w:rPr>
        <w:t xml:space="preserve">TODO:</w:t>
      </w:r>
      <w:r>
        <w:t xml:space="preserve"> </w:t>
      </w:r>
      <w:r>
        <w:t xml:space="preserve">Define rate limit strategy:</w:t>
      </w:r>
      <w:r>
        <w:t xml:space="preserve"> </w:t>
      </w:r>
      <w:r>
        <w:t xml:space="preserve">- Token bucket (smooth burst) vs. sliding window?</w:t>
      </w:r>
      <w:r>
        <w:t xml:space="preserve"> </w:t>
      </w:r>
      <w:r>
        <w:t xml:space="preserve">- Per-device, per-tenant, or global?</w:t>
      </w:r>
      <w:r>
        <w:t xml:space="preserve"> </w:t>
      </w:r>
      <w:r>
        <w:t xml:space="preserve">- Graceful degradation: 429 Too Many Requests or queue requests?</w:t>
      </w:r>
    </w:p>
    <w:p>
      <w:pPr>
        <w:pStyle w:val="Heading3"/>
      </w:pPr>
      <w:bookmarkStart w:id="106" w:name="availability-uptime"/>
      <w:r>
        <w:t xml:space="preserve">11.3 Availability &amp; Uptime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p>
            <w:pPr>
              <w:pStyle w:val="Compact"/>
              <w:jc w:val="left"/>
            </w:pPr>
            <w:r>
              <w:t xml:space="preserve">3.6 hours downtime/month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sync backlog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p>
            <w:pPr>
              <w:pStyle w:val="Compact"/>
              <w:jc w:val="left"/>
            </w:pPr>
            <w:r>
              <w:t xml:space="preserve">Device can queue up to 7 days of offline syncs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Disaster Recovery</w:t>
            </w:r>
          </w:p>
        </w:tc>
        <w:tc>
          <w:p>
            <w:pPr>
              <w:pStyle w:val="Compact"/>
              <w:jc w:val="left"/>
            </w:pPr>
            <w:r>
              <w:t xml:space="preserve">RTO 4h, RPO 1h</w:t>
            </w:r>
          </w:p>
        </w:tc>
        <w:tc>
          <w:p>
            <w:pPr>
              <w:pStyle w:val="Compact"/>
              <w:jc w:val="left"/>
            </w:pPr>
            <w:r>
              <w:t xml:space="preserve">Azure SQL backup, failover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frequency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Full backup + hourly incremental</w:t>
            </w:r>
          </w:p>
        </w:tc>
      </w:tr>
    </w:tbl>
    <w:p>
      <w:pPr>
        <w:pStyle w:val="Heading3"/>
      </w:pPr>
      <w:bookmarkStart w:id="107" w:name="api-versioning"/>
      <w:r>
        <w:t xml:space="preserve">11.4 API Versioning</w:t>
      </w:r>
      <w:bookmarkEnd w:id="107"/>
    </w:p>
    <w:p>
      <w:pPr>
        <w:pStyle w:val="FirstParagraph"/>
      </w:pPr>
      <w:r>
        <w:rPr>
          <w:b/>
        </w:rPr>
        <w:t xml:space="preserve">Strategy:</w:t>
      </w:r>
      <w:r>
        <w:t xml:space="preserve"> </w:t>
      </w:r>
      <w:r>
        <w:t xml:space="preserve">URL-based versioning (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, etc.)</w:t>
      </w:r>
    </w:p>
    <w:p>
      <w:pPr>
        <w:pStyle w:val="BodyText"/>
      </w:pPr>
      <w:r>
        <w:rPr>
          <w:b/>
        </w:rPr>
        <w:t xml:space="preserve">Deprecation Policy:</w:t>
      </w:r>
      <w:r>
        <w:t xml:space="preserve"> </w:t>
      </w:r>
      <w:r>
        <w:t xml:space="preserve">- New version released → 6 months support for old version</w:t>
      </w:r>
      <w:r>
        <w:t xml:space="preserve"> </w:t>
      </w:r>
      <w:r>
        <w:t xml:space="preserve">- After 6 months: old version disabled, 403 Forbidden with migration guide</w:t>
      </w:r>
      <w:r>
        <w:t xml:space="preserve"> </w:t>
      </w:r>
      <w:r>
        <w:t xml:space="preserve">- Major schema changes warrant new version</w:t>
      </w:r>
    </w:p>
    <w:p>
      <w:pPr>
        <w:pStyle w:val="BodyText"/>
      </w:pPr>
      <w:r>
        <w:rPr>
          <w:b/>
        </w:rPr>
        <w:t xml:space="preserve">Current Version: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</w:rPr>
        <w:t xml:space="preserve">No breaking changes in v1 after GA.</w:t>
      </w:r>
    </w:p>
    <w:p>
      <w:pPr>
        <w:pStyle w:val="Heading3"/>
      </w:pPr>
      <w:bookmarkStart w:id="108" w:name="error-handling-strategy"/>
      <w:r>
        <w:t xml:space="preserve">11.5 Error Handling Strategy</w:t>
      </w:r>
      <w:bookmarkEnd w:id="108"/>
    </w:p>
    <w:p>
      <w:pPr>
        <w:pStyle w:val="FirstParagraph"/>
      </w:pPr>
      <w:r>
        <w:rPr>
          <w:b/>
        </w:rPr>
        <w:t xml:space="preserve">Error 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must be &gt;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"2026-03-22T15:30:00Z"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HTTP Status Codes: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200 OK</w:t>
      </w:r>
      <w:r>
        <w:t xml:space="preserve"> </w:t>
      </w:r>
      <w:r>
        <w:t xml:space="preserve">— Success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201 Created</w:t>
      </w:r>
      <w:r>
        <w:t xml:space="preserve"> </w:t>
      </w:r>
      <w:r>
        <w:t xml:space="preserve">— Resource created (sync, device register)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204 No Content</w:t>
      </w:r>
      <w:r>
        <w:t xml:space="preserve"> </w:t>
      </w:r>
      <w:r>
        <w:t xml:space="preserve">— Success, no body (config unchanged, ETag match)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400 Bad Request</w:t>
      </w:r>
      <w:r>
        <w:t xml:space="preserve"> </w:t>
      </w:r>
      <w:r>
        <w:t xml:space="preserve">— Validation error, malformed request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401 Unauthorized</w:t>
      </w:r>
      <w:r>
        <w:t xml:space="preserve"> </w:t>
      </w:r>
      <w:r>
        <w:t xml:space="preserve">— Missing/invalid JWT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403 Forbidden</w:t>
      </w:r>
      <w:r>
        <w:t xml:space="preserve"> </w:t>
      </w:r>
      <w:r>
        <w:t xml:space="preserve">— Authorized but insufficient permissions, or cross-tenant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404 Not Found</w:t>
      </w:r>
      <w:r>
        <w:t xml:space="preserve"> </w:t>
      </w:r>
      <w:r>
        <w:t xml:space="preserve">— Resource does not exist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409 Conflict</w:t>
      </w:r>
      <w:r>
        <w:t xml:space="preserve"> </w:t>
      </w:r>
      <w:r>
        <w:t xml:space="preserve">— Duplicate transaction ID, or stale ETag on config update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429 Too Many Requests</w:t>
      </w:r>
      <w:r>
        <w:t xml:space="preserve"> </w:t>
      </w:r>
      <w:r>
        <w:t xml:space="preserve">— Rate limit exceeded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500 Internal Server Error</w:t>
      </w:r>
      <w:r>
        <w:t xml:space="preserve"> </w:t>
      </w:r>
      <w:r>
        <w:t xml:space="preserve">— Unexpected server error (log TraceId)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503 Service Unavailable</w:t>
      </w:r>
      <w:r>
        <w:t xml:space="preserve"> </w:t>
      </w:r>
      <w:r>
        <w:t xml:space="preserve">— Temporary outage, retry-able</w:t>
      </w:r>
    </w:p>
    <w:p>
      <w:pPr>
        <w:pStyle w:val="BodyText"/>
      </w:pPr>
      <w:r>
        <w:rPr>
          <w:b/>
        </w:rPr>
        <w:t xml:space="preserve">Error Codes (custom):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— Input validation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AUTHENTICATION_FAILED</w:t>
      </w:r>
      <w:r>
        <w:t xml:space="preserve"> </w:t>
      </w:r>
      <w:r>
        <w:t xml:space="preserve">— JWT invalid or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AUTHORIZATION_FAILED</w:t>
      </w:r>
      <w:r>
        <w:t xml:space="preserve"> </w:t>
      </w:r>
      <w:r>
        <w:t xml:space="preserve">— User lacks permission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RESOURCE_NOT_FOUND</w:t>
      </w:r>
      <w:r>
        <w:t xml:space="preserve"> </w:t>
      </w:r>
      <w:r>
        <w:t xml:space="preserve">— Entity does not exist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— Duplicate or stale resource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RATE_LIMIT_EXCEEDED</w:t>
      </w:r>
      <w:r>
        <w:t xml:space="preserve"> </w:t>
      </w:r>
      <w:r>
        <w:t xml:space="preserve">— Too many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EXTERNAL_SERVICE_ERROR</w:t>
      </w:r>
      <w:r>
        <w:t xml:space="preserve"> </w:t>
      </w:r>
      <w:r>
        <w:t xml:space="preserve">— Billing, Key Vault, Service Bus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INTERNAL_ERROR</w:t>
      </w:r>
      <w:r>
        <w:t xml:space="preserve"> </w:t>
      </w:r>
      <w:r>
        <w:t xml:space="preserve">— Unexpected server error</w:t>
      </w:r>
    </w:p>
    <w:p>
      <w:pPr>
        <w:pStyle w:val="BodyText"/>
      </w:pPr>
      <w:r>
        <w:rPr>
          <w:b/>
        </w:rPr>
        <w:t xml:space="preserve">Logging:</w:t>
      </w:r>
      <w:r>
        <w:t xml:space="preserve"> </w:t>
      </w:r>
      <w:r>
        <w:t xml:space="preserve">- All errors logged with TraceId (correlation ID)</w:t>
      </w:r>
      <w:r>
        <w:t xml:space="preserve"> </w:t>
      </w:r>
      <w:r>
        <w:t xml:space="preserve">- Sensitive data (SSNs, API keys)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logged</w:t>
      </w:r>
      <w:r>
        <w:t xml:space="preserve"> </w:t>
      </w:r>
      <w:r>
        <w:t xml:space="preserve">- Client can reference TraceId for support investigation</w:t>
      </w:r>
    </w:p>
    <w:p>
      <w:pPr>
        <w:pStyle w:val="Heading3"/>
      </w:pPr>
      <w:bookmarkStart w:id="109" w:name="data-encryption"/>
      <w:r>
        <w:t xml:space="preserve">11.6 Data Encryption</w:t>
      </w:r>
      <w:bookmarkEnd w:id="109"/>
    </w:p>
    <w:p>
      <w:pPr>
        <w:pStyle w:val="FirstParagraph"/>
      </w:pPr>
      <w:r>
        <w:rPr>
          <w:b/>
        </w:rPr>
        <w:t xml:space="preserve">In Transit:</w:t>
      </w:r>
      <w:r>
        <w:t xml:space="preserve"> </w:t>
      </w:r>
      <w:r>
        <w:t xml:space="preserve">- HTTPS/TLS 1.2+ for all API calls</w:t>
      </w:r>
      <w:r>
        <w:t xml:space="preserve"> </w:t>
      </w:r>
      <w:r>
        <w:t xml:space="preserve">- Mutual TLS (mTLS) for internal service-to-service (future)</w:t>
      </w:r>
    </w:p>
    <w:p>
      <w:pPr>
        <w:pStyle w:val="BodyText"/>
      </w:pPr>
      <w:r>
        <w:rPr>
          <w:b/>
        </w:rPr>
        <w:t xml:space="preserve">At Rest:</w:t>
      </w:r>
      <w:r>
        <w:t xml:space="preserve"> </w:t>
      </w:r>
      <w:r>
        <w:t xml:space="preserve">- Azure SQL: Transparent Data Encryption (TDE) enabled</w:t>
      </w:r>
      <w:r>
        <w:t xml:space="preserve"> </w:t>
      </w:r>
      <w:r>
        <w:t xml:space="preserve">- Secrets in Azure Key Vault (connection strings, API keys, JWT signing key)</w:t>
      </w:r>
      <w:r>
        <w:t xml:space="preserve"> </w:t>
      </w:r>
      <w:r>
        <w:t xml:space="preserve">- PII fields (email, name): Consider additional encryption if required by compliance</w:t>
      </w:r>
    </w:p>
    <w:p>
      <w:pPr>
        <w:pStyle w:val="BodyText"/>
      </w:pPr>
      <w:r>
        <w:rPr>
          <w:b/>
        </w:rPr>
        <w:t xml:space="preserve">Field-Level Encryption:</w:t>
      </w:r>
      <w:r>
        <w:t xml:space="preserve"> </w:t>
      </w:r>
      <w:r>
        <w:t xml:space="preserve">⚠</w:t>
      </w:r>
      <w:r>
        <w:t xml:space="preserve"> </w:t>
      </w:r>
      <w:r>
        <w:rPr>
          <w:b/>
        </w:rPr>
        <w:t xml:space="preserve">UNDEFINED</w:t>
      </w:r>
      <w:r>
        <w:t xml:space="preserve"> </w:t>
      </w:r>
      <w:r>
        <w:t xml:space="preserve">— Does denomination data need encryption? Does audit log need encryption? To be decided based on compliance requirements.</w:t>
      </w:r>
    </w:p>
    <w:p>
      <w:pPr>
        <w:pStyle w:val="Heading3"/>
      </w:pPr>
      <w:bookmarkStart w:id="110" w:name="backup-disaster-recovery"/>
      <w:r>
        <w:t xml:space="preserve">11.7 Backup &amp; Disaster Recovery</w:t>
      </w:r>
      <w:bookmarkEnd w:id="110"/>
    </w:p>
    <w:p>
      <w:pPr>
        <w:pStyle w:val="FirstParagraph"/>
      </w:pPr>
      <w:r>
        <w:rPr>
          <w:b/>
        </w:rPr>
        <w:t xml:space="preserve">Backup Strategy:</w:t>
      </w:r>
      <w:r>
        <w:t xml:space="preserve"> </w:t>
      </w:r>
      <w:r>
        <w:t xml:space="preserve">- Full backup: Daily at 2 AM UTC</w:t>
      </w:r>
      <w:r>
        <w:t xml:space="preserve"> </w:t>
      </w:r>
      <w:r>
        <w:t xml:space="preserve">- Incremental backup: Hourly</w:t>
      </w:r>
      <w:r>
        <w:t xml:space="preserve"> </w:t>
      </w:r>
      <w:r>
        <w:t xml:space="preserve">- Retention: 30 days</w:t>
      </w:r>
    </w:p>
    <w:p>
      <w:pPr>
        <w:pStyle w:val="BodyText"/>
      </w:pPr>
      <w:r>
        <w:rPr>
          <w:b/>
        </w:rPr>
        <w:t xml:space="preserve">RTO/RPO 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RTO (Recovery Time Objective):</w:t>
      </w:r>
      <w:r>
        <w:t xml:space="preserve"> </w:t>
      </w:r>
      <w:r>
        <w:t xml:space="preserve">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RPO (Recovery Point Objective):</w:t>
      </w:r>
      <w:r>
        <w:t xml:space="preserve"> </w:t>
      </w:r>
      <w:r>
        <w:t xml:space="preserve">1 hour (lose up to 1 hour of data)</w:t>
      </w:r>
    </w:p>
    <w:p>
      <w:pPr>
        <w:pStyle w:val="BodyText"/>
      </w:pPr>
      <w:r>
        <w:rPr>
          <w:b/>
        </w:rPr>
        <w:t xml:space="preserve">Failover Procedure:</w:t>
      </w:r>
      <w:r>
        <w:t xml:space="preserve"> </w:t>
      </w:r>
      <w:r>
        <w:t xml:space="preserve">1. Monitor detects Azure SQL unresponsive</w:t>
      </w:r>
      <w:r>
        <w:t xml:space="preserve"> </w:t>
      </w:r>
      <w:r>
        <w:t xml:space="preserve">2. Alert ops, manual failover to standby region (if configured)</w:t>
      </w:r>
      <w:r>
        <w:t xml:space="preserve"> </w:t>
      </w:r>
      <w:r>
        <w:t xml:space="preserve">3. Repoint DNS to standby App Service</w:t>
      </w:r>
      <w:r>
        <w:t xml:space="preserve"> </w:t>
      </w:r>
      <w:r>
        <w:t xml:space="preserve">4. Restore from geo-redundant backup if needed</w:t>
      </w:r>
      <w:r>
        <w:t xml:space="preserve"> </w:t>
      </w:r>
      <w:r>
        <w:t xml:space="preserve">5. Replay service bus queues to catch up</w:t>
      </w:r>
    </w:p>
    <w:p>
      <w:pPr>
        <w:pStyle w:val="BodyText"/>
      </w:pPr>
      <w:r>
        <w:rPr>
          <w:b/>
        </w:rPr>
        <w:t xml:space="preserve">Testing:</w:t>
      </w:r>
      <w:r>
        <w:t xml:space="preserve"> </w:t>
      </w:r>
      <w:r>
        <w:t xml:space="preserve">Quarterly disaster recovery drills.</w:t>
      </w:r>
    </w:p>
    <w:p>
      <w:pPr>
        <w:pStyle w:val="Heading3"/>
      </w:pPr>
      <w:bookmarkStart w:id="111" w:name="scalability"/>
      <w:r>
        <w:t xml:space="preserve">11.8 Scalability</w:t>
      </w:r>
      <w:bookmarkEnd w:id="111"/>
    </w:p>
    <w:p>
      <w:pPr>
        <w:pStyle w:val="FirstParagraph"/>
      </w:pPr>
      <w:r>
        <w:rPr>
          <w:b/>
        </w:rPr>
        <w:t xml:space="preserve">Expected Load (Year 1):</w:t>
      </w:r>
      <w:r>
        <w:t xml:space="preserve"> </w:t>
      </w:r>
      <w:r>
        <w:t xml:space="preserve">- 50–100 tenants</w:t>
      </w:r>
      <w:r>
        <w:t xml:space="preserve"> </w:t>
      </w:r>
      <w:r>
        <w:t xml:space="preserve">- 500–1000 stores</w:t>
      </w:r>
      <w:r>
        <w:t xml:space="preserve"> </w:t>
      </w:r>
      <w:r>
        <w:t xml:space="preserve">- 2000–5000 devices</w:t>
      </w:r>
      <w:r>
        <w:t xml:space="preserve"> </w:t>
      </w:r>
      <w:r>
        <w:t xml:space="preserve">- ~100K transactions/day</w:t>
      </w:r>
    </w:p>
    <w:p>
      <w:pPr>
        <w:pStyle w:val="BodyText"/>
      </w:pPr>
      <w:r>
        <w:rPr>
          <w:b/>
        </w:rPr>
        <w:t xml:space="preserve">Scaling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Horizontal:</w:t>
      </w:r>
      <w:r>
        <w:t xml:space="preserve"> </w:t>
      </w:r>
      <w:r>
        <w:t xml:space="preserve">Azure App Service auto-scale (2–10 instances based on CPU, memory)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Database:</w:t>
      </w:r>
      <w:r>
        <w:t xml:space="preserve"> </w:t>
      </w:r>
      <w:r>
        <w:t xml:space="preserve">Azure SQL General Purpose tier (32 vCores) + read replicas for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Service Bus:</w:t>
      </w:r>
      <w:r>
        <w:t xml:space="preserve"> </w:t>
      </w:r>
      <w:r>
        <w:t xml:space="preserve">Standard tier, partitioned topics for throughput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Static files:</w:t>
      </w:r>
      <w:r>
        <w:t xml:space="preserve"> </w:t>
      </w:r>
      <w:r>
        <w:t xml:space="preserve">Azure CDN for installer packages, reports</w:t>
      </w:r>
    </w:p>
    <w:p>
      <w:pPr>
        <w:pStyle w:val="BodyText"/>
      </w:pPr>
      <w:r>
        <w:rPr>
          <w:b/>
        </w:rPr>
        <w:t xml:space="preserve">⚠ Load testing:</w:t>
      </w:r>
      <w:r>
        <w:t xml:space="preserve"> </w:t>
      </w:r>
      <w:r>
        <w:t xml:space="preserve">Not yet performed. Recommend spike test post-MVP.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open-items-gaps"/>
      <w:r>
        <w:t xml:space="preserve">12. Open Items &amp; Gaps</w:t>
      </w:r>
      <w:bookmarkEnd w:id="112"/>
    </w:p>
    <w:p>
      <w:pPr>
        <w:pStyle w:val="Heading3"/>
      </w:pPr>
      <w:bookmarkStart w:id="113" w:name="critical-path-items"/>
      <w:r>
        <w:t xml:space="preserve">Critical Path Items</w:t>
      </w:r>
      <w:bookmarkEnd w:id="113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2534"/>
        <w:gridCol w:w="253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name finalization</w:t>
            </w:r>
          </w:p>
        </w:tc>
        <w:tc>
          <w:p>
            <w:pPr>
              <w:pStyle w:val="Compact"/>
              <w:jc w:val="left"/>
            </w:pPr>
            <w:r>
              <w:t xml:space="preserve">Branding, docs, API package naming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 platform decision (QuickBooks vs Salesforce)</w:t>
            </w:r>
          </w:p>
        </w:tc>
        <w:tc>
          <w:p>
            <w:pPr>
              <w:pStyle w:val="Compact"/>
              <w:jc w:val="left"/>
            </w:pPr>
            <w:r>
              <w:t xml:space="preserve">Critical for revenue flow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ML/Forecasting approach</w:t>
            </w:r>
          </w:p>
        </w:tc>
        <w:tc>
          <w:p>
            <w:pPr>
              <w:pStyle w:val="Compact"/>
              <w:jc w:val="left"/>
            </w:pPr>
            <w:r>
              <w:t xml:space="preserve">Feature completeness, hiring, timeline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Permission matrix (role → bitmask mapping)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enforcement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Conflict resolution rules</w:t>
            </w:r>
          </w:p>
        </w:tc>
        <w:tc>
          <w:p>
            <w:pPr>
              <w:pStyle w:val="Compact"/>
              <w:jc w:val="left"/>
            </w:pPr>
            <w:r>
              <w:t xml:space="preserve">Data consistency, audit trust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 grace period definition</w:t>
            </w:r>
          </w:p>
        </w:tc>
        <w:tc>
          <w:p>
            <w:pPr>
              <w:pStyle w:val="Compact"/>
              <w:jc w:val="left"/>
            </w:pPr>
            <w:r>
              <w:t xml:space="preserve">Device behavior, enforcement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Authentication &amp; Identity Architecture (ADR 1)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support, offline access</w:t>
            </w:r>
          </w:p>
        </w:tc>
        <w:tc>
          <w:p>
            <w:pPr>
              <w:pStyle w:val="Compact"/>
              <w:jc w:val="left"/>
            </w:pPr>
            <w:r>
              <w:t xml:space="preserve">✓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Database Architecture &amp; Multi-Tenancy (ADR 2)</w:t>
            </w:r>
          </w:p>
        </w:tc>
        <w:tc>
          <w:p>
            <w:pPr>
              <w:pStyle w:val="Compact"/>
              <w:jc w:val="left"/>
            </w:pPr>
            <w:r>
              <w:t xml:space="preserve">Tenant isolation, scaling, compliance</w:t>
            </w:r>
          </w:p>
        </w:tc>
        <w:tc>
          <w:p>
            <w:pPr>
              <w:pStyle w:val="Compact"/>
              <w:jc w:val="left"/>
            </w:pPr>
            <w:r>
              <w:t xml:space="preserve">✓ RESOLVED</w:t>
            </w:r>
          </w:p>
        </w:tc>
      </w:tr>
    </w:tbl>
    <w:p>
      <w:pPr>
        <w:pStyle w:val="Heading3"/>
      </w:pPr>
      <w:bookmarkStart w:id="114" w:name="technical-gaps"/>
      <w:r>
        <w:t xml:space="preserve">Technical Gaps</w:t>
      </w:r>
      <w:bookmarkEnd w:id="114"/>
    </w:p>
    <w:p>
      <w:pPr>
        <w:pStyle w:val="Heading4"/>
      </w:pPr>
      <w:bookmarkStart w:id="115" w:name="sync-engine-1"/>
      <w:r>
        <w:rPr>
          <w:b/>
        </w:rPr>
        <w:t xml:space="preserve">Sync Engine</w:t>
      </w:r>
      <w:bookmarkEnd w:id="115"/>
    </w:p>
    <w:p>
      <w:pPr>
        <w:numPr>
          <w:ilvl w:val="0"/>
          <w:numId w:val="1032"/>
        </w:numPr>
        <w:pStyle w:val="Compact"/>
      </w:pPr>
      <w:r>
        <w:t xml:space="preserve">⚠ Conflict resolution strategy (clock skew, cash discrepancies, offline replay)</w:t>
      </w:r>
    </w:p>
    <w:p>
      <w:pPr>
        <w:numPr>
          <w:ilvl w:val="0"/>
          <w:numId w:val="1032"/>
        </w:numPr>
        <w:pStyle w:val="Compact"/>
      </w:pPr>
      <w:r>
        <w:t xml:space="preserve">⚠ Grace period logic for offline devices (when to suspend? to warn?)</w:t>
      </w:r>
    </w:p>
    <w:p>
      <w:pPr>
        <w:numPr>
          <w:ilvl w:val="0"/>
          <w:numId w:val="1032"/>
        </w:numPr>
        <w:pStyle w:val="Compact"/>
      </w:pPr>
      <w:r>
        <w:t xml:space="preserve">⚠ Deduplication window (how long to keep seen</w:t>
      </w:r>
      <w:r>
        <w:t xml:space="preserve"> </w:t>
      </w:r>
      <w:r>
        <w:rPr>
          <w:rStyle w:val="VerbatimChar"/>
        </w:rPr>
        <w:t xml:space="preserve">(deviceId, TxnId)</w:t>
      </w:r>
      <w:r>
        <w:t xml:space="preserve"> </w:t>
      </w:r>
      <w:r>
        <w:t xml:space="preserve">pairs?)</w:t>
      </w:r>
    </w:p>
    <w:p>
      <w:pPr>
        <w:pStyle w:val="Heading4"/>
      </w:pPr>
      <w:bookmarkStart w:id="116" w:name="reporting-analytics"/>
      <w:r>
        <w:rPr>
          <w:b/>
        </w:rPr>
        <w:t xml:space="preserve">Reporting &amp; Analytics</w:t>
      </w:r>
      <w:bookmarkEnd w:id="116"/>
    </w:p>
    <w:p>
      <w:pPr>
        <w:numPr>
          <w:ilvl w:val="0"/>
          <w:numId w:val="1033"/>
        </w:numPr>
        <w:pStyle w:val="Compact"/>
      </w:pPr>
      <w:r>
        <w:t xml:space="preserve">⚠ Performance targets (SLA for complex queries)</w:t>
      </w:r>
    </w:p>
    <w:p>
      <w:pPr>
        <w:numPr>
          <w:ilvl w:val="0"/>
          <w:numId w:val="1033"/>
        </w:numPr>
        <w:pStyle w:val="Compact"/>
      </w:pPr>
      <w:r>
        <w:t xml:space="preserve">⚠ Caching strategy (Redis, SQL materialized views, or neither?)</w:t>
      </w:r>
    </w:p>
    <w:p>
      <w:pPr>
        <w:numPr>
          <w:ilvl w:val="0"/>
          <w:numId w:val="1033"/>
        </w:numPr>
        <w:pStyle w:val="Compact"/>
      </w:pPr>
      <w:r>
        <w:t xml:space="preserve">⚠ Real-time dashboard architecture (WebSocket or polling?)</w:t>
      </w:r>
    </w:p>
    <w:p>
      <w:pPr>
        <w:pStyle w:val="Heading4"/>
      </w:pPr>
      <w:bookmarkStart w:id="117" w:name="mlforecasting"/>
      <w:r>
        <w:rPr>
          <w:b/>
        </w:rPr>
        <w:t xml:space="preserve">ML/Forecasting</w:t>
      </w:r>
      <w:bookmarkEnd w:id="117"/>
    </w:p>
    <w:p>
      <w:pPr>
        <w:numPr>
          <w:ilvl w:val="0"/>
          <w:numId w:val="1034"/>
        </w:numPr>
        <w:pStyle w:val="Compact"/>
      </w:pPr>
      <w:r>
        <w:t xml:space="preserve">⚠ Model selection (ARIMA, Prophet, XGBoost, hybrid)</w:t>
      </w:r>
    </w:p>
    <w:p>
      <w:pPr>
        <w:numPr>
          <w:ilvl w:val="0"/>
          <w:numId w:val="1034"/>
        </w:numPr>
        <w:pStyle w:val="Compact"/>
      </w:pPr>
      <w:r>
        <w:t xml:space="preserve">⚠ Training data source &amp; pipeline</w:t>
      </w:r>
    </w:p>
    <w:p>
      <w:pPr>
        <w:numPr>
          <w:ilvl w:val="0"/>
          <w:numId w:val="1034"/>
        </w:numPr>
        <w:pStyle w:val="Compact"/>
      </w:pPr>
      <w:r>
        <w:t xml:space="preserve">⚠ Model serving (batch job, real-time API, edge deployment)</w:t>
      </w:r>
    </w:p>
    <w:p>
      <w:pPr>
        <w:numPr>
          <w:ilvl w:val="0"/>
          <w:numId w:val="1034"/>
        </w:numPr>
        <w:pStyle w:val="Compact"/>
      </w:pPr>
      <w:r>
        <w:t xml:space="preserve">⚠ Accuracy metrics &amp; evaluation framework</w:t>
      </w:r>
    </w:p>
    <w:p>
      <w:pPr>
        <w:pStyle w:val="Heading4"/>
      </w:pPr>
      <w:bookmarkStart w:id="118" w:name="authentication-authorization-1"/>
      <w:r>
        <w:rPr>
          <w:b/>
        </w:rPr>
        <w:t xml:space="preserve">Authentication &amp; Authorization</w:t>
      </w:r>
      <w:bookmarkEnd w:id="118"/>
    </w:p>
    <w:p>
      <w:pPr>
        <w:numPr>
          <w:ilvl w:val="0"/>
          <w:numId w:val="1035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Identity provider abstraction, three auth paths (Enterprise SSO, Social OAuth, Custom Credentials)</w:t>
      </w:r>
    </w:p>
    <w:p>
      <w:pPr>
        <w:numPr>
          <w:ilvl w:val="0"/>
          <w:numId w:val="1035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Subdomain-per-tenant routing, wildcard SSL cert management</w:t>
      </w:r>
    </w:p>
    <w:p>
      <w:pPr>
        <w:numPr>
          <w:ilvl w:val="0"/>
          <w:numId w:val="1035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1):</w:t>
      </w:r>
      <w:r>
        <w:t xml:space="preserve"> </w:t>
      </w:r>
      <w:r>
        <w:t xml:space="preserve">Offline auth via cached credentials in SQLite with expiration window</w:t>
      </w:r>
    </w:p>
    <w:p>
      <w:pPr>
        <w:numPr>
          <w:ilvl w:val="0"/>
          <w:numId w:val="1035"/>
        </w:numPr>
        <w:pStyle w:val="Compact"/>
      </w:pPr>
      <w:r>
        <w:t xml:space="preserve">⚠ Permission matrix (exact bitmask values per role)</w:t>
      </w:r>
    </w:p>
    <w:p>
      <w:pPr>
        <w:numPr>
          <w:ilvl w:val="0"/>
          <w:numId w:val="1035"/>
        </w:numPr>
        <w:pStyle w:val="Compact"/>
      </w:pPr>
      <w:r>
        <w:t xml:space="preserve">⚠ MFA strategy (TOTP, SMS, email codes?)</w:t>
      </w:r>
    </w:p>
    <w:p>
      <w:pPr>
        <w:numPr>
          <w:ilvl w:val="0"/>
          <w:numId w:val="1035"/>
        </w:numPr>
        <w:pStyle w:val="Compact"/>
      </w:pPr>
      <w:r>
        <w:t xml:space="preserve">⚠ Session timeout &amp; refresh token rotation policy</w:t>
      </w:r>
    </w:p>
    <w:p>
      <w:pPr>
        <w:numPr>
          <w:ilvl w:val="0"/>
          <w:numId w:val="1035"/>
        </w:numPr>
        <w:pStyle w:val="Compact"/>
      </w:pPr>
      <w:r>
        <w:t xml:space="preserve">⚠ Device JWT signing key rotation (how often?)</w:t>
      </w:r>
    </w:p>
    <w:p>
      <w:pPr>
        <w:numPr>
          <w:ilvl w:val="0"/>
          <w:numId w:val="1035"/>
        </w:numPr>
        <w:pStyle w:val="Compact"/>
      </w:pPr>
      <w:r>
        <w:t xml:space="preserve">⚠ Third-party OAuth providers (which ones beyond Microsoft/Google? TBD)</w:t>
      </w:r>
    </w:p>
    <w:p>
      <w:pPr>
        <w:numPr>
          <w:ilvl w:val="0"/>
          <w:numId w:val="1035"/>
        </w:numPr>
        <w:pStyle w:val="Compact"/>
      </w:pPr>
      <w:r>
        <w:t xml:space="preserve">⚠ Cache expiration window (recommend 7–14 days, TBD)</w:t>
      </w:r>
    </w:p>
    <w:p>
      <w:pPr>
        <w:numPr>
          <w:ilvl w:val="0"/>
          <w:numId w:val="1035"/>
        </w:numPr>
        <w:pStyle w:val="Compact"/>
      </w:pPr>
      <w:r>
        <w:t xml:space="preserve">⚠ SSO federation protocols &amp; provider-specific claim mapping (Azure Entra ID, Google Workspace, AD details TBD)</w:t>
      </w:r>
    </w:p>
    <w:p>
      <w:pPr>
        <w:pStyle w:val="Heading4"/>
      </w:pPr>
      <w:bookmarkStart w:id="119" w:name="database-architecture-multi-tenancy"/>
      <w:r>
        <w:rPr>
          <w:b/>
        </w:rPr>
        <w:t xml:space="preserve">Database Architecture &amp; Multi-Tenancy</w:t>
      </w:r>
      <w:bookmarkEnd w:id="119"/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Hybrid multi-tenancy (schema-per-tenant in shared DB + dedicated DB option for enterprise)</w:t>
      </w:r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Master/Registry database for tenant routing &amp; subscription management</w:t>
      </w:r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Tenant context resolution via subdomain routing, ITenantConnectionResolver interface</w:t>
      </w:r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EF Core DbContext scoped registration, schema-per-tenant migrations</w:t>
      </w:r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ASP.NET Identity tables schema-per-tenant, username uniqueness scoped per tenant</w:t>
      </w:r>
    </w:p>
    <w:p>
      <w:pPr>
        <w:numPr>
          <w:ilvl w:val="0"/>
          <w:numId w:val="1036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RESOLVED (ADR 2):</w:t>
      </w:r>
      <w:r>
        <w:t xml:space="preserve"> </w:t>
      </w:r>
      <w:r>
        <w:t xml:space="preserve">Tenant migration workflow (shared → dedicated, live or scheduled, real-time progress)</w:t>
      </w:r>
    </w:p>
    <w:p>
      <w:pPr>
        <w:numPr>
          <w:ilvl w:val="0"/>
          <w:numId w:val="1036"/>
        </w:numPr>
        <w:pStyle w:val="Compact"/>
      </w:pPr>
      <w:r>
        <w:t xml:space="preserve">⚠ Grace period for tenant migration rollback (TBD)</w:t>
      </w:r>
    </w:p>
    <w:p>
      <w:pPr>
        <w:numPr>
          <w:ilvl w:val="0"/>
          <w:numId w:val="1036"/>
        </w:numPr>
        <w:pStyle w:val="Compact"/>
      </w:pPr>
      <w:r>
        <w:t xml:space="preserve">⚠ Sync conflict resolution strategy during live migration (TBD)</w:t>
      </w:r>
    </w:p>
    <w:p>
      <w:pPr>
        <w:numPr>
          <w:ilvl w:val="0"/>
          <w:numId w:val="1036"/>
        </w:numPr>
        <w:pStyle w:val="Compact"/>
      </w:pPr>
      <w:r>
        <w:t xml:space="preserve">⚠ Geographic placement strategy for dedicated DBs (TBD)</w:t>
      </w:r>
    </w:p>
    <w:p>
      <w:pPr>
        <w:numPr>
          <w:ilvl w:val="0"/>
          <w:numId w:val="1036"/>
        </w:numPr>
        <w:pStyle w:val="Compact"/>
      </w:pPr>
      <w:r>
        <w:t xml:space="preserve">⚠ Migration failure rollback procedures (TBD)</w:t>
      </w:r>
    </w:p>
    <w:p>
      <w:pPr>
        <w:numPr>
          <w:ilvl w:val="0"/>
          <w:numId w:val="1036"/>
        </w:numPr>
        <w:pStyle w:val="Compact"/>
      </w:pPr>
      <w:r>
        <w:t xml:space="preserve">⚠ Dedicated DB pricing model (TBD)</w:t>
      </w:r>
    </w:p>
    <w:p>
      <w:pPr>
        <w:pStyle w:val="Heading4"/>
      </w:pPr>
      <w:bookmarkStart w:id="120" w:name="billing-licensing"/>
      <w:r>
        <w:rPr>
          <w:b/>
        </w:rPr>
        <w:t xml:space="preserve">Billing &amp; Licensing</w:t>
      </w:r>
      <w:bookmarkEnd w:id="120"/>
    </w:p>
    <w:p>
      <w:pPr>
        <w:numPr>
          <w:ilvl w:val="0"/>
          <w:numId w:val="1037"/>
        </w:numPr>
        <w:pStyle w:val="Compact"/>
      </w:pPr>
      <w:r>
        <w:t xml:space="preserve">⚠ Billing platform selection (QB vs. SFDC)</w:t>
      </w:r>
    </w:p>
    <w:p>
      <w:pPr>
        <w:numPr>
          <w:ilvl w:val="0"/>
          <w:numId w:val="1037"/>
        </w:numPr>
        <w:pStyle w:val="Compact"/>
      </w:pPr>
      <w:r>
        <w:t xml:space="preserve">⚠ License grace period (can device run X days after expiry?)</w:t>
      </w:r>
    </w:p>
    <w:p>
      <w:pPr>
        <w:numPr>
          <w:ilvl w:val="0"/>
          <w:numId w:val="1037"/>
        </w:numPr>
        <w:pStyle w:val="Compact"/>
      </w:pPr>
      <w:r>
        <w:t xml:space="preserve">⚠ Feature flags (which features per license tier?)</w:t>
      </w:r>
    </w:p>
    <w:p>
      <w:pPr>
        <w:pStyle w:val="Heading4"/>
      </w:pPr>
      <w:bookmarkStart w:id="121" w:name="compliance-security"/>
      <w:r>
        <w:rPr>
          <w:b/>
        </w:rPr>
        <w:t xml:space="preserve">Compliance &amp; Security</w:t>
      </w:r>
      <w:bookmarkEnd w:id="121"/>
    </w:p>
    <w:p>
      <w:pPr>
        <w:numPr>
          <w:ilvl w:val="0"/>
          <w:numId w:val="1038"/>
        </w:numPr>
        <w:pStyle w:val="Compact"/>
      </w:pPr>
      <w:r>
        <w:t xml:space="preserve">⚠ Data retention policy (how long to keep transaction logs?)</w:t>
      </w:r>
    </w:p>
    <w:p>
      <w:pPr>
        <w:numPr>
          <w:ilvl w:val="0"/>
          <w:numId w:val="1038"/>
        </w:numPr>
        <w:pStyle w:val="Compact"/>
      </w:pPr>
      <w:r>
        <w:t xml:space="preserve">⚠ Field-level encryption requirements (PII, financial data)</w:t>
      </w:r>
    </w:p>
    <w:p>
      <w:pPr>
        <w:numPr>
          <w:ilvl w:val="0"/>
          <w:numId w:val="1038"/>
        </w:numPr>
        <w:pStyle w:val="Compact"/>
      </w:pPr>
      <w:r>
        <w:t xml:space="preserve">⚠ Penetration testing plan &amp; OWASP Top 10 hardening</w:t>
      </w:r>
    </w:p>
    <w:p>
      <w:pPr>
        <w:numPr>
          <w:ilvl w:val="0"/>
          <w:numId w:val="1038"/>
        </w:numPr>
        <w:pStyle w:val="Compact"/>
      </w:pPr>
      <w:r>
        <w:t xml:space="preserve">⚠ GDPR/CCPA compliance (data export, deletion, right-to-be-forgotten)</w:t>
      </w:r>
    </w:p>
    <w:p>
      <w:pPr>
        <w:numPr>
          <w:ilvl w:val="0"/>
          <w:numId w:val="1038"/>
        </w:numPr>
        <w:pStyle w:val="Compact"/>
      </w:pPr>
      <w:r>
        <w:t xml:space="preserve">⚠ SOC 2 Type II audit timeline</w:t>
      </w:r>
    </w:p>
    <w:p>
      <w:pPr>
        <w:pStyle w:val="Heading4"/>
      </w:pPr>
      <w:bookmarkStart w:id="122" w:name="operations"/>
      <w:r>
        <w:rPr>
          <w:b/>
        </w:rPr>
        <w:t xml:space="preserve">Operations</w:t>
      </w:r>
      <w:bookmarkEnd w:id="122"/>
    </w:p>
    <w:p>
      <w:pPr>
        <w:numPr>
          <w:ilvl w:val="0"/>
          <w:numId w:val="1039"/>
        </w:numPr>
        <w:pStyle w:val="Compact"/>
      </w:pPr>
      <w:r>
        <w:t xml:space="preserve">⚠ Monitoring &amp; alerting thresholds (CPU, disk, error rate)</w:t>
      </w:r>
    </w:p>
    <w:p>
      <w:pPr>
        <w:numPr>
          <w:ilvl w:val="0"/>
          <w:numId w:val="1039"/>
        </w:numPr>
        <w:pStyle w:val="Compact"/>
      </w:pPr>
      <w:r>
        <w:t xml:space="preserve">⚠ Incident response runbooks (database corruption, mass sync failure)</w:t>
      </w:r>
    </w:p>
    <w:p>
      <w:pPr>
        <w:numPr>
          <w:ilvl w:val="0"/>
          <w:numId w:val="1039"/>
        </w:numPr>
        <w:pStyle w:val="Compact"/>
      </w:pPr>
      <w:r>
        <w:t xml:space="preserve">⚠ On-call rotation &amp; escalation policy</w:t>
      </w:r>
    </w:p>
    <w:p>
      <w:pPr>
        <w:numPr>
          <w:ilvl w:val="0"/>
          <w:numId w:val="1039"/>
        </w:numPr>
        <w:pStyle w:val="Compact"/>
      </w:pPr>
      <w:r>
        <w:t xml:space="preserve">⚠ Rate limiting strategy (token bucket, sliding window, queuing)</w:t>
      </w:r>
    </w:p>
    <w:p>
      <w:pPr>
        <w:pStyle w:val="Heading4"/>
      </w:pPr>
      <w:bookmarkStart w:id="123" w:name="testing-qa"/>
      <w:r>
        <w:rPr>
          <w:b/>
        </w:rPr>
        <w:t xml:space="preserve">Testing &amp; QA</w:t>
      </w:r>
      <w:bookmarkEnd w:id="123"/>
    </w:p>
    <w:p>
      <w:pPr>
        <w:numPr>
          <w:ilvl w:val="0"/>
          <w:numId w:val="1040"/>
        </w:numPr>
        <w:pStyle w:val="Compact"/>
      </w:pPr>
      <w:r>
        <w:t xml:space="preserve">⚠ Load test targets (concurrent devices, requests/sec)</w:t>
      </w:r>
    </w:p>
    <w:p>
      <w:pPr>
        <w:numPr>
          <w:ilvl w:val="0"/>
          <w:numId w:val="1040"/>
        </w:numPr>
        <w:pStyle w:val="Compact"/>
      </w:pPr>
      <w:r>
        <w:t xml:space="preserve">⚠ Chaos engineering / fault injection tests</w:t>
      </w:r>
    </w:p>
    <w:p>
      <w:pPr>
        <w:numPr>
          <w:ilvl w:val="0"/>
          <w:numId w:val="1040"/>
        </w:numPr>
        <w:pStyle w:val="Compact"/>
      </w:pPr>
      <w:r>
        <w:t xml:space="preserve">⚠ End-to-end test scenarios (offline sync replay, conflict resolution)</w:t>
      </w:r>
    </w:p>
    <w:p>
      <w:pPr>
        <w:numPr>
          <w:ilvl w:val="0"/>
          <w:numId w:val="1040"/>
        </w:numPr>
        <w:pStyle w:val="Compact"/>
      </w:pPr>
      <w:r>
        <w:t xml:space="preserve">⚠ UAT environment &amp; data refresh cycle</w:t>
      </w:r>
    </w:p>
    <w:p>
      <w:pPr>
        <w:pStyle w:val="Heading3"/>
      </w:pPr>
      <w:bookmarkStart w:id="124" w:name="deferred-to-future-sprints"/>
      <w:r>
        <w:t xml:space="preserve">Deferred to Future Sprints</w:t>
      </w:r>
      <w:bookmarkEnd w:id="124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Multi-region deployment</w:t>
      </w:r>
      <w:r>
        <w:t xml:space="preserve"> </w:t>
      </w:r>
      <w:r>
        <w:t xml:space="preserve">(currently single region: Azure West 2)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GraphQL API</w:t>
      </w:r>
      <w:r>
        <w:t xml:space="preserve"> </w:t>
      </w:r>
      <w:r>
        <w:t xml:space="preserve">(REST v1 only for now)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Webhook notifications</w:t>
      </w:r>
      <w:r>
        <w:t xml:space="preserve"> </w:t>
      </w:r>
      <w:r>
        <w:t xml:space="preserve">(tenant push updates)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Third-party integrations</w:t>
      </w:r>
      <w:r>
        <w:t xml:space="preserve"> </w:t>
      </w:r>
      <w:r>
        <w:t xml:space="preserve">(Slack alerts, Datadog, Salesforce Sync API)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Advanced forecasting</w:t>
      </w:r>
      <w:r>
        <w:t xml:space="preserve"> </w:t>
      </w:r>
      <w:r>
        <w:t xml:space="preserve">(ML model, demand-sensing, seasonality)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Mobile offline mode</w:t>
      </w:r>
      <w:r>
        <w:t xml:space="preserve"> </w:t>
      </w:r>
      <w:r>
        <w:t xml:space="preserve">(MAUI app currently online-first)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Custom reporting builder</w:t>
      </w:r>
      <w:r>
        <w:t xml:space="preserve"> </w:t>
      </w:r>
      <w:r>
        <w:t xml:space="preserve">(UI for ad-hoc reports)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appendix-key-files-naming-conventions"/>
      <w:r>
        <w:t xml:space="preserve">Appendix: Key Files &amp; Naming Conventions</w:t>
      </w:r>
      <w:bookmarkEnd w:id="125"/>
    </w:p>
    <w:p>
      <w:pPr>
        <w:pStyle w:val="Heading3"/>
      </w:pPr>
      <w:bookmarkStart w:id="126" w:name="solution-structure"/>
      <w:r>
        <w:t xml:space="preserve">Solution Structure</w:t>
      </w:r>
      <w:bookmarkEnd w:id="126"/>
    </w:p>
    <w:p>
      <w:pPr>
        <w:pStyle w:val="SourceCode"/>
      </w:pPr>
      <w:r>
        <w:rPr>
          <w:rStyle w:val="VerbatimChar"/>
        </w:rPr>
        <w:t xml:space="preserve">RecyclerIQ.sln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RecyclerIQ.API/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├── Program.cs</w:t>
      </w:r>
      <w:r>
        <w:br/>
      </w:r>
      <w:r>
        <w:rPr>
          <w:rStyle w:val="VerbatimChar"/>
        </w:rPr>
        <w:t xml:space="preserve">│   │   └── appsettings.json</w:t>
      </w:r>
      <w:r>
        <w:br/>
      </w:r>
      <w:r>
        <w:rPr>
          <w:rStyle w:val="VerbatimChar"/>
        </w:rPr>
        <w:t xml:space="preserve">│   ├── RecyclerIQ.Application/</w:t>
      </w:r>
      <w:r>
        <w:br/>
      </w:r>
      <w:r>
        <w:rPr>
          <w:rStyle w:val="VerbatimChar"/>
        </w:rPr>
        <w:t xml:space="preserve">│   │   ├── Commands/</w:t>
      </w:r>
      <w:r>
        <w:br/>
      </w:r>
      <w:r>
        <w:rPr>
          <w:rStyle w:val="VerbatimChar"/>
        </w:rPr>
        <w:t xml:space="preserve">│   │   ├── Queries/</w:t>
      </w:r>
      <w:r>
        <w:br/>
      </w:r>
      <w:r>
        <w:rPr>
          <w:rStyle w:val="VerbatimChar"/>
        </w:rPr>
        <w:t xml:space="preserve">│   │   ├── DTOs/</w:t>
      </w:r>
      <w:r>
        <w:br/>
      </w:r>
      <w:r>
        <w:rPr>
          <w:rStyle w:val="VerbatimChar"/>
        </w:rPr>
        <w:t xml:space="preserve">│   │   └── Services/</w:t>
      </w:r>
      <w:r>
        <w:br/>
      </w:r>
      <w:r>
        <w:rPr>
          <w:rStyle w:val="VerbatimChar"/>
        </w:rPr>
        <w:t xml:space="preserve">│   ├── RecyclerIQ.Domain/</w:t>
      </w:r>
      <w:r>
        <w:br/>
      </w:r>
      <w:r>
        <w:rPr>
          <w:rStyle w:val="VerbatimChar"/>
        </w:rPr>
        <w:t xml:space="preserve">│   │   ├── Entities/</w:t>
      </w:r>
      <w:r>
        <w:br/>
      </w:r>
      <w:r>
        <w:rPr>
          <w:rStyle w:val="VerbatimChar"/>
        </w:rPr>
        <w:t xml:space="preserve">│   │   ├── ValueObjects/</w:t>
      </w:r>
      <w:r>
        <w:br/>
      </w:r>
      <w:r>
        <w:rPr>
          <w:rStyle w:val="VerbatimChar"/>
        </w:rPr>
        <w:t xml:space="preserve">│   │   ├── Events/</w:t>
      </w:r>
      <w:r>
        <w:br/>
      </w:r>
      <w:r>
        <w:rPr>
          <w:rStyle w:val="VerbatimChar"/>
        </w:rPr>
        <w:t xml:space="preserve">│   │   └── Enums/</w:t>
      </w:r>
      <w:r>
        <w:br/>
      </w:r>
      <w:r>
        <w:rPr>
          <w:rStyle w:val="VerbatimChar"/>
        </w:rPr>
        <w:t xml:space="preserve">│   ├── RecyclerIQ.Infrastructure/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├── Migrations/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ExternalIntegrations/</w:t>
      </w:r>
      <w:r>
        <w:br/>
      </w:r>
      <w:r>
        <w:rPr>
          <w:rStyle w:val="VerbatimChar"/>
        </w:rPr>
        <w:t xml:space="preserve">│   └── RecyclerIQ.Common/</w:t>
      </w:r>
      <w:r>
        <w:br/>
      </w:r>
      <w:r>
        <w:rPr>
          <w:rStyle w:val="VerbatimChar"/>
        </w:rPr>
        <w:t xml:space="preserve">│       ├── Constants/</w:t>
      </w:r>
      <w:r>
        <w:br/>
      </w:r>
      <w:r>
        <w:rPr>
          <w:rStyle w:val="VerbatimChar"/>
        </w:rPr>
        <w:t xml:space="preserve">│       ├── Extensions/</w:t>
      </w:r>
      <w:r>
        <w:br/>
      </w:r>
      <w:r>
        <w:rPr>
          <w:rStyle w:val="VerbatimChar"/>
        </w:rPr>
        <w:t xml:space="preserve">│       └── Utilities/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RecyclerIQ.Application.Tests/</w:t>
      </w:r>
      <w:r>
        <w:br/>
      </w:r>
      <w:r>
        <w:rPr>
          <w:rStyle w:val="VerbatimChar"/>
        </w:rPr>
        <w:t xml:space="preserve">    ├── RecyclerIQ.Domain.Tests/</w:t>
      </w:r>
      <w:r>
        <w:br/>
      </w:r>
      <w:r>
        <w:rPr>
          <w:rStyle w:val="VerbatimChar"/>
        </w:rPr>
        <w:t xml:space="preserve">    └── RecyclerIQ.Integration.Tests/</w:t>
      </w:r>
    </w:p>
    <w:p>
      <w:pPr>
        <w:pStyle w:val="Heading3"/>
      </w:pPr>
      <w:bookmarkStart w:id="127" w:name="naming-conventions"/>
      <w:r>
        <w:t xml:space="preserve">Naming Conventions</w:t>
      </w:r>
      <w:bookmarkEnd w:id="127"/>
    </w:p>
    <w:p>
      <w:pPr>
        <w:pStyle w:val="FirstParagraph"/>
      </w:pPr>
      <w:r>
        <w:rPr>
          <w:b/>
        </w:rPr>
        <w:t xml:space="preserve">Entities &amp; Value Objects:</w:t>
      </w:r>
      <w:r>
        <w:t xml:space="preserve"> </w:t>
      </w:r>
      <w:r>
        <w:t xml:space="preserve">- PascalCase: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DeviceStatus</w:t>
      </w:r>
      <w:r>
        <w:t xml:space="preserve"> </w:t>
      </w:r>
      <w:r>
        <w:t xml:space="preserve">- ID types: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(strong-typed IDs)</w:t>
      </w:r>
    </w:p>
    <w:p>
      <w:pPr>
        <w:pStyle w:val="BodyText"/>
      </w:pPr>
      <w:r>
        <w:rPr>
          <w:b/>
        </w:rPr>
        <w:t xml:space="preserve">DTOs:</w:t>
      </w:r>
      <w:r>
        <w:t xml:space="preserve"> </w:t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[Entity]CreateRequest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[Entity]UpdateRequest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TenantCreateRequest</w:t>
      </w:r>
      <w:r>
        <w:t xml:space="preserve"> </w:t>
      </w:r>
      <w:r>
        <w:t xml:space="preserve">- Response:</w:t>
      </w:r>
      <w:r>
        <w:t xml:space="preserve"> </w:t>
      </w:r>
      <w:r>
        <w:rPr>
          <w:rStyle w:val="VerbatimChar"/>
        </w:rPr>
        <w:t xml:space="preserve">[Entity]Response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TenantResponse</w:t>
      </w:r>
      <w:r>
        <w:t xml:space="preserve"> </w:t>
      </w:r>
      <w:r>
        <w:t xml:space="preserve">- Query filter:</w:t>
      </w:r>
      <w:r>
        <w:t xml:space="preserve"> </w:t>
      </w:r>
      <w:r>
        <w:rPr>
          <w:rStyle w:val="VerbatimChar"/>
        </w:rPr>
        <w:t xml:space="preserve">[Entity]Filter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TransactionFilter</w:t>
      </w:r>
    </w:p>
    <w:p>
      <w:pPr>
        <w:pStyle w:val="BodyText"/>
      </w:pPr>
      <w:r>
        <w:rPr>
          <w:b/>
        </w:rPr>
        <w:t xml:space="preserve">Commands &amp; Queries: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Create[Entity]Command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Update[Entity]Command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CreateTenantCommand</w:t>
      </w:r>
      <w:r>
        <w:t xml:space="preserve"> </w:t>
      </w:r>
      <w:r>
        <w:t xml:space="preserve">- Query:</w:t>
      </w:r>
      <w:r>
        <w:t xml:space="preserve"> </w:t>
      </w:r>
      <w:r>
        <w:rPr>
          <w:rStyle w:val="VerbatimChar"/>
        </w:rPr>
        <w:t xml:space="preserve">Get[Entity]Query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List[Entity]Query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ListTransactionsQuery</w:t>
      </w:r>
      <w:r>
        <w:t xml:space="preserve"> </w:t>
      </w:r>
      <w:r>
        <w:t xml:space="preserve">- Result:</w:t>
      </w:r>
      <w:r>
        <w:t xml:space="preserve"> </w:t>
      </w:r>
      <w:r>
        <w:rPr>
          <w:rStyle w:val="VerbatimChar"/>
        </w:rPr>
        <w:t xml:space="preserve">[Entity]Result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TenantResult</w:t>
      </w:r>
    </w:p>
    <w:p>
      <w:pPr>
        <w:pStyle w:val="BodyText"/>
      </w:pPr>
      <w:r>
        <w:rPr>
          <w:b/>
        </w:rPr>
        <w:t xml:space="preserve">Endpoints:</w:t>
      </w:r>
      <w:r>
        <w:t xml:space="preserve"> </w:t>
      </w:r>
      <w:r>
        <w:t xml:space="preserve">- Snake-case path segments:</w:t>
      </w:r>
      <w:r>
        <w:t xml:space="preserve"> </w:t>
      </w:r>
      <w:r>
        <w:rPr>
          <w:rStyle w:val="VerbatimChar"/>
        </w:rPr>
        <w:t xml:space="preserve">/api/v1/sync/transactions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/api/v1/devices/config</w:t>
      </w:r>
      <w:r>
        <w:t xml:space="preserve"> </w:t>
      </w:r>
      <w:r>
        <w:t xml:space="preserve">- Resource identifiers:</w:t>
      </w:r>
      <w:r>
        <w:t xml:space="preserve"> </w:t>
      </w:r>
      <w:r>
        <w:rPr>
          <w:rStyle w:val="VerbatimChar"/>
        </w:rPr>
        <w:t xml:space="preserve">{deviceId}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{storeId}</w:t>
      </w:r>
      <w:r>
        <w:t xml:space="preserve"> </w:t>
      </w:r>
      <w:r>
        <w:t xml:space="preserve">(camelCase, not SCREAMING_SNAKE_CASE)</w:t>
      </w:r>
    </w:p>
    <w:p>
      <w:pPr>
        <w:pStyle w:val="BodyText"/>
      </w:pPr>
      <w:r>
        <w:rPr>
          <w:b/>
        </w:rPr>
        <w:t xml:space="preserve">Enums:</w:t>
      </w:r>
      <w:r>
        <w:t xml:space="preserve"> </w:t>
      </w:r>
      <w:r>
        <w:t xml:space="preserve">- PascalCase: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- Values: PascalCase without underscore:</w:t>
      </w:r>
      <w:r>
        <w:t xml:space="preserve"> </w:t>
      </w:r>
      <w:r>
        <w:rPr>
          <w:rStyle w:val="VerbatimChar"/>
        </w:rPr>
        <w:t xml:space="preserve">ShiftOpen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SHIFT_OPEN</w:t>
      </w:r>
    </w:p>
    <w:p>
      <w:pPr>
        <w:pStyle w:val="BodyText"/>
      </w:pPr>
      <w:r>
        <w:rPr>
          <w:b/>
        </w:rPr>
        <w:t xml:space="preserve">Database Schemas:</w:t>
      </w:r>
      <w:r>
        <w:t xml:space="preserve"> </w:t>
      </w:r>
      <w:r>
        <w:t xml:space="preserve">- Tenant schema:</w:t>
      </w:r>
      <w:r>
        <w:t xml:space="preserve"> </w:t>
      </w:r>
      <w:r>
        <w:rPr>
          <w:rStyle w:val="VerbatimChar"/>
        </w:rPr>
        <w:t xml:space="preserve">[tenant_{tenantId}]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[tenant_001]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[tenant_tax_au_01]</w:t>
      </w:r>
      <w:r>
        <w:t xml:space="preserve"> </w:t>
      </w:r>
      <w:r>
        <w:t xml:space="preserve">- Table naming: PascalCase, singular: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sign-off"/>
      <w:r>
        <w:t xml:space="preserve">Sign-Off</w:t>
      </w:r>
      <w:bookmarkEnd w:id="1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Manager</w:t>
            </w:r>
          </w:p>
        </w:tc>
        <w:tc>
          <w:p>
            <w:pPr>
              <w:pStyle w:val="Compact"/>
              <w:jc w:val="left"/>
            </w:pPr>
            <w:r>
              <w:t xml:space="preserve">⚠ TBD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History:</w:t>
      </w:r>
    </w:p>
    <w:tbl>
      <w:tblPr>
        <w:tblStyle w:val="Table"/>
        <w:tblW w:type="pct" w:w="5000.0"/>
        <w:tblLook w:firstRow="1"/>
      </w:tblPr>
      <w:tblGrid>
        <w:gridCol w:w="2227"/>
        <w:gridCol w:w="1485"/>
        <w:gridCol w:w="1980"/>
        <w:gridCol w:w="22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2026-03-22</w:t>
            </w:r>
          </w:p>
        </w:tc>
        <w:tc>
          <w:p>
            <w:pPr>
              <w:pStyle w:val="Compact"/>
              <w:jc w:val="left"/>
            </w:pPr>
            <w:r>
              <w:t xml:space="preserve">Engineering Team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— awaiting team review &amp; product sign-off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Related Documents:</w:t>
      </w:r>
      <w:r>
        <w:t xml:space="preserve"> </w:t>
      </w:r>
      <w:r>
        <w:t xml:space="preserve">- Master_PRD_v3.docx (Recycler.IQ platform overview)</w:t>
      </w:r>
      <w:r>
        <w:t xml:space="preserve"> </w:t>
      </w:r>
      <w:r>
        <w:t xml:space="preserve">- Architecture Decision Records (ADRs, to be created)</w:t>
      </w:r>
      <w:r>
        <w:t xml:space="preserve"> </w:t>
      </w:r>
      <w:r>
        <w:t xml:space="preserve">- API Security Baseline (OWASP, TLS, JWT best practices)</w:t>
      </w:r>
      <w:r>
        <w:t xml:space="preserve"> </w:t>
      </w:r>
      <w:r>
        <w:t xml:space="preserve">- Database Migration &amp; Versioning Strategy</w:t>
      </w:r>
      <w:r>
        <w:t xml:space="preserve"> </w:t>
      </w:r>
      <w:r>
        <w:t xml:space="preserve">- Deployment &amp; CI/CD Pipeline (GitHub Actions, Azure DevOps)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2026-04-10T19:09:12Z</dcterms:created>
  <dcterms:modified xsi:type="dcterms:W3CDTF">2026-04-10T19:09:12Z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