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65E6" w14:textId="28C440E1" w:rsidR="00AC64A7" w:rsidRDefault="00950E34" w:rsidP="00AC64A7">
      <w:pPr>
        <w:autoSpaceDE w:val="0"/>
        <w:rPr>
          <w:position w:val="6"/>
        </w:rPr>
      </w:pPr>
      <w:r>
        <w:t>Paul Regular</w:t>
      </w:r>
    </w:p>
    <w:p w14:paraId="54646183" w14:textId="7E9A4D1B" w:rsidR="00AC64A7" w:rsidRDefault="00950E34" w:rsidP="00AC64A7">
      <w:pPr>
        <w:autoSpaceDE w:val="0"/>
      </w:pPr>
      <w:r>
        <w:t>DFO address</w:t>
      </w:r>
    </w:p>
    <w:p w14:paraId="06625C95" w14:textId="77777777" w:rsidR="00AC64A7" w:rsidRDefault="00AC64A7" w:rsidP="00AC64A7">
      <w:pPr>
        <w:rPr>
          <w:b/>
        </w:rPr>
      </w:pPr>
    </w:p>
    <w:p w14:paraId="06868597" w14:textId="01DE3299" w:rsidR="00AC64A7" w:rsidRDefault="002E03DB" w:rsidP="00AC64A7">
      <w:r>
        <w:t>2019-12-</w:t>
      </w:r>
      <w:r w:rsidRPr="002E03DB">
        <w:rPr>
          <w:color w:val="FF0000"/>
        </w:rPr>
        <w:t>XX</w:t>
      </w:r>
    </w:p>
    <w:p w14:paraId="71BFB3F1" w14:textId="77777777" w:rsidR="00AC64A7" w:rsidRDefault="00AC64A7" w:rsidP="00AC64A7"/>
    <w:p w14:paraId="0C48D5AD" w14:textId="4447D3E6" w:rsidR="00AC64A7" w:rsidRDefault="00AC64A7" w:rsidP="00AC64A7">
      <w:r>
        <w:t>Dr</w:t>
      </w:r>
      <w:r w:rsidR="00950E34">
        <w:t xml:space="preserve"> Duplisea</w:t>
      </w:r>
      <w:r>
        <w:t>,</w:t>
      </w:r>
    </w:p>
    <w:p w14:paraId="0729B7A9" w14:textId="129900DE" w:rsidR="00AC64A7" w:rsidRDefault="00AC64A7" w:rsidP="00AC64A7">
      <w:pPr>
        <w:rPr>
          <w:lang w:eastAsia="ja-JP"/>
        </w:rPr>
      </w:pPr>
      <w:r>
        <w:t xml:space="preserve">Thank you for considering a revision of the manuscript </w:t>
      </w:r>
      <w:r w:rsidR="00950E34">
        <w:t>PONE-D-19-26904</w:t>
      </w:r>
      <w:r>
        <w:t>, “</w:t>
      </w:r>
      <w:r w:rsidR="00950E34">
        <w:rPr>
          <w:lang w:eastAsia="ja-JP"/>
        </w:rPr>
        <w:t>SimSurvey: an Rpackage to optimize the design and analysis of fisheries surveys by simulating spatially-correlated fish stocks</w:t>
      </w:r>
      <w:r>
        <w:rPr>
          <w:lang w:eastAsia="ja-JP"/>
        </w:rPr>
        <w:t>”</w:t>
      </w:r>
      <w:r>
        <w:t xml:space="preserve"> by </w:t>
      </w:r>
      <w:r w:rsidR="00950E34">
        <w:t xml:space="preserve">Paul M. Regular, Gregory J. Robertson, Bob Rogers, and </w:t>
      </w:r>
      <w:r>
        <w:rPr>
          <w:lang w:eastAsia="ja-JP"/>
        </w:rPr>
        <w:t>Keith P. Lewis.</w:t>
      </w:r>
    </w:p>
    <w:p w14:paraId="0F84F34B" w14:textId="12C2F4C1" w:rsidR="00AC64A7" w:rsidRDefault="00AC64A7" w:rsidP="00AC64A7">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 in bold.  </w:t>
      </w:r>
      <w:commentRangeStart w:id="0"/>
      <w:r>
        <w:t>Further, the Reviewers comments and a re-reading of the manuscript has suggested a few minor changes, e.g. additional references, minor wording changes, etc.  Similarly, due to the many requests for more information, the second and third paragraphs of the “Study Area” section required some re-arranging of text to improve flow.</w:t>
      </w:r>
    </w:p>
    <w:p w14:paraId="25BFF4CF" w14:textId="5C345B1D" w:rsidR="00AC64A7" w:rsidRDefault="00AC64A7" w:rsidP="00AC64A7">
      <w:r>
        <w:t>Lines numbers refer to the revised manuscript.</w:t>
      </w:r>
      <w:commentRangeEnd w:id="0"/>
      <w:r w:rsidR="00950E34">
        <w:rPr>
          <w:rStyle w:val="CommentReference"/>
        </w:rPr>
        <w:commentReference w:id="0"/>
      </w:r>
    </w:p>
    <w:p w14:paraId="501F7BD8" w14:textId="77777777" w:rsidR="00AC64A7" w:rsidRDefault="00AC64A7" w:rsidP="00AC64A7">
      <w:r>
        <w:t>We submit this revised manuscript for your consideration and look forward to your decision.</w:t>
      </w:r>
    </w:p>
    <w:p w14:paraId="62DEF4B8" w14:textId="77777777" w:rsidR="00AC64A7" w:rsidRDefault="00AC64A7" w:rsidP="00AC64A7">
      <w:pPr>
        <w:ind w:left="6480"/>
      </w:pPr>
      <w:r>
        <w:br/>
        <w:t>Yours sincerely,</w:t>
      </w:r>
    </w:p>
    <w:p w14:paraId="1E5F1C39" w14:textId="77777777" w:rsidR="00AC64A7" w:rsidRDefault="00AC64A7" w:rsidP="00AC64A7"/>
    <w:p w14:paraId="41CA8755" w14:textId="184AF293" w:rsidR="00AC64A7" w:rsidRDefault="002E03DB" w:rsidP="00AC64A7">
      <w:pPr>
        <w:ind w:left="5760" w:firstLine="720"/>
      </w:pPr>
      <w:r>
        <w:t>Paul Regular</w:t>
      </w:r>
      <w:bookmarkStart w:id="1" w:name="_GoBack"/>
      <w:bookmarkEnd w:id="1"/>
    </w:p>
    <w:p w14:paraId="11B68C71" w14:textId="77777777" w:rsidR="00AC64A7" w:rsidRDefault="00AC64A7" w:rsidP="00AC64A7"/>
    <w:p w14:paraId="0F8AFC5B" w14:textId="77777777" w:rsidR="00143EA9" w:rsidRDefault="00F45AA6">
      <w:pPr>
        <w:rPr>
          <w:lang w:val="en-US"/>
        </w:rPr>
      </w:pPr>
      <w:r>
        <w:rPr>
          <w:lang w:val="en-US"/>
        </w:rPr>
        <w:br/>
      </w:r>
      <w:r w:rsidRPr="00AC64A7">
        <w:rPr>
          <w:b/>
          <w:bCs/>
          <w:lang w:val="en-US"/>
        </w:rPr>
        <w:t>Reviewer #1:</w:t>
      </w:r>
      <w:r>
        <w:rPr>
          <w:lang w:val="en-US"/>
        </w:rPr>
        <w:t xml:space="preserve"> This paper describes the R package “SimSurvey” which is a package to test the design and analysis of fisheries independent surveys.</w:t>
      </w:r>
      <w:r>
        <w:rPr>
          <w:lang w:val="en-US"/>
        </w:rPr>
        <w:br/>
        <w:t xml:space="preserve">I found the paper very interesting and the package of great potential value and interest to many fishery scientists. However, I have several comments that I would like the authors to address first before I recommend acceptance of this paper. </w:t>
      </w:r>
      <w:r w:rsidRPr="00AC64A7">
        <w:rPr>
          <w:b/>
          <w:bCs/>
          <w:lang w:val="en-US"/>
        </w:rPr>
        <w:t>My main comments relate to:</w:t>
      </w:r>
      <w:r>
        <w:rPr>
          <w:lang w:val="en-US"/>
        </w:rPr>
        <w:br/>
        <w:t>1. 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14:paraId="0FF5023B" w14:textId="53F0F7A3" w:rsidR="00143EA9" w:rsidRPr="00E94D65" w:rsidRDefault="00143EA9">
      <w:pPr>
        <w:rPr>
          <w:color w:val="FF0000"/>
          <w:lang w:val="en-US"/>
        </w:rPr>
      </w:pPr>
      <w:r w:rsidRPr="00E94D65">
        <w:rPr>
          <w:color w:val="FF0000"/>
          <w:lang w:val="en-US"/>
        </w:rPr>
        <w:t>Please see our specific responses to L94&amp;95&amp;</w:t>
      </w:r>
      <w:commentRangeStart w:id="2"/>
      <w:r w:rsidRPr="00E94D65">
        <w:rPr>
          <w:color w:val="FF0000"/>
          <w:lang w:val="en-US"/>
        </w:rPr>
        <w:t>104</w:t>
      </w:r>
      <w:commentRangeEnd w:id="2"/>
      <w:r w:rsidRPr="00E94D65">
        <w:rPr>
          <w:rStyle w:val="CommentReference"/>
          <w:color w:val="FF0000"/>
        </w:rPr>
        <w:commentReference w:id="2"/>
      </w:r>
      <w:r w:rsidRPr="00E94D65">
        <w:rPr>
          <w:color w:val="FF0000"/>
          <w:lang w:val="en-US"/>
        </w:rPr>
        <w:t>, .</w:t>
      </w:r>
    </w:p>
    <w:p w14:paraId="33D092EC" w14:textId="6BED76D7" w:rsidR="00AC64A7" w:rsidRDefault="00F45AA6">
      <w:pPr>
        <w:rPr>
          <w:lang w:val="en-US"/>
        </w:rPr>
      </w:pPr>
      <w:r>
        <w:rPr>
          <w:lang w:val="en-US"/>
        </w:rPr>
        <w:lastRenderedPageBreak/>
        <w:br/>
        <w:t>2. Add additional explanation to justify the choices. E.g. why population dynamics is modeled independently of the spatial distribution. Is this reasonable, limitation, etc.</w:t>
      </w:r>
    </w:p>
    <w:p w14:paraId="7B855EC5" w14:textId="3AC8351B" w:rsidR="00143EA9" w:rsidRPr="00E94D65" w:rsidRDefault="00F45AA6">
      <w:pPr>
        <w:rPr>
          <w:color w:val="FF0000"/>
          <w:lang w:val="en-US"/>
        </w:rPr>
      </w:pPr>
      <w:r>
        <w:rPr>
          <w:lang w:val="en-US"/>
        </w:rPr>
        <w:br/>
        <w:t>3. Few suggestions (add-ons, renaming) to increase the generality of the paper (without requiring too much work)</w:t>
      </w:r>
      <w:r>
        <w:rPr>
          <w:lang w:val="en-US"/>
        </w:rPr>
        <w:br/>
      </w:r>
      <w:r w:rsidR="00143EA9" w:rsidRPr="00E94D65">
        <w:rPr>
          <w:color w:val="FF0000"/>
          <w:lang w:val="en-US"/>
        </w:rPr>
        <w:t>Please see our specific responses to…..</w:t>
      </w:r>
    </w:p>
    <w:p w14:paraId="09F705AC" w14:textId="0F599A69" w:rsidR="0077535F" w:rsidRDefault="00F45AA6">
      <w:pPr>
        <w:rPr>
          <w:lang w:val="en-US"/>
        </w:rPr>
      </w:pPr>
      <w:r>
        <w:rPr>
          <w:lang w:val="en-US"/>
        </w:rPr>
        <w:br/>
      </w:r>
      <w:r w:rsidRPr="00AC64A7">
        <w:rPr>
          <w:b/>
          <w:bCs/>
          <w:lang w:val="en-US"/>
        </w:rPr>
        <w:t>Detailed comments:</w:t>
      </w:r>
      <w:r>
        <w:rPr>
          <w:lang w:val="en-US"/>
        </w:rPr>
        <w:br/>
        <w:t>Abstract:</w:t>
      </w:r>
      <w:r>
        <w:rPr>
          <w:lang w:val="en-US"/>
        </w:rPr>
        <w:br/>
        <w:t>What about the flexibility to include new sampling strategies (user defined one) or including new estimation approaches</w:t>
      </w:r>
    </w:p>
    <w:p w14:paraId="5B913A46" w14:textId="77777777" w:rsidR="00143EA9" w:rsidRPr="00E94D65" w:rsidRDefault="00143EA9" w:rsidP="00143EA9">
      <w:pPr>
        <w:rPr>
          <w:color w:val="FF0000"/>
          <w:lang w:val="en-US"/>
        </w:rPr>
      </w:pPr>
      <w:r w:rsidRPr="00E94D65">
        <w:rPr>
          <w:color w:val="8EAADB" w:themeColor="accent1" w:themeTint="99"/>
          <w:lang w:val="en-US"/>
        </w:rPr>
        <w:t xml:space="preserve">Paul </w:t>
      </w:r>
      <w:r w:rsidRPr="00E94D65">
        <w:rPr>
          <w:color w:val="FF0000"/>
          <w:lang w:val="en-US"/>
        </w:rPr>
        <w:t>– all yours</w:t>
      </w:r>
      <w:r w:rsidRPr="00E94D65">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sidRPr="00E94D65">
        <w:rPr>
          <w:color w:val="FF0000"/>
          <w:lang w:val="en-US"/>
        </w:rPr>
        <w:t>.</w:t>
      </w:r>
    </w:p>
    <w:p w14:paraId="442A1D14" w14:textId="77777777" w:rsidR="00AC64A7" w:rsidRDefault="00F45AA6">
      <w:pPr>
        <w:rPr>
          <w:lang w:val="en-US"/>
        </w:rPr>
      </w:pPr>
      <w:r>
        <w:rPr>
          <w:lang w:val="en-US"/>
        </w:rPr>
        <w:br/>
        <w:t>Introduction:</w:t>
      </w:r>
      <w:r>
        <w:rPr>
          <w:lang w:val="en-US"/>
        </w:rPr>
        <w:br/>
        <w:t>L43: quality of</w:t>
      </w:r>
    </w:p>
    <w:p w14:paraId="3318926C" w14:textId="77777777" w:rsidR="00AC64A7" w:rsidRPr="00AC64A7" w:rsidRDefault="00AC64A7">
      <w:pPr>
        <w:rPr>
          <w:color w:val="8496B0" w:themeColor="text2" w:themeTint="99"/>
          <w:lang w:val="en-US"/>
        </w:rPr>
      </w:pPr>
      <w:r w:rsidRPr="00AC64A7">
        <w:rPr>
          <w:color w:val="8496B0" w:themeColor="text2" w:themeTint="99"/>
          <w:lang w:val="en-US"/>
        </w:rPr>
        <w:t>We have made the suggested change.</w:t>
      </w:r>
    </w:p>
    <w:p w14:paraId="22587CFC" w14:textId="77777777" w:rsidR="00AC64A7" w:rsidRDefault="00F45AA6">
      <w:pPr>
        <w:rPr>
          <w:lang w:val="en-US"/>
        </w:rPr>
      </w:pPr>
      <w:r>
        <w:rPr>
          <w:lang w:val="en-US"/>
        </w:rPr>
        <w:br/>
        <w:t>It would be good to add few references here e.g. L50,</w:t>
      </w:r>
    </w:p>
    <w:p w14:paraId="1F152A9C" w14:textId="3532F83B" w:rsidR="00AC64A7" w:rsidRDefault="00AC64A7">
      <w:pPr>
        <w:rPr>
          <w:lang w:val="en-US"/>
        </w:rPr>
      </w:pPr>
      <w:r w:rsidRPr="00AC64A7">
        <w:rPr>
          <w:color w:val="8496B0" w:themeColor="text2" w:themeTint="99"/>
          <w:lang w:val="en-US"/>
        </w:rPr>
        <w:t>We have added references as suggested</w:t>
      </w:r>
      <w:r w:rsidR="00036FC2">
        <w:rPr>
          <w:color w:val="8496B0" w:themeColor="text2" w:themeTint="99"/>
          <w:lang w:val="en-US"/>
        </w:rPr>
        <w:t xml:space="preserve"> </w:t>
      </w:r>
      <w:r w:rsidR="00036FC2" w:rsidRPr="00E94D65">
        <w:rPr>
          <w:color w:val="FF0000"/>
          <w:lang w:val="en-US"/>
        </w:rPr>
        <w:t>(we need the refs)</w:t>
      </w:r>
      <w:r w:rsidRPr="00E94D65">
        <w:rPr>
          <w:color w:val="FF0000"/>
          <w:lang w:val="en-US"/>
        </w:rPr>
        <w:t>.</w:t>
      </w:r>
      <w:r w:rsidR="00F45AA6">
        <w:rPr>
          <w:lang w:val="en-US"/>
        </w:rPr>
        <w:br/>
      </w:r>
      <w:r w:rsidR="00F45AA6">
        <w:rPr>
          <w:lang w:val="en-US"/>
        </w:rPr>
        <w:br/>
        <w:t>Method:</w:t>
      </w:r>
      <w:r w:rsidR="00F45AA6">
        <w:rPr>
          <w:lang w:val="en-US"/>
        </w:rPr>
        <w:br/>
        <w:t>L69-73: I think it would be good to add the reference to the specific function name listed in Table2. This way, I would be more explicit and avoid possible confusion. For example, in my case, when I first read the section header “simulate abundance”, I was expecting to see the way you dealt with the spatial distribution of abundance.</w:t>
      </w:r>
    </w:p>
    <w:p w14:paraId="7F69AE4B" w14:textId="5CE5975F" w:rsidR="000224EF" w:rsidRDefault="000224EF">
      <w:pPr>
        <w:rPr>
          <w:lang w:val="en-US"/>
        </w:rPr>
      </w:pPr>
      <w:r w:rsidRPr="00AC64A7">
        <w:rPr>
          <w:color w:val="8496B0" w:themeColor="text2" w:themeTint="99"/>
          <w:lang w:val="en-US"/>
        </w:rPr>
        <w:t>We have made the suggested change.</w:t>
      </w:r>
    </w:p>
    <w:p w14:paraId="386F6357" w14:textId="77777777" w:rsidR="00AC64A7" w:rsidRDefault="00F45AA6">
      <w:pPr>
        <w:rPr>
          <w:lang w:val="en-US"/>
        </w:rPr>
      </w:pPr>
      <w:r>
        <w:rPr>
          <w:lang w:val="en-US"/>
        </w:rPr>
        <w:br/>
        <w:t>L94&amp;95&amp;104: I just want to make sure that the bias correction has been applied to these two equations. If logN (or logZ) is normally distribution with mean mu and sigma, then the N (or Z) is lognormally distributed with mean exp(mu+sigma^2/2). Therefore, when you write “mean” in table 3 for R and Z, I hope that you modified in your actual equation for log(Z) to:</w:t>
      </w:r>
      <w:r>
        <w:rPr>
          <w:lang w:val="en-US"/>
        </w:rPr>
        <w:br/>
        <w:t>log(Z) ~ normal(log(mean)-sigma^2/2, sigma)</w:t>
      </w:r>
      <w:r>
        <w:rPr>
          <w:lang w:val="en-US"/>
        </w:rPr>
        <w:br/>
        <w:t>In other word, the mean(R) is not simply exp(meanR_log_scale). exp(meanR_log_scale) is the median of the distribution of R.</w:t>
      </w:r>
    </w:p>
    <w:p w14:paraId="7E63A10C" w14:textId="2EC36AC5" w:rsidR="00AC64A7" w:rsidRDefault="00AC64A7">
      <w:pPr>
        <w:rPr>
          <w:lang w:val="en-US"/>
        </w:rPr>
      </w:pPr>
      <w:r w:rsidRPr="00AC64A7">
        <w:rPr>
          <w:color w:val="8496B0" w:themeColor="text2" w:themeTint="99"/>
          <w:lang w:val="en-US"/>
        </w:rPr>
        <w:t xml:space="preserve">Paul – </w:t>
      </w:r>
      <w:r w:rsidRPr="00E94D65">
        <w:rPr>
          <w:color w:val="FF0000"/>
          <w:lang w:val="en-US"/>
        </w:rPr>
        <w:t>all yours</w:t>
      </w:r>
      <w:r w:rsidRPr="00E94D65">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Pr>
          <w:lang w:val="en-US"/>
        </w:rPr>
        <w:t>.</w:t>
      </w:r>
    </w:p>
    <w:p w14:paraId="20C68AE4" w14:textId="77777777" w:rsidR="000224EF" w:rsidRDefault="00F45AA6">
      <w:pPr>
        <w:rPr>
          <w:lang w:val="en-US"/>
        </w:rPr>
      </w:pPr>
      <w:r>
        <w:rPr>
          <w:lang w:val="en-US"/>
        </w:rPr>
        <w:br/>
        <w:t xml:space="preserve">L107: there is not enough description to understand how you converted the abundance at age to </w:t>
      </w:r>
      <w:r>
        <w:rPr>
          <w:lang w:val="en-US"/>
        </w:rPr>
        <w:lastRenderedPageBreak/>
        <w:t>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rPr>
          <w:lang w:val="en-US"/>
        </w:rPr>
        <w:br/>
        <w:t xml:space="preserve">See equation A.1.14 in here for example. </w:t>
      </w:r>
      <w:hyperlink r:id="rId7" w:tgtFrame="_blank" w:history="1">
        <w:r>
          <w:rPr>
            <w:rStyle w:val="Hyperlink"/>
            <w:lang w:val="en-US"/>
          </w:rPr>
          <w:t>https://www.nwfsc.noaa.gov/news/events/program_reviews/documents/C.2_Methot_Wetzel_SSTechnicalDescription.pdf</w:t>
        </w:r>
      </w:hyperlink>
      <w:r>
        <w:rPr>
          <w:lang w:val="en-US"/>
        </w:rPr>
        <w:br/>
      </w:r>
    </w:p>
    <w:p w14:paraId="7BCB1D26" w14:textId="77777777" w:rsidR="000224EF" w:rsidRDefault="000224EF" w:rsidP="000224EF">
      <w:pPr>
        <w:rPr>
          <w:lang w:val="en-US"/>
        </w:rPr>
      </w:pPr>
      <w:r w:rsidRPr="00AC64A7">
        <w:rPr>
          <w:color w:val="8496B0" w:themeColor="text2" w:themeTint="99"/>
          <w:lang w:val="en-US"/>
        </w:rPr>
        <w:t xml:space="preserve">Paul – </w:t>
      </w:r>
      <w:r w:rsidRPr="00E94D65">
        <w:rPr>
          <w:color w:val="FF0000"/>
          <w:lang w:val="en-US"/>
        </w:rPr>
        <w:t>all yours</w:t>
      </w:r>
      <w:r w:rsidRPr="00E94D65">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sidRPr="00E94D65">
        <w:rPr>
          <w:color w:val="FF0000"/>
          <w:lang w:val="en-US"/>
        </w:rPr>
        <w:t>.</w:t>
      </w:r>
    </w:p>
    <w:p w14:paraId="05871DA5" w14:textId="2308B9A4" w:rsidR="00036FC2" w:rsidRDefault="00F45AA6">
      <w:pPr>
        <w:rPr>
          <w:lang w:val="en-US"/>
        </w:rPr>
      </w:pPr>
      <w:r>
        <w:rPr>
          <w:lang w:val="en-US"/>
        </w:rPr>
        <w:br/>
        <w:t>“Simulate spatial distribution”:</w:t>
      </w:r>
      <w:r>
        <w:rPr>
          <w:lang w:val="en-US"/>
        </w:rPr>
        <w:br/>
        <w:t>I have a few comments on this section:</w:t>
      </w:r>
      <w:r>
        <w:rPr>
          <w:lang w:val="en-US"/>
        </w:rPr>
        <w:br/>
        <w:t>1. First of all, I think it is important to state that you assume that the population dynamic model and the spatial distribution is independent i.e. you do not have a spatially-explicit population dynamics model. And talk about what it means (is it realistic, limitation, etc).</w:t>
      </w:r>
    </w:p>
    <w:p w14:paraId="4F08FF9B" w14:textId="2C77E840" w:rsidR="00E94D65" w:rsidRPr="005A4C10" w:rsidRDefault="00036FC2">
      <w:pPr>
        <w:rPr>
          <w:color w:val="8EAADB" w:themeColor="accent1" w:themeTint="99"/>
          <w:lang w:val="en-US"/>
        </w:rPr>
      </w:pPr>
      <w:r w:rsidRPr="005A4C10">
        <w:rPr>
          <w:color w:val="8EAADB" w:themeColor="accent1" w:themeTint="99"/>
          <w:lang w:val="en-US"/>
        </w:rPr>
        <w:t>We have added the following text</w:t>
      </w:r>
      <w:r w:rsidR="00E94D65" w:rsidRPr="005A4C10">
        <w:rPr>
          <w:color w:val="8EAADB" w:themeColor="accent1" w:themeTint="99"/>
          <w:lang w:val="en-US"/>
        </w:rPr>
        <w:t xml:space="preserve"> to L161.  The original text is as follows “”</w:t>
      </w:r>
    </w:p>
    <w:p w14:paraId="0573118D" w14:textId="14473810" w:rsidR="000224EF" w:rsidRDefault="00E94D65" w:rsidP="000224EF">
      <w:pPr>
        <w:rPr>
          <w:lang w:val="en-US"/>
        </w:rPr>
      </w:pPr>
      <w:r w:rsidRPr="005A4C10">
        <w:rPr>
          <w:rFonts w:cs="Times New Roman"/>
          <w:color w:val="8EAADB" w:themeColor="accent1" w:themeTint="99"/>
          <w:lang w:val="en-US"/>
        </w:rPr>
        <w:t>In response to this suggestion and the previous one, we have modified the text (underline).</w:t>
      </w:r>
      <w:r w:rsidR="000224EF" w:rsidRPr="005A4C10">
        <w:rPr>
          <w:color w:val="8EAADB" w:themeColor="accent1" w:themeTint="99"/>
          <w:lang w:val="en-US"/>
        </w:rPr>
        <w:t xml:space="preserve">Paul </w:t>
      </w:r>
      <w:r w:rsidR="000224EF" w:rsidRPr="00AC64A7">
        <w:rPr>
          <w:color w:val="8496B0" w:themeColor="text2" w:themeTint="99"/>
          <w:lang w:val="en-US"/>
        </w:rPr>
        <w:t xml:space="preserve">– </w:t>
      </w:r>
      <w:r w:rsidR="00A32AE3">
        <w:rPr>
          <w:color w:val="FF0000"/>
          <w:lang w:val="en-US"/>
        </w:rPr>
        <w:t>just a suggestion on how to deal with this</w:t>
      </w:r>
      <w:r w:rsidR="000224EF">
        <w:rPr>
          <w:lang w:val="en-US"/>
        </w:rPr>
        <w:t>.</w:t>
      </w:r>
    </w:p>
    <w:p w14:paraId="388C8486" w14:textId="77777777" w:rsidR="00036FC2" w:rsidRDefault="00F45AA6">
      <w:pPr>
        <w:rPr>
          <w:lang w:val="en-US"/>
        </w:rPr>
      </w:pPr>
      <w:r>
        <w:rPr>
          <w:lang w:val="en-US"/>
        </w:rPr>
        <w:br/>
        <w:t>2. L161. I think it would be better to rename “depth” as “main covariate influencing the species distribution”. And “depth” happens to be one of them for many species, but there are cases when this is not the case.</w:t>
      </w:r>
    </w:p>
    <w:p w14:paraId="1D8F4338" w14:textId="72D01998" w:rsidR="00036FC2" w:rsidRPr="00036FC2" w:rsidRDefault="005A57F5">
      <w:pPr>
        <w:rPr>
          <w:color w:val="8496B0" w:themeColor="text2" w:themeTint="99"/>
          <w:lang w:val="en-US"/>
        </w:rPr>
      </w:pPr>
      <w:r>
        <w:rPr>
          <w:color w:val="8496B0" w:themeColor="text2" w:themeTint="99"/>
          <w:lang w:val="en-US"/>
        </w:rPr>
        <w:t>See next comment</w:t>
      </w:r>
    </w:p>
    <w:p w14:paraId="09C7E4C0" w14:textId="549F4BCD" w:rsidR="00036FC2" w:rsidRDefault="00F45AA6">
      <w:pPr>
        <w:rPr>
          <w:lang w:val="en-US"/>
        </w:rPr>
      </w:pPr>
      <w:r>
        <w:rPr>
          <w:lang w:val="en-US"/>
        </w:rPr>
        <w:br/>
        <w:t>3. L161. I think it would be good to say upfront that there are two ways of defining the spatial structure. Using the function in the package or user defined</w:t>
      </w:r>
      <w:r w:rsidR="00036FC2">
        <w:rPr>
          <w:lang w:val="en-US"/>
        </w:rPr>
        <w:t>.</w:t>
      </w:r>
    </w:p>
    <w:p w14:paraId="66DD06D4" w14:textId="77777777" w:rsidR="005A57F5" w:rsidRPr="005A57F5" w:rsidRDefault="005A57F5">
      <w:pPr>
        <w:rPr>
          <w:rFonts w:cs="Times New Roman"/>
          <w:color w:val="8EAADB" w:themeColor="accent1" w:themeTint="99"/>
          <w:lang w:val="en-US"/>
        </w:rPr>
      </w:pPr>
      <w:r w:rsidRPr="005A57F5">
        <w:rPr>
          <w:rFonts w:cs="Times New Roman"/>
          <w:color w:val="8EAADB" w:themeColor="accent1" w:themeTint="99"/>
          <w:lang w:val="en-US"/>
        </w:rPr>
        <w:t>The original text read:</w:t>
      </w:r>
    </w:p>
    <w:p w14:paraId="31BBE0B2" w14:textId="77777777" w:rsidR="005A57F5" w:rsidRPr="005A57F5" w:rsidRDefault="005A57F5" w:rsidP="005A57F5">
      <w:pPr>
        <w:autoSpaceDE w:val="0"/>
        <w:autoSpaceDN w:val="0"/>
        <w:adjustRightInd w:val="0"/>
        <w:spacing w:after="0" w:line="240" w:lineRule="auto"/>
        <w:rPr>
          <w:rFonts w:cs="Times New Roman"/>
          <w:color w:val="8EAADB" w:themeColor="accent1" w:themeTint="99"/>
        </w:rPr>
      </w:pPr>
      <w:r w:rsidRPr="005A57F5">
        <w:rPr>
          <w:rFonts w:cs="Times New Roman"/>
          <w:color w:val="8EAADB" w:themeColor="accent1" w:themeTint="99"/>
        </w:rPr>
        <w:t>The next step in the simulation is to distribute the abundance at age matrix simulated using the</w:t>
      </w:r>
    </w:p>
    <w:p w14:paraId="0FA7D772" w14:textId="7681E5AF" w:rsidR="005A57F5" w:rsidRPr="005A57F5" w:rsidRDefault="005A57F5" w:rsidP="005A57F5">
      <w:pPr>
        <w:autoSpaceDE w:val="0"/>
        <w:autoSpaceDN w:val="0"/>
        <w:adjustRightInd w:val="0"/>
        <w:spacing w:after="0" w:line="240" w:lineRule="auto"/>
        <w:rPr>
          <w:rFonts w:cs="Times New Roman"/>
          <w:color w:val="8EAADB" w:themeColor="accent1" w:themeTint="99"/>
        </w:rPr>
      </w:pPr>
      <w:r w:rsidRPr="005A57F5">
        <w:rPr>
          <w:rFonts w:cs="Times New Roman"/>
          <w:color w:val="8EAADB" w:themeColor="accent1" w:themeTint="99"/>
        </w:rPr>
        <w:t xml:space="preserve">cohort model throughout a spatial field. Here, a grid of </w:t>
      </w:r>
      <w:r w:rsidRPr="005A57F5">
        <w:rPr>
          <w:rFonts w:ascii="Cambria Math" w:hAnsi="Cambria Math" w:cs="Cambria Math"/>
          <w:color w:val="8EAADB" w:themeColor="accent1" w:themeTint="99"/>
        </w:rPr>
        <w:t>𝑠</w:t>
      </w:r>
      <w:r w:rsidRPr="005A57F5">
        <w:rPr>
          <w:rFonts w:cs="Times New Roman"/>
          <w:color w:val="8EAADB" w:themeColor="accent1" w:themeTint="99"/>
        </w:rPr>
        <w:t xml:space="preserve"> cells is generated where each cell has</w:t>
      </w:r>
    </w:p>
    <w:p w14:paraId="06F98646" w14:textId="3583A50A" w:rsidR="005A57F5" w:rsidRPr="005A57F5" w:rsidRDefault="005A57F5" w:rsidP="005A57F5">
      <w:pPr>
        <w:autoSpaceDE w:val="0"/>
        <w:autoSpaceDN w:val="0"/>
        <w:adjustRightInd w:val="0"/>
        <w:spacing w:after="0" w:line="240" w:lineRule="auto"/>
        <w:rPr>
          <w:rFonts w:cs="Times New Roman"/>
          <w:color w:val="8EAADB" w:themeColor="accent1" w:themeTint="99"/>
        </w:rPr>
      </w:pPr>
      <w:r w:rsidRPr="005A57F5">
        <w:rPr>
          <w:rFonts w:cs="Times New Roman"/>
          <w:color w:val="8EAADB" w:themeColor="accent1" w:themeTint="99"/>
        </w:rPr>
        <w:t xml:space="preserve">161 an area of </w:t>
      </w:r>
      <w:r w:rsidRPr="005A57F5">
        <w:rPr>
          <w:rFonts w:ascii="Cambria Math" w:hAnsi="Cambria Math" w:cs="Cambria Math"/>
          <w:color w:val="8EAADB" w:themeColor="accent1" w:themeTint="99"/>
        </w:rPr>
        <w:t>𝐴</w:t>
      </w:r>
      <w:r w:rsidRPr="005A57F5">
        <w:rPr>
          <w:rFonts w:cs="Times New Roman"/>
          <w:color w:val="8EAADB" w:themeColor="accent1" w:themeTint="99"/>
        </w:rPr>
        <w:t xml:space="preserve"> and depth </w:t>
      </w:r>
      <w:r w:rsidRPr="005A57F5">
        <w:rPr>
          <w:rFonts w:ascii="Cambria Math" w:hAnsi="Cambria Math" w:cs="Cambria Math"/>
          <w:color w:val="8EAADB" w:themeColor="accent1" w:themeTint="99"/>
        </w:rPr>
        <w:t>𝑑</w:t>
      </w:r>
      <w:r w:rsidRPr="005A57F5">
        <w:rPr>
          <w:rFonts w:cs="Times New Roman"/>
          <w:color w:val="8EAADB" w:themeColor="accent1" w:themeTint="99"/>
        </w:rPr>
        <w:t>; depth is defined using a sigmoid curve, applied across longitude only, with a depth range of [</w:t>
      </w:r>
      <w:r w:rsidRPr="005A57F5">
        <w:rPr>
          <w:rFonts w:ascii="Cambria Math" w:hAnsi="Cambria Math" w:cs="Cambria Math"/>
          <w:color w:val="8EAADB" w:themeColor="accent1" w:themeTint="99"/>
        </w:rPr>
        <w:t>𝑑</w:t>
      </w:r>
      <w:r w:rsidRPr="005A57F5">
        <w:rPr>
          <w:rFonts w:cs="Times New Roman"/>
          <w:color w:val="8EAADB" w:themeColor="accent1" w:themeTint="99"/>
        </w:rPr>
        <w:t xml:space="preserve">min, </w:t>
      </w:r>
      <w:r w:rsidRPr="005A57F5">
        <w:rPr>
          <w:rFonts w:ascii="Cambria Math" w:hAnsi="Cambria Math" w:cs="Cambria Math"/>
          <w:color w:val="8EAADB" w:themeColor="accent1" w:themeTint="99"/>
        </w:rPr>
        <w:t>𝑑</w:t>
      </w:r>
      <w:r w:rsidRPr="005A57F5">
        <w:rPr>
          <w:rFonts w:cs="Times New Roman"/>
          <w:color w:val="8EAADB" w:themeColor="accent1" w:themeTint="99"/>
        </w:rPr>
        <w:t xml:space="preserve">max], shelf depth of </w:t>
      </w:r>
      <w:r w:rsidRPr="005A57F5">
        <w:rPr>
          <w:rFonts w:ascii="Cambria Math" w:hAnsi="Cambria Math" w:cs="Cambria Math"/>
          <w:color w:val="8EAADB" w:themeColor="accent1" w:themeTint="99"/>
        </w:rPr>
        <w:t>𝑑</w:t>
      </w:r>
      <w:r w:rsidRPr="005A57F5">
        <w:rPr>
          <w:rFonts w:cs="Times New Roman"/>
          <w:color w:val="8EAADB" w:themeColor="accent1" w:themeTint="99"/>
        </w:rPr>
        <w:t xml:space="preserve">shelf and a shelf width of </w:t>
      </w:r>
      <w:r w:rsidRPr="005A57F5">
        <w:rPr>
          <w:rFonts w:ascii="Cambria Math" w:hAnsi="Cambria Math" w:cs="Cambria Math"/>
          <w:color w:val="8EAADB" w:themeColor="accent1" w:themeTint="99"/>
        </w:rPr>
        <w:t>𝑤</w:t>
      </w:r>
      <w:r w:rsidRPr="005A57F5">
        <w:rPr>
          <w:rFonts w:cs="Times New Roman"/>
          <w:color w:val="8EAADB" w:themeColor="accent1" w:themeTint="99"/>
        </w:rPr>
        <w:t>shelf.</w:t>
      </w:r>
    </w:p>
    <w:p w14:paraId="165F406F" w14:textId="77777777" w:rsidR="005A57F5" w:rsidRPr="005A57F5" w:rsidRDefault="005A57F5" w:rsidP="005A57F5">
      <w:pPr>
        <w:autoSpaceDE w:val="0"/>
        <w:autoSpaceDN w:val="0"/>
        <w:adjustRightInd w:val="0"/>
        <w:spacing w:after="0" w:line="240" w:lineRule="auto"/>
        <w:rPr>
          <w:rFonts w:cs="Times New Roman"/>
          <w:color w:val="8EAADB" w:themeColor="accent1" w:themeTint="99"/>
        </w:rPr>
      </w:pPr>
    </w:p>
    <w:p w14:paraId="37AA62F5" w14:textId="541D2557" w:rsidR="000224EF" w:rsidRPr="005A57F5" w:rsidRDefault="005A57F5">
      <w:pPr>
        <w:rPr>
          <w:rFonts w:cs="Times New Roman"/>
          <w:color w:val="8EAADB" w:themeColor="accent1" w:themeTint="99"/>
          <w:lang w:val="en-US"/>
        </w:rPr>
      </w:pPr>
      <w:r w:rsidRPr="005A57F5">
        <w:rPr>
          <w:rFonts w:cs="Times New Roman"/>
          <w:color w:val="8EAADB" w:themeColor="accent1" w:themeTint="99"/>
          <w:lang w:val="en-US"/>
        </w:rPr>
        <w:t>In response to this suggestion and the previous one, we have modified the text (underline).</w:t>
      </w:r>
    </w:p>
    <w:p w14:paraId="19FBCD60" w14:textId="5E3BBB41" w:rsidR="005A57F5" w:rsidRPr="005A57F5" w:rsidRDefault="000224EF">
      <w:pPr>
        <w:rPr>
          <w:rFonts w:cs="Times New Roman"/>
          <w:color w:val="8EAADB" w:themeColor="accent1" w:themeTint="99"/>
        </w:rPr>
      </w:pPr>
      <w:r w:rsidRPr="005A57F5">
        <w:rPr>
          <w:rFonts w:cs="Times New Roman"/>
          <w:color w:val="8EAADB" w:themeColor="accent1" w:themeTint="99"/>
        </w:rPr>
        <w:t xml:space="preserve">The next step in the simulation is to distribute the abundance at age matrix simulated using the cohort model throughout a spatial field. </w:t>
      </w:r>
      <w:r w:rsidRPr="005A57F5">
        <w:rPr>
          <w:rFonts w:cs="Times New Roman"/>
          <w:color w:val="8EAADB" w:themeColor="accent1" w:themeTint="99"/>
          <w:u w:val="single"/>
        </w:rPr>
        <w:t>The spatial distribution can be defined by user but here, we describe the default function which simulate</w:t>
      </w:r>
      <w:r w:rsidRPr="005A57F5">
        <w:rPr>
          <w:rFonts w:cs="Times New Roman"/>
          <w:color w:val="8EAADB" w:themeColor="accent1" w:themeTint="99"/>
        </w:rPr>
        <w:t xml:space="preserve">s a grid of </w:t>
      </w:r>
      <m:oMath>
        <m:r>
          <w:rPr>
            <w:rFonts w:ascii="Cambria Math" w:hAnsi="Cambria Math" w:cs="Times New Roman"/>
            <w:color w:val="8EAADB" w:themeColor="accent1" w:themeTint="99"/>
          </w:rPr>
          <m:t>s</m:t>
        </m:r>
      </m:oMath>
      <w:r w:rsidRPr="005A57F5">
        <w:rPr>
          <w:rFonts w:cs="Times New Roman"/>
          <w:color w:val="8EAADB" w:themeColor="accent1" w:themeTint="99"/>
        </w:rPr>
        <w:t xml:space="preserve"> cells is generated where each cell has an area of </w:t>
      </w:r>
      <m:oMath>
        <m:r>
          <w:rPr>
            <w:rFonts w:ascii="Cambria Math" w:hAnsi="Cambria Math" w:cs="Times New Roman"/>
            <w:color w:val="8EAADB" w:themeColor="accent1" w:themeTint="99"/>
          </w:rPr>
          <m:t>A</m:t>
        </m:r>
      </m:oMath>
      <w:r w:rsidRPr="005A57F5">
        <w:rPr>
          <w:rFonts w:cs="Times New Roman"/>
          <w:color w:val="8EAADB" w:themeColor="accent1" w:themeTint="99"/>
        </w:rPr>
        <w:t xml:space="preserve"> </w:t>
      </w:r>
      <w:r w:rsidRPr="005A57F5">
        <w:rPr>
          <w:rFonts w:cs="Times New Roman"/>
          <w:color w:val="8EAADB" w:themeColor="accent1" w:themeTint="99"/>
          <w:u w:val="single"/>
        </w:rPr>
        <w:t>a</w:t>
      </w:r>
      <w:r w:rsidR="005A57F5" w:rsidRPr="005A57F5">
        <w:rPr>
          <w:rFonts w:cs="Times New Roman"/>
          <w:color w:val="8EAADB" w:themeColor="accent1" w:themeTint="99"/>
          <w:u w:val="single"/>
        </w:rPr>
        <w:t>nd a</w:t>
      </w:r>
      <w:r w:rsidRPr="005A57F5">
        <w:rPr>
          <w:rFonts w:cs="Times New Roman"/>
          <w:color w:val="8EAADB" w:themeColor="accent1" w:themeTint="99"/>
          <w:u w:val="single"/>
        </w:rPr>
        <w:t xml:space="preserve"> main covariate influencing species distribution, in this case </w:t>
      </w:r>
      <w:r w:rsidRPr="005A57F5">
        <w:rPr>
          <w:rFonts w:cs="Times New Roman"/>
          <w:color w:val="8EAADB" w:themeColor="accent1" w:themeTint="99"/>
        </w:rPr>
        <w:t>depth (</w:t>
      </w:r>
      <m:oMath>
        <m:r>
          <w:rPr>
            <w:rFonts w:ascii="Cambria Math" w:hAnsi="Cambria Math" w:cs="Times New Roman"/>
            <w:color w:val="8EAADB" w:themeColor="accent1" w:themeTint="99"/>
          </w:rPr>
          <m:t>d</m:t>
        </m:r>
      </m:oMath>
      <w:r w:rsidRPr="005A57F5">
        <w:rPr>
          <w:rFonts w:eastAsiaTheme="minorEastAsia" w:cs="Times New Roman"/>
          <w:color w:val="8EAADB" w:themeColor="accent1" w:themeTint="99"/>
        </w:rPr>
        <w:t xml:space="preserve">). </w:t>
      </w:r>
      <w:r w:rsidRPr="005A57F5">
        <w:rPr>
          <w:rFonts w:cs="Times New Roman"/>
          <w:color w:val="8EAADB" w:themeColor="accent1" w:themeTint="99"/>
        </w:rPr>
        <w:t xml:space="preserve">Depth is defined using a sigmoid curve, applied across longitude only, with a depth range of </w:t>
      </w:r>
      <m:oMath>
        <m:r>
          <w:rPr>
            <w:rFonts w:ascii="Cambria Math" w:hAnsi="Cambria Math" w:cs="Times New Roman"/>
            <w:color w:val="8EAADB" w:themeColor="accent1" w:themeTint="99"/>
          </w:rPr>
          <m:t>[</m:t>
        </m:r>
        <m:sSub>
          <m:sSubPr>
            <m:ctrlPr>
              <w:rPr>
                <w:rFonts w:ascii="Cambria Math" w:hAnsi="Cambria Math" w:cs="Times New Roman"/>
                <w:color w:val="8EAADB" w:themeColor="accent1" w:themeTint="99"/>
              </w:rPr>
            </m:ctrlPr>
          </m:sSubPr>
          <m:e>
            <m:r>
              <w:rPr>
                <w:rFonts w:ascii="Cambria Math" w:hAnsi="Cambria Math" w:cs="Times New Roman"/>
                <w:color w:val="8EAADB" w:themeColor="accent1" w:themeTint="99"/>
              </w:rPr>
              <m:t>d</m:t>
            </m:r>
          </m:e>
          <m:sub>
            <m:r>
              <m:rPr>
                <m:sty m:val="p"/>
              </m:rPr>
              <w:rPr>
                <w:rFonts w:ascii="Cambria Math" w:hAnsi="Cambria Math" w:cs="Times New Roman"/>
                <w:color w:val="8EAADB" w:themeColor="accent1" w:themeTint="99"/>
              </w:rPr>
              <m:t>min</m:t>
            </m:r>
          </m:sub>
        </m:sSub>
        <m:r>
          <w:rPr>
            <w:rFonts w:ascii="Cambria Math" w:hAnsi="Cambria Math" w:cs="Times New Roman"/>
            <w:color w:val="8EAADB" w:themeColor="accent1" w:themeTint="99"/>
          </w:rPr>
          <m:t>,</m:t>
        </m:r>
        <m:sSub>
          <m:sSubPr>
            <m:ctrlPr>
              <w:rPr>
                <w:rFonts w:ascii="Cambria Math" w:hAnsi="Cambria Math" w:cs="Times New Roman"/>
                <w:color w:val="8EAADB" w:themeColor="accent1" w:themeTint="99"/>
              </w:rPr>
            </m:ctrlPr>
          </m:sSubPr>
          <m:e>
            <m:r>
              <w:rPr>
                <w:rFonts w:ascii="Cambria Math" w:hAnsi="Cambria Math" w:cs="Times New Roman"/>
                <w:color w:val="8EAADB" w:themeColor="accent1" w:themeTint="99"/>
              </w:rPr>
              <m:t>d</m:t>
            </m:r>
          </m:e>
          <m:sub>
            <m:r>
              <m:rPr>
                <m:sty m:val="p"/>
              </m:rPr>
              <w:rPr>
                <w:rFonts w:ascii="Cambria Math" w:hAnsi="Cambria Math" w:cs="Times New Roman"/>
                <w:color w:val="8EAADB" w:themeColor="accent1" w:themeTint="99"/>
              </w:rPr>
              <m:t>max</m:t>
            </m:r>
          </m:sub>
        </m:sSub>
        <m:r>
          <w:rPr>
            <w:rFonts w:ascii="Cambria Math" w:hAnsi="Cambria Math" w:cs="Times New Roman"/>
            <w:color w:val="8EAADB" w:themeColor="accent1" w:themeTint="99"/>
          </w:rPr>
          <m:t>]</m:t>
        </m:r>
      </m:oMath>
      <w:r w:rsidRPr="005A57F5">
        <w:rPr>
          <w:rFonts w:cs="Times New Roman"/>
          <w:color w:val="8EAADB" w:themeColor="accent1" w:themeTint="99"/>
        </w:rPr>
        <w:t xml:space="preserve">, shelf depth of </w:t>
      </w:r>
      <m:oMath>
        <m:sSub>
          <m:sSubPr>
            <m:ctrlPr>
              <w:rPr>
                <w:rFonts w:ascii="Cambria Math" w:hAnsi="Cambria Math" w:cs="Times New Roman"/>
                <w:color w:val="8EAADB" w:themeColor="accent1" w:themeTint="99"/>
              </w:rPr>
            </m:ctrlPr>
          </m:sSubPr>
          <m:e>
            <m:r>
              <w:rPr>
                <w:rFonts w:ascii="Cambria Math" w:hAnsi="Cambria Math" w:cs="Times New Roman"/>
                <w:color w:val="8EAADB" w:themeColor="accent1" w:themeTint="99"/>
              </w:rPr>
              <m:t>d</m:t>
            </m:r>
          </m:e>
          <m:sub>
            <m:r>
              <m:rPr>
                <m:sty m:val="p"/>
              </m:rPr>
              <w:rPr>
                <w:rFonts w:ascii="Cambria Math" w:hAnsi="Cambria Math" w:cs="Times New Roman"/>
                <w:color w:val="8EAADB" w:themeColor="accent1" w:themeTint="99"/>
              </w:rPr>
              <m:t>shelf</m:t>
            </m:r>
          </m:sub>
        </m:sSub>
      </m:oMath>
      <w:r w:rsidRPr="005A57F5">
        <w:rPr>
          <w:rFonts w:cs="Times New Roman"/>
          <w:color w:val="8EAADB" w:themeColor="accent1" w:themeTint="99"/>
        </w:rPr>
        <w:t xml:space="preserve"> and a shelf width of </w:t>
      </w:r>
      <m:oMath>
        <m:sSub>
          <m:sSubPr>
            <m:ctrlPr>
              <w:rPr>
                <w:rFonts w:ascii="Cambria Math" w:hAnsi="Cambria Math" w:cs="Times New Roman"/>
                <w:color w:val="8EAADB" w:themeColor="accent1" w:themeTint="99"/>
              </w:rPr>
            </m:ctrlPr>
          </m:sSubPr>
          <m:e>
            <m:r>
              <w:rPr>
                <w:rFonts w:ascii="Cambria Math" w:hAnsi="Cambria Math" w:cs="Times New Roman"/>
                <w:color w:val="8EAADB" w:themeColor="accent1" w:themeTint="99"/>
              </w:rPr>
              <m:t>w</m:t>
            </m:r>
          </m:e>
          <m:sub>
            <m:r>
              <m:rPr>
                <m:sty m:val="p"/>
              </m:rPr>
              <w:rPr>
                <w:rFonts w:ascii="Cambria Math" w:hAnsi="Cambria Math" w:cs="Times New Roman"/>
                <w:color w:val="8EAADB" w:themeColor="accent1" w:themeTint="99"/>
              </w:rPr>
              <m:t>shelf</m:t>
            </m:r>
          </m:sub>
        </m:sSub>
      </m:oMath>
      <w:r w:rsidRPr="005A57F5">
        <w:rPr>
          <w:rFonts w:cs="Times New Roman"/>
          <w:color w:val="8EAADB" w:themeColor="accent1" w:themeTint="99"/>
        </w:rPr>
        <w:t>.</w:t>
      </w:r>
    </w:p>
    <w:p w14:paraId="73F8257D" w14:textId="1D95E195" w:rsidR="00036FC2" w:rsidRDefault="00F45AA6">
      <w:pPr>
        <w:rPr>
          <w:lang w:val="en-US"/>
        </w:rPr>
      </w:pPr>
      <w:r>
        <w:rPr>
          <w:lang w:val="en-US"/>
        </w:rPr>
        <w:lastRenderedPageBreak/>
        <w:br/>
        <w:t>4. L161: I think another possibility is to generate a random field by using the package “Randomfields” for example. This way you can generate a map where “depth” is patchily distributed (maybe more like an island type case study)</w:t>
      </w:r>
    </w:p>
    <w:p w14:paraId="04CA74DC" w14:textId="0AD73807" w:rsidR="00036FC2" w:rsidRDefault="00036FC2" w:rsidP="00036FC2">
      <w:pPr>
        <w:rPr>
          <w:lang w:val="en-US"/>
        </w:rPr>
      </w:pPr>
      <w:r w:rsidRPr="00AC64A7">
        <w:rPr>
          <w:color w:val="8496B0" w:themeColor="text2" w:themeTint="99"/>
          <w:lang w:val="en-US"/>
        </w:rPr>
        <w:t xml:space="preserve">Paul – </w:t>
      </w:r>
      <w:r w:rsidRPr="00A32AE3">
        <w:rPr>
          <w:color w:val="FF0000"/>
          <w:lang w:val="en-US"/>
        </w:rPr>
        <w:t>all yours</w:t>
      </w:r>
      <w:r w:rsidRPr="00A32AE3">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sidRPr="00A32AE3">
        <w:rPr>
          <w:color w:val="FF0000"/>
          <w:lang w:val="en-US"/>
        </w:rPr>
        <w:t>.</w:t>
      </w:r>
      <w:r w:rsidR="005A57F5" w:rsidRPr="00A32AE3">
        <w:rPr>
          <w:color w:val="FF0000"/>
          <w:lang w:val="en-US"/>
        </w:rPr>
        <w:t xml:space="preserve">  Website </w:t>
      </w:r>
      <w:r w:rsidR="00A32AE3">
        <w:rPr>
          <w:color w:val="FF0000"/>
          <w:lang w:val="en-US"/>
        </w:rPr>
        <w:t xml:space="preserve">for Randomfields is </w:t>
      </w:r>
      <w:r w:rsidR="005A57F5" w:rsidRPr="00A32AE3">
        <w:rPr>
          <w:color w:val="FF0000"/>
          <w:lang w:val="en-US"/>
        </w:rPr>
        <w:t>attached.</w:t>
      </w:r>
    </w:p>
    <w:p w14:paraId="3366A45C" w14:textId="66D59F13" w:rsidR="005A57F5" w:rsidRDefault="002E03DB">
      <w:pPr>
        <w:rPr>
          <w:lang w:val="en-US"/>
        </w:rPr>
      </w:pPr>
      <w:hyperlink r:id="rId8" w:history="1">
        <w:r w:rsidR="005A57F5" w:rsidRPr="00825F4E">
          <w:rPr>
            <w:rStyle w:val="Hyperlink"/>
            <w:lang w:val="en-US"/>
          </w:rPr>
          <w:t>https://rdrr.io/cran/RandomFields/man/RandomFields.html</w:t>
        </w:r>
      </w:hyperlink>
    </w:p>
    <w:p w14:paraId="07977A46" w14:textId="5D4ECEF6" w:rsidR="00036FC2" w:rsidRDefault="00F45AA6">
      <w:pPr>
        <w:rPr>
          <w:lang w:val="en-US"/>
        </w:rPr>
      </w:pPr>
      <w:r>
        <w:rPr>
          <w:lang w:val="en-US"/>
        </w:rPr>
        <w:br/>
        <w:t>5. 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14:paraId="2EFC2E6F" w14:textId="77777777" w:rsidR="00DC2969" w:rsidRPr="005A4C10" w:rsidRDefault="00DC2969">
      <w:pPr>
        <w:rPr>
          <w:color w:val="8EAADB" w:themeColor="accent1" w:themeTint="99"/>
          <w:lang w:val="en-US"/>
        </w:rPr>
      </w:pPr>
      <w:r w:rsidRPr="005A4C10">
        <w:rPr>
          <w:color w:val="8EAADB" w:themeColor="accent1" w:themeTint="99"/>
          <w:lang w:val="en-US"/>
        </w:rPr>
        <w:t xml:space="preserve">Paul – need your help on the “how can we set it up”.  </w:t>
      </w:r>
    </w:p>
    <w:p w14:paraId="3A34214E" w14:textId="16D255E2" w:rsidR="00DC2969" w:rsidRPr="00DC2969" w:rsidRDefault="00DC2969">
      <w:pPr>
        <w:rPr>
          <w:color w:val="8EAADB" w:themeColor="accent1" w:themeTint="99"/>
          <w:lang w:val="en-US"/>
        </w:rPr>
      </w:pPr>
      <w:r w:rsidRPr="00DC2969">
        <w:rPr>
          <w:color w:val="8EAADB" w:themeColor="accent1" w:themeTint="99"/>
          <w:lang w:val="en-US"/>
        </w:rPr>
        <w:t xml:space="preserve">To </w:t>
      </w:r>
      <w:r w:rsidR="005A4C10">
        <w:rPr>
          <w:color w:val="8EAADB" w:themeColor="accent1" w:themeTint="99"/>
          <w:lang w:val="en-US"/>
        </w:rPr>
        <w:t xml:space="preserve">better define division and strata, </w:t>
      </w:r>
      <w:r w:rsidRPr="00DC2969">
        <w:rPr>
          <w:color w:val="8EAADB" w:themeColor="accent1" w:themeTint="99"/>
          <w:lang w:val="en-US"/>
        </w:rPr>
        <w:t>we have added the following new text (underlined):</w:t>
      </w:r>
    </w:p>
    <w:p w14:paraId="28BCFC96" w14:textId="7532D577" w:rsidR="00DC2969" w:rsidRPr="00DC2969" w:rsidRDefault="00DC2969">
      <w:pPr>
        <w:rPr>
          <w:color w:val="8EAADB" w:themeColor="accent1" w:themeTint="99"/>
          <w:lang w:val="en-US"/>
        </w:rPr>
      </w:pPr>
      <w:r w:rsidRPr="00DC2969">
        <w:rPr>
          <w:color w:val="8EAADB" w:themeColor="accent1" w:themeTint="99"/>
          <w:lang w:val="en-US"/>
        </w:rPr>
        <w:t xml:space="preserve">The grid can be divided into </w:t>
      </w:r>
      <w:r w:rsidRPr="00DC2969">
        <w:rPr>
          <w:color w:val="8EAADB" w:themeColor="accent1" w:themeTint="99"/>
          <w:u w:val="single"/>
          <w:lang w:val="en-US"/>
        </w:rPr>
        <w:t>two hierarchical levels.  For demonstration purposes, we envision these levels as part of a stratified-random survey within international fishery divisions</w:t>
      </w:r>
      <w:r w:rsidRPr="00DC2969">
        <w:rPr>
          <w:color w:val="8EAADB" w:themeColor="accent1" w:themeTint="99"/>
          <w:lang w:val="en-US"/>
        </w:rPr>
        <w:t xml:space="preserve">, i.e., </w:t>
      </w:r>
      <m:oMath>
        <m:sSub>
          <m:sSubPr>
            <m:ctrlPr>
              <w:rPr>
                <w:rFonts w:ascii="Cambria Math" w:hAnsi="Cambria Math"/>
                <w:color w:val="8EAADB" w:themeColor="accent1" w:themeTint="99"/>
                <w:lang w:val="en-US"/>
              </w:rPr>
            </m:ctrlPr>
          </m:sSubPr>
          <m:e>
            <m:r>
              <w:rPr>
                <w:rFonts w:ascii="Cambria Math" w:hAnsi="Cambria Math"/>
                <w:color w:val="8EAADB" w:themeColor="accent1" w:themeTint="99"/>
                <w:lang w:val="en-US"/>
              </w:rPr>
              <m:t>L</m:t>
            </m:r>
          </m:e>
          <m:sub>
            <m:r>
              <m:rPr>
                <m:sty m:val="p"/>
              </m:rPr>
              <w:rPr>
                <w:rFonts w:ascii="Cambria Math" w:hAnsi="Cambria Math"/>
                <w:color w:val="8EAADB" w:themeColor="accent1" w:themeTint="99"/>
                <w:lang w:val="en-US"/>
              </w:rPr>
              <m:t>div</m:t>
            </m:r>
          </m:sub>
        </m:sSub>
      </m:oMath>
      <w:r w:rsidRPr="00DC2969">
        <w:rPr>
          <w:color w:val="8EAADB" w:themeColor="accent1" w:themeTint="99"/>
          <w:lang w:val="en-US"/>
        </w:rPr>
        <w:t xml:space="preserve"> divisions (e.g. NAFO or ICES divisions) and </w:t>
      </w:r>
      <m:oMath>
        <m:sSub>
          <m:sSubPr>
            <m:ctrlPr>
              <w:rPr>
                <w:rFonts w:ascii="Cambria Math" w:hAnsi="Cambria Math"/>
                <w:color w:val="8EAADB" w:themeColor="accent1" w:themeTint="99"/>
                <w:lang w:val="en-US"/>
              </w:rPr>
            </m:ctrlPr>
          </m:sSubPr>
          <m:e>
            <m:r>
              <w:rPr>
                <w:rFonts w:ascii="Cambria Math" w:hAnsi="Cambria Math"/>
                <w:color w:val="8EAADB" w:themeColor="accent1" w:themeTint="99"/>
                <w:lang w:val="en-US"/>
              </w:rPr>
              <m:t>L</m:t>
            </m:r>
          </m:e>
          <m:sub>
            <m:r>
              <m:rPr>
                <m:sty m:val="p"/>
              </m:rPr>
              <w:rPr>
                <w:rFonts w:ascii="Cambria Math" w:hAnsi="Cambria Math"/>
                <w:color w:val="8EAADB" w:themeColor="accent1" w:themeTint="99"/>
                <w:lang w:val="en-US"/>
              </w:rPr>
              <m:t>strat</m:t>
            </m:r>
          </m:sub>
        </m:sSub>
      </m:oMath>
      <w:r w:rsidRPr="00DC2969">
        <w:rPr>
          <w:color w:val="8EAADB" w:themeColor="accent1" w:themeTint="99"/>
          <w:lang w:val="en-US"/>
        </w:rPr>
        <w:t xml:space="preserve"> depth-based strata.</w:t>
      </w:r>
    </w:p>
    <w:p w14:paraId="371594ED" w14:textId="2C894230" w:rsidR="00036FC2" w:rsidRDefault="00F45AA6">
      <w:pPr>
        <w:rPr>
          <w:lang w:val="en-US"/>
        </w:rPr>
      </w:pPr>
      <w:r>
        <w:rPr>
          <w:lang w:val="en-US"/>
        </w:rPr>
        <w:br/>
        <w:t>6. L163: Why only focus on “depth-based strata”? I think it would be good to allow the user to choose their own stratification approach. It could be depth based as you did (which happens most often in surveys) but it could technically be any other thing (user supplied). This allows more flexibility.</w:t>
      </w:r>
    </w:p>
    <w:p w14:paraId="28A06003" w14:textId="2FBFBEEC" w:rsidR="005A4C10" w:rsidRDefault="00DC2969">
      <w:pPr>
        <w:rPr>
          <w:color w:val="8496B0" w:themeColor="text2" w:themeTint="99"/>
          <w:lang w:val="en-US"/>
        </w:rPr>
      </w:pPr>
      <w:r w:rsidRPr="005A4C10">
        <w:rPr>
          <w:color w:val="FF0000"/>
          <w:lang w:val="en-US"/>
        </w:rPr>
        <w:t>Paul – can you build in this functionality</w:t>
      </w:r>
      <w:r>
        <w:rPr>
          <w:color w:val="8496B0" w:themeColor="text2" w:themeTint="99"/>
          <w:lang w:val="en-US"/>
        </w:rPr>
        <w:t xml:space="preserve">.  Is this part of future work?  </w:t>
      </w:r>
      <w:r w:rsidR="005A4C10">
        <w:rPr>
          <w:color w:val="8496B0" w:themeColor="text2" w:themeTint="99"/>
          <w:lang w:val="en-US"/>
        </w:rPr>
        <w:t>Suggested start below……</w:t>
      </w:r>
    </w:p>
    <w:p w14:paraId="18C2A404" w14:textId="7A3A461A" w:rsidR="00DC2969" w:rsidRDefault="00F81F84">
      <w:pPr>
        <w:rPr>
          <w:color w:val="8496B0" w:themeColor="text2" w:themeTint="99"/>
          <w:lang w:val="en-US"/>
        </w:rPr>
      </w:pPr>
      <w:r>
        <w:rPr>
          <w:color w:val="8496B0" w:themeColor="text2" w:themeTint="99"/>
          <w:lang w:val="en-US"/>
        </w:rPr>
        <w:t>“We agree with the Reviewers point and anticipate building this functionality into future versions of SimSurvey”???</w:t>
      </w:r>
    </w:p>
    <w:p w14:paraId="411C8483" w14:textId="3EF65341" w:rsidR="00036FC2" w:rsidRDefault="00F45AA6">
      <w:pPr>
        <w:rPr>
          <w:lang w:val="en-US"/>
        </w:rPr>
      </w:pPr>
      <w:r>
        <w:rPr>
          <w:lang w:val="en-US"/>
        </w:rPr>
        <w:br/>
        <w:t>7. L167: the equation is misleading and I am not sure it is right based on what is written in the text. You mentioned later on L178: that you “re-scaled” 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 “bias correction” for the log normal models. And you should ideally show how the rescaling was done in terms of the equations too.</w:t>
      </w:r>
    </w:p>
    <w:p w14:paraId="0AE4C520" w14:textId="056B0E4E" w:rsidR="00F81F84" w:rsidRDefault="00F81F84">
      <w:pPr>
        <w:rPr>
          <w:lang w:val="en-US"/>
        </w:rPr>
      </w:pPr>
      <w:r w:rsidRPr="00AC64A7">
        <w:rPr>
          <w:color w:val="8496B0" w:themeColor="text2" w:themeTint="99"/>
          <w:lang w:val="en-US"/>
        </w:rPr>
        <w:t xml:space="preserve">Paul – </w:t>
      </w:r>
      <w:r w:rsidRPr="005A4C10">
        <w:rPr>
          <w:color w:val="FF0000"/>
          <w:lang w:val="en-US"/>
        </w:rPr>
        <w:t>all yours</w:t>
      </w:r>
      <w:r w:rsidRPr="005A4C10">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Pr>
          <w:lang w:val="en-US"/>
        </w:rPr>
        <w:t xml:space="preserve">.  </w:t>
      </w:r>
    </w:p>
    <w:p w14:paraId="6DD6253B" w14:textId="77777777" w:rsidR="00036FC2" w:rsidRDefault="00F45AA6">
      <w:pPr>
        <w:rPr>
          <w:lang w:val="en-US"/>
        </w:rPr>
      </w:pPr>
      <w:r>
        <w:rPr>
          <w:lang w:val="en-US"/>
        </w:rPr>
        <w:br/>
        <w:t>8. L167: this “depth preference” function is very simplistic and gives only very “smooth” symmetric distribution. More often, fish have a skewed depth preference: often right-skewed.</w:t>
      </w:r>
    </w:p>
    <w:p w14:paraId="31A91936" w14:textId="239D7636" w:rsidR="00F81F84" w:rsidRDefault="00F81F84">
      <w:pPr>
        <w:rPr>
          <w:lang w:val="en-US"/>
        </w:rPr>
      </w:pPr>
      <w:r w:rsidRPr="00AC64A7">
        <w:rPr>
          <w:color w:val="8496B0" w:themeColor="text2" w:themeTint="99"/>
          <w:lang w:val="en-US"/>
        </w:rPr>
        <w:t xml:space="preserve">Paul – </w:t>
      </w:r>
      <w:r w:rsidRPr="005A4C10">
        <w:rPr>
          <w:color w:val="FF0000"/>
          <w:lang w:val="en-US"/>
        </w:rPr>
        <w:t>all yours</w:t>
      </w:r>
      <w:r w:rsidRPr="005A4C10">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r>
        <w:rPr>
          <w:lang w:val="en-US"/>
        </w:rPr>
        <w:t xml:space="preserve">.  </w:t>
      </w:r>
      <w:r w:rsidR="005A4C10" w:rsidRPr="005A4C10">
        <w:rPr>
          <w:color w:val="8EAADB" w:themeColor="accent1" w:themeTint="99"/>
          <w:lang w:val="en-US"/>
        </w:rPr>
        <w:t>This seems reasonable – can this be added?</w:t>
      </w:r>
    </w:p>
    <w:p w14:paraId="1DF18F50" w14:textId="016598F1" w:rsidR="00036FC2" w:rsidRDefault="00F45AA6">
      <w:pPr>
        <w:rPr>
          <w:lang w:val="en-US"/>
        </w:rPr>
      </w:pPr>
      <w:r>
        <w:rPr>
          <w:lang w:val="en-US"/>
        </w:rPr>
        <w:lastRenderedPageBreak/>
        <w:br/>
        <w:t>9. L173-174: I think it might be worth adding, in simpler terms, the meaning of the spatial smoothing and scaling parameters.</w:t>
      </w:r>
    </w:p>
    <w:p w14:paraId="6A779AB3" w14:textId="49443614" w:rsidR="00F81F84" w:rsidRDefault="00F81F84">
      <w:pPr>
        <w:rPr>
          <w:color w:val="8EAADB" w:themeColor="accent1" w:themeTint="99"/>
          <w:lang w:val="en-US"/>
        </w:rPr>
      </w:pPr>
      <w:r w:rsidRPr="005A4C10">
        <w:rPr>
          <w:color w:val="FF0000"/>
          <w:lang w:val="en-US"/>
        </w:rPr>
        <w:t xml:space="preserve">I have no idea what he’s talking about </w:t>
      </w:r>
      <w:r>
        <w:rPr>
          <w:color w:val="8EAADB" w:themeColor="accent1" w:themeTint="99"/>
          <w:lang w:val="en-US"/>
        </w:rPr>
        <w:t>here.</w:t>
      </w:r>
      <w:r w:rsidR="005A4C10">
        <w:rPr>
          <w:color w:val="8EAADB" w:themeColor="accent1" w:themeTint="99"/>
          <w:lang w:val="en-US"/>
        </w:rPr>
        <w:t xml:space="preserve"> I thought you were clear.</w:t>
      </w:r>
      <w:r w:rsidR="00A32AE3">
        <w:rPr>
          <w:color w:val="8EAADB" w:themeColor="accent1" w:themeTint="99"/>
          <w:lang w:val="en-US"/>
        </w:rPr>
        <w:t xml:space="preserve"> Could fight this or make a minor modification.</w:t>
      </w:r>
    </w:p>
    <w:p w14:paraId="2B66A96A" w14:textId="6EEBE330" w:rsidR="00036FC2" w:rsidRDefault="00F45AA6">
      <w:pPr>
        <w:rPr>
          <w:lang w:val="en-US"/>
        </w:rPr>
      </w:pPr>
      <w:r>
        <w:rPr>
          <w:lang w:val="en-US"/>
        </w:rPr>
        <w:br/>
        <w:t>10. 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14:paraId="448258E0" w14:textId="58DB8A36" w:rsidR="00F81F84" w:rsidRDefault="00F81F84" w:rsidP="00F81F84">
      <w:pPr>
        <w:rPr>
          <w:lang w:val="en-US"/>
        </w:rPr>
      </w:pPr>
      <w:r w:rsidRPr="00AC64A7">
        <w:rPr>
          <w:color w:val="8496B0" w:themeColor="text2" w:themeTint="99"/>
          <w:lang w:val="en-US"/>
        </w:rPr>
        <w:t xml:space="preserve">Paul – </w:t>
      </w:r>
      <w:r w:rsidRPr="0002440B">
        <w:rPr>
          <w:color w:val="FF0000"/>
          <w:lang w:val="en-US"/>
        </w:rPr>
        <w:t>all yours</w:t>
      </w:r>
      <w:r>
        <w:rPr>
          <w:lang w:val="en-US"/>
        </w:rPr>
        <w:t xml:space="preserve">.  </w:t>
      </w:r>
    </w:p>
    <w:p w14:paraId="29B33478" w14:textId="77777777" w:rsidR="00036FC2" w:rsidRDefault="00F45AA6">
      <w:pPr>
        <w:rPr>
          <w:lang w:val="en-US"/>
        </w:rPr>
      </w:pPr>
      <w:r>
        <w:rPr>
          <w:lang w:val="en-US"/>
        </w:rPr>
        <w:br/>
        <w:t>Table 4. “group_ages”. Ok but how is the variance controlled for the other age classes?</w:t>
      </w:r>
    </w:p>
    <w:p w14:paraId="57985580" w14:textId="79521780" w:rsidR="00F81F84" w:rsidRDefault="00F81F84" w:rsidP="00F81F84">
      <w:pPr>
        <w:rPr>
          <w:lang w:val="en-US"/>
        </w:rPr>
      </w:pPr>
      <w:r w:rsidRPr="00AC64A7">
        <w:rPr>
          <w:color w:val="8496B0" w:themeColor="text2" w:themeTint="99"/>
          <w:lang w:val="en-US"/>
        </w:rPr>
        <w:t xml:space="preserve">Paul – </w:t>
      </w:r>
      <w:r w:rsidRPr="0002440B">
        <w:rPr>
          <w:color w:val="FF0000"/>
          <w:lang w:val="en-US"/>
        </w:rPr>
        <w:t>all yours</w:t>
      </w:r>
      <w:r>
        <w:rPr>
          <w:lang w:val="en-US"/>
        </w:rPr>
        <w:t xml:space="preserve">.  </w:t>
      </w:r>
    </w:p>
    <w:p w14:paraId="5CA56FEC" w14:textId="77777777" w:rsidR="00036FC2" w:rsidRDefault="00F45AA6">
      <w:pPr>
        <w:rPr>
          <w:lang w:val="en-US"/>
        </w:rPr>
      </w:pPr>
      <w:r>
        <w:rPr>
          <w:lang w:val="en-US"/>
        </w:rPr>
        <w:br/>
        <w:t>L189: “user supplied”. This is a good feature. However, I think it is important to mention here that user have to make sure that they use the correct projection method to ensure that each grid is of the same dimension.</w:t>
      </w:r>
    </w:p>
    <w:p w14:paraId="38E71FB2" w14:textId="77777777" w:rsidR="00F81F84" w:rsidRDefault="00F81F84" w:rsidP="00F81F84">
      <w:pPr>
        <w:rPr>
          <w:lang w:val="en-US"/>
        </w:rPr>
      </w:pPr>
      <w:r w:rsidRPr="00AC64A7">
        <w:rPr>
          <w:color w:val="8496B0" w:themeColor="text2" w:themeTint="99"/>
          <w:lang w:val="en-US"/>
        </w:rPr>
        <w:t>We have made the suggested change.</w:t>
      </w:r>
    </w:p>
    <w:p w14:paraId="578245BC" w14:textId="77777777" w:rsidR="00036FC2" w:rsidRDefault="00F45AA6">
      <w:pPr>
        <w:rPr>
          <w:lang w:val="en-US"/>
        </w:rPr>
      </w:pPr>
      <w:r>
        <w:rPr>
          <w:lang w:val="en-US"/>
        </w:rPr>
        <w:br/>
        <w:t>L216: reference to figure 3?</w:t>
      </w:r>
    </w:p>
    <w:p w14:paraId="41309B47" w14:textId="77777777" w:rsidR="00F81F84" w:rsidRDefault="00F81F84">
      <w:pPr>
        <w:rPr>
          <w:color w:val="8496B0" w:themeColor="text2" w:themeTint="99"/>
          <w:lang w:val="en-US"/>
        </w:rPr>
      </w:pPr>
      <w:r w:rsidRPr="00AC64A7">
        <w:rPr>
          <w:color w:val="8496B0" w:themeColor="text2" w:themeTint="99"/>
          <w:lang w:val="en-US"/>
        </w:rPr>
        <w:t>We have made the suggested change.</w:t>
      </w:r>
    </w:p>
    <w:p w14:paraId="6E9A79ED" w14:textId="41039324" w:rsidR="00036FC2" w:rsidRDefault="00F45AA6">
      <w:pPr>
        <w:rPr>
          <w:lang w:val="en-US"/>
        </w:rPr>
      </w:pPr>
      <w:r>
        <w:rPr>
          <w:lang w:val="en-US"/>
        </w:rPr>
        <w:br/>
        <w:t>L221: there is not “group_years” argument in Table 4.</w:t>
      </w:r>
    </w:p>
    <w:p w14:paraId="3AF842FF" w14:textId="0B82EFD7" w:rsidR="00F81F84" w:rsidRDefault="00F81F84">
      <w:pPr>
        <w:rPr>
          <w:lang w:val="en-US"/>
        </w:rPr>
      </w:pPr>
      <w:r w:rsidRPr="00AC64A7">
        <w:rPr>
          <w:color w:val="8496B0" w:themeColor="text2" w:themeTint="99"/>
          <w:lang w:val="en-US"/>
        </w:rPr>
        <w:t xml:space="preserve">Paul – </w:t>
      </w:r>
      <w:r w:rsidRPr="0002440B">
        <w:rPr>
          <w:color w:val="FF0000"/>
          <w:lang w:val="en-US"/>
        </w:rPr>
        <w:t>all yours</w:t>
      </w:r>
      <w:r w:rsidR="00A32AE3">
        <w:rPr>
          <w:color w:val="FF0000"/>
          <w:lang w:val="en-US"/>
        </w:rPr>
        <w:t>.</w:t>
      </w:r>
    </w:p>
    <w:p w14:paraId="6632EAA9" w14:textId="77777777" w:rsidR="00F81F84" w:rsidRDefault="00F45AA6">
      <w:pPr>
        <w:rPr>
          <w:lang w:val="en-US"/>
        </w:rPr>
      </w:pPr>
      <w:r>
        <w:rPr>
          <w:lang w:val="en-US"/>
        </w:rPr>
        <w:br/>
        <w:t>L237: “this function”. I think it would be better to replace “this function” with “sim_distribution” as you do not mention the word “sim_distribution” in the sentence above this.</w:t>
      </w:r>
    </w:p>
    <w:p w14:paraId="56B4AA96" w14:textId="77777777" w:rsidR="00F81F84" w:rsidRDefault="00F81F84">
      <w:pPr>
        <w:rPr>
          <w:color w:val="8496B0" w:themeColor="text2" w:themeTint="99"/>
          <w:lang w:val="en-US"/>
        </w:rPr>
      </w:pPr>
      <w:r w:rsidRPr="00AC64A7">
        <w:rPr>
          <w:color w:val="8496B0" w:themeColor="text2" w:themeTint="99"/>
          <w:lang w:val="en-US"/>
        </w:rPr>
        <w:t>We have made the suggested change.</w:t>
      </w:r>
    </w:p>
    <w:p w14:paraId="18D3A9BD" w14:textId="77777777" w:rsidR="008B4FD1" w:rsidRDefault="00F45AA6">
      <w:pPr>
        <w:rPr>
          <w:lang w:val="en-US"/>
        </w:rPr>
      </w:pPr>
      <w:r>
        <w:rPr>
          <w:lang w:val="en-US"/>
        </w:rPr>
        <w:br/>
        <w:t>L158-251: In general, I think re-organising this section using sub-section headers could be useful. Just to guide the readers</w:t>
      </w:r>
    </w:p>
    <w:p w14:paraId="679FE884" w14:textId="77777777" w:rsidR="008B4FD1" w:rsidRPr="008B4FD1" w:rsidRDefault="008B4FD1">
      <w:pPr>
        <w:rPr>
          <w:color w:val="8EAADB" w:themeColor="accent1" w:themeTint="99"/>
          <w:lang w:val="en-US"/>
        </w:rPr>
      </w:pPr>
      <w:r w:rsidRPr="008B4FD1">
        <w:rPr>
          <w:color w:val="8EAADB" w:themeColor="accent1" w:themeTint="99"/>
          <w:lang w:val="en-US"/>
        </w:rPr>
        <w:t>This is an excellent suggestion and we have inserted headers where appropriate.</w:t>
      </w:r>
    </w:p>
    <w:p w14:paraId="30691800" w14:textId="77777777" w:rsidR="005978DB" w:rsidRDefault="00F45AA6">
      <w:pPr>
        <w:rPr>
          <w:lang w:val="en-US"/>
        </w:rPr>
      </w:pPr>
      <w:r>
        <w:rPr>
          <w:lang w:val="en-US"/>
        </w:rPr>
        <w:lastRenderedPageBreak/>
        <w:br/>
        <w:t>L254: you say that sampling is stratified random but SRS is also an option based on Table5. Please correct.</w:t>
      </w:r>
    </w:p>
    <w:p w14:paraId="65384536" w14:textId="128EEDB6" w:rsidR="005978DB" w:rsidRDefault="00027CFB">
      <w:pPr>
        <w:rPr>
          <w:lang w:val="en-US"/>
        </w:rPr>
      </w:pPr>
      <w:r>
        <w:rPr>
          <w:color w:val="8EAADB" w:themeColor="accent1" w:themeTint="99"/>
          <w:lang w:val="en-US"/>
        </w:rPr>
        <w:t xml:space="preserve">Paul - </w:t>
      </w:r>
      <w:r w:rsidR="005978DB" w:rsidRPr="0002440B">
        <w:rPr>
          <w:color w:val="FF0000"/>
          <w:lang w:val="en-US"/>
        </w:rPr>
        <w:t>I’m not sure what SRS is</w:t>
      </w:r>
      <w:r w:rsidR="005978DB" w:rsidRPr="005978DB">
        <w:rPr>
          <w:color w:val="8EAADB" w:themeColor="accent1" w:themeTint="99"/>
          <w:lang w:val="en-US"/>
        </w:rPr>
        <w:t xml:space="preserve"> </w:t>
      </w:r>
    </w:p>
    <w:p w14:paraId="7D292B4A" w14:textId="77777777" w:rsidR="005978DB" w:rsidRDefault="00F45AA6">
      <w:pPr>
        <w:rPr>
          <w:lang w:val="en-US"/>
        </w:rPr>
      </w:pPr>
      <w:r>
        <w:rPr>
          <w:lang w:val="en-US"/>
        </w:rPr>
        <w:br/>
        <w:t>L257: what does this mean? Does this control the number of set but how is this calculated?</w:t>
      </w:r>
    </w:p>
    <w:p w14:paraId="5373D002" w14:textId="52259D17" w:rsidR="00027CFB" w:rsidRDefault="00027CFB" w:rsidP="00027CFB">
      <w:pPr>
        <w:rPr>
          <w:lang w:val="en-US"/>
        </w:rPr>
      </w:pPr>
      <w:r w:rsidRPr="00AC64A7">
        <w:rPr>
          <w:color w:val="8496B0" w:themeColor="text2" w:themeTint="99"/>
          <w:lang w:val="en-US"/>
        </w:rPr>
        <w:t xml:space="preserve">Paul – </w:t>
      </w:r>
      <w:r w:rsidRPr="0002440B">
        <w:rPr>
          <w:color w:val="FF0000"/>
          <w:lang w:val="en-US"/>
        </w:rPr>
        <w:t>all yours</w:t>
      </w:r>
      <w:r>
        <w:rPr>
          <w:lang w:val="en-US"/>
        </w:rPr>
        <w:t>.</w:t>
      </w:r>
    </w:p>
    <w:p w14:paraId="5539ABCE" w14:textId="77777777" w:rsidR="005978DB" w:rsidRDefault="00F45AA6">
      <w:pPr>
        <w:rPr>
          <w:lang w:val="en-US"/>
        </w:rPr>
      </w:pPr>
      <w:r>
        <w:rPr>
          <w:lang w:val="en-US"/>
        </w:rPr>
        <w:br/>
        <w:t>L257: I do not see how you control for the total number of set in the survey? How do you control it?</w:t>
      </w:r>
    </w:p>
    <w:p w14:paraId="1CFFC242" w14:textId="31E3857B" w:rsidR="00027CFB" w:rsidRDefault="00027CFB" w:rsidP="00027CFB">
      <w:pPr>
        <w:rPr>
          <w:lang w:val="en-US"/>
        </w:rPr>
      </w:pPr>
      <w:r w:rsidRPr="00AC64A7">
        <w:rPr>
          <w:color w:val="8496B0" w:themeColor="text2" w:themeTint="99"/>
          <w:lang w:val="en-US"/>
        </w:rPr>
        <w:t xml:space="preserve">Paul – </w:t>
      </w:r>
      <w:r w:rsidRPr="0002440B">
        <w:rPr>
          <w:color w:val="FF0000"/>
          <w:lang w:val="en-US"/>
        </w:rPr>
        <w:t>all yours</w:t>
      </w:r>
      <w:r>
        <w:rPr>
          <w:lang w:val="en-US"/>
        </w:rPr>
        <w:t>.</w:t>
      </w:r>
    </w:p>
    <w:p w14:paraId="080573E2" w14:textId="1ACC162D" w:rsidR="00FA7296" w:rsidRDefault="00F45AA6">
      <w:pPr>
        <w:rPr>
          <w:lang w:val="en-US"/>
        </w:rPr>
      </w:pPr>
      <w:r>
        <w:rPr>
          <w:lang w:val="en-US"/>
        </w:rPr>
        <w:br/>
        <w:t>L261: I think you should mention here that you can also force the sample size (as seen on table 5). Moreover, in table 5, it would be good to set-up a “ages_min” for the minimum number of ages to sample […]” so that it gives the ability to fix the sample size if needed by writing the same value for “ages_min” and “ages_cap”.</w:t>
      </w:r>
    </w:p>
    <w:p w14:paraId="227B78AB" w14:textId="3BE165A0" w:rsidR="00027CFB" w:rsidRDefault="00027CFB">
      <w:pPr>
        <w:rPr>
          <w:lang w:val="en-US"/>
        </w:rPr>
      </w:pPr>
      <w:r w:rsidRPr="00AC64A7">
        <w:rPr>
          <w:color w:val="8496B0" w:themeColor="text2" w:themeTint="99"/>
          <w:lang w:val="en-US"/>
        </w:rPr>
        <w:t xml:space="preserve">Paul – </w:t>
      </w:r>
      <w:r w:rsidR="0002440B">
        <w:rPr>
          <w:color w:val="8496B0" w:themeColor="text2" w:themeTint="99"/>
          <w:lang w:val="en-US"/>
        </w:rPr>
        <w:t>I don’t disagree but L261 is the equation</w:t>
      </w:r>
      <w:r w:rsidR="007A0D59">
        <w:rPr>
          <w:color w:val="8496B0" w:themeColor="text2" w:themeTint="99"/>
          <w:lang w:val="en-US"/>
        </w:rPr>
        <w:t xml:space="preserve">.  </w:t>
      </w:r>
      <w:r w:rsidR="007A0D59" w:rsidRPr="007A0D59">
        <w:rPr>
          <w:color w:val="FF0000"/>
          <w:lang w:val="en-US"/>
        </w:rPr>
        <w:t>Just not sure what they are referring to.</w:t>
      </w:r>
      <w:r w:rsidR="0002440B" w:rsidRPr="007A0D59">
        <w:rPr>
          <w:color w:val="FF0000"/>
          <w:lang w:val="en-US"/>
        </w:rPr>
        <w:t>.</w:t>
      </w:r>
    </w:p>
    <w:p w14:paraId="0670F888" w14:textId="77777777" w:rsidR="00FA7296" w:rsidRPr="002479EB" w:rsidRDefault="00F45AA6">
      <w:pPr>
        <w:rPr>
          <w:lang w:val="en-US"/>
        </w:rPr>
      </w:pPr>
      <w:r>
        <w:rPr>
          <w:lang w:val="en-US"/>
        </w:rPr>
        <w:br/>
      </w:r>
      <w:r w:rsidRPr="002479EB">
        <w:rPr>
          <w:lang w:val="en-US"/>
        </w:rPr>
        <w:t>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14:paraId="43F59D6D" w14:textId="252C5CC0" w:rsidR="002479EB" w:rsidRDefault="002479EB">
      <w:pPr>
        <w:rPr>
          <w:lang w:val="en-US"/>
        </w:rPr>
      </w:pPr>
      <w:r w:rsidRPr="00AC64A7">
        <w:rPr>
          <w:color w:val="8496B0" w:themeColor="text2" w:themeTint="99"/>
          <w:lang w:val="en-US"/>
        </w:rPr>
        <w:t xml:space="preserve">Paul – </w:t>
      </w:r>
      <w:r w:rsidRPr="0002440B">
        <w:rPr>
          <w:color w:val="FF0000"/>
          <w:lang w:val="en-US"/>
        </w:rPr>
        <w:t>all yours</w:t>
      </w:r>
      <w:r>
        <w:rPr>
          <w:lang w:val="en-US"/>
        </w:rPr>
        <w:t>.</w:t>
      </w:r>
    </w:p>
    <w:p w14:paraId="5EC476F3" w14:textId="4DF5DAC4" w:rsidR="00FA7296" w:rsidRDefault="00F45AA6">
      <w:pPr>
        <w:rPr>
          <w:lang w:val="en-US"/>
        </w:rPr>
      </w:pPr>
      <w:r w:rsidRPr="00027CFB">
        <w:rPr>
          <w:highlight w:val="yellow"/>
          <w:lang w:val="en-US"/>
        </w:rPr>
        <w:br/>
      </w:r>
      <w:r w:rsidRPr="002479EB">
        <w:rPr>
          <w:lang w:val="en-US"/>
        </w:rPr>
        <w:t>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14:paraId="1C2B92CA" w14:textId="31EEF962" w:rsidR="002479EB" w:rsidRDefault="002479EB" w:rsidP="002479EB">
      <w:pPr>
        <w:rPr>
          <w:lang w:val="en-US"/>
        </w:rPr>
      </w:pPr>
      <w:r w:rsidRPr="00AC64A7">
        <w:rPr>
          <w:color w:val="8496B0" w:themeColor="text2" w:themeTint="99"/>
          <w:lang w:val="en-US"/>
        </w:rPr>
        <w:t xml:space="preserve">Paul – </w:t>
      </w:r>
      <w:r w:rsidRPr="0002440B">
        <w:rPr>
          <w:color w:val="FF0000"/>
          <w:lang w:val="en-US"/>
        </w:rPr>
        <w:t>all yours</w:t>
      </w:r>
      <w:r>
        <w:rPr>
          <w:lang w:val="en-US"/>
        </w:rPr>
        <w:t>.</w:t>
      </w:r>
    </w:p>
    <w:p w14:paraId="6BD66D4A" w14:textId="77777777" w:rsidR="002479EB" w:rsidRDefault="002479EB">
      <w:pPr>
        <w:rPr>
          <w:lang w:val="en-US"/>
        </w:rPr>
      </w:pPr>
    </w:p>
    <w:p w14:paraId="4D6A1CA9" w14:textId="77777777" w:rsidR="00FA7296" w:rsidRDefault="00F45AA6">
      <w:pPr>
        <w:rPr>
          <w:lang w:val="en-US"/>
        </w:rPr>
      </w:pPr>
      <w:r>
        <w:rPr>
          <w:lang w:val="en-US"/>
        </w:rPr>
        <w:br/>
        <w:t>L275 Table 1 on should be table 5</w:t>
      </w:r>
    </w:p>
    <w:p w14:paraId="0CCE4727" w14:textId="77777777" w:rsidR="00FA7296" w:rsidRPr="00FA7296" w:rsidRDefault="00FA7296">
      <w:pPr>
        <w:rPr>
          <w:color w:val="8EAADB" w:themeColor="accent1" w:themeTint="99"/>
          <w:lang w:val="en-US"/>
        </w:rPr>
      </w:pPr>
      <w:r w:rsidRPr="00FA7296">
        <w:rPr>
          <w:color w:val="8EAADB" w:themeColor="accent1" w:themeTint="99"/>
          <w:lang w:val="en-US"/>
        </w:rPr>
        <w:t>We have changed the page numbers accordingly.</w:t>
      </w:r>
    </w:p>
    <w:p w14:paraId="24C68E2C" w14:textId="6CCCEDDE" w:rsidR="00FA7296" w:rsidRDefault="00F45AA6">
      <w:pPr>
        <w:rPr>
          <w:lang w:val="en-US"/>
        </w:rPr>
      </w:pPr>
      <w:r>
        <w:rPr>
          <w:lang w:val="en-US"/>
        </w:rPr>
        <w:lastRenderedPageBreak/>
        <w:br/>
        <w:t>L275: Table5: “age_sammpling” should be “age_sampling”</w:t>
      </w:r>
    </w:p>
    <w:p w14:paraId="7BB50495" w14:textId="77777777" w:rsidR="00FA7296" w:rsidRDefault="00FA7296" w:rsidP="00FA7296">
      <w:pPr>
        <w:rPr>
          <w:color w:val="8496B0" w:themeColor="text2" w:themeTint="99"/>
          <w:lang w:val="en-US"/>
        </w:rPr>
      </w:pPr>
      <w:r w:rsidRPr="00AC64A7">
        <w:rPr>
          <w:color w:val="8496B0" w:themeColor="text2" w:themeTint="99"/>
          <w:lang w:val="en-US"/>
        </w:rPr>
        <w:t>We have made the suggested change.</w:t>
      </w:r>
    </w:p>
    <w:p w14:paraId="160050E7" w14:textId="77777777" w:rsidR="002479EB" w:rsidRDefault="00F45AA6">
      <w:pPr>
        <w:rPr>
          <w:lang w:val="en-US"/>
        </w:rPr>
      </w:pPr>
      <w:r>
        <w:rPr>
          <w:lang w:val="en-US"/>
        </w:rPr>
        <w:br/>
        <w:t>L275: “min_sets” you have not described it yet and what is it? You have sample from all cells? If no, this is not realistic.</w:t>
      </w:r>
    </w:p>
    <w:p w14:paraId="2DDA1763" w14:textId="77777777" w:rsidR="002479EB" w:rsidRDefault="002479EB">
      <w:pPr>
        <w:rPr>
          <w:color w:val="FF0000"/>
          <w:lang w:val="en-US"/>
        </w:rPr>
      </w:pPr>
      <w:bookmarkStart w:id="3" w:name="_Hlk26117448"/>
      <w:r w:rsidRPr="00AC64A7">
        <w:rPr>
          <w:color w:val="8496B0" w:themeColor="text2" w:themeTint="99"/>
          <w:lang w:val="en-US"/>
        </w:rPr>
        <w:t xml:space="preserve">Paul – </w:t>
      </w:r>
      <w:r w:rsidRPr="0002440B">
        <w:rPr>
          <w:color w:val="FF0000"/>
          <w:lang w:val="en-US"/>
        </w:rPr>
        <w:t>all yours</w:t>
      </w:r>
    </w:p>
    <w:bookmarkEnd w:id="3"/>
    <w:p w14:paraId="25D6C80B" w14:textId="10EB4C48" w:rsidR="00027CFB" w:rsidRDefault="00F45AA6">
      <w:pPr>
        <w:rPr>
          <w:lang w:val="en-US"/>
        </w:rPr>
      </w:pPr>
      <w:r>
        <w:rPr>
          <w:lang w:val="en-US"/>
        </w:rPr>
        <w:br/>
        <w:t>L279: Table5 not Table1?</w:t>
      </w:r>
    </w:p>
    <w:p w14:paraId="3BC51BB3" w14:textId="77777777" w:rsidR="00027CFB" w:rsidRPr="00FA7296" w:rsidRDefault="00027CFB" w:rsidP="00027CFB">
      <w:pPr>
        <w:rPr>
          <w:color w:val="8EAADB" w:themeColor="accent1" w:themeTint="99"/>
          <w:lang w:val="en-US"/>
        </w:rPr>
      </w:pPr>
      <w:r w:rsidRPr="00FA7296">
        <w:rPr>
          <w:color w:val="8EAADB" w:themeColor="accent1" w:themeTint="99"/>
          <w:lang w:val="en-US"/>
        </w:rPr>
        <w:t>We have changed the page numbers accordingly.</w:t>
      </w:r>
    </w:p>
    <w:p w14:paraId="70A99664" w14:textId="77777777" w:rsidR="00027CFB" w:rsidRPr="002479EB" w:rsidRDefault="00F45AA6">
      <w:pPr>
        <w:rPr>
          <w:lang w:val="en-US"/>
        </w:rPr>
      </w:pPr>
      <w:r>
        <w:rPr>
          <w:lang w:val="en-US"/>
        </w:rPr>
        <w:br/>
      </w:r>
      <w:r w:rsidRPr="002479EB">
        <w:rPr>
          <w:lang w:val="en-US"/>
        </w:rPr>
        <w:t>L285-286: Could you be more specific on how custom closures can be supplied and where?</w:t>
      </w:r>
    </w:p>
    <w:p w14:paraId="750AE5AE" w14:textId="77777777" w:rsidR="002479EB" w:rsidRPr="002479EB" w:rsidRDefault="002479EB" w:rsidP="002479EB">
      <w:pPr>
        <w:rPr>
          <w:color w:val="FF0000"/>
          <w:lang w:val="en-US"/>
        </w:rPr>
      </w:pPr>
      <w:r w:rsidRPr="002479EB">
        <w:rPr>
          <w:color w:val="8496B0" w:themeColor="text2" w:themeTint="99"/>
          <w:lang w:val="en-US"/>
        </w:rPr>
        <w:t xml:space="preserve">Paul – </w:t>
      </w:r>
      <w:r w:rsidRPr="002479EB">
        <w:rPr>
          <w:color w:val="FF0000"/>
          <w:lang w:val="en-US"/>
        </w:rPr>
        <w:t>all yours</w:t>
      </w:r>
    </w:p>
    <w:p w14:paraId="2E8745EE" w14:textId="77777777" w:rsidR="00027CFB" w:rsidRPr="002479EB" w:rsidRDefault="00F45AA6">
      <w:pPr>
        <w:rPr>
          <w:lang w:val="en-US"/>
        </w:rPr>
      </w:pPr>
      <w:r w:rsidRPr="002479EB">
        <w:rPr>
          <w:lang w:val="en-US"/>
        </w:rPr>
        <w:br/>
        <w:t>L306: how are these catchability corrected abundance matrices calculated? It is important to write this information somewhere (or write “</w:t>
      </w:r>
      <w:bookmarkStart w:id="4" w:name="_Hlk26117469"/>
      <w:r w:rsidRPr="002479EB">
        <w:rPr>
          <w:lang w:val="en-US"/>
        </w:rPr>
        <w:t>please refer to the section “Stratified analysis” for further information on the calculation of abundance indices</w:t>
      </w:r>
      <w:bookmarkEnd w:id="4"/>
      <w:r w:rsidRPr="002479EB">
        <w:rPr>
          <w:lang w:val="en-US"/>
        </w:rPr>
        <w:t>”) or something alike and Appendix S3.</w:t>
      </w:r>
    </w:p>
    <w:p w14:paraId="3E1A2CE3" w14:textId="5BFE44BE" w:rsidR="002479EB" w:rsidRDefault="00711525" w:rsidP="002479EB">
      <w:pPr>
        <w:rPr>
          <w:color w:val="FF0000"/>
          <w:lang w:val="en-US"/>
        </w:rPr>
      </w:pPr>
      <w:r>
        <w:rPr>
          <w:color w:val="8496B0" w:themeColor="text2" w:themeTint="99"/>
          <w:lang w:val="en-US"/>
        </w:rPr>
        <w:t>We have adopted the Reviewers suggestion and referred the reader to the section on Stratified analysis. (Paul – I thought this was an easy out – your call as always).</w:t>
      </w:r>
    </w:p>
    <w:p w14:paraId="0F6568EF" w14:textId="77777777" w:rsidR="00027CFB" w:rsidRDefault="00F45AA6">
      <w:pPr>
        <w:rPr>
          <w:lang w:val="en-US"/>
        </w:rPr>
      </w:pPr>
      <w:r w:rsidRPr="00647B8B">
        <w:rPr>
          <w:highlight w:val="yellow"/>
          <w:lang w:val="en-US"/>
        </w:rPr>
        <w:br/>
        <w:t>L336: I think it would be good to say that other methods exist and people can use it in this package (maybe)?</w:t>
      </w:r>
    </w:p>
    <w:p w14:paraId="5283A575" w14:textId="77777777" w:rsidR="00711525" w:rsidRPr="002479EB" w:rsidRDefault="00711525" w:rsidP="00711525">
      <w:pPr>
        <w:rPr>
          <w:color w:val="FF0000"/>
          <w:lang w:val="en-US"/>
        </w:rPr>
      </w:pPr>
      <w:r w:rsidRPr="002479EB">
        <w:rPr>
          <w:color w:val="8496B0" w:themeColor="text2" w:themeTint="99"/>
          <w:lang w:val="en-US"/>
        </w:rPr>
        <w:t xml:space="preserve">Paul – </w:t>
      </w:r>
      <w:r w:rsidRPr="002479EB">
        <w:rPr>
          <w:color w:val="FF0000"/>
          <w:lang w:val="en-US"/>
        </w:rPr>
        <w:t>all yours</w:t>
      </w:r>
    </w:p>
    <w:p w14:paraId="3CD38AD7" w14:textId="77777777" w:rsidR="00027CFB" w:rsidRDefault="00F45AA6">
      <w:pPr>
        <w:rPr>
          <w:lang w:val="en-US"/>
        </w:rPr>
      </w:pPr>
      <w:r>
        <w:rPr>
          <w:lang w:val="en-US"/>
        </w:rPr>
        <w:br/>
        <w:t>L421: color gradient. Even though it is obvious it might be good to say green to purple gradient.</w:t>
      </w:r>
    </w:p>
    <w:p w14:paraId="5A162582" w14:textId="77777777" w:rsidR="00647B8B" w:rsidRDefault="00647B8B" w:rsidP="00647B8B">
      <w:pPr>
        <w:rPr>
          <w:color w:val="8496B0" w:themeColor="text2" w:themeTint="99"/>
          <w:lang w:val="en-US"/>
        </w:rPr>
      </w:pPr>
      <w:r w:rsidRPr="00AC64A7">
        <w:rPr>
          <w:color w:val="8496B0" w:themeColor="text2" w:themeTint="99"/>
          <w:lang w:val="en-US"/>
        </w:rPr>
        <w:t>We have made the suggested change.</w:t>
      </w:r>
    </w:p>
    <w:p w14:paraId="1217E52E" w14:textId="77777777" w:rsidR="00027CFB" w:rsidRDefault="00F45AA6">
      <w:pPr>
        <w:rPr>
          <w:lang w:val="en-US"/>
        </w:rPr>
      </w:pPr>
      <w:r>
        <w:rPr>
          <w:lang w:val="en-US"/>
        </w:rPr>
        <w:br/>
        <w:t>L427: instead of “sampling protocol”, I think it would be more meaning full to say the maximum number of length samples.</w:t>
      </w:r>
    </w:p>
    <w:p w14:paraId="6A1A2D91" w14:textId="77777777" w:rsidR="00647B8B" w:rsidRDefault="00647B8B" w:rsidP="00647B8B">
      <w:pPr>
        <w:rPr>
          <w:color w:val="8496B0" w:themeColor="text2" w:themeTint="99"/>
          <w:lang w:val="en-US"/>
        </w:rPr>
      </w:pPr>
      <w:r w:rsidRPr="00AC64A7">
        <w:rPr>
          <w:color w:val="8496B0" w:themeColor="text2" w:themeTint="99"/>
          <w:lang w:val="en-US"/>
        </w:rPr>
        <w:t>We have made the suggested change.</w:t>
      </w:r>
    </w:p>
    <w:p w14:paraId="7E0C9E3A" w14:textId="77777777" w:rsidR="00647B8B" w:rsidRDefault="00F45AA6" w:rsidP="00647B8B">
      <w:pPr>
        <w:rPr>
          <w:lang w:val="en-US"/>
        </w:rPr>
      </w:pPr>
      <w:r>
        <w:rPr>
          <w:lang w:val="en-US"/>
        </w:rPr>
        <w:br/>
        <w:t>L452: say that the color ramps from yellow to purple</w:t>
      </w:r>
    </w:p>
    <w:p w14:paraId="32950ACC" w14:textId="0BF98269" w:rsidR="00647B8B" w:rsidRDefault="00647B8B" w:rsidP="00647B8B">
      <w:pPr>
        <w:rPr>
          <w:color w:val="8496B0" w:themeColor="text2" w:themeTint="99"/>
          <w:lang w:val="en-US"/>
        </w:rPr>
      </w:pPr>
      <w:r w:rsidRPr="00AC64A7">
        <w:rPr>
          <w:color w:val="8496B0" w:themeColor="text2" w:themeTint="99"/>
          <w:lang w:val="en-US"/>
        </w:rPr>
        <w:t>We have made the suggested change.</w:t>
      </w:r>
    </w:p>
    <w:p w14:paraId="55D23E7B" w14:textId="6A3D0512" w:rsidR="00647B8B" w:rsidRDefault="00F45AA6" w:rsidP="00647B8B">
      <w:pPr>
        <w:rPr>
          <w:lang w:val="en-US"/>
        </w:rPr>
      </w:pPr>
      <w:r>
        <w:rPr>
          <w:lang w:val="en-US"/>
        </w:rPr>
        <w:lastRenderedPageBreak/>
        <w:br/>
        <w:t>S1 appendix: missing figure in S1</w:t>
      </w:r>
      <w:r>
        <w:rPr>
          <w:lang w:val="en-US"/>
        </w:rPr>
        <w:br/>
      </w:r>
      <w:r w:rsidR="00711525" w:rsidRPr="00711525">
        <w:rPr>
          <w:color w:val="FF0000"/>
          <w:lang w:val="en-US"/>
        </w:rPr>
        <w:t>We have added the missing figure</w:t>
      </w:r>
      <w:r w:rsidR="00647B8B" w:rsidRPr="00711525">
        <w:rPr>
          <w:color w:val="FF0000"/>
          <w:lang w:val="en-US"/>
        </w:rPr>
        <w:t>.</w:t>
      </w:r>
    </w:p>
    <w:p w14:paraId="40BB429D" w14:textId="77777777" w:rsidR="004E199C" w:rsidRDefault="00F45AA6">
      <w:pPr>
        <w:rPr>
          <w:lang w:val="en-US"/>
        </w:rPr>
      </w:pPr>
      <w:r>
        <w:rPr>
          <w:lang w:val="en-US"/>
        </w:rPr>
        <w:br/>
      </w:r>
      <w:r w:rsidRPr="00567139">
        <w:rPr>
          <w:b/>
          <w:bCs/>
          <w:lang w:val="en-US"/>
        </w:rPr>
        <w:t>Reviewer #2:</w:t>
      </w:r>
      <w:r>
        <w:rPr>
          <w:lang w:val="en-US"/>
        </w:rPr>
        <w:t xml:space="preserve"> 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r>
        <w:rPr>
          <w:lang w:val="en-US"/>
        </w:rPr>
        <w:br/>
      </w:r>
      <w:r>
        <w:rPr>
          <w:lang w:val="en-US"/>
        </w:rPr>
        <w:br/>
        <w:t>1. Optimization</w:t>
      </w:r>
      <w:r>
        <w:rPr>
          <w:lang w:val="en-US"/>
        </w:rPr>
        <w:br/>
        <w:t>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rPr>
          <w:lang w:val="en-US"/>
        </w:rPr>
        <w:br/>
        <w:t>Please consider revising the title (e.g. “compare” and instead of “optimize)” and spell out the available sampling design options.</w:t>
      </w:r>
    </w:p>
    <w:p w14:paraId="10292B3B" w14:textId="77777777" w:rsidR="004E199C" w:rsidRDefault="004E199C">
      <w:pPr>
        <w:rPr>
          <w:color w:val="8EAADB" w:themeColor="accent1" w:themeTint="99"/>
          <w:lang w:val="en-US"/>
        </w:rPr>
      </w:pPr>
      <w:r>
        <w:rPr>
          <w:color w:val="8EAADB" w:themeColor="accent1" w:themeTint="99"/>
          <w:lang w:val="en-US"/>
        </w:rPr>
        <w:t>While somewhat trivial, as Bill says, the title is a mini-abstract.  I think the points are small but valid.  Suggest:</w:t>
      </w:r>
    </w:p>
    <w:p w14:paraId="411B559F" w14:textId="461ADFC6" w:rsidR="004E199C" w:rsidRDefault="004E199C">
      <w:pPr>
        <w:rPr>
          <w:color w:val="8EAADB" w:themeColor="accent1" w:themeTint="99"/>
          <w:lang w:val="en-US"/>
        </w:rPr>
      </w:pPr>
      <w:r>
        <w:rPr>
          <w:color w:val="8EAADB" w:themeColor="accent1" w:themeTint="99"/>
          <w:lang w:val="en-US"/>
        </w:rPr>
        <w:t>We agree with the Reviewer and retitled the ms “XXX”.</w:t>
      </w:r>
      <w:r w:rsidR="00F45AA6">
        <w:rPr>
          <w:lang w:val="en-US"/>
        </w:rPr>
        <w:br/>
      </w:r>
      <w:r w:rsidR="00F45AA6">
        <w:rPr>
          <w:lang w:val="en-US"/>
        </w:rPr>
        <w:br/>
        <w:t>2. Manuscript structure</w:t>
      </w:r>
      <w:r w:rsidR="00F45AA6">
        <w:rPr>
          <w:lang w:val="en-US"/>
        </w:rPr>
        <w:br/>
        <w:t>The manuscript might be easier to follow if the manuscript was restructured: 1) Model description, 2) Using SimSurvey. The later section would then group all example code which could again be subdivided into running simulations and exploring results (plot functions).</w:t>
      </w:r>
      <w:r w:rsidR="00F45AA6">
        <w:rPr>
          <w:lang w:val="en-US"/>
        </w:rPr>
        <w:br/>
      </w:r>
      <w:r>
        <w:rPr>
          <w:color w:val="8EAADB" w:themeColor="accent1" w:themeTint="99"/>
          <w:lang w:val="en-US"/>
        </w:rPr>
        <w:t>Paul – this could be a lot of work.  I leave this one to you but happy to discuss.</w:t>
      </w:r>
      <w:r w:rsidR="00711525">
        <w:rPr>
          <w:color w:val="8EAADB" w:themeColor="accent1" w:themeTint="99"/>
          <w:lang w:val="en-US"/>
        </w:rPr>
        <w:t xml:space="preserve"> – I’d be tempted to fight this.</w:t>
      </w:r>
    </w:p>
    <w:p w14:paraId="2B211887" w14:textId="0B5B9930" w:rsidR="004E199C" w:rsidRPr="00711525" w:rsidRDefault="00F45AA6">
      <w:pPr>
        <w:rPr>
          <w:color w:val="FF0000"/>
          <w:lang w:val="en-US"/>
        </w:rPr>
      </w:pPr>
      <w:r>
        <w:rPr>
          <w:lang w:val="en-US"/>
        </w:rPr>
        <w:br/>
        <w:t>3. Parameterisation</w:t>
      </w:r>
      <w:r>
        <w:rPr>
          <w:lang w:val="en-US"/>
        </w:rPr>
        <w:b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w:t>
      </w:r>
      <w:r>
        <w:rPr>
          <w:lang w:val="en-US"/>
        </w:rPr>
        <w:lastRenderedPageBreak/>
        <w:t>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r>
        <w:rPr>
          <w:lang w:val="en-US"/>
        </w:rPr>
        <w:br/>
      </w:r>
      <w:r w:rsidR="007A0D59">
        <w:rPr>
          <w:color w:val="FF0000"/>
          <w:lang w:val="en-US"/>
        </w:rPr>
        <w:t xml:space="preserve">Paul - </w:t>
      </w:r>
      <w:r w:rsidR="004E199C" w:rsidRPr="00711525">
        <w:rPr>
          <w:color w:val="FF0000"/>
          <w:lang w:val="en-US"/>
        </w:rPr>
        <w:t>This seems reasonable</w:t>
      </w:r>
      <w:r w:rsidR="00711525" w:rsidRPr="00711525">
        <w:rPr>
          <w:color w:val="FF0000"/>
          <w:lang w:val="en-US"/>
        </w:rPr>
        <w:t xml:space="preserve"> but I leave it to you.</w:t>
      </w:r>
    </w:p>
    <w:p w14:paraId="0FBFAFBB" w14:textId="77777777" w:rsidR="004E199C" w:rsidRDefault="00F45AA6">
      <w:pPr>
        <w:rPr>
          <w:lang w:val="en-US"/>
        </w:rPr>
      </w:pPr>
      <w:r>
        <w:rPr>
          <w:lang w:val="en-US"/>
        </w:rPr>
        <w:br/>
        <w:t>Minor issues</w:t>
      </w:r>
      <w:r>
        <w:rPr>
          <w:lang w:val="en-US"/>
        </w:rPr>
        <w:br/>
        <w:t>- line 93: I assume there is an age plus but this needs to be mentioned. Also, please specify how you set the initial numbers for plus group ().</w:t>
      </w:r>
    </w:p>
    <w:p w14:paraId="3B695B37" w14:textId="2884705D" w:rsidR="004E199C" w:rsidRDefault="004E199C">
      <w:pPr>
        <w:rPr>
          <w:lang w:val="en-US"/>
        </w:rPr>
      </w:pPr>
      <w:r w:rsidRPr="00711525">
        <w:rPr>
          <w:color w:val="8EAADB" w:themeColor="accent1" w:themeTint="99"/>
          <w:lang w:val="en-US"/>
        </w:rPr>
        <w:t>Paul</w:t>
      </w:r>
      <w:r w:rsidR="00B95740" w:rsidRPr="00711525">
        <w:rPr>
          <w:color w:val="FF0000"/>
          <w:lang w:val="en-US"/>
        </w:rPr>
        <w:t>-help</w:t>
      </w:r>
    </w:p>
    <w:p w14:paraId="632D5A3B" w14:textId="77777777" w:rsidR="004E199C" w:rsidRDefault="00F45AA6">
      <w:pPr>
        <w:rPr>
          <w:lang w:val="en-US"/>
        </w:rPr>
      </w:pPr>
      <w:r>
        <w:rPr>
          <w:lang w:val="en-US"/>
        </w:rPr>
        <w:br/>
        <w:t>- line 121: I don’t understand the explanation of a closure. What do you mean by “return functions”? Do you mean it returns an object with different attributes?</w:t>
      </w:r>
    </w:p>
    <w:p w14:paraId="298DA9B8" w14:textId="77777777" w:rsidR="00711525" w:rsidRDefault="00711525" w:rsidP="00711525">
      <w:pPr>
        <w:rPr>
          <w:lang w:val="en-US"/>
        </w:rPr>
      </w:pPr>
      <w:r w:rsidRPr="00711525">
        <w:rPr>
          <w:color w:val="8EAADB" w:themeColor="accent1" w:themeTint="99"/>
          <w:lang w:val="en-US"/>
        </w:rPr>
        <w:t>Paul</w:t>
      </w:r>
      <w:r w:rsidRPr="00711525">
        <w:rPr>
          <w:color w:val="FF0000"/>
          <w:lang w:val="en-US"/>
        </w:rPr>
        <w:t>-help</w:t>
      </w:r>
    </w:p>
    <w:p w14:paraId="2C7BDB37" w14:textId="77777777" w:rsidR="004E199C" w:rsidRDefault="00F45AA6">
      <w:pPr>
        <w:rPr>
          <w:lang w:val="en-US"/>
        </w:rPr>
      </w:pPr>
      <w:r>
        <w:rPr>
          <w:lang w:val="en-US"/>
        </w:rPr>
        <w:br/>
        <w:t>- line 125: the number of right and left brackets is unbalanced, please check</w:t>
      </w:r>
    </w:p>
    <w:p w14:paraId="7E15D402" w14:textId="486B9AFE" w:rsidR="004E199C" w:rsidRDefault="00C21098">
      <w:pPr>
        <w:rPr>
          <w:lang w:val="en-US"/>
        </w:rPr>
      </w:pPr>
      <w:r w:rsidRPr="00AC64A7">
        <w:rPr>
          <w:color w:val="8496B0" w:themeColor="text2" w:themeTint="99"/>
          <w:lang w:val="en-US"/>
        </w:rPr>
        <w:t>We have made the suggested change.</w:t>
      </w:r>
      <w:r>
        <w:rPr>
          <w:color w:val="8496B0" w:themeColor="text2" w:themeTint="99"/>
          <w:lang w:val="en-US"/>
        </w:rPr>
        <w:t xml:space="preserve"> </w:t>
      </w:r>
      <w:r w:rsidR="004E199C" w:rsidRPr="00711525">
        <w:rPr>
          <w:color w:val="FF0000"/>
          <w:lang w:val="en-US"/>
        </w:rPr>
        <w:t>Paul -I made a stab at this but not sure its right</w:t>
      </w:r>
      <w:r w:rsidR="004E199C" w:rsidRPr="00B95740">
        <w:rPr>
          <w:color w:val="8EAADB" w:themeColor="accent1" w:themeTint="99"/>
          <w:lang w:val="en-US"/>
        </w:rPr>
        <w:t xml:space="preserve">.  </w:t>
      </w:r>
    </w:p>
    <w:p w14:paraId="403A8208" w14:textId="13D40EA5" w:rsidR="00C21098" w:rsidRDefault="00F45AA6">
      <w:pPr>
        <w:rPr>
          <w:lang w:val="en-US"/>
        </w:rPr>
      </w:pPr>
      <w:r>
        <w:rPr>
          <w:lang w:val="en-US"/>
        </w:rPr>
        <w:br/>
        <w:t>- line 126 “This structure was chosen to avoid the repeated specifications of ages and years”. As far as I can see the example code only specifies years, not ages.</w:t>
      </w:r>
    </w:p>
    <w:p w14:paraId="49428C09" w14:textId="238A4C50" w:rsidR="00B95740" w:rsidRPr="00B95740" w:rsidRDefault="00B95740">
      <w:pPr>
        <w:rPr>
          <w:color w:val="8EAADB" w:themeColor="accent1" w:themeTint="99"/>
          <w:lang w:val="en-US"/>
        </w:rPr>
      </w:pPr>
      <w:r w:rsidRPr="00B95740">
        <w:rPr>
          <w:color w:val="8EAADB" w:themeColor="accent1" w:themeTint="99"/>
          <w:lang w:val="en-US"/>
        </w:rPr>
        <w:t xml:space="preserve">Paul – </w:t>
      </w:r>
      <w:r w:rsidRPr="007A0D59">
        <w:rPr>
          <w:color w:val="FF0000"/>
          <w:lang w:val="en-US"/>
        </w:rPr>
        <w:t>can we modify the line to include ages???</w:t>
      </w:r>
    </w:p>
    <w:p w14:paraId="1C43B320" w14:textId="59872FFE" w:rsidR="00C21098" w:rsidRDefault="00F45AA6">
      <w:pPr>
        <w:rPr>
          <w:lang w:val="en-US"/>
        </w:rPr>
      </w:pPr>
      <w:r>
        <w:rPr>
          <w:lang w:val="en-US"/>
        </w:rPr>
        <w:br/>
        <w:t>- line 227 Please explain what a pipe is and how it is used. In the example I understand that the output of sim_abundance( ) is provided to (piped) into sim_distribution(). I am unclear what the object b contains. Is it the result of sim_distribution()?</w:t>
      </w:r>
    </w:p>
    <w:p w14:paraId="59D9A702" w14:textId="34B76D9C" w:rsidR="00A04340" w:rsidRPr="00B95740" w:rsidRDefault="00A04340">
      <w:pPr>
        <w:rPr>
          <w:color w:val="8EAADB" w:themeColor="accent1" w:themeTint="99"/>
          <w:lang w:val="en-US"/>
        </w:rPr>
      </w:pPr>
      <w:r w:rsidRPr="00B95740">
        <w:rPr>
          <w:color w:val="8EAADB" w:themeColor="accent1" w:themeTint="99"/>
          <w:lang w:val="en-US"/>
        </w:rPr>
        <w:t>We have added the following text (underlined):</w:t>
      </w:r>
    </w:p>
    <w:p w14:paraId="52D346F0" w14:textId="5B09EF7D" w:rsidR="00A04340" w:rsidRDefault="00A04340" w:rsidP="00A04340">
      <w:pPr>
        <w:rPr>
          <w:color w:val="8EAADB" w:themeColor="accent1" w:themeTint="99"/>
          <w:u w:val="single"/>
          <w:lang w:val="en-US"/>
        </w:rPr>
      </w:pPr>
      <w:r w:rsidRPr="00A04340">
        <w:rPr>
          <w:color w:val="8EAADB" w:themeColor="accent1" w:themeTint="99"/>
          <w:lang w:val="en-US"/>
        </w:rPr>
        <w:t xml:space="preserve">Also note that the key functions in the </w:t>
      </w:r>
      <w:r w:rsidRPr="00A04340">
        <w:rPr>
          <w:b/>
          <w:color w:val="8EAADB" w:themeColor="accent1" w:themeTint="99"/>
          <w:lang w:val="en-US"/>
        </w:rPr>
        <w:t>SimSurvey</w:t>
      </w:r>
      <w:r w:rsidRPr="00A04340">
        <w:rPr>
          <w:color w:val="8EAADB" w:themeColor="accent1" w:themeTint="99"/>
          <w:lang w:val="en-US"/>
        </w:rPr>
        <w:t xml:space="preserve"> package have been set-up to be pipe [13] friendly, </w:t>
      </w:r>
      <w:r w:rsidRPr="00A04340">
        <w:rPr>
          <w:color w:val="8EAADB" w:themeColor="accent1" w:themeTint="99"/>
          <w:u w:val="single"/>
          <w:lang w:val="en-US"/>
        </w:rPr>
        <w:t xml:space="preserve">i.e. </w:t>
      </w:r>
      <w:r w:rsidR="00711525">
        <w:rPr>
          <w:color w:val="8EAADB" w:themeColor="accent1" w:themeTint="99"/>
          <w:u w:val="single"/>
          <w:lang w:val="en-US"/>
        </w:rPr>
        <w:t xml:space="preserve">pipes are </w:t>
      </w:r>
      <w:r w:rsidRPr="00A04340">
        <w:rPr>
          <w:color w:val="8EAADB" w:themeColor="accent1" w:themeTint="99"/>
          <w:u w:val="single"/>
          <w:lang w:val="en-US"/>
        </w:rPr>
        <w:t>an operator to forward the values into a function or call expression.</w:t>
      </w:r>
      <w:r>
        <w:rPr>
          <w:color w:val="8EAADB" w:themeColor="accent1" w:themeTint="99"/>
          <w:u w:val="single"/>
          <w:lang w:val="en-US"/>
        </w:rPr>
        <w:t xml:space="preserve"> </w:t>
      </w:r>
    </w:p>
    <w:p w14:paraId="33325FB4" w14:textId="2E8E5CE7" w:rsidR="00A04340" w:rsidRDefault="00A04340" w:rsidP="00A04340">
      <w:pPr>
        <w:rPr>
          <w:color w:val="8EAADB" w:themeColor="accent1" w:themeTint="99"/>
          <w:u w:val="single"/>
          <w:lang w:val="en-US"/>
        </w:rPr>
      </w:pPr>
    </w:p>
    <w:p w14:paraId="268EC719" w14:textId="7D28F2EF" w:rsidR="00A04340" w:rsidRPr="00A04340" w:rsidRDefault="00A04340" w:rsidP="00A04340">
      <w:pPr>
        <w:rPr>
          <w:color w:val="8EAADB" w:themeColor="accent1" w:themeTint="99"/>
          <w:u w:val="single"/>
          <w:lang w:val="en-US"/>
        </w:rPr>
      </w:pPr>
      <w:r>
        <w:rPr>
          <w:color w:val="8EAADB" w:themeColor="accent1" w:themeTint="99"/>
          <w:u w:val="single"/>
          <w:lang w:val="en-US"/>
        </w:rPr>
        <w:t xml:space="preserve">Object b is the same as </w:t>
      </w:r>
      <w:r w:rsidR="00392543">
        <w:rPr>
          <w:color w:val="8EAADB" w:themeColor="accent1" w:themeTint="99"/>
          <w:u w:val="single"/>
          <w:lang w:val="en-US"/>
        </w:rPr>
        <w:t xml:space="preserve">Object </w:t>
      </w:r>
      <w:r>
        <w:rPr>
          <w:color w:val="8EAADB" w:themeColor="accent1" w:themeTint="99"/>
          <w:u w:val="single"/>
          <w:lang w:val="en-US"/>
        </w:rPr>
        <w:t xml:space="preserve">a but </w:t>
      </w:r>
      <w:r w:rsidR="00B95740">
        <w:rPr>
          <w:color w:val="8EAADB" w:themeColor="accent1" w:themeTint="99"/>
          <w:u w:val="single"/>
          <w:lang w:val="en-US"/>
        </w:rPr>
        <w:t xml:space="preserve">the variance in the size of clusters has been changed. We believe that this is clear from the text on </w:t>
      </w:r>
      <w:r w:rsidR="00392543" w:rsidRPr="00392543">
        <w:rPr>
          <w:color w:val="FF0000"/>
          <w:u w:val="single"/>
          <w:lang w:val="en-US"/>
        </w:rPr>
        <w:t>L228-231</w:t>
      </w:r>
      <w:r w:rsidR="00392543">
        <w:rPr>
          <w:color w:val="8EAADB" w:themeColor="accent1" w:themeTint="99"/>
          <w:u w:val="single"/>
          <w:lang w:val="en-US"/>
        </w:rPr>
        <w:t xml:space="preserve"> and the code on </w:t>
      </w:r>
      <w:r w:rsidR="00B95740" w:rsidRPr="00392543">
        <w:rPr>
          <w:color w:val="FF0000"/>
          <w:u w:val="single"/>
          <w:lang w:val="en-US"/>
        </w:rPr>
        <w:t>L</w:t>
      </w:r>
      <w:r w:rsidR="00392543" w:rsidRPr="00392543">
        <w:rPr>
          <w:color w:val="FF0000"/>
          <w:u w:val="single"/>
          <w:lang w:val="en-US"/>
        </w:rPr>
        <w:t>235</w:t>
      </w:r>
      <w:r w:rsidR="00B95740" w:rsidRPr="00392543">
        <w:rPr>
          <w:color w:val="FF0000"/>
          <w:u w:val="single"/>
          <w:lang w:val="en-US"/>
        </w:rPr>
        <w:t>-</w:t>
      </w:r>
      <w:r w:rsidR="00392543" w:rsidRPr="00392543">
        <w:rPr>
          <w:color w:val="FF0000"/>
          <w:u w:val="single"/>
          <w:lang w:val="en-US"/>
        </w:rPr>
        <w:t>243</w:t>
      </w:r>
      <w:r w:rsidR="00B95740">
        <w:rPr>
          <w:color w:val="8EAADB" w:themeColor="accent1" w:themeTint="99"/>
          <w:u w:val="single"/>
          <w:lang w:val="en-US"/>
        </w:rPr>
        <w:t xml:space="preserve"> but defer to the editor</w:t>
      </w:r>
      <w:r w:rsidR="00392543">
        <w:rPr>
          <w:color w:val="8EAADB" w:themeColor="accent1" w:themeTint="99"/>
          <w:u w:val="single"/>
          <w:lang w:val="en-US"/>
        </w:rPr>
        <w:t>’</w:t>
      </w:r>
      <w:r w:rsidR="00B95740">
        <w:rPr>
          <w:color w:val="8EAADB" w:themeColor="accent1" w:themeTint="99"/>
          <w:u w:val="single"/>
          <w:lang w:val="en-US"/>
        </w:rPr>
        <w:t>s judgement on this matter.  (</w:t>
      </w:r>
      <w:r w:rsidR="00B95740" w:rsidRPr="00392543">
        <w:rPr>
          <w:color w:val="FF0000"/>
          <w:u w:val="single"/>
          <w:lang w:val="en-US"/>
        </w:rPr>
        <w:t xml:space="preserve">Paul – </w:t>
      </w:r>
      <w:r w:rsidR="00392543">
        <w:rPr>
          <w:color w:val="FF0000"/>
          <w:u w:val="single"/>
          <w:lang w:val="en-US"/>
        </w:rPr>
        <w:t>I think this is reasonable?????</w:t>
      </w:r>
      <w:r w:rsidR="00B95740">
        <w:rPr>
          <w:color w:val="8EAADB" w:themeColor="accent1" w:themeTint="99"/>
          <w:u w:val="single"/>
          <w:lang w:val="en-US"/>
        </w:rPr>
        <w:t>).</w:t>
      </w:r>
    </w:p>
    <w:p w14:paraId="7833CA97" w14:textId="5A751CAB" w:rsidR="00F45AA6" w:rsidRDefault="00F45AA6">
      <w:pPr>
        <w:rPr>
          <w:lang w:val="en-US"/>
        </w:rPr>
      </w:pPr>
      <w:r>
        <w:rPr>
          <w:lang w:val="en-US"/>
        </w:rPr>
        <w:br/>
        <w:t>- There is no table 1, please revise table numbering.</w:t>
      </w:r>
    </w:p>
    <w:p w14:paraId="0C14CD43" w14:textId="15132F2D" w:rsidR="00C21098" w:rsidRDefault="00C21098">
      <w:r w:rsidRPr="00AC64A7">
        <w:rPr>
          <w:color w:val="8496B0" w:themeColor="text2" w:themeTint="99"/>
          <w:lang w:val="en-US"/>
        </w:rPr>
        <w:t>We have made the suggested change.</w:t>
      </w:r>
    </w:p>
    <w:sectPr w:rsidR="00C210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ith Lewis" w:date="2019-11-29T13:46:00Z" w:initials="KL">
    <w:p w14:paraId="05628B0E" w14:textId="13FDD591" w:rsidR="00950E34" w:rsidRDefault="00950E34">
      <w:pPr>
        <w:pStyle w:val="CommentText"/>
      </w:pPr>
      <w:r>
        <w:rPr>
          <w:rStyle w:val="CommentReference"/>
        </w:rPr>
        <w:annotationRef/>
      </w:r>
      <w:r>
        <w:t>Change as needed.</w:t>
      </w:r>
    </w:p>
  </w:comment>
  <w:comment w:id="2" w:author="Keith Lewis" w:date="2019-11-29T13:48:00Z" w:initials="KL">
    <w:p w14:paraId="5E591AB4" w14:textId="24F2E79E" w:rsidR="00143EA9" w:rsidRDefault="00143EA9">
      <w:pPr>
        <w:pStyle w:val="CommentText"/>
      </w:pPr>
      <w:r>
        <w:rPr>
          <w:rStyle w:val="CommentReference"/>
        </w:rPr>
        <w:annotationRef/>
      </w:r>
      <w:r>
        <w:t>Any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28B0E" w15:done="0"/>
  <w15:commentEx w15:paraId="5E591A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28B0E" w16cid:durableId="218B9FCA"/>
  <w16cid:commentId w16cid:paraId="5E591AB4" w16cid:durableId="218BA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A6"/>
    <w:rsid w:val="000224EF"/>
    <w:rsid w:val="0002440B"/>
    <w:rsid w:val="00027CFB"/>
    <w:rsid w:val="00036FC2"/>
    <w:rsid w:val="00143EA9"/>
    <w:rsid w:val="002479EB"/>
    <w:rsid w:val="002E03DB"/>
    <w:rsid w:val="00392543"/>
    <w:rsid w:val="0048397F"/>
    <w:rsid w:val="004E199C"/>
    <w:rsid w:val="00567139"/>
    <w:rsid w:val="005978DB"/>
    <w:rsid w:val="005A4C10"/>
    <w:rsid w:val="005A57F5"/>
    <w:rsid w:val="00647B8B"/>
    <w:rsid w:val="00711525"/>
    <w:rsid w:val="0077535F"/>
    <w:rsid w:val="007A0D59"/>
    <w:rsid w:val="008B4FD1"/>
    <w:rsid w:val="00950E34"/>
    <w:rsid w:val="00A04340"/>
    <w:rsid w:val="00A32AE3"/>
    <w:rsid w:val="00AA6F03"/>
    <w:rsid w:val="00AC64A7"/>
    <w:rsid w:val="00B95740"/>
    <w:rsid w:val="00C21098"/>
    <w:rsid w:val="00DC2969"/>
    <w:rsid w:val="00E94D65"/>
    <w:rsid w:val="00F45AA6"/>
    <w:rsid w:val="00F81F84"/>
    <w:rsid w:val="00FA72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12A9"/>
  <w15:chartTrackingRefBased/>
  <w15:docId w15:val="{5BFAAF8E-4207-48E5-BEB5-CAF44F4B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AA6"/>
    <w:rPr>
      <w:color w:val="0000FF"/>
      <w:u w:val="single"/>
    </w:rPr>
  </w:style>
  <w:style w:type="character" w:styleId="CommentReference">
    <w:name w:val="annotation reference"/>
    <w:basedOn w:val="DefaultParagraphFont"/>
    <w:uiPriority w:val="99"/>
    <w:semiHidden/>
    <w:unhideWhenUsed/>
    <w:rsid w:val="00950E34"/>
    <w:rPr>
      <w:sz w:val="16"/>
      <w:szCs w:val="16"/>
    </w:rPr>
  </w:style>
  <w:style w:type="paragraph" w:styleId="CommentText">
    <w:name w:val="annotation text"/>
    <w:basedOn w:val="Normal"/>
    <w:link w:val="CommentTextChar"/>
    <w:uiPriority w:val="99"/>
    <w:semiHidden/>
    <w:unhideWhenUsed/>
    <w:rsid w:val="00950E34"/>
    <w:pPr>
      <w:spacing w:line="240" w:lineRule="auto"/>
    </w:pPr>
    <w:rPr>
      <w:sz w:val="20"/>
      <w:szCs w:val="20"/>
    </w:rPr>
  </w:style>
  <w:style w:type="character" w:customStyle="1" w:styleId="CommentTextChar">
    <w:name w:val="Comment Text Char"/>
    <w:basedOn w:val="DefaultParagraphFont"/>
    <w:link w:val="CommentText"/>
    <w:uiPriority w:val="99"/>
    <w:semiHidden/>
    <w:rsid w:val="00950E34"/>
    <w:rPr>
      <w:sz w:val="20"/>
      <w:szCs w:val="20"/>
    </w:rPr>
  </w:style>
  <w:style w:type="paragraph" w:styleId="CommentSubject">
    <w:name w:val="annotation subject"/>
    <w:basedOn w:val="CommentText"/>
    <w:next w:val="CommentText"/>
    <w:link w:val="CommentSubjectChar"/>
    <w:uiPriority w:val="99"/>
    <w:semiHidden/>
    <w:unhideWhenUsed/>
    <w:rsid w:val="00950E34"/>
    <w:rPr>
      <w:b/>
      <w:bCs/>
    </w:rPr>
  </w:style>
  <w:style w:type="character" w:customStyle="1" w:styleId="CommentSubjectChar">
    <w:name w:val="Comment Subject Char"/>
    <w:basedOn w:val="CommentTextChar"/>
    <w:link w:val="CommentSubject"/>
    <w:uiPriority w:val="99"/>
    <w:semiHidden/>
    <w:rsid w:val="00950E34"/>
    <w:rPr>
      <w:b/>
      <w:bCs/>
      <w:sz w:val="20"/>
      <w:szCs w:val="20"/>
    </w:rPr>
  </w:style>
  <w:style w:type="paragraph" w:styleId="BalloonText">
    <w:name w:val="Balloon Text"/>
    <w:basedOn w:val="Normal"/>
    <w:link w:val="BalloonTextChar"/>
    <w:uiPriority w:val="99"/>
    <w:semiHidden/>
    <w:unhideWhenUsed/>
    <w:rsid w:val="00950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E34"/>
    <w:rPr>
      <w:rFonts w:ascii="Segoe UI" w:hAnsi="Segoe UI" w:cs="Segoe UI"/>
      <w:sz w:val="18"/>
      <w:szCs w:val="18"/>
    </w:rPr>
  </w:style>
  <w:style w:type="character" w:styleId="UnresolvedMention">
    <w:name w:val="Unresolved Mention"/>
    <w:basedOn w:val="DefaultParagraphFont"/>
    <w:uiPriority w:val="99"/>
    <w:semiHidden/>
    <w:unhideWhenUsed/>
    <w:rsid w:val="005A5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RandomFields/man/RandomFields.html" TargetMode="External"/><Relationship Id="rId3" Type="http://schemas.openxmlformats.org/officeDocument/2006/relationships/webSettings" Target="webSettings.xml"/><Relationship Id="rId7" Type="http://schemas.openxmlformats.org/officeDocument/2006/relationships/hyperlink" Target="https://webmail.mar.dfo-mpo.gc.ca/OWA/redir.aspx?C=5PGcmuyz2ftwpdMJypSWczx8i9PHq9PXMFtp3JW6dfukL9EAanTXCA..&amp;URL=https%3a%2f%2fwww.nwfsc.noaa.gov%2fnews%2fevents%2fprogram_reviews%2fdocuments%2fC.2_Methot_Wetzel_SSTechnicalDescription.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Keith Lewis</cp:lastModifiedBy>
  <cp:revision>14</cp:revision>
  <dcterms:created xsi:type="dcterms:W3CDTF">2019-11-29T01:18:00Z</dcterms:created>
  <dcterms:modified xsi:type="dcterms:W3CDTF">2019-12-01T22:25:00Z</dcterms:modified>
</cp:coreProperties>
</file>