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r>
              <w:rPr>
                <w:rFonts w:ascii="楷体" w:hAnsi="楷体" w:eastAsia="楷体"/>
                <w:sz w:val="24"/>
              </w:rPr>
              <w:t>基于数据挖掘的上市公司财政补贴与高管超额薪酬研究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both"/>
      </w:pPr>
      <w:r>
        <w:rPr>
          <w:rFonts w:hint="eastAsia" w:ascii="Times New Roman" w:hAnsi="Times New Roman" w:eastAsia="宋体"/>
          <w:sz w:val="21"/>
        </w:rPr>
        <w:t xml:space="preserve">本文以2003—2024年沪深A股非金融上市公司为样本，考察财政补贴与高管超额薪酬之间的关系。结果显示，全样本固定效应下补贴系数为正但不显著，多种工具变量、安慰剂、事件研究和</w:t>
      </w:r>
      <w:r>
        <w:rPr>
          <w:rFonts w:ascii="Times New Roman" w:hAnsi="Times New Roman" w:eastAsia="宋体"/>
          <w:sz w:val="21"/>
        </w:rPr>
        <w:t xml:space="preserve"> Heckman </w:t>
      </w:r>
      <w:r>
        <w:rPr>
          <w:rFonts w:hint="eastAsia" w:ascii="Times New Roman" w:hAnsi="Times New Roman" w:eastAsia="宋体"/>
          <w:sz w:val="21"/>
        </w:rPr>
        <w:t xml:space="preserve">检验给出的识别结果较为敏感，现有证据尚未形成一致支持。管理层权力中介效应未获稳健支持；机器学习部分主要用于补充说明变量信息含量、局部结构和模型比较，不替代第四章的计量结论。总体而言，财政补贴与高管超额薪酬之间存在一定关联，但不足以支持无条件的强因果结论。</w:t>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312" w:lineRule="auto" w:before="0" w:after="0"/>
        <w:ind w:firstLine="0"/>
        <w:jc w:val="center"/>
      </w:pPr>
      <w:r>
        <w:rPr>
          <w:rFonts w:ascii="Times New Roman" w:hAnsi="Times New Roman" w:eastAsia="Times New Roman"/>
          <w:b/>
          <w:sz w:val="32"/>
        </w:rPr>
        <w:t xml:space="preserve">RESEARCH ON FISCAL SUBSIDIES AND EXECUTIVE EXCESS COMPENSATION OF LISTED COMPANIES BASED ON DATA MINING</w:t>
      </w:r>
    </w:p>
    <w:p>
      <w:pPr>
        <w:spacing w:line="312" w:lineRule="auto" w:before="0" w:after="0"/>
        <w:ind w:firstLine="0"/>
        <w:jc w:val="center"/>
      </w:pPr>
      <w:r>
        <w:rPr>
          <w:rFonts w:ascii="Times New Roman" w:hAnsi="Times New Roman" w:eastAsia="Times New Roman"/>
          <w:b/>
          <w:sz w:val="28"/>
        </w:rPr>
        <w:t xml:space="preserve">ABSTRACT</w:t>
      </w:r>
    </w:p>
    <w:p>
      <w:pPr>
        <w:spacing w:line="312" w:lineRule="auto" w:before="0" w:after="0"/>
        <w:ind w:firstLine="420"/>
        <w:jc w:val="both"/>
      </w:pPr>
      <w:r>
        <w:rPr>
          <w:rFonts w:ascii="Times New Roman" w:hAnsi="Times New Roman" w:eastAsia="Times New Roman"/>
          <w:sz w:val="21"/>
        </w:rPr>
        <w:t xml:space="preserve">Using non-financial A-share listed firms from 2003 to 2024, this thesis examines the relationship between fiscal subsidies and executive excess compensation. The fixed-effects results show a positive but insignificant coefficient for fiscal subsidies, and additional instrumental-variable tests, placebo tests, event-study evidence, and Heckman correction results remain sensitive across specifications. The mediating effect of managerial power is not robustly supported. Machine learning methods are used only to supplement the analysis of variable information content, local structure, and model comparison, rather than to replace the econometric evidence. Overall, fiscal subsidies are associated with executive excess compensation to some extent, but the evidence does not support an unconditional strong causal conclusion.</w:t>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r>
        <w:rPr>
          <w:noProof/>
          <w:webHidden/>
        </w:rPr>
        <w:fldChar w:fldCharType="begin"/>
      </w:r>
      <w:r>
        <w:rPr>
          <w:noProof/>
          <w:webHidden/>
        </w:rPr>
        <w:instrText xml:space="preserve"> TOC \o "1-3" \h \z \u </w:instrText>
      </w:r>
      <w:r>
        <w:rPr>
          <w:noProof/>
          <w:webHidden/>
        </w:rPr>
        <w:fldChar w:fldCharType="separate"/>
      </w:r>
      <w:r>
        <w:rPr>
          <w:noProof/>
          <w:webHidden/>
        </w:rPr>
        <w:fldChar w:fldCharType="end"/>
      </w:r>
      <w:hyperlink w:anchor="_TocAuto0001" w:history="1">
        <w:r>
          <w:rPr>
            <w:rStyle w:val="af"/>
            <w:noProof/>
          </w:rPr>
          <w:t>第一章</w:t>
        </w:r>
        <w:r>
          <w:rPr>
            <w:rStyle w:val="af"/>
            <w:noProof/>
          </w:rPr>
          <w:t xml:space="preserve"> </w:t>
        </w:r>
        <w:r>
          <w:rPr>
            <w:rStyle w:val="af"/>
            <w:noProof/>
          </w:rPr>
          <w:t>绪论</w:t>
        </w:r>
        <w:r>
          <w:rPr>
            <w:noProof/>
            <w:webHidden/>
          </w:rPr>
          <w:tab/>
        </w:r>
        <w:r>
          <w:rPr>
            <w:noProof/>
            <w:webHidden/>
          </w:rPr>
          <w:fldChar w:fldCharType="begin"/>
        </w:r>
        <w:r>
          <w:rPr>
            <w:noProof/>
            <w:webHidden/>
          </w:rPr>
          <w:instrText xml:space="preserve"> PAGEREF _TocAuto0001 \h </w:instrText>
        </w:r>
        <w:r>
          <w:rPr>
            <w:noProof/>
            <w:webHidden/>
          </w:rPr>
          <w:fldChar w:fldCharType="separate"/>
        </w:r>
        <w:r>
          <w:rPr>
            <w:noProof/>
            <w:webHidden/>
          </w:rPr>
          <w:t>1</w:t>
        </w:r>
        <w:r>
          <w:rPr>
            <w:noProof/>
            <w:webHidden/>
          </w:rPr>
          <w:fldChar w:fldCharType="end"/>
        </w:r>
      </w:hyperlink>
    </w:p>
    <w:p>
      <w:pPr>
        <w:pStyle w:val="TOC2"/>
      </w:pPr>
      <w:hyperlink w:anchor="_TocAuto0002" w:history="1">
        <w:r>
          <w:rPr>
            <w:rStyle w:val="af"/>
            <w:noProof/>
          </w:rPr>
          <w:t>1.1</w:t>
        </w:r>
        <w:r>
          <w:rPr>
            <w:rStyle w:val="af"/>
            <w:noProof/>
          </w:rPr>
          <w:t xml:space="preserve"> </w:t>
        </w:r>
        <w:r>
          <w:rPr>
            <w:rStyle w:val="af"/>
            <w:noProof/>
          </w:rPr>
          <w:t>研究背景与问题提出</w:t>
        </w:r>
        <w:r>
          <w:rPr>
            <w:noProof/>
            <w:webHidden/>
          </w:rPr>
          <w:tab/>
        </w:r>
        <w:r>
          <w:rPr>
            <w:noProof/>
            <w:webHidden/>
          </w:rPr>
          <w:fldChar w:fldCharType="begin"/>
        </w:r>
        <w:r>
          <w:rPr>
            <w:noProof/>
            <w:webHidden/>
          </w:rPr>
          <w:instrText xml:space="preserve"> PAGEREF _TocAuto0002 \h </w:instrText>
        </w:r>
        <w:r>
          <w:rPr>
            <w:noProof/>
            <w:webHidden/>
          </w:rPr>
          <w:fldChar w:fldCharType="separate"/>
        </w:r>
        <w:r>
          <w:rPr>
            <w:noProof/>
            <w:webHidden/>
          </w:rPr>
          <w:t>1</w:t>
        </w:r>
        <w:r>
          <w:rPr>
            <w:noProof/>
            <w:webHidden/>
          </w:rPr>
          <w:fldChar w:fldCharType="end"/>
        </w:r>
      </w:hyperlink>
    </w:p>
    <w:p>
      <w:pPr>
        <w:pStyle w:val="TOC2"/>
      </w:pPr>
      <w:hyperlink w:anchor="_TocAuto0003" w:history="1">
        <w:r>
          <w:rPr>
            <w:rStyle w:val="af"/>
            <w:noProof/>
          </w:rPr>
          <w:t>1.2</w:t>
        </w:r>
        <w:r>
          <w:rPr>
            <w:rStyle w:val="af"/>
            <w:noProof/>
          </w:rPr>
          <w:t xml:space="preserve"> </w:t>
        </w:r>
        <w:r>
          <w:rPr>
            <w:rStyle w:val="af"/>
            <w:noProof/>
          </w:rPr>
          <w:t>研究目的与研究意义</w:t>
        </w:r>
        <w:r>
          <w:rPr>
            <w:noProof/>
            <w:webHidden/>
          </w:rPr>
          <w:tab/>
        </w:r>
        <w:r>
          <w:rPr>
            <w:noProof/>
            <w:webHidden/>
          </w:rPr>
          <w:fldChar w:fldCharType="begin"/>
        </w:r>
        <w:r>
          <w:rPr>
            <w:noProof/>
            <w:webHidden/>
          </w:rPr>
          <w:instrText xml:space="preserve"> PAGEREF _TocAuto0003 \h </w:instrText>
        </w:r>
        <w:r>
          <w:rPr>
            <w:noProof/>
            <w:webHidden/>
          </w:rPr>
          <w:fldChar w:fldCharType="separate"/>
        </w:r>
        <w:r>
          <w:rPr>
            <w:noProof/>
            <w:webHidden/>
          </w:rPr>
          <w:t>1</w:t>
        </w:r>
        <w:r>
          <w:rPr>
            <w:noProof/>
            <w:webHidden/>
          </w:rPr>
          <w:fldChar w:fldCharType="end"/>
        </w:r>
      </w:hyperlink>
    </w:p>
    <w:p>
      <w:pPr>
        <w:pStyle w:val="TOC2"/>
      </w:pPr>
      <w:hyperlink w:anchor="_TocAuto0004" w:history="1">
        <w:r>
          <w:rPr>
            <w:rStyle w:val="af"/>
            <w:noProof/>
          </w:rPr>
          <w:t>1.3</w:t>
        </w:r>
        <w:r>
          <w:rPr>
            <w:rStyle w:val="af"/>
            <w:noProof/>
          </w:rPr>
          <w:t xml:space="preserve"> </w:t>
        </w:r>
        <w:r>
          <w:rPr>
            <w:rStyle w:val="af"/>
            <w:noProof/>
          </w:rPr>
          <w:t>国内外研究现状</w:t>
        </w:r>
        <w:r>
          <w:rPr>
            <w:noProof/>
            <w:webHidden/>
          </w:rPr>
          <w:tab/>
        </w:r>
        <w:r>
          <w:rPr>
            <w:noProof/>
            <w:webHidden/>
          </w:rPr>
          <w:fldChar w:fldCharType="begin"/>
        </w:r>
        <w:r>
          <w:rPr>
            <w:noProof/>
            <w:webHidden/>
          </w:rPr>
          <w:instrText xml:space="preserve"> PAGEREF _TocAuto0004 \h </w:instrText>
        </w:r>
        <w:r>
          <w:rPr>
            <w:noProof/>
            <w:webHidden/>
          </w:rPr>
          <w:fldChar w:fldCharType="separate"/>
        </w:r>
        <w:r>
          <w:rPr>
            <w:noProof/>
            <w:webHidden/>
          </w:rPr>
          <w:t>2</w:t>
        </w:r>
        <w:r>
          <w:rPr>
            <w:noProof/>
            <w:webHidden/>
          </w:rPr>
          <w:fldChar w:fldCharType="end"/>
        </w:r>
      </w:hyperlink>
    </w:p>
    <w:p>
      <w:pPr>
        <w:pStyle w:val="TOC3"/>
      </w:pPr>
      <w:hyperlink w:anchor="_TocAuto0005" w:history="1">
        <w:r>
          <w:rPr>
            <w:rStyle w:val="af"/>
            <w:noProof/>
          </w:rPr>
          <w:t>1.3.1</w:t>
        </w:r>
        <w:r>
          <w:rPr>
            <w:rStyle w:val="af"/>
            <w:noProof/>
          </w:rPr>
          <w:t xml:space="preserve"> </w:t>
        </w:r>
        <w:r>
          <w:rPr>
            <w:rStyle w:val="af"/>
            <w:noProof/>
          </w:rPr>
          <w:t>高管超额薪酬的界定与测量方法</w:t>
        </w:r>
        <w:r>
          <w:rPr>
            <w:noProof/>
            <w:webHidden/>
          </w:rPr>
          <w:tab/>
        </w:r>
        <w:r>
          <w:rPr>
            <w:noProof/>
            <w:webHidden/>
          </w:rPr>
          <w:fldChar w:fldCharType="begin"/>
        </w:r>
        <w:r>
          <w:rPr>
            <w:noProof/>
            <w:webHidden/>
          </w:rPr>
          <w:instrText xml:space="preserve"> PAGEREF _TocAuto0005 \h </w:instrText>
        </w:r>
        <w:r>
          <w:rPr>
            <w:noProof/>
            <w:webHidden/>
          </w:rPr>
          <w:fldChar w:fldCharType="separate"/>
        </w:r>
        <w:r>
          <w:rPr>
            <w:noProof/>
            <w:webHidden/>
          </w:rPr>
          <w:t>2</w:t>
        </w:r>
        <w:r>
          <w:rPr>
            <w:noProof/>
            <w:webHidden/>
          </w:rPr>
          <w:fldChar w:fldCharType="end"/>
        </w:r>
      </w:hyperlink>
    </w:p>
    <w:p>
      <w:pPr>
        <w:pStyle w:val="TOC3"/>
      </w:pPr>
      <w:hyperlink w:anchor="_TocAuto0006" w:history="1">
        <w:r>
          <w:rPr>
            <w:rStyle w:val="af"/>
            <w:noProof/>
          </w:rPr>
          <w:t>1.3.2</w:t>
        </w:r>
        <w:r>
          <w:rPr>
            <w:rStyle w:val="af"/>
            <w:noProof/>
          </w:rPr>
          <w:t xml:space="preserve"> </w:t>
        </w:r>
        <w:r>
          <w:rPr>
            <w:rStyle w:val="af"/>
            <w:noProof/>
          </w:rPr>
          <w:t>财政补贴的分配逻辑与公司行为效应</w:t>
        </w:r>
        <w:r>
          <w:rPr>
            <w:noProof/>
            <w:webHidden/>
          </w:rPr>
          <w:tab/>
        </w:r>
        <w:r>
          <w:rPr>
            <w:noProof/>
            <w:webHidden/>
          </w:rPr>
          <w:fldChar w:fldCharType="begin"/>
        </w:r>
        <w:r>
          <w:rPr>
            <w:noProof/>
            <w:webHidden/>
          </w:rPr>
          <w:instrText xml:space="preserve"> PAGEREF _TocAuto0006 \h </w:instrText>
        </w:r>
        <w:r>
          <w:rPr>
            <w:noProof/>
            <w:webHidden/>
          </w:rPr>
          <w:fldChar w:fldCharType="separate"/>
        </w:r>
        <w:r>
          <w:rPr>
            <w:noProof/>
            <w:webHidden/>
          </w:rPr>
          <w:t>2</w:t>
        </w:r>
        <w:r>
          <w:rPr>
            <w:noProof/>
            <w:webHidden/>
          </w:rPr>
          <w:fldChar w:fldCharType="end"/>
        </w:r>
      </w:hyperlink>
    </w:p>
    <w:p>
      <w:pPr>
        <w:pStyle w:val="TOC3"/>
      </w:pPr>
      <w:hyperlink w:anchor="_TocAuto0007" w:history="1">
        <w:r>
          <w:rPr>
            <w:rStyle w:val="af"/>
            <w:noProof/>
          </w:rPr>
          <w:t>1.3.3</w:t>
        </w:r>
        <w:r>
          <w:rPr>
            <w:rStyle w:val="af"/>
            <w:noProof/>
          </w:rPr>
          <w:t xml:space="preserve"> </w:t>
        </w:r>
        <w:r>
          <w:rPr>
            <w:rStyle w:val="af"/>
            <w:noProof/>
          </w:rPr>
          <w:t>内部治理机制对补贴—薪酬关联的调节</w:t>
        </w:r>
        <w:r>
          <w:rPr>
            <w:noProof/>
            <w:webHidden/>
          </w:rPr>
          <w:tab/>
        </w:r>
        <w:r>
          <w:rPr>
            <w:noProof/>
            <w:webHidden/>
          </w:rPr>
          <w:fldChar w:fldCharType="begin"/>
        </w:r>
        <w:r>
          <w:rPr>
            <w:noProof/>
            <w:webHidden/>
          </w:rPr>
          <w:instrText xml:space="preserve"> PAGEREF _TocAuto0007 \h </w:instrText>
        </w:r>
        <w:r>
          <w:rPr>
            <w:noProof/>
            <w:webHidden/>
          </w:rPr>
          <w:fldChar w:fldCharType="separate"/>
        </w:r>
        <w:r>
          <w:rPr>
            <w:noProof/>
            <w:webHidden/>
          </w:rPr>
          <w:t>3</w:t>
        </w:r>
        <w:r>
          <w:rPr>
            <w:noProof/>
            <w:webHidden/>
          </w:rPr>
          <w:fldChar w:fldCharType="end"/>
        </w:r>
      </w:hyperlink>
    </w:p>
    <w:p>
      <w:pPr>
        <w:pStyle w:val="TOC3"/>
      </w:pPr>
      <w:hyperlink w:anchor="_TocAuto0008" w:history="1">
        <w:r>
          <w:rPr>
            <w:rStyle w:val="af"/>
            <w:noProof/>
          </w:rPr>
          <w:t>1.3.4</w:t>
        </w:r>
        <w:r>
          <w:rPr>
            <w:rStyle w:val="af"/>
            <w:noProof/>
          </w:rPr>
          <w:t xml:space="preserve"> </w:t>
        </w:r>
        <w:r>
          <w:rPr>
            <w:rStyle w:val="af"/>
            <w:noProof/>
          </w:rPr>
          <w:t>机器学习与数据挖掘方法在会计金融研究中的应用</w:t>
        </w:r>
        <w:r>
          <w:rPr>
            <w:noProof/>
            <w:webHidden/>
          </w:rPr>
          <w:tab/>
        </w:r>
        <w:r>
          <w:rPr>
            <w:noProof/>
            <w:webHidden/>
          </w:rPr>
          <w:fldChar w:fldCharType="begin"/>
        </w:r>
        <w:r>
          <w:rPr>
            <w:noProof/>
            <w:webHidden/>
          </w:rPr>
          <w:instrText xml:space="preserve"> PAGEREF _TocAuto0008 \h </w:instrText>
        </w:r>
        <w:r>
          <w:rPr>
            <w:noProof/>
            <w:webHidden/>
          </w:rPr>
          <w:fldChar w:fldCharType="separate"/>
        </w:r>
        <w:r>
          <w:rPr>
            <w:noProof/>
            <w:webHidden/>
          </w:rPr>
          <w:t>3</w:t>
        </w:r>
        <w:r>
          <w:rPr>
            <w:noProof/>
            <w:webHidden/>
          </w:rPr>
          <w:fldChar w:fldCharType="end"/>
        </w:r>
      </w:hyperlink>
    </w:p>
    <w:p>
      <w:pPr>
        <w:pStyle w:val="TOC3"/>
      </w:pPr>
      <w:hyperlink w:anchor="_TocAuto0009" w:history="1">
        <w:r>
          <w:rPr>
            <w:rStyle w:val="af"/>
            <w:noProof/>
          </w:rPr>
          <w:t>1.3.5</w:t>
        </w:r>
        <w:r>
          <w:rPr>
            <w:rStyle w:val="af"/>
            <w:noProof/>
          </w:rPr>
          <w:t xml:space="preserve"> </w:t>
        </w:r>
        <w:r>
          <w:rPr>
            <w:rStyle w:val="af"/>
            <w:noProof/>
          </w:rPr>
          <w:t>研究述评与现有文献的局限</w:t>
        </w:r>
        <w:r>
          <w:rPr>
            <w:noProof/>
            <w:webHidden/>
          </w:rPr>
          <w:tab/>
        </w:r>
        <w:r>
          <w:rPr>
            <w:noProof/>
            <w:webHidden/>
          </w:rPr>
          <w:fldChar w:fldCharType="begin"/>
        </w:r>
        <w:r>
          <w:rPr>
            <w:noProof/>
            <w:webHidden/>
          </w:rPr>
          <w:instrText xml:space="preserve"> PAGEREF _TocAuto0009 \h </w:instrText>
        </w:r>
        <w:r>
          <w:rPr>
            <w:noProof/>
            <w:webHidden/>
          </w:rPr>
          <w:fldChar w:fldCharType="separate"/>
        </w:r>
        <w:r>
          <w:rPr>
            <w:noProof/>
            <w:webHidden/>
          </w:rPr>
          <w:t>4</w:t>
        </w:r>
        <w:r>
          <w:rPr>
            <w:noProof/>
            <w:webHidden/>
          </w:rPr>
          <w:fldChar w:fldCharType="end"/>
        </w:r>
      </w:hyperlink>
    </w:p>
    <w:p>
      <w:pPr>
        <w:pStyle w:val="TOC2"/>
      </w:pPr>
      <w:hyperlink w:anchor="_TocAuto0010" w:history="1">
        <w:r>
          <w:rPr>
            <w:rStyle w:val="af"/>
            <w:noProof/>
          </w:rPr>
          <w:t>1.4</w:t>
        </w:r>
        <w:r>
          <w:rPr>
            <w:rStyle w:val="af"/>
            <w:noProof/>
          </w:rPr>
          <w:t xml:space="preserve"> </w:t>
        </w:r>
        <w:r>
          <w:rPr>
            <w:rStyle w:val="af"/>
            <w:noProof/>
          </w:rPr>
          <w:t>研究方法与技术路线</w:t>
        </w:r>
        <w:r>
          <w:rPr>
            <w:noProof/>
            <w:webHidden/>
          </w:rPr>
          <w:tab/>
        </w:r>
        <w:r>
          <w:rPr>
            <w:noProof/>
            <w:webHidden/>
          </w:rPr>
          <w:fldChar w:fldCharType="begin"/>
        </w:r>
        <w:r>
          <w:rPr>
            <w:noProof/>
            <w:webHidden/>
          </w:rPr>
          <w:instrText xml:space="preserve"> PAGEREF _TocAuto0010 \h </w:instrText>
        </w:r>
        <w:r>
          <w:rPr>
            <w:noProof/>
            <w:webHidden/>
          </w:rPr>
          <w:fldChar w:fldCharType="separate"/>
        </w:r>
        <w:r>
          <w:rPr>
            <w:noProof/>
            <w:webHidden/>
          </w:rPr>
          <w:t>4</w:t>
        </w:r>
        <w:r>
          <w:rPr>
            <w:noProof/>
            <w:webHidden/>
          </w:rPr>
          <w:fldChar w:fldCharType="end"/>
        </w:r>
      </w:hyperlink>
    </w:p>
    <w:p>
      <w:pPr>
        <w:pStyle w:val="TOC1"/>
      </w:pPr>
      <w:hyperlink w:anchor="_TocAuto0011" w:history="1">
        <w:r>
          <w:rPr>
            <w:rStyle w:val="af"/>
            <w:noProof/>
          </w:rPr>
          <w:t>第二章</w:t>
        </w:r>
        <w:r>
          <w:rPr>
            <w:rStyle w:val="af"/>
            <w:noProof/>
          </w:rPr>
          <w:t xml:space="preserve"> </w:t>
        </w:r>
        <w:r>
          <w:rPr>
            <w:rStyle w:val="af"/>
            <w:noProof/>
          </w:rPr>
          <w:t>理论分析与假设</w:t>
        </w:r>
        <w:r>
          <w:rPr>
            <w:noProof/>
            <w:webHidden/>
          </w:rPr>
          <w:tab/>
        </w:r>
        <w:r>
          <w:rPr>
            <w:noProof/>
            <w:webHidden/>
          </w:rPr>
          <w:fldChar w:fldCharType="begin"/>
        </w:r>
        <w:r>
          <w:rPr>
            <w:noProof/>
            <w:webHidden/>
          </w:rPr>
          <w:instrText xml:space="preserve"> PAGEREF _TocAuto0011 \h </w:instrText>
        </w:r>
        <w:r>
          <w:rPr>
            <w:noProof/>
            <w:webHidden/>
          </w:rPr>
          <w:fldChar w:fldCharType="separate"/>
        </w:r>
        <w:r>
          <w:rPr>
            <w:noProof/>
            <w:webHidden/>
          </w:rPr>
          <w:t>5</w:t>
        </w:r>
        <w:r>
          <w:rPr>
            <w:noProof/>
            <w:webHidden/>
          </w:rPr>
          <w:fldChar w:fldCharType="end"/>
        </w:r>
      </w:hyperlink>
    </w:p>
    <w:p>
      <w:pPr>
        <w:pStyle w:val="TOC2"/>
      </w:pPr>
      <w:hyperlink w:anchor="_TocAuto0012" w:history="1">
        <w:r>
          <w:rPr>
            <w:rStyle w:val="af"/>
            <w:noProof/>
          </w:rPr>
          <w:t>2.1</w:t>
        </w:r>
        <w:r>
          <w:rPr>
            <w:rStyle w:val="af"/>
            <w:noProof/>
          </w:rPr>
          <w:t xml:space="preserve"> </w:t>
        </w:r>
        <w:r>
          <w:rPr>
            <w:rStyle w:val="af"/>
            <w:noProof/>
          </w:rPr>
          <w:t>概念界定</w:t>
        </w:r>
        <w:r>
          <w:rPr>
            <w:noProof/>
            <w:webHidden/>
          </w:rPr>
          <w:tab/>
        </w:r>
        <w:r>
          <w:rPr>
            <w:noProof/>
            <w:webHidden/>
          </w:rPr>
          <w:fldChar w:fldCharType="begin"/>
        </w:r>
        <w:r>
          <w:rPr>
            <w:noProof/>
            <w:webHidden/>
          </w:rPr>
          <w:instrText xml:space="preserve"> PAGEREF _TocAuto0012 \h </w:instrText>
        </w:r>
        <w:r>
          <w:rPr>
            <w:noProof/>
            <w:webHidden/>
          </w:rPr>
          <w:fldChar w:fldCharType="separate"/>
        </w:r>
        <w:r>
          <w:rPr>
            <w:noProof/>
            <w:webHidden/>
          </w:rPr>
          <w:t>5</w:t>
        </w:r>
        <w:r>
          <w:rPr>
            <w:noProof/>
            <w:webHidden/>
          </w:rPr>
          <w:fldChar w:fldCharType="end"/>
        </w:r>
      </w:hyperlink>
    </w:p>
    <w:p>
      <w:pPr>
        <w:pStyle w:val="TOC3"/>
      </w:pPr>
      <w:hyperlink w:anchor="_TocAuto0013" w:history="1">
        <w:r>
          <w:rPr>
            <w:rStyle w:val="af"/>
            <w:noProof/>
          </w:rPr>
          <w:t>2.1.1</w:t>
        </w:r>
        <w:r>
          <w:rPr>
            <w:rStyle w:val="af"/>
            <w:noProof/>
          </w:rPr>
          <w:t xml:space="preserve"> </w:t>
        </w:r>
        <w:r>
          <w:rPr>
            <w:rStyle w:val="af"/>
            <w:noProof/>
          </w:rPr>
          <w:t>财政补贴</w:t>
        </w:r>
        <w:r>
          <w:rPr>
            <w:noProof/>
            <w:webHidden/>
          </w:rPr>
          <w:tab/>
        </w:r>
        <w:r>
          <w:rPr>
            <w:noProof/>
            <w:webHidden/>
          </w:rPr>
          <w:fldChar w:fldCharType="begin"/>
        </w:r>
        <w:r>
          <w:rPr>
            <w:noProof/>
            <w:webHidden/>
          </w:rPr>
          <w:instrText xml:space="preserve"> PAGEREF _TocAuto0013 \h </w:instrText>
        </w:r>
        <w:r>
          <w:rPr>
            <w:noProof/>
            <w:webHidden/>
          </w:rPr>
          <w:fldChar w:fldCharType="separate"/>
        </w:r>
        <w:r>
          <w:rPr>
            <w:noProof/>
            <w:webHidden/>
          </w:rPr>
          <w:t>5</w:t>
        </w:r>
        <w:r>
          <w:rPr>
            <w:noProof/>
            <w:webHidden/>
          </w:rPr>
          <w:fldChar w:fldCharType="end"/>
        </w:r>
      </w:hyperlink>
    </w:p>
    <w:p>
      <w:pPr>
        <w:pStyle w:val="TOC3"/>
      </w:pPr>
      <w:hyperlink w:anchor="_TocAuto0014" w:history="1">
        <w:r>
          <w:rPr>
            <w:rStyle w:val="af"/>
            <w:noProof/>
          </w:rPr>
          <w:t>2.1.2</w:t>
        </w:r>
        <w:r>
          <w:rPr>
            <w:rStyle w:val="af"/>
            <w:noProof/>
          </w:rPr>
          <w:t xml:space="preserve"> </w:t>
        </w:r>
        <w:r>
          <w:rPr>
            <w:rStyle w:val="af"/>
            <w:noProof/>
          </w:rPr>
          <w:t>高管超额薪酬</w:t>
        </w:r>
        <w:r>
          <w:rPr>
            <w:noProof/>
            <w:webHidden/>
          </w:rPr>
          <w:tab/>
        </w:r>
        <w:r>
          <w:rPr>
            <w:noProof/>
            <w:webHidden/>
          </w:rPr>
          <w:fldChar w:fldCharType="begin"/>
        </w:r>
        <w:r>
          <w:rPr>
            <w:noProof/>
            <w:webHidden/>
          </w:rPr>
          <w:instrText xml:space="preserve"> PAGEREF _TocAuto0014 \h </w:instrText>
        </w:r>
        <w:r>
          <w:rPr>
            <w:noProof/>
            <w:webHidden/>
          </w:rPr>
          <w:fldChar w:fldCharType="separate"/>
        </w:r>
        <w:r>
          <w:rPr>
            <w:noProof/>
            <w:webHidden/>
          </w:rPr>
          <w:t>5</w:t>
        </w:r>
        <w:r>
          <w:rPr>
            <w:noProof/>
            <w:webHidden/>
          </w:rPr>
          <w:fldChar w:fldCharType="end"/>
        </w:r>
      </w:hyperlink>
    </w:p>
    <w:p>
      <w:pPr>
        <w:pStyle w:val="TOC3"/>
      </w:pPr>
      <w:hyperlink w:anchor="_TocAuto0015" w:history="1">
        <w:r>
          <w:rPr>
            <w:rStyle w:val="af"/>
            <w:noProof/>
          </w:rPr>
          <w:t>2.1.3</w:t>
        </w:r>
        <w:r>
          <w:rPr>
            <w:rStyle w:val="af"/>
            <w:noProof/>
          </w:rPr>
          <w:t xml:space="preserve"> </w:t>
        </w:r>
        <w:r>
          <w:rPr>
            <w:rStyle w:val="af"/>
            <w:noProof/>
          </w:rPr>
          <w:t>管理层权力</w:t>
        </w:r>
        <w:r>
          <w:rPr>
            <w:noProof/>
            <w:webHidden/>
          </w:rPr>
          <w:tab/>
        </w:r>
        <w:r>
          <w:rPr>
            <w:noProof/>
            <w:webHidden/>
          </w:rPr>
          <w:fldChar w:fldCharType="begin"/>
        </w:r>
        <w:r>
          <w:rPr>
            <w:noProof/>
            <w:webHidden/>
          </w:rPr>
          <w:instrText xml:space="preserve"> PAGEREF _TocAuto0015 \h </w:instrText>
        </w:r>
        <w:r>
          <w:rPr>
            <w:noProof/>
            <w:webHidden/>
          </w:rPr>
          <w:fldChar w:fldCharType="separate"/>
        </w:r>
        <w:r>
          <w:rPr>
            <w:noProof/>
            <w:webHidden/>
          </w:rPr>
          <w:t>6</w:t>
        </w:r>
        <w:r>
          <w:rPr>
            <w:noProof/>
            <w:webHidden/>
          </w:rPr>
          <w:fldChar w:fldCharType="end"/>
        </w:r>
      </w:hyperlink>
    </w:p>
    <w:p>
      <w:pPr>
        <w:pStyle w:val="TOC2"/>
      </w:pPr>
      <w:hyperlink w:anchor="_TocAuto0016" w:history="1">
        <w:r>
          <w:rPr>
            <w:rStyle w:val="af"/>
            <w:noProof/>
          </w:rPr>
          <w:t>2.2</w:t>
        </w:r>
        <w:r>
          <w:rPr>
            <w:rStyle w:val="af"/>
            <w:noProof/>
          </w:rPr>
          <w:t xml:space="preserve"> </w:t>
        </w:r>
        <w:r>
          <w:rPr>
            <w:rStyle w:val="af"/>
            <w:noProof/>
          </w:rPr>
          <w:t>理论基础</w:t>
        </w:r>
        <w:r>
          <w:rPr>
            <w:noProof/>
            <w:webHidden/>
          </w:rPr>
          <w:tab/>
        </w:r>
        <w:r>
          <w:rPr>
            <w:noProof/>
            <w:webHidden/>
          </w:rPr>
          <w:fldChar w:fldCharType="begin"/>
        </w:r>
        <w:r>
          <w:rPr>
            <w:noProof/>
            <w:webHidden/>
          </w:rPr>
          <w:instrText xml:space="preserve"> PAGEREF _TocAuto0016 \h </w:instrText>
        </w:r>
        <w:r>
          <w:rPr>
            <w:noProof/>
            <w:webHidden/>
          </w:rPr>
          <w:fldChar w:fldCharType="separate"/>
        </w:r>
        <w:r>
          <w:rPr>
            <w:noProof/>
            <w:webHidden/>
          </w:rPr>
          <w:t>6</w:t>
        </w:r>
        <w:r>
          <w:rPr>
            <w:noProof/>
            <w:webHidden/>
          </w:rPr>
          <w:fldChar w:fldCharType="end"/>
        </w:r>
      </w:hyperlink>
    </w:p>
    <w:p>
      <w:pPr>
        <w:pStyle w:val="TOC3"/>
      </w:pPr>
      <w:hyperlink w:anchor="_TocAuto0017" w:history="1">
        <w:r>
          <w:rPr>
            <w:rStyle w:val="af"/>
            <w:noProof/>
          </w:rPr>
          <w:t>2.2.1</w:t>
        </w:r>
        <w:r>
          <w:rPr>
            <w:rStyle w:val="af"/>
            <w:noProof/>
          </w:rPr>
          <w:t xml:space="preserve"> </w:t>
        </w:r>
        <w:r>
          <w:rPr>
            <w:rStyle w:val="af"/>
            <w:noProof/>
          </w:rPr>
          <w:t>管理者权力理论</w:t>
        </w:r>
        <w:r>
          <w:rPr>
            <w:noProof/>
            <w:webHidden/>
          </w:rPr>
          <w:tab/>
        </w:r>
        <w:r>
          <w:rPr>
            <w:noProof/>
            <w:webHidden/>
          </w:rPr>
          <w:fldChar w:fldCharType="begin"/>
        </w:r>
        <w:r>
          <w:rPr>
            <w:noProof/>
            <w:webHidden/>
          </w:rPr>
          <w:instrText xml:space="preserve"> PAGEREF _TocAuto0017 \h </w:instrText>
        </w:r>
        <w:r>
          <w:rPr>
            <w:noProof/>
            <w:webHidden/>
          </w:rPr>
          <w:fldChar w:fldCharType="separate"/>
        </w:r>
        <w:r>
          <w:rPr>
            <w:noProof/>
            <w:webHidden/>
          </w:rPr>
          <w:t>6</w:t>
        </w:r>
        <w:r>
          <w:rPr>
            <w:noProof/>
            <w:webHidden/>
          </w:rPr>
          <w:fldChar w:fldCharType="end"/>
        </w:r>
      </w:hyperlink>
    </w:p>
    <w:p>
      <w:pPr>
        <w:pStyle w:val="TOC3"/>
      </w:pPr>
      <w:hyperlink w:anchor="_TocAuto0018" w:history="1">
        <w:r>
          <w:rPr>
            <w:rStyle w:val="af"/>
            <w:noProof/>
          </w:rPr>
          <w:t>2.2.2</w:t>
        </w:r>
        <w:r>
          <w:rPr>
            <w:rStyle w:val="af"/>
            <w:noProof/>
          </w:rPr>
          <w:t xml:space="preserve"> </w:t>
        </w:r>
        <w:r>
          <w:rPr>
            <w:rStyle w:val="af"/>
            <w:noProof/>
          </w:rPr>
          <w:t>代理理论</w:t>
        </w:r>
        <w:r>
          <w:rPr>
            <w:noProof/>
            <w:webHidden/>
          </w:rPr>
          <w:tab/>
        </w:r>
        <w:r>
          <w:rPr>
            <w:noProof/>
            <w:webHidden/>
          </w:rPr>
          <w:fldChar w:fldCharType="begin"/>
        </w:r>
        <w:r>
          <w:rPr>
            <w:noProof/>
            <w:webHidden/>
          </w:rPr>
          <w:instrText xml:space="preserve"> PAGEREF _TocAuto0018 \h </w:instrText>
        </w:r>
        <w:r>
          <w:rPr>
            <w:noProof/>
            <w:webHidden/>
          </w:rPr>
          <w:fldChar w:fldCharType="separate"/>
        </w:r>
        <w:r>
          <w:rPr>
            <w:noProof/>
            <w:webHidden/>
          </w:rPr>
          <w:t>7</w:t>
        </w:r>
        <w:r>
          <w:rPr>
            <w:noProof/>
            <w:webHidden/>
          </w:rPr>
          <w:fldChar w:fldCharType="end"/>
        </w:r>
      </w:hyperlink>
    </w:p>
    <w:p>
      <w:pPr>
        <w:pStyle w:val="TOC3"/>
      </w:pPr>
      <w:hyperlink w:anchor="_TocAuto0019" w:history="1">
        <w:r>
          <w:rPr>
            <w:rStyle w:val="af"/>
            <w:noProof/>
          </w:rPr>
          <w:t>2.2.3</w:t>
        </w:r>
        <w:r>
          <w:rPr>
            <w:rStyle w:val="af"/>
            <w:noProof/>
          </w:rPr>
          <w:t xml:space="preserve"> </w:t>
        </w:r>
        <w:r>
          <w:rPr>
            <w:rStyle w:val="af"/>
            <w:noProof/>
          </w:rPr>
          <w:t>信号传递理论</w:t>
        </w:r>
        <w:r>
          <w:rPr>
            <w:noProof/>
            <w:webHidden/>
          </w:rPr>
          <w:tab/>
        </w:r>
        <w:r>
          <w:rPr>
            <w:noProof/>
            <w:webHidden/>
          </w:rPr>
          <w:fldChar w:fldCharType="begin"/>
        </w:r>
        <w:r>
          <w:rPr>
            <w:noProof/>
            <w:webHidden/>
          </w:rPr>
          <w:instrText xml:space="preserve"> PAGEREF _TocAuto0019 \h </w:instrText>
        </w:r>
        <w:r>
          <w:rPr>
            <w:noProof/>
            <w:webHidden/>
          </w:rPr>
          <w:fldChar w:fldCharType="separate"/>
        </w:r>
        <w:r>
          <w:rPr>
            <w:noProof/>
            <w:webHidden/>
          </w:rPr>
          <w:t>8</w:t>
        </w:r>
        <w:r>
          <w:rPr>
            <w:noProof/>
            <w:webHidden/>
          </w:rPr>
          <w:fldChar w:fldCharType="end"/>
        </w:r>
      </w:hyperlink>
    </w:p>
    <w:p>
      <w:pPr>
        <w:pStyle w:val="TOC3"/>
      </w:pPr>
      <w:hyperlink w:anchor="_TocAuto0020" w:history="1">
        <w:r>
          <w:rPr>
            <w:rStyle w:val="af"/>
            <w:noProof/>
          </w:rPr>
          <w:t>2.2.4</w:t>
        </w:r>
        <w:r>
          <w:rPr>
            <w:rStyle w:val="af"/>
            <w:noProof/>
          </w:rPr>
          <w:t xml:space="preserve"> </w:t>
        </w:r>
        <w:r>
          <w:rPr>
            <w:rStyle w:val="af"/>
            <w:noProof/>
          </w:rPr>
          <w:t>三种理论视角的比较与内在张力</w:t>
        </w:r>
        <w:r>
          <w:rPr>
            <w:noProof/>
            <w:webHidden/>
          </w:rPr>
          <w:tab/>
        </w:r>
        <w:r>
          <w:rPr>
            <w:noProof/>
            <w:webHidden/>
          </w:rPr>
          <w:fldChar w:fldCharType="begin"/>
        </w:r>
        <w:r>
          <w:rPr>
            <w:noProof/>
            <w:webHidden/>
          </w:rPr>
          <w:instrText xml:space="preserve"> PAGEREF _TocAuto0020 \h </w:instrText>
        </w:r>
        <w:r>
          <w:rPr>
            <w:noProof/>
            <w:webHidden/>
          </w:rPr>
          <w:fldChar w:fldCharType="separate"/>
        </w:r>
        <w:r>
          <w:rPr>
            <w:noProof/>
            <w:webHidden/>
          </w:rPr>
          <w:t>8</w:t>
        </w:r>
        <w:r>
          <w:rPr>
            <w:noProof/>
            <w:webHidden/>
          </w:rPr>
          <w:fldChar w:fldCharType="end"/>
        </w:r>
      </w:hyperlink>
    </w:p>
    <w:p>
      <w:pPr>
        <w:pStyle w:val="TOC3"/>
      </w:pPr>
      <w:hyperlink w:anchor="_TocAuto0021" w:history="1">
        <w:r>
          <w:rPr>
            <w:rStyle w:val="af"/>
            <w:noProof/>
          </w:rPr>
          <w:t>2.2.5</w:t>
        </w:r>
        <w:r>
          <w:rPr>
            <w:rStyle w:val="af"/>
            <w:noProof/>
          </w:rPr>
          <w:t xml:space="preserve"> </w:t>
        </w:r>
        <w:r>
          <w:rPr>
            <w:rStyle w:val="af"/>
            <w:noProof/>
          </w:rPr>
          <w:t>中国制度情境下的理论延展</w:t>
        </w:r>
        <w:r>
          <w:rPr>
            <w:noProof/>
            <w:webHidden/>
          </w:rPr>
          <w:tab/>
        </w:r>
        <w:r>
          <w:rPr>
            <w:noProof/>
            <w:webHidden/>
          </w:rPr>
          <w:fldChar w:fldCharType="begin"/>
        </w:r>
        <w:r>
          <w:rPr>
            <w:noProof/>
            <w:webHidden/>
          </w:rPr>
          <w:instrText xml:space="preserve"> PAGEREF _TocAuto0021 \h </w:instrText>
        </w:r>
        <w:r>
          <w:rPr>
            <w:noProof/>
            <w:webHidden/>
          </w:rPr>
          <w:fldChar w:fldCharType="separate"/>
        </w:r>
        <w:r>
          <w:rPr>
            <w:noProof/>
            <w:webHidden/>
          </w:rPr>
          <w:t>9</w:t>
        </w:r>
        <w:r>
          <w:rPr>
            <w:noProof/>
            <w:webHidden/>
          </w:rPr>
          <w:fldChar w:fldCharType="end"/>
        </w:r>
      </w:hyperlink>
    </w:p>
    <w:p>
      <w:pPr>
        <w:pStyle w:val="TOC2"/>
      </w:pPr>
      <w:hyperlink w:anchor="_TocAuto0022" w:history="1">
        <w:r>
          <w:rPr>
            <w:rStyle w:val="af"/>
            <w:noProof/>
          </w:rPr>
          <w:t>2.3</w:t>
        </w:r>
        <w:r>
          <w:rPr>
            <w:rStyle w:val="af"/>
            <w:noProof/>
          </w:rPr>
          <w:t xml:space="preserve"> </w:t>
        </w:r>
        <w:r>
          <w:rPr>
            <w:rStyle w:val="af"/>
            <w:noProof/>
          </w:rPr>
          <w:t>研究假设</w:t>
        </w:r>
        <w:r>
          <w:rPr>
            <w:noProof/>
            <w:webHidden/>
          </w:rPr>
          <w:tab/>
        </w:r>
        <w:r>
          <w:rPr>
            <w:noProof/>
            <w:webHidden/>
          </w:rPr>
          <w:fldChar w:fldCharType="begin"/>
        </w:r>
        <w:r>
          <w:rPr>
            <w:noProof/>
            <w:webHidden/>
          </w:rPr>
          <w:instrText xml:space="preserve"> PAGEREF _TocAuto0022 \h </w:instrText>
        </w:r>
        <w:r>
          <w:rPr>
            <w:noProof/>
            <w:webHidden/>
          </w:rPr>
          <w:fldChar w:fldCharType="separate"/>
        </w:r>
        <w:r>
          <w:rPr>
            <w:noProof/>
            <w:webHidden/>
          </w:rPr>
          <w:t>10</w:t>
        </w:r>
        <w:r>
          <w:rPr>
            <w:noProof/>
            <w:webHidden/>
          </w:rPr>
          <w:fldChar w:fldCharType="end"/>
        </w:r>
      </w:hyperlink>
    </w:p>
    <w:p>
      <w:pPr>
        <w:pStyle w:val="TOC1"/>
      </w:pPr>
      <w:hyperlink w:anchor="_TocAuto0023" w:history="1">
        <w:r>
          <w:rPr>
            <w:rStyle w:val="af"/>
            <w:noProof/>
          </w:rPr>
          <w:t>第三章</w:t>
        </w:r>
        <w:r>
          <w:rPr>
            <w:rStyle w:val="af"/>
            <w:noProof/>
          </w:rPr>
          <w:t xml:space="preserve"> </w:t>
        </w:r>
        <w:r>
          <w:rPr>
            <w:rStyle w:val="af"/>
            <w:noProof/>
          </w:rPr>
          <w:t>研究设计</w:t>
        </w:r>
        <w:r>
          <w:rPr>
            <w:noProof/>
            <w:webHidden/>
          </w:rPr>
          <w:tab/>
        </w:r>
        <w:r>
          <w:rPr>
            <w:noProof/>
            <w:webHidden/>
          </w:rPr>
          <w:fldChar w:fldCharType="begin"/>
        </w:r>
        <w:r>
          <w:rPr>
            <w:noProof/>
            <w:webHidden/>
          </w:rPr>
          <w:instrText xml:space="preserve"> PAGEREF _TocAuto0023 \h </w:instrText>
        </w:r>
        <w:r>
          <w:rPr>
            <w:noProof/>
            <w:webHidden/>
          </w:rPr>
          <w:fldChar w:fldCharType="separate"/>
        </w:r>
        <w:r>
          <w:rPr>
            <w:noProof/>
            <w:webHidden/>
          </w:rPr>
          <w:t>11</w:t>
        </w:r>
        <w:r>
          <w:rPr>
            <w:noProof/>
            <w:webHidden/>
          </w:rPr>
          <w:fldChar w:fldCharType="end"/>
        </w:r>
      </w:hyperlink>
    </w:p>
    <w:p>
      <w:pPr>
        <w:pStyle w:val="TOC2"/>
      </w:pPr>
      <w:hyperlink w:anchor="_TocAuto0024" w:history="1">
        <w:r>
          <w:rPr>
            <w:rStyle w:val="af"/>
            <w:noProof/>
          </w:rPr>
          <w:t>3.1</w:t>
        </w:r>
        <w:r>
          <w:rPr>
            <w:rStyle w:val="af"/>
            <w:noProof/>
          </w:rPr>
          <w:t xml:space="preserve"> </w:t>
        </w:r>
        <w:r>
          <w:rPr>
            <w:rStyle w:val="af"/>
            <w:noProof/>
          </w:rPr>
          <w:t>研究思路与分析框架</w:t>
        </w:r>
        <w:r>
          <w:rPr>
            <w:noProof/>
            <w:webHidden/>
          </w:rPr>
          <w:tab/>
        </w:r>
        <w:r>
          <w:rPr>
            <w:noProof/>
            <w:webHidden/>
          </w:rPr>
          <w:fldChar w:fldCharType="begin"/>
        </w:r>
        <w:r>
          <w:rPr>
            <w:noProof/>
            <w:webHidden/>
          </w:rPr>
          <w:instrText xml:space="preserve"> PAGEREF _TocAuto0024 \h </w:instrText>
        </w:r>
        <w:r>
          <w:rPr>
            <w:noProof/>
            <w:webHidden/>
          </w:rPr>
          <w:fldChar w:fldCharType="separate"/>
        </w:r>
        <w:r>
          <w:rPr>
            <w:noProof/>
            <w:webHidden/>
          </w:rPr>
          <w:t>11</w:t>
        </w:r>
        <w:r>
          <w:rPr>
            <w:noProof/>
            <w:webHidden/>
          </w:rPr>
          <w:fldChar w:fldCharType="end"/>
        </w:r>
      </w:hyperlink>
    </w:p>
    <w:p>
      <w:pPr>
        <w:pStyle w:val="TOC2"/>
      </w:pPr>
      <w:hyperlink w:anchor="_TocAuto0025" w:history="1">
        <w:r>
          <w:rPr>
            <w:rStyle w:val="af"/>
            <w:noProof/>
          </w:rPr>
          <w:t>3.2</w:t>
        </w:r>
        <w:r>
          <w:rPr>
            <w:rStyle w:val="af"/>
            <w:noProof/>
          </w:rPr>
          <w:t xml:space="preserve"> </w:t>
        </w:r>
        <w:r>
          <w:rPr>
            <w:rStyle w:val="af"/>
            <w:noProof/>
          </w:rPr>
          <w:t>样本选择与数据来源</w:t>
        </w:r>
        <w:r>
          <w:rPr>
            <w:noProof/>
            <w:webHidden/>
          </w:rPr>
          <w:tab/>
        </w:r>
        <w:r>
          <w:rPr>
            <w:noProof/>
            <w:webHidden/>
          </w:rPr>
          <w:fldChar w:fldCharType="begin"/>
        </w:r>
        <w:r>
          <w:rPr>
            <w:noProof/>
            <w:webHidden/>
          </w:rPr>
          <w:instrText xml:space="preserve"> PAGEREF _TocAuto0025 \h </w:instrText>
        </w:r>
        <w:r>
          <w:rPr>
            <w:noProof/>
            <w:webHidden/>
          </w:rPr>
          <w:fldChar w:fldCharType="separate"/>
        </w:r>
        <w:r>
          <w:rPr>
            <w:noProof/>
            <w:webHidden/>
          </w:rPr>
          <w:t>11</w:t>
        </w:r>
        <w:r>
          <w:rPr>
            <w:noProof/>
            <w:webHidden/>
          </w:rPr>
          <w:fldChar w:fldCharType="end"/>
        </w:r>
      </w:hyperlink>
    </w:p>
    <w:p>
      <w:pPr>
        <w:pStyle w:val="TOC2"/>
      </w:pPr>
      <w:hyperlink w:anchor="_TocAuto0026" w:history="1">
        <w:r>
          <w:rPr>
            <w:rStyle w:val="af"/>
            <w:noProof/>
          </w:rPr>
          <w:t>3.3</w:t>
        </w:r>
        <w:r>
          <w:rPr>
            <w:rStyle w:val="af"/>
            <w:noProof/>
          </w:rPr>
          <w:t xml:space="preserve"> </w:t>
        </w:r>
        <w:r>
          <w:rPr>
            <w:rStyle w:val="af"/>
            <w:noProof/>
          </w:rPr>
          <w:t>变量设定与说明</w:t>
        </w:r>
        <w:r>
          <w:rPr>
            <w:noProof/>
            <w:webHidden/>
          </w:rPr>
          <w:tab/>
        </w:r>
        <w:r>
          <w:rPr>
            <w:noProof/>
            <w:webHidden/>
          </w:rPr>
          <w:fldChar w:fldCharType="begin"/>
        </w:r>
        <w:r>
          <w:rPr>
            <w:noProof/>
            <w:webHidden/>
          </w:rPr>
          <w:instrText xml:space="preserve"> PAGEREF _TocAuto0026 \h </w:instrText>
        </w:r>
        <w:r>
          <w:rPr>
            <w:noProof/>
            <w:webHidden/>
          </w:rPr>
          <w:fldChar w:fldCharType="separate"/>
        </w:r>
        <w:r>
          <w:rPr>
            <w:noProof/>
            <w:webHidden/>
          </w:rPr>
          <w:t>12</w:t>
        </w:r>
        <w:r>
          <w:rPr>
            <w:noProof/>
            <w:webHidden/>
          </w:rPr>
          <w:fldChar w:fldCharType="end"/>
        </w:r>
      </w:hyperlink>
    </w:p>
    <w:p>
      <w:pPr>
        <w:pStyle w:val="TOC3"/>
      </w:pPr>
      <w:hyperlink w:anchor="_TocAuto0027" w:history="1">
        <w:r>
          <w:rPr>
            <w:rStyle w:val="af"/>
            <w:noProof/>
          </w:rPr>
          <w:t>3.3.1</w:t>
        </w:r>
        <w:r>
          <w:rPr>
            <w:rStyle w:val="af"/>
            <w:noProof/>
          </w:rPr>
          <w:t xml:space="preserve"> </w:t>
        </w:r>
        <w:r>
          <w:rPr>
            <w:rStyle w:val="af"/>
            <w:noProof/>
          </w:rPr>
          <w:t>被解释变量：高管超额薪酬（Overpay）</w:t>
        </w:r>
        <w:r>
          <w:rPr>
            <w:noProof/>
            <w:webHidden/>
          </w:rPr>
          <w:tab/>
        </w:r>
        <w:r>
          <w:rPr>
            <w:noProof/>
            <w:webHidden/>
          </w:rPr>
          <w:fldChar w:fldCharType="begin"/>
        </w:r>
        <w:r>
          <w:rPr>
            <w:noProof/>
            <w:webHidden/>
          </w:rPr>
          <w:instrText xml:space="preserve"> PAGEREF _TocAuto0027 \h </w:instrText>
        </w:r>
        <w:r>
          <w:rPr>
            <w:noProof/>
            <w:webHidden/>
          </w:rPr>
          <w:fldChar w:fldCharType="separate"/>
        </w:r>
        <w:r>
          <w:rPr>
            <w:noProof/>
            <w:webHidden/>
          </w:rPr>
          <w:t>12</w:t>
        </w:r>
        <w:r>
          <w:rPr>
            <w:noProof/>
            <w:webHidden/>
          </w:rPr>
          <w:fldChar w:fldCharType="end"/>
        </w:r>
      </w:hyperlink>
    </w:p>
    <w:p>
      <w:pPr>
        <w:pStyle w:val="TOC3"/>
      </w:pPr>
      <w:hyperlink w:anchor="_TocAuto0028" w:history="1">
        <w:r>
          <w:rPr>
            <w:rStyle w:val="af"/>
            <w:noProof/>
          </w:rPr>
          <w:t>3.3.2</w:t>
        </w:r>
        <w:r>
          <w:rPr>
            <w:rStyle w:val="af"/>
            <w:noProof/>
          </w:rPr>
          <w:t xml:space="preserve"> </w:t>
        </w:r>
        <w:r>
          <w:rPr>
            <w:rStyle w:val="af"/>
            <w:noProof/>
          </w:rPr>
          <w:t>核心解释变量：财政补贴强度（lnSubsidy）</w:t>
        </w:r>
        <w:r>
          <w:rPr>
            <w:noProof/>
            <w:webHidden/>
          </w:rPr>
          <w:tab/>
        </w:r>
        <w:r>
          <w:rPr>
            <w:noProof/>
            <w:webHidden/>
          </w:rPr>
          <w:fldChar w:fldCharType="begin"/>
        </w:r>
        <w:r>
          <w:rPr>
            <w:noProof/>
            <w:webHidden/>
          </w:rPr>
          <w:instrText xml:space="preserve"> PAGEREF _TocAuto0028 \h </w:instrText>
        </w:r>
        <w:r>
          <w:rPr>
            <w:noProof/>
            <w:webHidden/>
          </w:rPr>
          <w:fldChar w:fldCharType="separate"/>
        </w:r>
        <w:r>
          <w:rPr>
            <w:noProof/>
            <w:webHidden/>
          </w:rPr>
          <w:t>12</w:t>
        </w:r>
        <w:r>
          <w:rPr>
            <w:noProof/>
            <w:webHidden/>
          </w:rPr>
          <w:fldChar w:fldCharType="end"/>
        </w:r>
      </w:hyperlink>
    </w:p>
    <w:p>
      <w:pPr>
        <w:pStyle w:val="TOC3"/>
      </w:pPr>
      <w:hyperlink w:anchor="_TocAuto0029" w:history="1">
        <w:r>
          <w:rPr>
            <w:rStyle w:val="af"/>
            <w:noProof/>
          </w:rPr>
          <w:t>3.3.3</w:t>
        </w:r>
        <w:r>
          <w:rPr>
            <w:rStyle w:val="af"/>
            <w:noProof/>
          </w:rPr>
          <w:t xml:space="preserve"> </w:t>
        </w:r>
        <w:r>
          <w:rPr>
            <w:rStyle w:val="af"/>
            <w:noProof/>
          </w:rPr>
          <w:t>控制变量</w:t>
        </w:r>
        <w:r>
          <w:rPr>
            <w:noProof/>
            <w:webHidden/>
          </w:rPr>
          <w:tab/>
        </w:r>
        <w:r>
          <w:rPr>
            <w:noProof/>
            <w:webHidden/>
          </w:rPr>
          <w:fldChar w:fldCharType="begin"/>
        </w:r>
        <w:r>
          <w:rPr>
            <w:noProof/>
            <w:webHidden/>
          </w:rPr>
          <w:instrText xml:space="preserve"> PAGEREF _TocAuto0029 \h </w:instrText>
        </w:r>
        <w:r>
          <w:rPr>
            <w:noProof/>
            <w:webHidden/>
          </w:rPr>
          <w:fldChar w:fldCharType="separate"/>
        </w:r>
        <w:r>
          <w:rPr>
            <w:noProof/>
            <w:webHidden/>
          </w:rPr>
          <w:t>12</w:t>
        </w:r>
        <w:r>
          <w:rPr>
            <w:noProof/>
            <w:webHidden/>
          </w:rPr>
          <w:fldChar w:fldCharType="end"/>
        </w:r>
      </w:hyperlink>
    </w:p>
    <w:p>
      <w:pPr>
        <w:pStyle w:val="TOC3"/>
      </w:pPr>
      <w:hyperlink w:anchor="_TocAuto0030" w:history="1">
        <w:r>
          <w:rPr>
            <w:rStyle w:val="af"/>
            <w:noProof/>
          </w:rPr>
          <w:t>3.3.4</w:t>
        </w:r>
        <w:r>
          <w:rPr>
            <w:rStyle w:val="af"/>
            <w:noProof/>
          </w:rPr>
          <w:t xml:space="preserve"> </w:t>
        </w:r>
        <w:r>
          <w:rPr>
            <w:rStyle w:val="af"/>
            <w:noProof/>
          </w:rPr>
          <w:t>路径变量：管理层权力（Power）</w:t>
        </w:r>
        <w:r>
          <w:rPr>
            <w:noProof/>
            <w:webHidden/>
          </w:rPr>
          <w:tab/>
        </w:r>
        <w:r>
          <w:rPr>
            <w:noProof/>
            <w:webHidden/>
          </w:rPr>
          <w:fldChar w:fldCharType="begin"/>
        </w:r>
        <w:r>
          <w:rPr>
            <w:noProof/>
            <w:webHidden/>
          </w:rPr>
          <w:instrText xml:space="preserve"> PAGEREF _TocAuto0030 \h </w:instrText>
        </w:r>
        <w:r>
          <w:rPr>
            <w:noProof/>
            <w:webHidden/>
          </w:rPr>
          <w:fldChar w:fldCharType="separate"/>
        </w:r>
        <w:r>
          <w:rPr>
            <w:noProof/>
            <w:webHidden/>
          </w:rPr>
          <w:t>13</w:t>
        </w:r>
        <w:r>
          <w:rPr>
            <w:noProof/>
            <w:webHidden/>
          </w:rPr>
          <w:fldChar w:fldCharType="end"/>
        </w:r>
      </w:hyperlink>
    </w:p>
    <w:p>
      <w:pPr>
        <w:pStyle w:val="TOC2"/>
      </w:pPr>
      <w:hyperlink w:anchor="_TocAuto0031" w:history="1">
        <w:r>
          <w:rPr>
            <w:rStyle w:val="af"/>
            <w:noProof/>
          </w:rPr>
          <w:t>3.4</w:t>
        </w:r>
        <w:r>
          <w:rPr>
            <w:rStyle w:val="af"/>
            <w:noProof/>
          </w:rPr>
          <w:t xml:space="preserve"> </w:t>
        </w:r>
        <w:r>
          <w:rPr>
            <w:rStyle w:val="af"/>
            <w:noProof/>
          </w:rPr>
          <w:t>模型设定</w:t>
        </w:r>
        <w:r>
          <w:rPr>
            <w:noProof/>
            <w:webHidden/>
          </w:rPr>
          <w:tab/>
        </w:r>
        <w:r>
          <w:rPr>
            <w:noProof/>
            <w:webHidden/>
          </w:rPr>
          <w:fldChar w:fldCharType="begin"/>
        </w:r>
        <w:r>
          <w:rPr>
            <w:noProof/>
            <w:webHidden/>
          </w:rPr>
          <w:instrText xml:space="preserve"> PAGEREF _TocAuto0031 \h </w:instrText>
        </w:r>
        <w:r>
          <w:rPr>
            <w:noProof/>
            <w:webHidden/>
          </w:rPr>
          <w:fldChar w:fldCharType="separate"/>
        </w:r>
        <w:r>
          <w:rPr>
            <w:noProof/>
            <w:webHidden/>
          </w:rPr>
          <w:t>13</w:t>
        </w:r>
        <w:r>
          <w:rPr>
            <w:noProof/>
            <w:webHidden/>
          </w:rPr>
          <w:fldChar w:fldCharType="end"/>
        </w:r>
      </w:hyperlink>
    </w:p>
    <w:p>
      <w:pPr>
        <w:pStyle w:val="TOC3"/>
      </w:pPr>
      <w:hyperlink w:anchor="_TocAuto0032" w:history="1">
        <w:r>
          <w:rPr>
            <w:rStyle w:val="af"/>
            <w:noProof/>
          </w:rPr>
          <w:t>3.4.1</w:t>
        </w:r>
        <w:r>
          <w:rPr>
            <w:rStyle w:val="af"/>
            <w:noProof/>
          </w:rPr>
          <w:t xml:space="preserve"> </w:t>
        </w:r>
        <w:r>
          <w:rPr>
            <w:rStyle w:val="af"/>
            <w:noProof/>
          </w:rPr>
          <w:t>第一阶段：期望薪酬模型</w:t>
        </w:r>
        <w:r>
          <w:rPr>
            <w:noProof/>
            <w:webHidden/>
          </w:rPr>
          <w:tab/>
        </w:r>
        <w:r>
          <w:rPr>
            <w:noProof/>
            <w:webHidden/>
          </w:rPr>
          <w:fldChar w:fldCharType="begin"/>
        </w:r>
        <w:r>
          <w:rPr>
            <w:noProof/>
            <w:webHidden/>
          </w:rPr>
          <w:instrText xml:space="preserve"> PAGEREF _TocAuto0032 \h </w:instrText>
        </w:r>
        <w:r>
          <w:rPr>
            <w:noProof/>
            <w:webHidden/>
          </w:rPr>
          <w:fldChar w:fldCharType="separate"/>
        </w:r>
        <w:r>
          <w:rPr>
            <w:noProof/>
            <w:webHidden/>
          </w:rPr>
          <w:t>13</w:t>
        </w:r>
        <w:r>
          <w:rPr>
            <w:noProof/>
            <w:webHidden/>
          </w:rPr>
          <w:fldChar w:fldCharType="end"/>
        </w:r>
      </w:hyperlink>
    </w:p>
    <w:p>
      <w:pPr>
        <w:pStyle w:val="TOC3"/>
      </w:pPr>
      <w:hyperlink w:anchor="_TocAuto0033" w:history="1">
        <w:r>
          <w:rPr>
            <w:rStyle w:val="af"/>
            <w:noProof/>
          </w:rPr>
          <w:t>3.4.2</w:t>
        </w:r>
        <w:r>
          <w:rPr>
            <w:rStyle w:val="af"/>
            <w:noProof/>
          </w:rPr>
          <w:t xml:space="preserve"> </w:t>
        </w:r>
        <w:r>
          <w:rPr>
            <w:rStyle w:val="af"/>
            <w:noProof/>
          </w:rPr>
          <w:t>第二阶段：基准回归模型</w:t>
        </w:r>
        <w:r>
          <w:rPr>
            <w:noProof/>
            <w:webHidden/>
          </w:rPr>
          <w:tab/>
        </w:r>
        <w:r>
          <w:rPr>
            <w:noProof/>
            <w:webHidden/>
          </w:rPr>
          <w:fldChar w:fldCharType="begin"/>
        </w:r>
        <w:r>
          <w:rPr>
            <w:noProof/>
            <w:webHidden/>
          </w:rPr>
          <w:instrText xml:space="preserve"> PAGEREF _TocAuto0033 \h </w:instrText>
        </w:r>
        <w:r>
          <w:rPr>
            <w:noProof/>
            <w:webHidden/>
          </w:rPr>
          <w:fldChar w:fldCharType="separate"/>
        </w:r>
        <w:r>
          <w:rPr>
            <w:noProof/>
            <w:webHidden/>
          </w:rPr>
          <w:t>13</w:t>
        </w:r>
        <w:r>
          <w:rPr>
            <w:noProof/>
            <w:webHidden/>
          </w:rPr>
          <w:fldChar w:fldCharType="end"/>
        </w:r>
      </w:hyperlink>
    </w:p>
    <w:p>
      <w:pPr>
        <w:pStyle w:val="TOC3"/>
      </w:pPr>
      <w:hyperlink w:anchor="_TocAuto0034" w:history="1">
        <w:r>
          <w:rPr>
            <w:rStyle w:val="af"/>
            <w:noProof/>
          </w:rPr>
          <w:t>3.4.3</w:t>
        </w:r>
        <w:r>
          <w:rPr>
            <w:rStyle w:val="af"/>
            <w:noProof/>
          </w:rPr>
          <w:t xml:space="preserve"> </w:t>
        </w:r>
        <w:r>
          <w:rPr>
            <w:rStyle w:val="af"/>
            <w:noProof/>
          </w:rPr>
          <w:t>工具变量模型</w:t>
        </w:r>
        <w:r>
          <w:rPr>
            <w:noProof/>
            <w:webHidden/>
          </w:rPr>
          <w:tab/>
        </w:r>
        <w:r>
          <w:rPr>
            <w:noProof/>
            <w:webHidden/>
          </w:rPr>
          <w:fldChar w:fldCharType="begin"/>
        </w:r>
        <w:r>
          <w:rPr>
            <w:noProof/>
            <w:webHidden/>
          </w:rPr>
          <w:instrText xml:space="preserve"> PAGEREF _TocAuto0034 \h </w:instrText>
        </w:r>
        <w:r>
          <w:rPr>
            <w:noProof/>
            <w:webHidden/>
          </w:rPr>
          <w:fldChar w:fldCharType="separate"/>
        </w:r>
        <w:r>
          <w:rPr>
            <w:noProof/>
            <w:webHidden/>
          </w:rPr>
          <w:t>14</w:t>
        </w:r>
        <w:r>
          <w:rPr>
            <w:noProof/>
            <w:webHidden/>
          </w:rPr>
          <w:fldChar w:fldCharType="end"/>
        </w:r>
      </w:hyperlink>
    </w:p>
    <w:p>
      <w:pPr>
        <w:pStyle w:val="TOC3"/>
      </w:pPr>
      <w:hyperlink w:anchor="_TocAuto0035" w:history="1">
        <w:r>
          <w:rPr>
            <w:rStyle w:val="af"/>
            <w:noProof/>
          </w:rPr>
          <w:t>3.4.4</w:t>
        </w:r>
        <w:r>
          <w:rPr>
            <w:rStyle w:val="af"/>
            <w:noProof/>
          </w:rPr>
          <w:t xml:space="preserve"> </w:t>
        </w:r>
        <w:r>
          <w:rPr>
            <w:rStyle w:val="af"/>
            <w:noProof/>
          </w:rPr>
          <w:t>基于管理层权力的机制检验</w:t>
        </w:r>
        <w:r>
          <w:rPr>
            <w:noProof/>
            <w:webHidden/>
          </w:rPr>
          <w:tab/>
        </w:r>
        <w:r>
          <w:rPr>
            <w:noProof/>
            <w:webHidden/>
          </w:rPr>
          <w:fldChar w:fldCharType="begin"/>
        </w:r>
        <w:r>
          <w:rPr>
            <w:noProof/>
            <w:webHidden/>
          </w:rPr>
          <w:instrText xml:space="preserve"> PAGEREF _TocAuto0035 \h </w:instrText>
        </w:r>
        <w:r>
          <w:rPr>
            <w:noProof/>
            <w:webHidden/>
          </w:rPr>
          <w:fldChar w:fldCharType="separate"/>
        </w:r>
        <w:r>
          <w:rPr>
            <w:noProof/>
            <w:webHidden/>
          </w:rPr>
          <w:t>15</w:t>
        </w:r>
        <w:r>
          <w:rPr>
            <w:noProof/>
            <w:webHidden/>
          </w:rPr>
          <w:fldChar w:fldCharType="end"/>
        </w:r>
      </w:hyperlink>
    </w:p>
    <w:p>
      <w:pPr>
        <w:pStyle w:val="TOC2"/>
      </w:pPr>
      <w:hyperlink w:anchor="_TocAuto0036" w:history="1">
        <w:r>
          <w:rPr>
            <w:rStyle w:val="af"/>
            <w:noProof/>
          </w:rPr>
          <w:t>3.5</w:t>
        </w:r>
        <w:r>
          <w:rPr>
            <w:rStyle w:val="af"/>
            <w:noProof/>
          </w:rPr>
          <w:t xml:space="preserve"> </w:t>
        </w:r>
        <w:r>
          <w:rPr>
            <w:rStyle w:val="af"/>
            <w:noProof/>
          </w:rPr>
          <w:t>机器学习方法</w:t>
        </w:r>
        <w:r>
          <w:rPr>
            <w:noProof/>
            <w:webHidden/>
          </w:rPr>
          <w:tab/>
        </w:r>
        <w:r>
          <w:rPr>
            <w:noProof/>
            <w:webHidden/>
          </w:rPr>
          <w:fldChar w:fldCharType="begin"/>
        </w:r>
        <w:r>
          <w:rPr>
            <w:noProof/>
            <w:webHidden/>
          </w:rPr>
          <w:instrText xml:space="preserve"> PAGEREF _TocAuto0036 \h </w:instrText>
        </w:r>
        <w:r>
          <w:rPr>
            <w:noProof/>
            <w:webHidden/>
          </w:rPr>
          <w:fldChar w:fldCharType="separate"/>
        </w:r>
        <w:r>
          <w:rPr>
            <w:noProof/>
            <w:webHidden/>
          </w:rPr>
          <w:t>16</w:t>
        </w:r>
        <w:r>
          <w:rPr>
            <w:noProof/>
            <w:webHidden/>
          </w:rPr>
          <w:fldChar w:fldCharType="end"/>
        </w:r>
      </w:hyperlink>
    </w:p>
    <w:p>
      <w:pPr>
        <w:pStyle w:val="TOC3"/>
      </w:pPr>
      <w:hyperlink w:anchor="_TocAuto0037" w:history="1">
        <w:r>
          <w:rPr>
            <w:rStyle w:val="af"/>
            <w:noProof/>
          </w:rPr>
          <w:t>3.5.1</w:t>
        </w:r>
        <w:r>
          <w:rPr>
            <w:rStyle w:val="af"/>
            <w:noProof/>
          </w:rPr>
          <w:t xml:space="preserve"> </w:t>
        </w:r>
        <w:r>
          <w:rPr>
            <w:rStyle w:val="af"/>
            <w:noProof/>
          </w:rPr>
          <w:t>数据划分、预处理与评价指标</w:t>
        </w:r>
        <w:r>
          <w:rPr>
            <w:noProof/>
            <w:webHidden/>
          </w:rPr>
          <w:tab/>
        </w:r>
        <w:r>
          <w:rPr>
            <w:noProof/>
            <w:webHidden/>
          </w:rPr>
          <w:fldChar w:fldCharType="begin"/>
        </w:r>
        <w:r>
          <w:rPr>
            <w:noProof/>
            <w:webHidden/>
          </w:rPr>
          <w:instrText xml:space="preserve"> PAGEREF _TocAuto0037 \h </w:instrText>
        </w:r>
        <w:r>
          <w:rPr>
            <w:noProof/>
            <w:webHidden/>
          </w:rPr>
          <w:fldChar w:fldCharType="separate"/>
        </w:r>
        <w:r>
          <w:rPr>
            <w:noProof/>
            <w:webHidden/>
          </w:rPr>
          <w:t>16</w:t>
        </w:r>
        <w:r>
          <w:rPr>
            <w:noProof/>
            <w:webHidden/>
          </w:rPr>
          <w:fldChar w:fldCharType="end"/>
        </w:r>
      </w:hyperlink>
    </w:p>
    <w:p>
      <w:pPr>
        <w:pStyle w:val="TOC3"/>
      </w:pPr>
      <w:hyperlink w:anchor="_TocAuto0038" w:history="1">
        <w:r>
          <w:rPr>
            <w:rStyle w:val="af"/>
            <w:noProof/>
          </w:rPr>
          <w:t>3.5.2</w:t>
        </w:r>
        <w:r>
          <w:rPr>
            <w:rStyle w:val="af"/>
            <w:noProof/>
          </w:rPr>
          <w:t xml:space="preserve"> </w:t>
        </w:r>
        <w:r>
          <w:rPr>
            <w:rStyle w:val="af"/>
            <w:noProof/>
          </w:rPr>
          <w:t>随机森林方法</w:t>
        </w:r>
        <w:r>
          <w:rPr>
            <w:noProof/>
            <w:webHidden/>
          </w:rPr>
          <w:tab/>
        </w:r>
        <w:r>
          <w:rPr>
            <w:noProof/>
            <w:webHidden/>
          </w:rPr>
          <w:fldChar w:fldCharType="begin"/>
        </w:r>
        <w:r>
          <w:rPr>
            <w:noProof/>
            <w:webHidden/>
          </w:rPr>
          <w:instrText xml:space="preserve"> PAGEREF _TocAuto0038 \h </w:instrText>
        </w:r>
        <w:r>
          <w:rPr>
            <w:noProof/>
            <w:webHidden/>
          </w:rPr>
          <w:fldChar w:fldCharType="separate"/>
        </w:r>
        <w:r>
          <w:rPr>
            <w:noProof/>
            <w:webHidden/>
          </w:rPr>
          <w:t>16</w:t>
        </w:r>
        <w:r>
          <w:rPr>
            <w:noProof/>
            <w:webHidden/>
          </w:rPr>
          <w:fldChar w:fldCharType="end"/>
        </w:r>
      </w:hyperlink>
    </w:p>
    <w:p>
      <w:pPr>
        <w:pStyle w:val="TOC3"/>
      </w:pPr>
      <w:hyperlink w:anchor="_TocAuto0039" w:history="1">
        <w:r>
          <w:rPr>
            <w:rStyle w:val="af"/>
            <w:noProof/>
          </w:rPr>
          <w:t>3.5.3</w:t>
        </w:r>
        <w:r>
          <w:rPr>
            <w:rStyle w:val="af"/>
            <w:noProof/>
          </w:rPr>
          <w:t xml:space="preserve"> </w:t>
        </w:r>
        <w:r>
          <w:rPr>
            <w:rStyle w:val="af"/>
            <w:noProof/>
          </w:rPr>
          <w:t>SHAP值解释方法</w:t>
        </w:r>
        <w:r>
          <w:rPr>
            <w:noProof/>
            <w:webHidden/>
          </w:rPr>
          <w:tab/>
        </w:r>
        <w:r>
          <w:rPr>
            <w:noProof/>
            <w:webHidden/>
          </w:rPr>
          <w:fldChar w:fldCharType="begin"/>
        </w:r>
        <w:r>
          <w:rPr>
            <w:noProof/>
            <w:webHidden/>
          </w:rPr>
          <w:instrText xml:space="preserve"> PAGEREF _TocAuto0039 \h </w:instrText>
        </w:r>
        <w:r>
          <w:rPr>
            <w:noProof/>
            <w:webHidden/>
          </w:rPr>
          <w:fldChar w:fldCharType="separate"/>
        </w:r>
        <w:r>
          <w:rPr>
            <w:noProof/>
            <w:webHidden/>
          </w:rPr>
          <w:t>16</w:t>
        </w:r>
        <w:r>
          <w:rPr>
            <w:noProof/>
            <w:webHidden/>
          </w:rPr>
          <w:fldChar w:fldCharType="end"/>
        </w:r>
      </w:hyperlink>
    </w:p>
    <w:p>
      <w:pPr>
        <w:pStyle w:val="TOC3"/>
      </w:pPr>
      <w:hyperlink w:anchor="_TocAuto0040" w:history="1">
        <w:r>
          <w:rPr>
            <w:rStyle w:val="af"/>
            <w:noProof/>
          </w:rPr>
          <w:t>3.5.4</w:t>
        </w:r>
        <w:r>
          <w:rPr>
            <w:rStyle w:val="af"/>
            <w:noProof/>
          </w:rPr>
          <w:t xml:space="preserve"> </w:t>
        </w:r>
        <w:r>
          <w:rPr>
            <w:rStyle w:val="af"/>
            <w:noProof/>
          </w:rPr>
          <w:t>Lasso回归方法</w:t>
        </w:r>
        <w:r>
          <w:rPr>
            <w:noProof/>
            <w:webHidden/>
          </w:rPr>
          <w:tab/>
        </w:r>
        <w:r>
          <w:rPr>
            <w:noProof/>
            <w:webHidden/>
          </w:rPr>
          <w:fldChar w:fldCharType="begin"/>
        </w:r>
        <w:r>
          <w:rPr>
            <w:noProof/>
            <w:webHidden/>
          </w:rPr>
          <w:instrText xml:space="preserve"> PAGEREF _TocAuto0040 \h </w:instrText>
        </w:r>
        <w:r>
          <w:rPr>
            <w:noProof/>
            <w:webHidden/>
          </w:rPr>
          <w:fldChar w:fldCharType="separate"/>
        </w:r>
        <w:r>
          <w:rPr>
            <w:noProof/>
            <w:webHidden/>
          </w:rPr>
          <w:t>17</w:t>
        </w:r>
        <w:r>
          <w:rPr>
            <w:noProof/>
            <w:webHidden/>
          </w:rPr>
          <w:fldChar w:fldCharType="end"/>
        </w:r>
      </w:hyperlink>
    </w:p>
    <w:p>
      <w:pPr>
        <w:pStyle w:val="TOC3"/>
      </w:pPr>
      <w:hyperlink w:anchor="_TocAuto0041" w:history="1">
        <w:r>
          <w:rPr>
            <w:rStyle w:val="af"/>
            <w:noProof/>
          </w:rPr>
          <w:t>3.5.5</w:t>
        </w:r>
        <w:r>
          <w:rPr>
            <w:rStyle w:val="af"/>
            <w:noProof/>
          </w:rPr>
          <w:t xml:space="preserve"> </w:t>
        </w:r>
        <w:r>
          <w:rPr>
            <w:rStyle w:val="af"/>
            <w:noProof/>
          </w:rPr>
          <w:t>XGBoost方法</w:t>
        </w:r>
        <w:r>
          <w:rPr>
            <w:noProof/>
            <w:webHidden/>
          </w:rPr>
          <w:tab/>
        </w:r>
        <w:r>
          <w:rPr>
            <w:noProof/>
            <w:webHidden/>
          </w:rPr>
          <w:fldChar w:fldCharType="begin"/>
        </w:r>
        <w:r>
          <w:rPr>
            <w:noProof/>
            <w:webHidden/>
          </w:rPr>
          <w:instrText xml:space="preserve"> PAGEREF _TocAuto0041 \h </w:instrText>
        </w:r>
        <w:r>
          <w:rPr>
            <w:noProof/>
            <w:webHidden/>
          </w:rPr>
          <w:fldChar w:fldCharType="separate"/>
        </w:r>
        <w:r>
          <w:rPr>
            <w:noProof/>
            <w:webHidden/>
          </w:rPr>
          <w:t>17</w:t>
        </w:r>
        <w:r>
          <w:rPr>
            <w:noProof/>
            <w:webHidden/>
          </w:rPr>
          <w:fldChar w:fldCharType="end"/>
        </w:r>
      </w:hyperlink>
    </w:p>
    <w:p>
      <w:pPr>
        <w:pStyle w:val="TOC1"/>
      </w:pPr>
      <w:hyperlink w:anchor="_TocAuto0042" w:history="1">
        <w:r>
          <w:rPr>
            <w:rStyle w:val="af"/>
            <w:noProof/>
          </w:rPr>
          <w:t>第四章</w:t>
        </w:r>
        <w:r>
          <w:rPr>
            <w:rStyle w:val="af"/>
            <w:noProof/>
          </w:rPr>
          <w:t xml:space="preserve"> </w:t>
        </w:r>
        <w:r>
          <w:rPr>
            <w:rStyle w:val="af"/>
            <w:noProof/>
          </w:rPr>
          <w:t>实证分析</w:t>
        </w:r>
        <w:r>
          <w:rPr>
            <w:noProof/>
            <w:webHidden/>
          </w:rPr>
          <w:tab/>
        </w:r>
        <w:r>
          <w:rPr>
            <w:noProof/>
            <w:webHidden/>
          </w:rPr>
          <w:fldChar w:fldCharType="begin"/>
        </w:r>
        <w:r>
          <w:rPr>
            <w:noProof/>
            <w:webHidden/>
          </w:rPr>
          <w:instrText xml:space="preserve"> PAGEREF _TocAuto0042 \h </w:instrText>
        </w:r>
        <w:r>
          <w:rPr>
            <w:noProof/>
            <w:webHidden/>
          </w:rPr>
          <w:fldChar w:fldCharType="separate"/>
        </w:r>
        <w:r>
          <w:rPr>
            <w:noProof/>
            <w:webHidden/>
          </w:rPr>
          <w:t>18</w:t>
        </w:r>
        <w:r>
          <w:rPr>
            <w:noProof/>
            <w:webHidden/>
          </w:rPr>
          <w:fldChar w:fldCharType="end"/>
        </w:r>
      </w:hyperlink>
    </w:p>
    <w:p>
      <w:pPr>
        <w:pStyle w:val="TOC2"/>
      </w:pPr>
      <w:hyperlink w:anchor="_TocAuto0043" w:history="1">
        <w:r>
          <w:rPr>
            <w:rStyle w:val="af"/>
            <w:noProof/>
          </w:rPr>
          <w:t>4.1</w:t>
        </w:r>
        <w:r>
          <w:rPr>
            <w:rStyle w:val="af"/>
            <w:noProof/>
          </w:rPr>
          <w:t xml:space="preserve"> </w:t>
        </w:r>
        <w:r>
          <w:rPr>
            <w:rStyle w:val="af"/>
            <w:noProof/>
          </w:rPr>
          <w:t>描述性统计</w:t>
        </w:r>
        <w:r>
          <w:rPr>
            <w:noProof/>
            <w:webHidden/>
          </w:rPr>
          <w:tab/>
        </w:r>
        <w:r>
          <w:rPr>
            <w:noProof/>
            <w:webHidden/>
          </w:rPr>
          <w:fldChar w:fldCharType="begin"/>
        </w:r>
        <w:r>
          <w:rPr>
            <w:noProof/>
            <w:webHidden/>
          </w:rPr>
          <w:instrText xml:space="preserve"> PAGEREF _TocAuto0043 \h </w:instrText>
        </w:r>
        <w:r>
          <w:rPr>
            <w:noProof/>
            <w:webHidden/>
          </w:rPr>
          <w:fldChar w:fldCharType="separate"/>
        </w:r>
        <w:r>
          <w:rPr>
            <w:noProof/>
            <w:webHidden/>
          </w:rPr>
          <w:t>18</w:t>
        </w:r>
        <w:r>
          <w:rPr>
            <w:noProof/>
            <w:webHidden/>
          </w:rPr>
          <w:fldChar w:fldCharType="end"/>
        </w:r>
      </w:hyperlink>
    </w:p>
    <w:p>
      <w:pPr>
        <w:pStyle w:val="TOC2"/>
      </w:pPr>
      <w:hyperlink w:anchor="_TocAuto0044" w:history="1">
        <w:r>
          <w:rPr>
            <w:rStyle w:val="af"/>
            <w:noProof/>
          </w:rPr>
          <w:t>4.2</w:t>
        </w:r>
        <w:r>
          <w:rPr>
            <w:rStyle w:val="af"/>
            <w:noProof/>
          </w:rPr>
          <w:t xml:space="preserve"> </w:t>
        </w:r>
        <w:r>
          <w:rPr>
            <w:rStyle w:val="af"/>
            <w:noProof/>
          </w:rPr>
          <w:t>相关性分析</w:t>
        </w:r>
        <w:r>
          <w:rPr>
            <w:noProof/>
            <w:webHidden/>
          </w:rPr>
          <w:tab/>
        </w:r>
        <w:r>
          <w:rPr>
            <w:noProof/>
            <w:webHidden/>
          </w:rPr>
          <w:fldChar w:fldCharType="begin"/>
        </w:r>
        <w:r>
          <w:rPr>
            <w:noProof/>
            <w:webHidden/>
          </w:rPr>
          <w:instrText xml:space="preserve"> PAGEREF _TocAuto0044 \h </w:instrText>
        </w:r>
        <w:r>
          <w:rPr>
            <w:noProof/>
            <w:webHidden/>
          </w:rPr>
          <w:fldChar w:fldCharType="separate"/>
        </w:r>
        <w:r>
          <w:rPr>
            <w:noProof/>
            <w:webHidden/>
          </w:rPr>
          <w:t>19</w:t>
        </w:r>
        <w:r>
          <w:rPr>
            <w:noProof/>
            <w:webHidden/>
          </w:rPr>
          <w:fldChar w:fldCharType="end"/>
        </w:r>
      </w:hyperlink>
    </w:p>
    <w:p>
      <w:pPr>
        <w:pStyle w:val="TOC2"/>
      </w:pPr>
      <w:hyperlink w:anchor="_TocAuto0045" w:history="1">
        <w:r>
          <w:rPr>
            <w:rStyle w:val="af"/>
            <w:noProof/>
          </w:rPr>
          <w:t>4.3</w:t>
        </w:r>
        <w:r>
          <w:rPr>
            <w:rStyle w:val="af"/>
            <w:noProof/>
          </w:rPr>
          <w:t xml:space="preserve"> </w:t>
        </w:r>
        <w:r>
          <w:rPr>
            <w:rStyle w:val="af"/>
            <w:noProof/>
          </w:rPr>
          <w:t>基准回归分析</w:t>
        </w:r>
        <w:r>
          <w:rPr>
            <w:noProof/>
            <w:webHidden/>
          </w:rPr>
          <w:tab/>
        </w:r>
        <w:r>
          <w:rPr>
            <w:noProof/>
            <w:webHidden/>
          </w:rPr>
          <w:fldChar w:fldCharType="begin"/>
        </w:r>
        <w:r>
          <w:rPr>
            <w:noProof/>
            <w:webHidden/>
          </w:rPr>
          <w:instrText xml:space="preserve"> PAGEREF _TocAuto0045 \h </w:instrText>
        </w:r>
        <w:r>
          <w:rPr>
            <w:noProof/>
            <w:webHidden/>
          </w:rPr>
          <w:fldChar w:fldCharType="separate"/>
        </w:r>
        <w:r>
          <w:rPr>
            <w:noProof/>
            <w:webHidden/>
          </w:rPr>
          <w:t>20</w:t>
        </w:r>
        <w:r>
          <w:rPr>
            <w:noProof/>
            <w:webHidden/>
          </w:rPr>
          <w:fldChar w:fldCharType="end"/>
        </w:r>
      </w:hyperlink>
    </w:p>
    <w:p>
      <w:pPr>
        <w:pStyle w:val="TOC3"/>
      </w:pPr>
      <w:hyperlink w:anchor="_TocAuto0046" w:history="1">
        <w:r>
          <w:rPr>
            <w:rStyle w:val="af"/>
            <w:noProof/>
          </w:rPr>
          <w:t>4.3.1</w:t>
        </w:r>
        <w:r>
          <w:rPr>
            <w:rStyle w:val="af"/>
            <w:noProof/>
          </w:rPr>
          <w:t xml:space="preserve"> </w:t>
        </w:r>
        <w:r>
          <w:rPr>
            <w:rStyle w:val="af"/>
            <w:noProof/>
          </w:rPr>
          <w:t>期望薪酬模型估计</w:t>
        </w:r>
        <w:r>
          <w:rPr>
            <w:noProof/>
            <w:webHidden/>
          </w:rPr>
          <w:tab/>
        </w:r>
        <w:r>
          <w:rPr>
            <w:noProof/>
            <w:webHidden/>
          </w:rPr>
          <w:fldChar w:fldCharType="begin"/>
        </w:r>
        <w:r>
          <w:rPr>
            <w:noProof/>
            <w:webHidden/>
          </w:rPr>
          <w:instrText xml:space="preserve"> PAGEREF _TocAuto0046 \h </w:instrText>
        </w:r>
        <w:r>
          <w:rPr>
            <w:noProof/>
            <w:webHidden/>
          </w:rPr>
          <w:fldChar w:fldCharType="separate"/>
        </w:r>
        <w:r>
          <w:rPr>
            <w:noProof/>
            <w:webHidden/>
          </w:rPr>
          <w:t>20</w:t>
        </w:r>
        <w:r>
          <w:rPr>
            <w:noProof/>
            <w:webHidden/>
          </w:rPr>
          <w:fldChar w:fldCharType="end"/>
        </w:r>
      </w:hyperlink>
    </w:p>
    <w:p>
      <w:pPr>
        <w:pStyle w:val="TOC3"/>
      </w:pPr>
      <w:hyperlink w:anchor="_TocAuto0047" w:history="1">
        <w:r>
          <w:rPr>
            <w:rStyle w:val="af"/>
            <w:noProof/>
          </w:rPr>
          <w:t>4.3.2</w:t>
        </w:r>
        <w:r>
          <w:rPr>
            <w:rStyle w:val="af"/>
            <w:noProof/>
          </w:rPr>
          <w:t xml:space="preserve"> </w:t>
        </w:r>
        <w:r>
          <w:rPr>
            <w:rStyle w:val="af"/>
            <w:noProof/>
          </w:rPr>
          <w:t>基准回归结果</w:t>
        </w:r>
        <w:r>
          <w:rPr>
            <w:noProof/>
            <w:webHidden/>
          </w:rPr>
          <w:tab/>
        </w:r>
        <w:r>
          <w:rPr>
            <w:noProof/>
            <w:webHidden/>
          </w:rPr>
          <w:fldChar w:fldCharType="begin"/>
        </w:r>
        <w:r>
          <w:rPr>
            <w:noProof/>
            <w:webHidden/>
          </w:rPr>
          <w:instrText xml:space="preserve"> PAGEREF _TocAuto0047 \h </w:instrText>
        </w:r>
        <w:r>
          <w:rPr>
            <w:noProof/>
            <w:webHidden/>
          </w:rPr>
          <w:fldChar w:fldCharType="separate"/>
        </w:r>
        <w:r>
          <w:rPr>
            <w:noProof/>
            <w:webHidden/>
          </w:rPr>
          <w:t>20</w:t>
        </w:r>
        <w:r>
          <w:rPr>
            <w:noProof/>
            <w:webHidden/>
          </w:rPr>
          <w:fldChar w:fldCharType="end"/>
        </w:r>
      </w:hyperlink>
    </w:p>
    <w:p>
      <w:pPr>
        <w:pStyle w:val="TOC2"/>
      </w:pPr>
      <w:hyperlink w:anchor="_TocAuto0048" w:history="1">
        <w:r>
          <w:rPr>
            <w:rStyle w:val="af"/>
            <w:noProof/>
          </w:rPr>
          <w:t>4.4</w:t>
        </w:r>
        <w:r>
          <w:rPr>
            <w:rStyle w:val="af"/>
            <w:noProof/>
          </w:rPr>
          <w:t xml:space="preserve"> </w:t>
        </w:r>
        <w:r>
          <w:rPr>
            <w:rStyle w:val="af"/>
            <w:noProof/>
          </w:rPr>
          <w:t>内生性处理</w:t>
        </w:r>
        <w:r>
          <w:rPr>
            <w:noProof/>
            <w:webHidden/>
          </w:rPr>
          <w:tab/>
        </w:r>
        <w:r>
          <w:rPr>
            <w:noProof/>
            <w:webHidden/>
          </w:rPr>
          <w:fldChar w:fldCharType="begin"/>
        </w:r>
        <w:r>
          <w:rPr>
            <w:noProof/>
            <w:webHidden/>
          </w:rPr>
          <w:instrText xml:space="preserve"> PAGEREF _TocAuto0048 \h </w:instrText>
        </w:r>
        <w:r>
          <w:rPr>
            <w:noProof/>
            <w:webHidden/>
          </w:rPr>
          <w:fldChar w:fldCharType="separate"/>
        </w:r>
        <w:r>
          <w:rPr>
            <w:noProof/>
            <w:webHidden/>
          </w:rPr>
          <w:t>21</w:t>
        </w:r>
        <w:r>
          <w:rPr>
            <w:noProof/>
            <w:webHidden/>
          </w:rPr>
          <w:fldChar w:fldCharType="end"/>
        </w:r>
      </w:hyperlink>
    </w:p>
    <w:p>
      <w:pPr>
        <w:pStyle w:val="TOC3"/>
      </w:pPr>
      <w:hyperlink w:anchor="_TocAuto0049" w:history="1">
        <w:r>
          <w:rPr>
            <w:rStyle w:val="af"/>
            <w:noProof/>
          </w:rPr>
          <w:t>4.4.1</w:t>
        </w:r>
        <w:r>
          <w:rPr>
            <w:rStyle w:val="af"/>
            <w:noProof/>
          </w:rPr>
          <w:t xml:space="preserve"> </w:t>
        </w:r>
        <w:r>
          <w:rPr>
            <w:rStyle w:val="af"/>
            <w:noProof/>
          </w:rPr>
          <w:t>内生性来源与识别局限</w:t>
        </w:r>
        <w:r>
          <w:rPr>
            <w:noProof/>
            <w:webHidden/>
          </w:rPr>
          <w:tab/>
        </w:r>
        <w:r>
          <w:rPr>
            <w:noProof/>
            <w:webHidden/>
          </w:rPr>
          <w:fldChar w:fldCharType="begin"/>
        </w:r>
        <w:r>
          <w:rPr>
            <w:noProof/>
            <w:webHidden/>
          </w:rPr>
          <w:instrText xml:space="preserve"> PAGEREF _TocAuto0049 \h </w:instrText>
        </w:r>
        <w:r>
          <w:rPr>
            <w:noProof/>
            <w:webHidden/>
          </w:rPr>
          <w:fldChar w:fldCharType="separate"/>
        </w:r>
        <w:r>
          <w:rPr>
            <w:noProof/>
            <w:webHidden/>
          </w:rPr>
          <w:t>21</w:t>
        </w:r>
        <w:r>
          <w:rPr>
            <w:noProof/>
            <w:webHidden/>
          </w:rPr>
          <w:fldChar w:fldCharType="end"/>
        </w:r>
      </w:hyperlink>
    </w:p>
    <w:p>
      <w:pPr>
        <w:pStyle w:val="TOC3"/>
      </w:pPr>
      <w:hyperlink w:anchor="_TocAuto0050" w:history="1">
        <w:r>
          <w:rPr>
            <w:rStyle w:val="af"/>
            <w:noProof/>
          </w:rPr>
          <w:t>4.4.2</w:t>
        </w:r>
        <w:r>
          <w:rPr>
            <w:rStyle w:val="af"/>
            <w:noProof/>
          </w:rPr>
          <w:t xml:space="preserve"> </w:t>
        </w:r>
        <w:r>
          <w:rPr>
            <w:rStyle w:val="af"/>
            <w:noProof/>
          </w:rPr>
          <w:t>工具变量检验</w:t>
        </w:r>
        <w:r>
          <w:rPr>
            <w:noProof/>
            <w:webHidden/>
          </w:rPr>
          <w:tab/>
        </w:r>
        <w:r>
          <w:rPr>
            <w:noProof/>
            <w:webHidden/>
          </w:rPr>
          <w:fldChar w:fldCharType="begin"/>
        </w:r>
        <w:r>
          <w:rPr>
            <w:noProof/>
            <w:webHidden/>
          </w:rPr>
          <w:instrText xml:space="preserve"> PAGEREF _TocAuto0050 \h </w:instrText>
        </w:r>
        <w:r>
          <w:rPr>
            <w:noProof/>
            <w:webHidden/>
          </w:rPr>
          <w:fldChar w:fldCharType="separate"/>
        </w:r>
        <w:r>
          <w:rPr>
            <w:noProof/>
            <w:webHidden/>
          </w:rPr>
          <w:t>21</w:t>
        </w:r>
        <w:r>
          <w:rPr>
            <w:noProof/>
            <w:webHidden/>
          </w:rPr>
          <w:fldChar w:fldCharType="end"/>
        </w:r>
      </w:hyperlink>
    </w:p>
    <w:p>
      <w:pPr>
        <w:pStyle w:val="TOC3"/>
      </w:pPr>
      <w:hyperlink w:anchor="_TocAuto0051" w:history="1">
        <w:r>
          <w:rPr>
            <w:rStyle w:val="af"/>
            <w:noProof/>
          </w:rPr>
          <w:t>4.4.3</w:t>
        </w:r>
        <w:r>
          <w:rPr>
            <w:rStyle w:val="af"/>
            <w:noProof/>
          </w:rPr>
          <w:t xml:space="preserve"> </w:t>
        </w:r>
        <w:r>
          <w:rPr>
            <w:rStyle w:val="af"/>
            <w:noProof/>
          </w:rPr>
          <w:t>安慰剂检验与事件研究补充</w:t>
        </w:r>
        <w:r>
          <w:rPr>
            <w:noProof/>
            <w:webHidden/>
          </w:rPr>
          <w:tab/>
        </w:r>
        <w:r>
          <w:rPr>
            <w:noProof/>
            <w:webHidden/>
          </w:rPr>
          <w:fldChar w:fldCharType="begin"/>
        </w:r>
        <w:r>
          <w:rPr>
            <w:noProof/>
            <w:webHidden/>
          </w:rPr>
          <w:instrText xml:space="preserve"> PAGEREF _TocAuto0051 \h </w:instrText>
        </w:r>
        <w:r>
          <w:rPr>
            <w:noProof/>
            <w:webHidden/>
          </w:rPr>
          <w:fldChar w:fldCharType="separate"/>
        </w:r>
        <w:r>
          <w:rPr>
            <w:noProof/>
            <w:webHidden/>
          </w:rPr>
          <w:t>23</w:t>
        </w:r>
        <w:r>
          <w:rPr>
            <w:noProof/>
            <w:webHidden/>
          </w:rPr>
          <w:fldChar w:fldCharType="end"/>
        </w:r>
      </w:hyperlink>
    </w:p>
    <w:p>
      <w:pPr>
        <w:pStyle w:val="TOC2"/>
      </w:pPr>
      <w:hyperlink w:anchor="_TocAuto0052" w:history="1">
        <w:r>
          <w:rPr>
            <w:rStyle w:val="af"/>
            <w:noProof/>
          </w:rPr>
          <w:t>4.5</w:t>
        </w:r>
        <w:r>
          <w:rPr>
            <w:rStyle w:val="af"/>
            <w:noProof/>
          </w:rPr>
          <w:t xml:space="preserve"> </w:t>
        </w:r>
        <w:r>
          <w:rPr>
            <w:rStyle w:val="af"/>
            <w:noProof/>
          </w:rPr>
          <w:t>稳健性检验</w:t>
        </w:r>
        <w:r>
          <w:rPr>
            <w:noProof/>
            <w:webHidden/>
          </w:rPr>
          <w:tab/>
        </w:r>
        <w:r>
          <w:rPr>
            <w:noProof/>
            <w:webHidden/>
          </w:rPr>
          <w:fldChar w:fldCharType="begin"/>
        </w:r>
        <w:r>
          <w:rPr>
            <w:noProof/>
            <w:webHidden/>
          </w:rPr>
          <w:instrText xml:space="preserve"> PAGEREF _TocAuto0052 \h </w:instrText>
        </w:r>
        <w:r>
          <w:rPr>
            <w:noProof/>
            <w:webHidden/>
          </w:rPr>
          <w:fldChar w:fldCharType="separate"/>
        </w:r>
        <w:r>
          <w:rPr>
            <w:noProof/>
            <w:webHidden/>
          </w:rPr>
          <w:t>24</w:t>
        </w:r>
        <w:r>
          <w:rPr>
            <w:noProof/>
            <w:webHidden/>
          </w:rPr>
          <w:fldChar w:fldCharType="end"/>
        </w:r>
      </w:hyperlink>
    </w:p>
    <w:p>
      <w:pPr>
        <w:pStyle w:val="TOC3"/>
      </w:pPr>
      <w:hyperlink w:anchor="_TocAuto0053" w:history="1">
        <w:r>
          <w:rPr>
            <w:rStyle w:val="af"/>
            <w:noProof/>
          </w:rPr>
          <w:t>4.5.1</w:t>
        </w:r>
        <w:r>
          <w:rPr>
            <w:rStyle w:val="af"/>
            <w:noProof/>
          </w:rPr>
          <w:t xml:space="preserve"> </w:t>
        </w:r>
        <w:r>
          <w:rPr>
            <w:rStyle w:val="af"/>
            <w:noProof/>
          </w:rPr>
          <w:t>替换被解释变量</w:t>
        </w:r>
        <w:r>
          <w:rPr>
            <w:noProof/>
            <w:webHidden/>
          </w:rPr>
          <w:tab/>
        </w:r>
        <w:r>
          <w:rPr>
            <w:noProof/>
            <w:webHidden/>
          </w:rPr>
          <w:fldChar w:fldCharType="begin"/>
        </w:r>
        <w:r>
          <w:rPr>
            <w:noProof/>
            <w:webHidden/>
          </w:rPr>
          <w:instrText xml:space="preserve"> PAGEREF _TocAuto0053 \h </w:instrText>
        </w:r>
        <w:r>
          <w:rPr>
            <w:noProof/>
            <w:webHidden/>
          </w:rPr>
          <w:fldChar w:fldCharType="separate"/>
        </w:r>
        <w:r>
          <w:rPr>
            <w:noProof/>
            <w:webHidden/>
          </w:rPr>
          <w:t>24</w:t>
        </w:r>
        <w:r>
          <w:rPr>
            <w:noProof/>
            <w:webHidden/>
          </w:rPr>
          <w:fldChar w:fldCharType="end"/>
        </w:r>
      </w:hyperlink>
    </w:p>
    <w:p>
      <w:pPr>
        <w:pStyle w:val="TOC3"/>
      </w:pPr>
      <w:hyperlink w:anchor="_TocAuto0054" w:history="1">
        <w:r>
          <w:rPr>
            <w:rStyle w:val="af"/>
            <w:noProof/>
          </w:rPr>
          <w:t>4.5.2</w:t>
        </w:r>
        <w:r>
          <w:rPr>
            <w:rStyle w:val="af"/>
            <w:noProof/>
          </w:rPr>
          <w:t xml:space="preserve"> </w:t>
        </w:r>
        <w:r>
          <w:rPr>
            <w:rStyle w:val="af"/>
            <w:noProof/>
          </w:rPr>
          <w:t>缩小样本期</w:t>
        </w:r>
        <w:r>
          <w:rPr>
            <w:noProof/>
            <w:webHidden/>
          </w:rPr>
          <w:tab/>
        </w:r>
        <w:r>
          <w:rPr>
            <w:noProof/>
            <w:webHidden/>
          </w:rPr>
          <w:fldChar w:fldCharType="begin"/>
        </w:r>
        <w:r>
          <w:rPr>
            <w:noProof/>
            <w:webHidden/>
          </w:rPr>
          <w:instrText xml:space="preserve"> PAGEREF _TocAuto0054 \h </w:instrText>
        </w:r>
        <w:r>
          <w:rPr>
            <w:noProof/>
            <w:webHidden/>
          </w:rPr>
          <w:fldChar w:fldCharType="separate"/>
        </w:r>
        <w:r>
          <w:rPr>
            <w:noProof/>
            <w:webHidden/>
          </w:rPr>
          <w:t>24</w:t>
        </w:r>
        <w:r>
          <w:rPr>
            <w:noProof/>
            <w:webHidden/>
          </w:rPr>
          <w:fldChar w:fldCharType="end"/>
        </w:r>
      </w:hyperlink>
    </w:p>
    <w:p>
      <w:pPr>
        <w:pStyle w:val="TOC3"/>
      </w:pPr>
      <w:hyperlink w:anchor="_TocAuto0055" w:history="1">
        <w:r>
          <w:rPr>
            <w:rStyle w:val="af"/>
            <w:noProof/>
          </w:rPr>
          <w:t>4.5.3</w:t>
        </w:r>
        <w:r>
          <w:rPr>
            <w:rStyle w:val="af"/>
            <w:noProof/>
          </w:rPr>
          <w:t xml:space="preserve"> </w:t>
        </w:r>
        <w:r>
          <w:rPr>
            <w:rStyle w:val="af"/>
            <w:noProof/>
          </w:rPr>
          <w:t>仅保留制造业样本</w:t>
        </w:r>
        <w:r>
          <w:rPr>
            <w:noProof/>
            <w:webHidden/>
          </w:rPr>
          <w:tab/>
        </w:r>
        <w:r>
          <w:rPr>
            <w:noProof/>
            <w:webHidden/>
          </w:rPr>
          <w:fldChar w:fldCharType="begin"/>
        </w:r>
        <w:r>
          <w:rPr>
            <w:noProof/>
            <w:webHidden/>
          </w:rPr>
          <w:instrText xml:space="preserve"> PAGEREF _TocAuto0055 \h </w:instrText>
        </w:r>
        <w:r>
          <w:rPr>
            <w:noProof/>
            <w:webHidden/>
          </w:rPr>
          <w:fldChar w:fldCharType="separate"/>
        </w:r>
        <w:r>
          <w:rPr>
            <w:noProof/>
            <w:webHidden/>
          </w:rPr>
          <w:t>24</w:t>
        </w:r>
        <w:r>
          <w:rPr>
            <w:noProof/>
            <w:webHidden/>
          </w:rPr>
          <w:fldChar w:fldCharType="end"/>
        </w:r>
      </w:hyperlink>
    </w:p>
    <w:p>
      <w:pPr>
        <w:pStyle w:val="TOC3"/>
      </w:pPr>
      <w:hyperlink w:anchor="_TocAuto0056" w:history="1">
        <w:r>
          <w:rPr>
            <w:rStyle w:val="af"/>
            <w:noProof/>
          </w:rPr>
          <w:t>4.5.4</w:t>
        </w:r>
        <w:r>
          <w:rPr>
            <w:rStyle w:val="af"/>
            <w:noProof/>
          </w:rPr>
          <w:t xml:space="preserve"> </w:t>
        </w:r>
        <w:r>
          <w:rPr>
            <w:rStyle w:val="af"/>
            <w:noProof/>
          </w:rPr>
          <w:t>替换解释变量度量方式</w:t>
        </w:r>
        <w:r>
          <w:rPr>
            <w:noProof/>
            <w:webHidden/>
          </w:rPr>
          <w:tab/>
        </w:r>
        <w:r>
          <w:rPr>
            <w:noProof/>
            <w:webHidden/>
          </w:rPr>
          <w:fldChar w:fldCharType="begin"/>
        </w:r>
        <w:r>
          <w:rPr>
            <w:noProof/>
            <w:webHidden/>
          </w:rPr>
          <w:instrText xml:space="preserve"> PAGEREF _TocAuto0056 \h </w:instrText>
        </w:r>
        <w:r>
          <w:rPr>
            <w:noProof/>
            <w:webHidden/>
          </w:rPr>
          <w:fldChar w:fldCharType="separate"/>
        </w:r>
        <w:r>
          <w:rPr>
            <w:noProof/>
            <w:webHidden/>
          </w:rPr>
          <w:t>24</w:t>
        </w:r>
        <w:r>
          <w:rPr>
            <w:noProof/>
            <w:webHidden/>
          </w:rPr>
          <w:fldChar w:fldCharType="end"/>
        </w:r>
      </w:hyperlink>
    </w:p>
    <w:p>
      <w:pPr>
        <w:pStyle w:val="TOC2"/>
      </w:pPr>
      <w:hyperlink w:anchor="_TocAuto0057" w:history="1">
        <w:r>
          <w:rPr>
            <w:rStyle w:val="af"/>
            <w:noProof/>
          </w:rPr>
          <w:t>4.6</w:t>
        </w:r>
        <w:r>
          <w:rPr>
            <w:rStyle w:val="af"/>
            <w:noProof/>
          </w:rPr>
          <w:t xml:space="preserve"> </w:t>
        </w:r>
        <w:r>
          <w:rPr>
            <w:rStyle w:val="af"/>
            <w:noProof/>
          </w:rPr>
          <w:t>中介效应分析</w:t>
        </w:r>
        <w:r>
          <w:rPr>
            <w:noProof/>
            <w:webHidden/>
          </w:rPr>
          <w:tab/>
        </w:r>
        <w:r>
          <w:rPr>
            <w:noProof/>
            <w:webHidden/>
          </w:rPr>
          <w:fldChar w:fldCharType="begin"/>
        </w:r>
        <w:r>
          <w:rPr>
            <w:noProof/>
            <w:webHidden/>
          </w:rPr>
          <w:instrText xml:space="preserve"> PAGEREF _TocAuto0057 \h </w:instrText>
        </w:r>
        <w:r>
          <w:rPr>
            <w:noProof/>
            <w:webHidden/>
          </w:rPr>
          <w:fldChar w:fldCharType="separate"/>
        </w:r>
        <w:r>
          <w:rPr>
            <w:noProof/>
            <w:webHidden/>
          </w:rPr>
          <w:t>25</w:t>
        </w:r>
        <w:r>
          <w:rPr>
            <w:noProof/>
            <w:webHidden/>
          </w:rPr>
          <w:fldChar w:fldCharType="end"/>
        </w:r>
      </w:hyperlink>
    </w:p>
    <w:p>
      <w:pPr>
        <w:pStyle w:val="TOC3"/>
      </w:pPr>
      <w:hyperlink w:anchor="_TocAuto0058" w:history="1">
        <w:r>
          <w:rPr>
            <w:rStyle w:val="af"/>
            <w:noProof/>
          </w:rPr>
          <w:t>4.6.1</w:t>
        </w:r>
        <w:r>
          <w:rPr>
            <w:rStyle w:val="af"/>
            <w:noProof/>
          </w:rPr>
          <w:t xml:space="preserve"> </w:t>
        </w:r>
        <w:r>
          <w:rPr>
            <w:rStyle w:val="af"/>
            <w:noProof/>
          </w:rPr>
          <w:t>中介变量构成与测度说明</w:t>
        </w:r>
        <w:r>
          <w:rPr>
            <w:noProof/>
            <w:webHidden/>
          </w:rPr>
          <w:tab/>
        </w:r>
        <w:r>
          <w:rPr>
            <w:noProof/>
            <w:webHidden/>
          </w:rPr>
          <w:fldChar w:fldCharType="begin"/>
        </w:r>
        <w:r>
          <w:rPr>
            <w:noProof/>
            <w:webHidden/>
          </w:rPr>
          <w:instrText xml:space="preserve"> PAGEREF _TocAuto0058 \h </w:instrText>
        </w:r>
        <w:r>
          <w:rPr>
            <w:noProof/>
            <w:webHidden/>
          </w:rPr>
          <w:fldChar w:fldCharType="separate"/>
        </w:r>
        <w:r>
          <w:rPr>
            <w:noProof/>
            <w:webHidden/>
          </w:rPr>
          <w:t>25</w:t>
        </w:r>
        <w:r>
          <w:rPr>
            <w:noProof/>
            <w:webHidden/>
          </w:rPr>
          <w:fldChar w:fldCharType="end"/>
        </w:r>
      </w:hyperlink>
    </w:p>
    <w:p>
      <w:pPr>
        <w:pStyle w:val="TOC3"/>
      </w:pPr>
      <w:hyperlink w:anchor="_TocAuto0059" w:history="1">
        <w:r>
          <w:rPr>
            <w:rStyle w:val="af"/>
            <w:noProof/>
          </w:rPr>
          <w:t>4.6.2</w:t>
        </w:r>
        <w:r>
          <w:rPr>
            <w:rStyle w:val="af"/>
            <w:noProof/>
          </w:rPr>
          <w:t xml:space="preserve"> </w:t>
        </w:r>
        <w:r>
          <w:rPr>
            <w:rStyle w:val="af"/>
            <w:noProof/>
          </w:rPr>
          <w:t>中介效应检验结果</w:t>
        </w:r>
        <w:r>
          <w:rPr>
            <w:noProof/>
            <w:webHidden/>
          </w:rPr>
          <w:tab/>
        </w:r>
        <w:r>
          <w:rPr>
            <w:noProof/>
            <w:webHidden/>
          </w:rPr>
          <w:fldChar w:fldCharType="begin"/>
        </w:r>
        <w:r>
          <w:rPr>
            <w:noProof/>
            <w:webHidden/>
          </w:rPr>
          <w:instrText xml:space="preserve"> PAGEREF _TocAuto0059 \h </w:instrText>
        </w:r>
        <w:r>
          <w:rPr>
            <w:noProof/>
            <w:webHidden/>
          </w:rPr>
          <w:fldChar w:fldCharType="separate"/>
        </w:r>
        <w:r>
          <w:rPr>
            <w:noProof/>
            <w:webHidden/>
          </w:rPr>
          <w:t>25</w:t>
        </w:r>
        <w:r>
          <w:rPr>
            <w:noProof/>
            <w:webHidden/>
          </w:rPr>
          <w:fldChar w:fldCharType="end"/>
        </w:r>
      </w:hyperlink>
    </w:p>
    <w:p>
      <w:pPr>
        <w:pStyle w:val="TOC2"/>
      </w:pPr>
      <w:hyperlink w:anchor="_TocAuto0060" w:history="1">
        <w:r>
          <w:rPr>
            <w:rStyle w:val="af"/>
            <w:noProof/>
          </w:rPr>
          <w:t>4.7</w:t>
        </w:r>
        <w:r>
          <w:rPr>
            <w:rStyle w:val="af"/>
            <w:noProof/>
          </w:rPr>
          <w:t xml:space="preserve"> </w:t>
        </w:r>
        <w:r>
          <w:rPr>
            <w:rStyle w:val="af"/>
            <w:noProof/>
          </w:rPr>
          <w:t>异质性分析</w:t>
        </w:r>
        <w:r>
          <w:rPr>
            <w:noProof/>
            <w:webHidden/>
          </w:rPr>
          <w:tab/>
        </w:r>
        <w:r>
          <w:rPr>
            <w:noProof/>
            <w:webHidden/>
          </w:rPr>
          <w:fldChar w:fldCharType="begin"/>
        </w:r>
        <w:r>
          <w:rPr>
            <w:noProof/>
            <w:webHidden/>
          </w:rPr>
          <w:instrText xml:space="preserve"> PAGEREF _TocAuto0060 \h </w:instrText>
        </w:r>
        <w:r>
          <w:rPr>
            <w:noProof/>
            <w:webHidden/>
          </w:rPr>
          <w:fldChar w:fldCharType="separate"/>
        </w:r>
        <w:r>
          <w:rPr>
            <w:noProof/>
            <w:webHidden/>
          </w:rPr>
          <w:t>26</w:t>
        </w:r>
        <w:r>
          <w:rPr>
            <w:noProof/>
            <w:webHidden/>
          </w:rPr>
          <w:fldChar w:fldCharType="end"/>
        </w:r>
      </w:hyperlink>
    </w:p>
    <w:p>
      <w:pPr>
        <w:pStyle w:val="TOC3"/>
      </w:pPr>
      <w:hyperlink w:anchor="_TocAuto0061" w:history="1">
        <w:r>
          <w:rPr>
            <w:rStyle w:val="af"/>
            <w:noProof/>
          </w:rPr>
          <w:t>4.7.1</w:t>
        </w:r>
        <w:r>
          <w:rPr>
            <w:rStyle w:val="af"/>
            <w:noProof/>
          </w:rPr>
          <w:t xml:space="preserve"> </w:t>
        </w:r>
        <w:r>
          <w:rPr>
            <w:rStyle w:val="af"/>
            <w:noProof/>
          </w:rPr>
          <w:t>产权性质差异</w:t>
        </w:r>
        <w:r>
          <w:rPr>
            <w:noProof/>
            <w:webHidden/>
          </w:rPr>
          <w:tab/>
        </w:r>
        <w:r>
          <w:rPr>
            <w:noProof/>
            <w:webHidden/>
          </w:rPr>
          <w:fldChar w:fldCharType="begin"/>
        </w:r>
        <w:r>
          <w:rPr>
            <w:noProof/>
            <w:webHidden/>
          </w:rPr>
          <w:instrText xml:space="preserve"> PAGEREF _TocAuto0061 \h </w:instrText>
        </w:r>
        <w:r>
          <w:rPr>
            <w:noProof/>
            <w:webHidden/>
          </w:rPr>
          <w:fldChar w:fldCharType="separate"/>
        </w:r>
        <w:r>
          <w:rPr>
            <w:noProof/>
            <w:webHidden/>
          </w:rPr>
          <w:t>26</w:t>
        </w:r>
        <w:r>
          <w:rPr>
            <w:noProof/>
            <w:webHidden/>
          </w:rPr>
          <w:fldChar w:fldCharType="end"/>
        </w:r>
      </w:hyperlink>
    </w:p>
    <w:p>
      <w:pPr>
        <w:pStyle w:val="TOC3"/>
      </w:pPr>
      <w:hyperlink w:anchor="_TocAuto0062" w:history="1">
        <w:r>
          <w:rPr>
            <w:rStyle w:val="af"/>
            <w:noProof/>
          </w:rPr>
          <w:t>4.7.2</w:t>
        </w:r>
        <w:r>
          <w:rPr>
            <w:rStyle w:val="af"/>
            <w:noProof/>
          </w:rPr>
          <w:t xml:space="preserve"> </w:t>
        </w:r>
        <w:r>
          <w:rPr>
            <w:rStyle w:val="af"/>
            <w:noProof/>
          </w:rPr>
          <w:t>行业管制强度差异</w:t>
        </w:r>
        <w:r>
          <w:rPr>
            <w:noProof/>
            <w:webHidden/>
          </w:rPr>
          <w:tab/>
        </w:r>
        <w:r>
          <w:rPr>
            <w:noProof/>
            <w:webHidden/>
          </w:rPr>
          <w:fldChar w:fldCharType="begin"/>
        </w:r>
        <w:r>
          <w:rPr>
            <w:noProof/>
            <w:webHidden/>
          </w:rPr>
          <w:instrText xml:space="preserve"> PAGEREF _TocAuto0062 \h </w:instrText>
        </w:r>
        <w:r>
          <w:rPr>
            <w:noProof/>
            <w:webHidden/>
          </w:rPr>
          <w:fldChar w:fldCharType="separate"/>
        </w:r>
        <w:r>
          <w:rPr>
            <w:noProof/>
            <w:webHidden/>
          </w:rPr>
          <w:t>26</w:t>
        </w:r>
        <w:r>
          <w:rPr>
            <w:noProof/>
            <w:webHidden/>
          </w:rPr>
          <w:fldChar w:fldCharType="end"/>
        </w:r>
      </w:hyperlink>
    </w:p>
    <w:p>
      <w:pPr>
        <w:pStyle w:val="TOC3"/>
      </w:pPr>
      <w:hyperlink w:anchor="_TocAuto0063" w:history="1">
        <w:r>
          <w:rPr>
            <w:rStyle w:val="af"/>
            <w:noProof/>
          </w:rPr>
          <w:t>4.7.3</w:t>
        </w:r>
        <w:r>
          <w:rPr>
            <w:rStyle w:val="af"/>
            <w:noProof/>
          </w:rPr>
          <w:t xml:space="preserve"> </w:t>
        </w:r>
        <w:r>
          <w:rPr>
            <w:rStyle w:val="af"/>
            <w:noProof/>
          </w:rPr>
          <w:t>央企与地方国企差异</w:t>
        </w:r>
        <w:r>
          <w:rPr>
            <w:noProof/>
            <w:webHidden/>
          </w:rPr>
          <w:tab/>
        </w:r>
        <w:r>
          <w:rPr>
            <w:noProof/>
            <w:webHidden/>
          </w:rPr>
          <w:fldChar w:fldCharType="begin"/>
        </w:r>
        <w:r>
          <w:rPr>
            <w:noProof/>
            <w:webHidden/>
          </w:rPr>
          <w:instrText xml:space="preserve"> PAGEREF _TocAuto0063 \h </w:instrText>
        </w:r>
        <w:r>
          <w:rPr>
            <w:noProof/>
            <w:webHidden/>
          </w:rPr>
          <w:fldChar w:fldCharType="separate"/>
        </w:r>
        <w:r>
          <w:rPr>
            <w:noProof/>
            <w:webHidden/>
          </w:rPr>
          <w:t>27</w:t>
        </w:r>
        <w:r>
          <w:rPr>
            <w:noProof/>
            <w:webHidden/>
          </w:rPr>
          <w:fldChar w:fldCharType="end"/>
        </w:r>
      </w:hyperlink>
    </w:p>
    <w:p>
      <w:pPr>
        <w:pStyle w:val="TOC1"/>
      </w:pPr>
      <w:hyperlink w:anchor="_TocAuto0064" w:history="1">
        <w:r>
          <w:rPr>
            <w:rStyle w:val="af"/>
            <w:noProof/>
          </w:rPr>
          <w:t>第五章</w:t>
        </w:r>
        <w:r>
          <w:rPr>
            <w:rStyle w:val="af"/>
            <w:noProof/>
          </w:rPr>
          <w:t xml:space="preserve"> </w:t>
        </w:r>
        <w:r>
          <w:rPr>
            <w:rStyle w:val="af"/>
            <w:noProof/>
          </w:rPr>
          <w:t>基于机器学习方法的拓展性分析</w:t>
        </w:r>
        <w:r>
          <w:rPr>
            <w:noProof/>
            <w:webHidden/>
          </w:rPr>
          <w:tab/>
        </w:r>
        <w:r>
          <w:rPr>
            <w:noProof/>
            <w:webHidden/>
          </w:rPr>
          <w:fldChar w:fldCharType="begin"/>
        </w:r>
        <w:r>
          <w:rPr>
            <w:noProof/>
            <w:webHidden/>
          </w:rPr>
          <w:instrText xml:space="preserve"> PAGEREF _TocAuto0064 \h </w:instrText>
        </w:r>
        <w:r>
          <w:rPr>
            <w:noProof/>
            <w:webHidden/>
          </w:rPr>
          <w:fldChar w:fldCharType="separate"/>
        </w:r>
        <w:r>
          <w:rPr>
            <w:noProof/>
            <w:webHidden/>
          </w:rPr>
          <w:t>28</w:t>
        </w:r>
        <w:r>
          <w:rPr>
            <w:noProof/>
            <w:webHidden/>
          </w:rPr>
          <w:fldChar w:fldCharType="end"/>
        </w:r>
      </w:hyperlink>
    </w:p>
    <w:p>
      <w:pPr>
        <w:pStyle w:val="TOC2"/>
      </w:pPr>
      <w:hyperlink w:anchor="_TocAuto0065" w:history="1">
        <w:r>
          <w:rPr>
            <w:rStyle w:val="af"/>
            <w:noProof/>
          </w:rPr>
          <w:t>5.1</w:t>
        </w:r>
        <w:r>
          <w:rPr>
            <w:rStyle w:val="af"/>
            <w:noProof/>
          </w:rPr>
          <w:t xml:space="preserve"> </w:t>
        </w:r>
        <w:r>
          <w:rPr>
            <w:rStyle w:val="af"/>
            <w:noProof/>
          </w:rPr>
          <w:t>研究任务、样本划分与模型设定</w:t>
        </w:r>
        <w:r>
          <w:rPr>
            <w:noProof/>
            <w:webHidden/>
          </w:rPr>
          <w:tab/>
        </w:r>
        <w:r>
          <w:rPr>
            <w:noProof/>
            <w:webHidden/>
          </w:rPr>
          <w:fldChar w:fldCharType="begin"/>
        </w:r>
        <w:r>
          <w:rPr>
            <w:noProof/>
            <w:webHidden/>
          </w:rPr>
          <w:instrText xml:space="preserve"> PAGEREF _TocAuto0065 \h </w:instrText>
        </w:r>
        <w:r>
          <w:rPr>
            <w:noProof/>
            <w:webHidden/>
          </w:rPr>
          <w:fldChar w:fldCharType="separate"/>
        </w:r>
        <w:r>
          <w:rPr>
            <w:noProof/>
            <w:webHidden/>
          </w:rPr>
          <w:t>28</w:t>
        </w:r>
        <w:r>
          <w:rPr>
            <w:noProof/>
            <w:webHidden/>
          </w:rPr>
          <w:fldChar w:fldCharType="end"/>
        </w:r>
      </w:hyperlink>
    </w:p>
    <w:p>
      <w:pPr>
        <w:pStyle w:val="TOC2"/>
      </w:pPr>
      <w:hyperlink w:anchor="_TocAuto0066" w:history="1">
        <w:r>
          <w:rPr>
            <w:rStyle w:val="af"/>
            <w:noProof/>
          </w:rPr>
          <w:t>5.2</w:t>
        </w:r>
        <w:r>
          <w:rPr>
            <w:rStyle w:val="af"/>
            <w:noProof/>
          </w:rPr>
          <w:t xml:space="preserve"> </w:t>
        </w:r>
        <w:r>
          <w:rPr>
            <w:rStyle w:val="af"/>
            <w:noProof/>
          </w:rPr>
          <w:t>变量信息含量分析</w:t>
        </w:r>
        <w:r>
          <w:rPr>
            <w:noProof/>
            <w:webHidden/>
          </w:rPr>
          <w:tab/>
        </w:r>
        <w:r>
          <w:rPr>
            <w:noProof/>
            <w:webHidden/>
          </w:rPr>
          <w:fldChar w:fldCharType="begin"/>
        </w:r>
        <w:r>
          <w:rPr>
            <w:noProof/>
            <w:webHidden/>
          </w:rPr>
          <w:instrText xml:space="preserve"> PAGEREF _TocAuto0066 \h </w:instrText>
        </w:r>
        <w:r>
          <w:rPr>
            <w:noProof/>
            <w:webHidden/>
          </w:rPr>
          <w:fldChar w:fldCharType="separate"/>
        </w:r>
        <w:r>
          <w:rPr>
            <w:noProof/>
            <w:webHidden/>
          </w:rPr>
          <w:t>28</w:t>
        </w:r>
        <w:r>
          <w:rPr>
            <w:noProof/>
            <w:webHidden/>
          </w:rPr>
          <w:fldChar w:fldCharType="end"/>
        </w:r>
      </w:hyperlink>
    </w:p>
    <w:p>
      <w:pPr>
        <w:pStyle w:val="TOC2"/>
      </w:pPr>
      <w:hyperlink w:anchor="_TocAuto0067" w:history="1">
        <w:r>
          <w:rPr>
            <w:rStyle w:val="af"/>
            <w:noProof/>
          </w:rPr>
          <w:t>5.3</w:t>
        </w:r>
        <w:r>
          <w:rPr>
            <w:rStyle w:val="af"/>
            <w:noProof/>
          </w:rPr>
          <w:t xml:space="preserve"> </w:t>
        </w:r>
        <w:r>
          <w:rPr>
            <w:rStyle w:val="af"/>
            <w:noProof/>
          </w:rPr>
          <w:t>SHAP值分析</w:t>
        </w:r>
        <w:r>
          <w:rPr>
            <w:noProof/>
            <w:webHidden/>
          </w:rPr>
          <w:tab/>
        </w:r>
        <w:r>
          <w:rPr>
            <w:noProof/>
            <w:webHidden/>
          </w:rPr>
          <w:fldChar w:fldCharType="begin"/>
        </w:r>
        <w:r>
          <w:rPr>
            <w:noProof/>
            <w:webHidden/>
          </w:rPr>
          <w:instrText xml:space="preserve"> PAGEREF _TocAuto0067 \h </w:instrText>
        </w:r>
        <w:r>
          <w:rPr>
            <w:noProof/>
            <w:webHidden/>
          </w:rPr>
          <w:fldChar w:fldCharType="separate"/>
        </w:r>
        <w:r>
          <w:rPr>
            <w:noProof/>
            <w:webHidden/>
          </w:rPr>
          <w:t>30</w:t>
        </w:r>
        <w:r>
          <w:rPr>
            <w:noProof/>
            <w:webHidden/>
          </w:rPr>
          <w:fldChar w:fldCharType="end"/>
        </w:r>
      </w:hyperlink>
    </w:p>
    <w:p>
      <w:pPr>
        <w:pStyle w:val="TOC2"/>
      </w:pPr>
      <w:hyperlink w:anchor="_TocAuto0068" w:history="1">
        <w:r>
          <w:rPr>
            <w:rStyle w:val="af"/>
            <w:noProof/>
          </w:rPr>
          <w:t>5.4</w:t>
        </w:r>
        <w:r>
          <w:rPr>
            <w:rStyle w:val="af"/>
            <w:noProof/>
          </w:rPr>
          <w:t xml:space="preserve"> </w:t>
        </w:r>
        <w:r>
          <w:rPr>
            <w:rStyle w:val="af"/>
            <w:noProof/>
          </w:rPr>
          <w:t>Lasso回归</w:t>
        </w:r>
        <w:r>
          <w:rPr>
            <w:noProof/>
            <w:webHidden/>
          </w:rPr>
          <w:tab/>
        </w:r>
        <w:r>
          <w:rPr>
            <w:noProof/>
            <w:webHidden/>
          </w:rPr>
          <w:fldChar w:fldCharType="begin"/>
        </w:r>
        <w:r>
          <w:rPr>
            <w:noProof/>
            <w:webHidden/>
          </w:rPr>
          <w:instrText xml:space="preserve"> PAGEREF _TocAuto0068 \h </w:instrText>
        </w:r>
        <w:r>
          <w:rPr>
            <w:noProof/>
            <w:webHidden/>
          </w:rPr>
          <w:fldChar w:fldCharType="separate"/>
        </w:r>
        <w:r>
          <w:rPr>
            <w:noProof/>
            <w:webHidden/>
          </w:rPr>
          <w:t>33</w:t>
        </w:r>
        <w:r>
          <w:rPr>
            <w:noProof/>
            <w:webHidden/>
          </w:rPr>
          <w:fldChar w:fldCharType="end"/>
        </w:r>
      </w:hyperlink>
    </w:p>
    <w:p>
      <w:pPr>
        <w:pStyle w:val="TOC2"/>
      </w:pPr>
      <w:hyperlink w:anchor="_TocAuto0069" w:history="1">
        <w:r>
          <w:rPr>
            <w:rStyle w:val="af"/>
            <w:noProof/>
          </w:rPr>
          <w:t>5.5</w:t>
        </w:r>
        <w:r>
          <w:rPr>
            <w:rStyle w:val="af"/>
            <w:noProof/>
          </w:rPr>
          <w:t xml:space="preserve"> </w:t>
        </w:r>
        <w:r>
          <w:rPr>
            <w:rStyle w:val="af"/>
            <w:noProof/>
          </w:rPr>
          <w:t>XGBoost</w:t>
        </w:r>
        <w:r>
          <w:rPr>
            <w:noProof/>
            <w:webHidden/>
          </w:rPr>
          <w:tab/>
        </w:r>
        <w:r>
          <w:rPr>
            <w:noProof/>
            <w:webHidden/>
          </w:rPr>
          <w:fldChar w:fldCharType="begin"/>
        </w:r>
        <w:r>
          <w:rPr>
            <w:noProof/>
            <w:webHidden/>
          </w:rPr>
          <w:instrText xml:space="preserve"> PAGEREF _TocAuto0069 \h </w:instrText>
        </w:r>
        <w:r>
          <w:rPr>
            <w:noProof/>
            <w:webHidden/>
          </w:rPr>
          <w:fldChar w:fldCharType="separate"/>
        </w:r>
        <w:r>
          <w:rPr>
            <w:noProof/>
            <w:webHidden/>
          </w:rPr>
          <w:t>33</w:t>
        </w:r>
        <w:r>
          <w:rPr>
            <w:noProof/>
            <w:webHidden/>
          </w:rPr>
          <w:fldChar w:fldCharType="end"/>
        </w:r>
      </w:hyperlink>
    </w:p>
    <w:p>
      <w:pPr>
        <w:pStyle w:val="TOC2"/>
      </w:pPr>
      <w:hyperlink w:anchor="_TocAuto0070" w:history="1">
        <w:r>
          <w:rPr>
            <w:rStyle w:val="af"/>
            <w:noProof/>
          </w:rPr>
          <w:t>5.6</w:t>
        </w:r>
        <w:r>
          <w:rPr>
            <w:rStyle w:val="af"/>
            <w:noProof/>
          </w:rPr>
          <w:t xml:space="preserve"> </w:t>
        </w:r>
        <w:r>
          <w:rPr>
            <w:rStyle w:val="af"/>
            <w:noProof/>
          </w:rPr>
          <w:t>不同模型的对比分析</w:t>
        </w:r>
        <w:r>
          <w:rPr>
            <w:noProof/>
            <w:webHidden/>
          </w:rPr>
          <w:tab/>
        </w:r>
        <w:r>
          <w:rPr>
            <w:noProof/>
            <w:webHidden/>
          </w:rPr>
          <w:fldChar w:fldCharType="begin"/>
        </w:r>
        <w:r>
          <w:rPr>
            <w:noProof/>
            <w:webHidden/>
          </w:rPr>
          <w:instrText xml:space="preserve"> PAGEREF _TocAuto0070 \h </w:instrText>
        </w:r>
        <w:r>
          <w:rPr>
            <w:noProof/>
            <w:webHidden/>
          </w:rPr>
          <w:fldChar w:fldCharType="separate"/>
        </w:r>
        <w:r>
          <w:rPr>
            <w:noProof/>
            <w:webHidden/>
          </w:rPr>
          <w:t>34</w:t>
        </w:r>
        <w:r>
          <w:rPr>
            <w:noProof/>
            <w:webHidden/>
          </w:rPr>
          <w:fldChar w:fldCharType="end"/>
        </w:r>
      </w:hyperlink>
    </w:p>
    <w:p>
      <w:pPr>
        <w:pStyle w:val="TOC1"/>
      </w:pPr>
      <w:hyperlink w:anchor="_TocAuto0071" w:history="1">
        <w:r>
          <w:rPr>
            <w:rStyle w:val="af"/>
            <w:noProof/>
          </w:rPr>
          <w:t>第六章</w:t>
        </w:r>
        <w:r>
          <w:rPr>
            <w:rStyle w:val="af"/>
            <w:noProof/>
          </w:rPr>
          <w:t xml:space="preserve"> </w:t>
        </w:r>
        <w:r>
          <w:rPr>
            <w:rStyle w:val="af"/>
            <w:noProof/>
          </w:rPr>
          <w:t>结论</w:t>
        </w:r>
        <w:r>
          <w:rPr>
            <w:noProof/>
            <w:webHidden/>
          </w:rPr>
          <w:tab/>
        </w:r>
        <w:r>
          <w:rPr>
            <w:noProof/>
            <w:webHidden/>
          </w:rPr>
          <w:fldChar w:fldCharType="begin"/>
        </w:r>
        <w:r>
          <w:rPr>
            <w:noProof/>
            <w:webHidden/>
          </w:rPr>
          <w:instrText xml:space="preserve"> PAGEREF _TocAuto0071 \h </w:instrText>
        </w:r>
        <w:r>
          <w:rPr>
            <w:noProof/>
            <w:webHidden/>
          </w:rPr>
          <w:fldChar w:fldCharType="separate"/>
        </w:r>
        <w:r>
          <w:rPr>
            <w:noProof/>
            <w:webHidden/>
          </w:rPr>
          <w:t>36</w:t>
        </w:r>
        <w:r>
          <w:rPr>
            <w:noProof/>
            <w:webHidden/>
          </w:rPr>
          <w:fldChar w:fldCharType="end"/>
        </w:r>
      </w:hyperlink>
    </w:p>
    <w:p>
      <w:pPr>
        <w:pStyle w:val="TOC2"/>
      </w:pPr>
      <w:hyperlink w:anchor="_TocAuto0072" w:history="1">
        <w:r>
          <w:rPr>
            <w:rStyle w:val="af"/>
            <w:noProof/>
          </w:rPr>
          <w:t>6.1</w:t>
        </w:r>
        <w:r>
          <w:rPr>
            <w:rStyle w:val="af"/>
            <w:noProof/>
          </w:rPr>
          <w:t xml:space="preserve"> </w:t>
        </w:r>
        <w:r>
          <w:rPr>
            <w:rStyle w:val="af"/>
            <w:noProof/>
          </w:rPr>
          <w:t>研究结论</w:t>
        </w:r>
        <w:r>
          <w:rPr>
            <w:noProof/>
            <w:webHidden/>
          </w:rPr>
          <w:tab/>
        </w:r>
        <w:r>
          <w:rPr>
            <w:noProof/>
            <w:webHidden/>
          </w:rPr>
          <w:fldChar w:fldCharType="begin"/>
        </w:r>
        <w:r>
          <w:rPr>
            <w:noProof/>
            <w:webHidden/>
          </w:rPr>
          <w:instrText xml:space="preserve"> PAGEREF _TocAuto0072 \h </w:instrText>
        </w:r>
        <w:r>
          <w:rPr>
            <w:noProof/>
            <w:webHidden/>
          </w:rPr>
          <w:fldChar w:fldCharType="separate"/>
        </w:r>
        <w:r>
          <w:rPr>
            <w:noProof/>
            <w:webHidden/>
          </w:rPr>
          <w:t>36</w:t>
        </w:r>
        <w:r>
          <w:rPr>
            <w:noProof/>
            <w:webHidden/>
          </w:rPr>
          <w:fldChar w:fldCharType="end"/>
        </w:r>
      </w:hyperlink>
    </w:p>
    <w:p>
      <w:pPr>
        <w:pStyle w:val="TOC2"/>
      </w:pPr>
      <w:hyperlink w:anchor="_TocAuto0073" w:history="1">
        <w:r>
          <w:rPr>
            <w:rStyle w:val="af"/>
            <w:noProof/>
          </w:rPr>
          <w:t>6.2</w:t>
        </w:r>
        <w:r>
          <w:rPr>
            <w:rStyle w:val="af"/>
            <w:noProof/>
          </w:rPr>
          <w:t xml:space="preserve"> </w:t>
        </w:r>
        <w:r>
          <w:rPr>
            <w:rStyle w:val="af"/>
            <w:noProof/>
          </w:rPr>
          <w:t>政策建议</w:t>
        </w:r>
        <w:r>
          <w:rPr>
            <w:noProof/>
            <w:webHidden/>
          </w:rPr>
          <w:tab/>
        </w:r>
        <w:r>
          <w:rPr>
            <w:noProof/>
            <w:webHidden/>
          </w:rPr>
          <w:fldChar w:fldCharType="begin"/>
        </w:r>
        <w:r>
          <w:rPr>
            <w:noProof/>
            <w:webHidden/>
          </w:rPr>
          <w:instrText xml:space="preserve"> PAGEREF _TocAuto0073 \h </w:instrText>
        </w:r>
        <w:r>
          <w:rPr>
            <w:noProof/>
            <w:webHidden/>
          </w:rPr>
          <w:fldChar w:fldCharType="separate"/>
        </w:r>
        <w:r>
          <w:rPr>
            <w:noProof/>
            <w:webHidden/>
          </w:rPr>
          <w:t>37</w:t>
        </w:r>
        <w:r>
          <w:rPr>
            <w:noProof/>
            <w:webHidden/>
          </w:rPr>
          <w:fldChar w:fldCharType="end"/>
        </w:r>
      </w:hyperlink>
    </w:p>
    <w:p>
      <w:pPr>
        <w:pStyle w:val="TOC2"/>
      </w:pPr>
      <w:hyperlink w:anchor="_TocAuto0074" w:history="1">
        <w:r>
          <w:rPr>
            <w:rStyle w:val="af"/>
            <w:noProof/>
          </w:rPr>
          <w:t>6.3</w:t>
        </w:r>
        <w:r>
          <w:rPr>
            <w:rStyle w:val="af"/>
            <w:noProof/>
          </w:rPr>
          <w:t xml:space="preserve"> </w:t>
        </w:r>
        <w:r>
          <w:rPr>
            <w:rStyle w:val="af"/>
            <w:noProof/>
          </w:rPr>
          <w:t>研究局限与展望</w:t>
        </w:r>
        <w:r>
          <w:rPr>
            <w:noProof/>
            <w:webHidden/>
          </w:rPr>
          <w:tab/>
        </w:r>
        <w:r>
          <w:rPr>
            <w:noProof/>
            <w:webHidden/>
          </w:rPr>
          <w:fldChar w:fldCharType="begin"/>
        </w:r>
        <w:r>
          <w:rPr>
            <w:noProof/>
            <w:webHidden/>
          </w:rPr>
          <w:instrText xml:space="preserve"> PAGEREF _TocAuto0074 \h </w:instrText>
        </w:r>
        <w:r>
          <w:rPr>
            <w:noProof/>
            <w:webHidden/>
          </w:rPr>
          <w:fldChar w:fldCharType="separate"/>
        </w:r>
        <w:r>
          <w:rPr>
            <w:noProof/>
            <w:webHidden/>
          </w:rPr>
          <w:t>37</w:t>
        </w:r>
        <w:r>
          <w:rPr>
            <w:noProof/>
            <w:webHidden/>
          </w:rPr>
          <w:fldChar w:fldCharType="end"/>
        </w:r>
      </w:hyperlink>
    </w:p>
    <w:p>
      <w:pPr>
        <w:pStyle w:val="TOC1"/>
      </w:pPr>
      <w:hyperlink w:anchor="_TocAuto0075" w:history="1">
        <w:r>
          <w:rPr>
            <w:rStyle w:val="af"/>
            <w:noProof/>
          </w:rPr>
          <w:t>参考文献</w:t>
        </w:r>
        <w:r>
          <w:rPr>
            <w:noProof/>
            <w:webHidden/>
          </w:rPr>
          <w:tab/>
        </w:r>
        <w:r>
          <w:rPr>
            <w:noProof/>
            <w:webHidden/>
          </w:rPr>
          <w:fldChar w:fldCharType="begin"/>
        </w:r>
        <w:r>
          <w:rPr>
            <w:noProof/>
            <w:webHidden/>
          </w:rPr>
          <w:instrText xml:space="preserve"> PAGEREF _TocAuto0075 \h </w:instrText>
        </w:r>
        <w:r>
          <w:rPr>
            <w:noProof/>
            <w:webHidden/>
          </w:rPr>
          <w:fldChar w:fldCharType="separate"/>
        </w:r>
        <w:r>
          <w:rPr>
            <w:noProof/>
            <w:webHidden/>
          </w:rPr>
          <w:t>39</w:t>
        </w:r>
        <w:r>
          <w:rPr>
            <w:noProof/>
            <w:webHidden/>
          </w:rPr>
          <w:fldChar w:fldCharType="end"/>
        </w:r>
      </w:hyperlink>
    </w:p>
    <w:p>
      <w:pPr>
        <w:pStyle w:val="TOC1"/>
      </w:pPr>
      <w:hyperlink w:anchor="_TocAuto0076" w:history="1">
        <w:r>
          <w:rPr>
            <w:rStyle w:val="af"/>
            <w:noProof/>
          </w:rPr>
          <w:t>致谢</w:t>
        </w:r>
        <w:r>
          <w:rPr>
            <w:noProof/>
            <w:webHidden/>
          </w:rPr>
          <w:tab/>
        </w:r>
        <w:r>
          <w:rPr>
            <w:noProof/>
            <w:webHidden/>
          </w:rPr>
          <w:fldChar w:fldCharType="begin"/>
        </w:r>
        <w:r>
          <w:rPr>
            <w:noProof/>
            <w:webHidden/>
          </w:rPr>
          <w:instrText xml:space="preserve"> PAGEREF _TocAuto0076 \h </w:instrText>
        </w:r>
        <w:r>
          <w:rPr>
            <w:noProof/>
            <w:webHidden/>
          </w:rPr>
          <w:fldChar w:fldCharType="separate"/>
        </w:r>
        <w:r>
          <w:rPr>
            <w:noProof/>
            <w:webHidden/>
          </w:rPr>
          <w:t>41</w:t>
        </w:r>
        <w:r>
          <w:rPr>
            <w:noProof/>
            <w:webHidden/>
          </w:rPr>
          <w:fldChar w:fldCharType="end"/>
        </w:r>
      </w:hyperlink>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77"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77"/>
    </w:p>
    <w:bookmarkStart w:id="2" w:name="研究背景与问题提出"/>
    <w:p>
      <w:pPr>
        <w:pStyle w:val="2"/>
        <w:spacing w:line="312" w:lineRule="auto" w:before="0" w:after="0"/>
        <w:ind w:firstLine="0"/>
        <w:jc w:val="left"/>
      </w:pPr>
      <w:bookmarkStart w:id="78" w:name="_TocAuto0002"/>
      <w:r>
        <w:rPr>
          <w:rFonts w:ascii="Times New Roman" w:hAnsi="Times New Roman" w:eastAsia="黑体"/>
          <w:b/>
          <w:sz w:val="28"/>
        </w:rPr>
        <w:t xml:space="preserve">1.1 </w:t>
      </w:r>
      <w:r>
        <w:rPr>
          <w:rFonts w:hint="eastAsia" w:ascii="Times New Roman" w:hAnsi="Times New Roman" w:eastAsia="黑体"/>
          <w:b/>
          <w:sz w:val="28"/>
        </w:rPr>
        <w:t xml:space="preserve">研究背景与问题提出</w:t>
      </w:r>
      <w:bookmarkEnd w:id="78"/>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line="312" w:lineRule="auto" w:before="0" w:after="0"/>
        <w:ind w:firstLine="420"/>
        <w:jc w:val="both"/>
      </w:pPr>
      <w:r>
        <w:rPr>
          <w:rFonts w:hint="eastAsia" w:ascii="Times New Roman" w:hAnsi="Times New Roman" w:eastAsia="宋体"/>
          <w:b w:val="0"/>
          <w:sz w:val="21"/>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bookmarkStart w:id="3" w:name="研究目的与研究意义"/>
    <w:p>
      <w:pPr>
        <w:pStyle w:val="2"/>
        <w:spacing w:line="312" w:lineRule="auto" w:before="0" w:after="0"/>
        <w:ind w:firstLine="0"/>
        <w:jc w:val="left"/>
      </w:pPr>
      <w:bookmarkStart w:id="79" w:name="_TocAuto0003"/>
      <w:r>
        <w:rPr>
          <w:rFonts w:ascii="Times New Roman" w:hAnsi="Times New Roman" w:eastAsia="黑体"/>
          <w:b/>
          <w:sz w:val="28"/>
        </w:rPr>
        <w:t xml:space="preserve">1.2 </w:t>
      </w:r>
      <w:r>
        <w:rPr>
          <w:rFonts w:hint="eastAsia" w:ascii="Times New Roman" w:hAnsi="Times New Roman" w:eastAsia="黑体"/>
          <w:b/>
          <w:sz w:val="28"/>
        </w:rPr>
        <w:t xml:space="preserve">研究目的与研究意义</w:t>
      </w:r>
      <w:bookmarkEnd w:id="79"/>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等数据挖掘工具并行使用，让线性识别与非线性观察形成互补。</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1"/>
    <w:bookmarkStart w:id="4" w:name="国内外研究现状"/>
    <w:p>
      <w:pPr>
        <w:pStyle w:val="2"/>
        <w:spacing w:line="312" w:lineRule="auto" w:before="0" w:after="0"/>
        <w:ind w:firstLine="0"/>
        <w:jc w:val="left"/>
      </w:pPr>
      <w:bookmarkStart w:id="80" w:name="_TocAuto0004"/>
      <w:r>
        <w:rPr>
          <w:rFonts w:ascii="Times New Roman" w:hAnsi="Times New Roman" w:eastAsia="黑体"/>
          <w:b/>
          <w:sz w:val="28"/>
        </w:rPr>
        <w:t xml:space="preserve">1.3 </w:t>
      </w:r>
      <w:r>
        <w:rPr>
          <w:rFonts w:hint="eastAsia" w:ascii="Times New Roman" w:hAnsi="Times New Roman" w:eastAsia="黑体"/>
          <w:b/>
          <w:sz w:val="28"/>
        </w:rPr>
        <w:t xml:space="preserve">国内外研究现状</w:t>
      </w:r>
      <w:bookmarkEnd w:id="80"/>
    </w:p>
    <w:bookmarkStart w:id="5" w:name="高管超额薪酬的界定与测量方法"/>
    <w:p>
      <w:pPr>
        <w:pStyle w:val="31"/>
        <w:spacing w:line="312" w:lineRule="auto" w:before="0" w:after="0"/>
        <w:ind w:firstLine="420"/>
        <w:jc w:val="left"/>
      </w:pPr>
      <w:bookmarkStart w:id="81" w:name="_TocAuto0005"/>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bookmarkEnd w:id="81"/>
    </w:p>
    <w:p>
      <w:pPr>
        <w:spacing w:line="312" w:lineRule="auto" w:before="0" w:after="0"/>
        <w:ind w:firstLine="420"/>
        <w:jc w:val="both"/>
      </w:pPr>
      <w:r>
        <w:rPr>
          <w:rFonts w:hint="eastAsia" w:ascii="Times New Roman" w:hAnsi="Times New Roman" w:eastAsia="宋体"/>
          <w:b w:val="0"/>
          <w:sz w:val="21"/>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[14]</w:t>
      </w:r>
      <w:r>
        <w:rPr>
          <w:rFonts w:hint="eastAsia" w:ascii="Times New Roman" w:hAnsi="Times New Roman" w:eastAsia="宋体"/>
          <w:b w:val="0"/>
          <w:sz w:val="21"/>
        </w:rPr>
        <w:t xml:space="preserve">则直接使用残差法刻画超额薪酬，二者切入点不同，但都把政府补贴纳入了解释框架，并得出补贴与高管额外收益存在正向联系的判断。吴妍（2019）</w:t>
      </w:r>
      <w:r>
        <w:rPr>
          <w:rFonts w:ascii="Times New Roman" w:hAnsi="Times New Roman" w:eastAsia="宋体"/>
          <w:b w:val="0"/>
          <w:sz w:val="21"/>
          <w:vertAlign w:val="superscript"/>
        </w:rPr>
        <w:t>[25]</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[26]</w:t>
      </w:r>
      <w:r>
        <w:rPr>
          <w:rFonts w:hint="eastAsia" w:ascii="Times New Roman" w:hAnsi="Times New Roman" w:eastAsia="宋体"/>
          <w:b w:val="0"/>
          <w:sz w:val="21"/>
        </w:rPr>
        <w:t xml:space="preserve">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bookmarkStart w:id="82" w:name="_TocAuto0006"/>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bookmarkEnd w:id="82"/>
    </w:p>
    <w:p>
      <w:pPr>
        <w:spacing w:line="312" w:lineRule="auto" w:before="0" w:after="0"/>
        <w:ind w:firstLine="420"/>
        <w:jc w:val="both"/>
      </w:pPr>
      <w:r>
        <w:rPr>
          <w:rFonts w:hint="eastAsia" w:ascii="Times New Roman" w:hAnsi="Times New Roman" w:eastAsia="宋体"/>
          <w:b w:val="0"/>
          <w:sz w:val="21"/>
        </w:rPr>
        <w:t xml:space="preserve">关于财政补贴本身，现有文献首先提醒我们，不宜把它理解成随机落入企业账户的一笔外部资金。唐清泉和罗党论（2007）</w:t>
      </w:r>
      <w:r>
        <w:rPr>
          <w:rFonts w:ascii="Times New Roman" w:hAnsi="Times New Roman" w:eastAsia="宋体"/>
          <w:b w:val="0"/>
          <w:sz w:val="21"/>
          <w:vertAlign w:val="superscript"/>
        </w:rPr>
        <w:t>[17]</w:t>
      </w:r>
      <w:r>
        <w:rPr>
          <w:rFonts w:hint="eastAsia" w:ascii="Times New Roman" w:hAnsi="Times New Roman" w:eastAsia="宋体"/>
          <w:b w:val="0"/>
          <w:sz w:val="21"/>
        </w:rPr>
        <w:t xml:space="preserve">指出，中国上市公司的补贴分配同时带有产业政策导向和政治关联色彩，这意味着补贴能否获得，本身就已经嵌入了企业特征与制度关系的筛选过程。潘红波、夏新平和余明桂（2008）</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进一步发现，政治关联更强的企业更容易拿到政策支持。在这种背景下，补贴既是财务资源，也是治理关系的一部分；它进入企业之后，改变的并不只是利润表，还包括管理层在企业内部的资源支配位置。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[6]</w:t>
      </w:r>
      <w:r>
        <w:rPr>
          <w:rFonts w:hint="eastAsia" w:ascii="Times New Roman" w:hAnsi="Times New Roman" w:eastAsia="宋体"/>
          <w:b w:val="0"/>
          <w:sz w:val="21"/>
        </w:rPr>
        <w:t xml:space="preserve">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3"/>
    <w:bookmarkStart w:id="7" w:name="内部治理机制对补贴薪酬关联的调节"/>
    <w:p>
      <w:pPr>
        <w:pStyle w:val="31"/>
        <w:spacing w:line="312" w:lineRule="auto" w:before="0" w:after="0"/>
        <w:ind w:firstLine="420"/>
        <w:jc w:val="left"/>
      </w:pPr>
      <w:bookmarkStart w:id="83" w:name="_TocAuto0007"/>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bookmarkEnd w:id="83"/>
    </w:p>
    <w:p>
      <w:pPr>
        <w:spacing w:line="312" w:lineRule="auto" w:before="0" w:after="0"/>
        <w:ind w:firstLine="420"/>
        <w:jc w:val="both"/>
      </w:pPr>
      <w:r>
        <w:rPr>
          <w:rFonts w:hint="eastAsia" w:ascii="Times New Roman" w:hAnsi="Times New Roman" w:eastAsia="宋体"/>
          <w:b w:val="0"/>
          <w:sz w:val="21"/>
        </w:rPr>
        <w:t xml:space="preserve">补贴会不会外溢到薪酬端，很大程度上取决于企业内部有没有足够强的治理约束，这一点在已有文献中反复出现。步丹璐和王晓艳（2014）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发现，政府补助会扩大高管与员工之间的薪酬差距，而且在治理约束更弱的企业中表现得更明显。陈冬华、陈信元和万华林（2005）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与此相对，卢锐、柳建华和许宁（2011）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发现，内控质量越高，高管薪酬对业绩变化越敏感，这意味着更完善的内部约束能够把薪酬重新拉回激励逻辑。罗进辉（2018）</w:t>
      </w:r>
      <w:r>
        <w:rPr>
          <w:rFonts w:ascii="Times New Roman" w:hAnsi="Times New Roman" w:eastAsia="宋体"/>
          <w:b w:val="0"/>
          <w:sz w:val="21"/>
          <w:vertAlign w:val="superscript"/>
        </w:rPr>
        <w:t>[21]</w:t>
      </w:r>
      <w:r>
        <w:rPr>
          <w:rFonts w:hint="eastAsia" w:ascii="Times New Roman" w:hAnsi="Times New Roman" w:eastAsia="宋体"/>
          <w:b w:val="0"/>
          <w:sz w:val="21"/>
        </w:rPr>
        <w:t xml:space="preserve">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w:t>
      </w:r>
      <w:r>
        <w:rPr>
          <w:rFonts w:ascii="Times New Roman" w:hAnsi="Times New Roman" w:eastAsia="宋体"/>
          <w:b w:val="0"/>
          <w:sz w:val="21"/>
          <w:vertAlign w:val="superscript"/>
        </w:rPr>
        <w:t>[27]</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[28]</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[29]</w:t>
      </w:r>
      <w:r>
        <w:rPr>
          <w:rFonts w:hint="eastAsia" w:ascii="Times New Roman" w:hAnsi="Times New Roman" w:eastAsia="宋体"/>
          <w:b w:val="0"/>
          <w:sz w:val="21"/>
        </w:rPr>
        <w:t xml:space="preserve">关于内部控制、薪酬公平和管理层语调的讨论，切入点各不相同，但归到一起都在补充同一件事：补贴、治理与薪酬之间的联系，需要放在信息透明度和监督强度的差异中理解。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bookmarkStart w:id="84" w:name="_TocAuto0008"/>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bookmarkEnd w:id="84"/>
    </w:p>
    <w:p>
      <w:pPr>
        <w:spacing w:line="312" w:lineRule="auto" w:before="0" w:after="0"/>
        <w:ind w:firstLine="420"/>
        <w:jc w:val="both"/>
      </w:pPr>
      <w:r>
        <w:rPr>
          <w:rFonts w:hint="eastAsia" w:ascii="Times New Roman" w:hAnsi="Times New Roman" w:eastAsia="宋体"/>
          <w:b w:val="0"/>
          <w:sz w:val="21"/>
        </w:rPr>
        <w:t xml:space="preserve">机器学习文献与本文的关联，不在于它代表一种更“新”的技术标签，而在于它能处理线性回归不太擅长回答的问题。Li（2008）</w:t>
      </w:r>
      <w:r>
        <w:rPr>
          <w:rFonts w:ascii="Times New Roman" w:hAnsi="Times New Roman" w:eastAsia="宋体"/>
          <w:b w:val="0"/>
          <w:sz w:val="21"/>
          <w:vertAlign w:val="superscript"/>
        </w:rPr>
        <w:t>[2]</w:t>
      </w:r>
      <w:r>
        <w:rPr>
          <w:rFonts w:hint="eastAsia" w:ascii="Times New Roman" w:hAnsi="Times New Roman" w:eastAsia="宋体"/>
          <w:b w:val="0"/>
          <w:sz w:val="21"/>
        </w:rPr>
        <w:t xml:space="preserve">较早把文本特征与经济后果联系起来，说明非结构化信息完全可以进入会计研究。Perols、Bowen、Zimmermann等（2017）</w:t>
      </w:r>
      <w:r>
        <w:rPr>
          <w:rFonts w:ascii="Times New Roman" w:hAnsi="Times New Roman" w:eastAsia="宋体"/>
          <w:b w:val="0"/>
          <w:sz w:val="21"/>
          <w:vertAlign w:val="superscript"/>
        </w:rPr>
        <w:t>[5]</w:t>
      </w:r>
      <w:r>
        <w:rPr>
          <w:rFonts w:hint="eastAsia" w:ascii="Times New Roman" w:hAnsi="Times New Roman" w:eastAsia="宋体"/>
          <w:b w:val="0"/>
          <w:sz w:val="21"/>
        </w:rPr>
        <w:t xml:space="preserve">在财务舞弊识别中发现，随机森林、神经网络和Boosting等方法相较传统逻辑回归有更好的预测表现，关键不只是算法名称变了，而是模型能够自动捕捉更高阶的交互结构。陆瑶、张叶青、黎波和赵浩宇（2020）</w:t>
      </w:r>
      <w:r>
        <w:rPr>
          <w:rFonts w:ascii="Times New Roman" w:hAnsi="Times New Roman" w:eastAsia="宋体"/>
          <w:b w:val="0"/>
          <w:sz w:val="21"/>
          <w:vertAlign w:val="superscript"/>
        </w:rPr>
        <w:t>[23]</w:t>
      </w:r>
      <w:r>
        <w:rPr>
          <w:rFonts w:hint="eastAsia" w:ascii="Times New Roman" w:hAnsi="Times New Roman" w:eastAsia="宋体"/>
          <w:b w:val="0"/>
          <w:sz w:val="21"/>
        </w:rPr>
        <w:t xml:space="preserve">将梯度提升树用于高管特征与公司业绩关系分析，也得到类似判断：某些变量的作用不是沿着线性方式平稳展开，而是在特定区间或特定组合下才明显增强。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后续文献又把这种思路扩展到文本分析和异常识别。马长峰、陈志娟和张顺明（2020）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 xml:space="preserve">在综述中指出，机器学习更适合承担探索性和补充性任务，而不宜直接替代因果推断。Rjiba、Saadi、Boubaker等（2021）</w:t>
      </w:r>
      <w:r>
        <w:rPr>
          <w:rFonts w:ascii="Times New Roman" w:hAnsi="Times New Roman" w:eastAsia="宋体"/>
          <w:b w:val="0"/>
          <w:sz w:val="21"/>
          <w:vertAlign w:val="superscript"/>
        </w:rPr>
        <w:t>[7]</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[8]</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5"/>
    <w:bookmarkStart w:id="9" w:name="研究述评与现有文献的局限"/>
    <w:p>
      <w:pPr>
        <w:pStyle w:val="31"/>
        <w:spacing w:line="312" w:lineRule="auto" w:before="0" w:after="0"/>
        <w:ind w:firstLine="420"/>
        <w:jc w:val="left"/>
      </w:pPr>
      <w:bookmarkStart w:id="85" w:name="_TocAuto0009"/>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bookmarkEnd w:id="85"/>
    </w:p>
    <w:p>
      <w:pPr>
        <w:spacing w:line="312" w:lineRule="auto" w:before="0" w:after="0"/>
        <w:ind w:firstLine="420"/>
        <w:jc w:val="both"/>
      </w:pPr>
      <w:r>
        <w:rPr>
          <w:rFonts w:hint="eastAsia" w:ascii="Times New Roman" w:hAnsi="Times New Roman" w:eastAsia="宋体"/>
          <w:b w:val="0"/>
          <w:sz w:val="21"/>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line="312" w:lineRule="auto" w:before="0" w:after="0"/>
        <w:ind w:firstLine="420"/>
        <w:jc w:val="both"/>
      </w:pPr>
      <w:r>
        <w:rPr>
          <w:rFonts w:hint="eastAsia" w:ascii="Times New Roman" w:hAnsi="Times New Roman" w:eastAsia="宋体"/>
          <w:b w:val="0"/>
          <w:sz w:val="21"/>
        </w:rPr>
        <w:t xml:space="preserve">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6"/>
    <w:bookmarkEnd w:id="7"/>
    <w:bookmarkStart w:id="10" w:name="研究方法与技术路线"/>
    <w:p>
      <w:pPr>
        <w:pStyle w:val="2"/>
        <w:spacing w:line="312" w:lineRule="auto" w:before="0" w:after="0"/>
        <w:ind w:firstLine="0"/>
        <w:jc w:val="left"/>
      </w:pPr>
      <w:bookmarkStart w:id="86" w:name="_TocAuto0010"/>
      <w:r>
        <w:rPr>
          <w:rFonts w:ascii="Times New Roman" w:hAnsi="Times New Roman" w:eastAsia="黑体"/>
          <w:b/>
          <w:sz w:val="28"/>
        </w:rPr>
        <w:t xml:space="preserve">1.4 </w:t>
      </w:r>
      <w:r>
        <w:rPr>
          <w:rFonts w:hint="eastAsia" w:ascii="Times New Roman" w:hAnsi="Times New Roman" w:eastAsia="黑体"/>
          <w:b/>
          <w:sz w:val="28"/>
        </w:rPr>
        <w:t xml:space="preserve">研究方法与技术路线</w:t>
      </w:r>
      <w:bookmarkEnd w:id="86"/>
    </w:p>
    <w:p>
      <w:pPr>
        <w:spacing w:line="312" w:lineRule="auto" w:before="0" w:after="0"/>
        <w:ind w:firstLine="420"/>
        <w:jc w:val="both"/>
      </w:pPr>
      <w:r>
        <w:rPr>
          <w:rFonts w:hint="eastAsia" w:ascii="Times New Roman" w:hAnsi="Times New Roman" w:eastAsia="宋体"/>
          <w:b w:val="0"/>
          <w:sz w:val="21"/>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 xml:space="preserve">面板数据和</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 xml:space="preserve">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 xml:space="preserve">结果观察补贴变量在不同区间和情境下的局部表现。</w:t>
      </w:r>
    </w:p>
    <w:bookmarkEnd w:id="8"/>
    <w:bookmarkEnd w:id="9"/>
    <w:bookmarkStart w:id="11" w:name="第二章-理论分析与假设"/>
    <w:p>
      <w:pPr>
        <w:pStyle w:val="1"/>
        <w:pageBreakBefore/>
        <w:spacing w:line="312" w:lineRule="auto" w:before="0" w:after="0"/>
        <w:ind w:firstLine="0"/>
        <w:jc w:val="center"/>
      </w:pPr>
      <w:bookmarkStart w:id="87" w:name="_TocAuto0011"/>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87"/>
    </w:p>
    <w:bookmarkStart w:id="12" w:name="概念界定"/>
    <w:p>
      <w:pPr>
        <w:pStyle w:val="2"/>
        <w:spacing w:line="312" w:lineRule="auto" w:before="0" w:after="0"/>
        <w:ind w:firstLine="0"/>
        <w:jc w:val="left"/>
      </w:pPr>
      <w:bookmarkStart w:id="88" w:name="_TocAuto0012"/>
      <w:r>
        <w:rPr>
          <w:rFonts w:ascii="Times New Roman" w:hAnsi="Times New Roman" w:eastAsia="黑体"/>
          <w:b/>
          <w:sz w:val="28"/>
        </w:rPr>
        <w:t xml:space="preserve">2.1 </w:t>
      </w:r>
      <w:r>
        <w:rPr>
          <w:rFonts w:hint="eastAsia" w:ascii="Times New Roman" w:hAnsi="Times New Roman" w:eastAsia="黑体"/>
          <w:b/>
          <w:sz w:val="28"/>
        </w:rPr>
        <w:t xml:space="preserve">概念界定</w:t>
      </w:r>
      <w:bookmarkEnd w:id="88"/>
    </w:p>
    <w:bookmarkStart w:id="13" w:name="财政补贴"/>
    <w:p>
      <w:pPr>
        <w:pStyle w:val="31"/>
        <w:spacing w:line="312" w:lineRule="auto" w:before="0" w:after="0"/>
        <w:ind w:firstLine="420"/>
        <w:jc w:val="left"/>
      </w:pPr>
      <w:bookmarkStart w:id="89" w:name="_TocAuto0013"/>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bookmarkEnd w:id="89"/>
    </w:p>
    <w:p>
      <w:pPr>
        <w:spacing w:line="312" w:lineRule="auto" w:before="0" w:after="0"/>
        <w:ind w:firstLine="420"/>
        <w:jc w:val="both"/>
      </w:pPr>
      <w:r>
        <w:rPr>
          <w:rFonts w:hint="eastAsia" w:ascii="Times New Roman" w:hAnsi="Times New Roman" w:eastAsia="宋体"/>
          <w:b w:val="0"/>
          <w:sz w:val="21"/>
        </w:rPr>
        <w:t xml:space="preserve">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bookmarkStart w:id="90" w:name="_TocAuto0014"/>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bookmarkEnd w:id="90"/>
    </w:p>
    <w:p>
      <w:pPr>
        <w:spacing w:line="312" w:lineRule="auto" w:before="0" w:after="0"/>
        <w:ind w:firstLine="420"/>
        <w:jc w:val="both"/>
      </w:pPr>
      <w:r>
        <w:rPr>
          <w:rFonts w:hint="eastAsia" w:ascii="Times New Roman" w:hAnsi="Times New Roman" w:eastAsia="宋体"/>
          <w:b w:val="0"/>
          <w:sz w:val="21"/>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 xml:space="preserv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11"/>
    <w:bookmarkStart w:id="15" w:name="管理层权力"/>
    <w:p>
      <w:pPr>
        <w:pStyle w:val="31"/>
        <w:spacing w:line="312" w:lineRule="auto" w:before="0" w:after="0"/>
        <w:ind w:firstLine="420"/>
        <w:jc w:val="left"/>
      </w:pPr>
      <w:bookmarkStart w:id="91" w:name="_TocAuto0015"/>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bookmarkEnd w:id="91"/>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四个底层指标构造综合指数，希望在有限数据条件下尽量保留结构性权力和所有权权力两条主要来源。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12"/>
    <w:bookmarkEnd w:id="13"/>
    <w:bookmarkStart w:id="16" w:name="理论基础"/>
    <w:p>
      <w:pPr>
        <w:pStyle w:val="2"/>
        <w:spacing w:line="312" w:lineRule="auto" w:before="0" w:after="0"/>
        <w:ind w:firstLine="0"/>
        <w:jc w:val="left"/>
      </w:pPr>
      <w:bookmarkStart w:id="92" w:name="_TocAuto0016"/>
      <w:r>
        <w:rPr>
          <w:rFonts w:ascii="Times New Roman" w:hAnsi="Times New Roman" w:eastAsia="黑体"/>
          <w:b/>
          <w:sz w:val="28"/>
        </w:rPr>
        <w:t xml:space="preserve">2.2 </w:t>
      </w:r>
      <w:r>
        <w:rPr>
          <w:rFonts w:hint="eastAsia" w:ascii="Times New Roman" w:hAnsi="Times New Roman" w:eastAsia="黑体"/>
          <w:b/>
          <w:sz w:val="28"/>
        </w:rPr>
        <w:t xml:space="preserve">理论基础</w:t>
      </w:r>
      <w:bookmarkEnd w:id="92"/>
    </w:p>
    <w:bookmarkStart w:id="17" w:name="管理者权力理论"/>
    <w:p>
      <w:pPr>
        <w:pStyle w:val="31"/>
        <w:spacing w:line="312" w:lineRule="auto" w:before="0" w:after="0"/>
        <w:ind w:firstLine="420"/>
        <w:jc w:val="left"/>
      </w:pPr>
      <w:bookmarkStart w:id="93" w:name="_TocAuto0017"/>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bookmarkEnd w:id="93"/>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Theory）是本文理解补贴与薪酬关系的重要起点。Bebchuk和Fried（2003）</w:t>
      </w:r>
      <w:r>
        <w:rPr>
          <w:rFonts w:ascii="Times New Roman" w:hAnsi="Times New Roman" w:eastAsia="宋体"/>
          <w:b w:val="0"/>
          <w:sz w:val="21"/>
          <w:vertAlign w:val="superscript"/>
        </w:rPr>
        <w:t>[1]</w:t>
      </w:r>
      <w:r>
        <w:rPr>
          <w:rFonts w:hint="eastAsia" w:ascii="Times New Roman" w:hAnsi="Times New Roman" w:eastAsia="宋体"/>
          <w:b w:val="0"/>
          <w:sz w:val="21"/>
        </w:rPr>
        <w:t xml:space="preserve">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w:t>
      </w:r>
      <w:r>
        <w:rPr>
          <w:rFonts w:ascii="Times New Roman" w:hAnsi="Times New Roman" w:eastAsia="宋体"/>
          <w:b w:val="0"/>
          <w:sz w:val="21"/>
          <w:vertAlign w:val="superscript"/>
        </w:rPr>
        <w:t>[13]</w:t>
      </w:r>
      <w:r>
        <w:rPr>
          <w:rFonts w:hint="eastAsia" w:ascii="Times New Roman" w:hAnsi="Times New Roman" w:eastAsia="宋体"/>
          <w:b w:val="0"/>
          <w:sz w:val="21"/>
        </w:rPr>
        <w:t xml:space="preserve">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line="312" w:lineRule="auto" w:before="0" w:after="0"/>
        <w:ind w:firstLine="420"/>
        <w:jc w:val="both"/>
      </w:pPr>
      <w:r>
        <w:rPr>
          <w:rFonts w:hint="eastAsia" w:ascii="Times New Roman" w:hAnsi="Times New Roman" w:eastAsia="宋体"/>
          <w:b w:val="0"/>
          <w:sz w:val="21"/>
        </w:rPr>
        <w:t xml:space="preserve">如果进一步看传导路径，高管左右薪酬安排的方式并不只有一种。它既可体现为对董事会成员关系和表决环境的牵引，也可表现为薪酬结构设计得更复杂、外部更难识别，还可表现在对披露节奏和披露内容的控制上。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line="312" w:lineRule="auto" w:before="0" w:after="0"/>
        <w:ind w:firstLine="420"/>
        <w:jc w:val="both"/>
      </w:pPr>
      <w:r>
        <w:rPr>
          <w:rFonts w:hint="eastAsia" w:ascii="Times New Roman" w:hAnsi="Times New Roman" w:eastAsia="宋体"/>
          <w:b w:val="0"/>
          <w:sz w:val="21"/>
        </w:rPr>
        <w:t xml:space="preserve">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以及步丹璐、王晓艳（2014）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在治理较弱企业中观察到更强的正向关系，也与这一判断相互呼应。</w:t>
      </w:r>
    </w:p>
    <w:bookmarkEnd w:id="14"/>
    <w:bookmarkStart w:id="18" w:name="代理理论"/>
    <w:p>
      <w:pPr>
        <w:pStyle w:val="31"/>
        <w:spacing w:line="312" w:lineRule="auto" w:before="0" w:after="0"/>
        <w:ind w:firstLine="420"/>
        <w:jc w:val="left"/>
      </w:pPr>
      <w:bookmarkStart w:id="94" w:name="_TocAuto0018"/>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bookmarkEnd w:id="94"/>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Theory）为本文提供了另一条更偏“资源流向”的解释线索。Jensen和Meckling（1976）</w:t>
      </w:r>
      <w:r>
        <w:rPr>
          <w:rFonts w:ascii="Times New Roman" w:hAnsi="Times New Roman" w:eastAsia="宋体"/>
          <w:b w:val="0"/>
          <w:sz w:val="21"/>
          <w:vertAlign w:val="superscript"/>
        </w:rPr>
        <w:t>[10]</w:t>
      </w:r>
      <w:r>
        <w:rPr>
          <w:rFonts w:hint="eastAsia" w:ascii="Times New Roman" w:hAnsi="Times New Roman" w:eastAsia="宋体"/>
          <w:b w:val="0"/>
          <w:sz w:val="21"/>
        </w:rPr>
        <w:t xml:space="preserve">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line="312" w:lineRule="auto" w:before="0" w:after="0"/>
        <w:ind w:firstLine="420"/>
        <w:jc w:val="both"/>
      </w:pPr>
      <w:r>
        <w:rPr>
          <w:rFonts w:hint="eastAsia" w:ascii="Times New Roman" w:hAnsi="Times New Roman" w:eastAsia="宋体"/>
          <w:b w:val="0"/>
          <w:sz w:val="21"/>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[19]</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 xml:space="preserve">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15"/>
    <w:bookmarkStart w:id="19" w:name="信号传递理论"/>
    <w:p>
      <w:pPr>
        <w:pStyle w:val="31"/>
        <w:spacing w:line="312" w:lineRule="auto" w:before="0" w:after="0"/>
        <w:ind w:firstLine="420"/>
        <w:jc w:val="left"/>
      </w:pPr>
      <w:bookmarkStart w:id="95" w:name="_TocAuto0019"/>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bookmarkEnd w:id="95"/>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Theory）为本文补上了外部信息环境这一层。Spence（1973）</w:t>
      </w:r>
      <w:r>
        <w:rPr>
          <w:rFonts w:ascii="Times New Roman" w:hAnsi="Times New Roman" w:eastAsia="宋体"/>
          <w:b w:val="0"/>
          <w:sz w:val="21"/>
          <w:vertAlign w:val="superscript"/>
        </w:rPr>
        <w:t>[11]</w:t>
      </w:r>
      <w:r>
        <w:rPr>
          <w:rFonts w:hint="eastAsia" w:ascii="Times New Roman" w:hAnsi="Times New Roman" w:eastAsia="宋体"/>
          <w:b w:val="0"/>
          <w:sz w:val="21"/>
        </w:rPr>
        <w:t xml:space="preserve">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 xml:space="preserve">并不只是内部治理视角下的推论，同时也得到了外部信号层面的支撑。</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w:t>
      </w:r>
      <w:r>
        <w:rPr>
          <w:rFonts w:ascii="Times New Roman" w:hAnsi="Times New Roman" w:eastAsia="宋体"/>
          <w:b w:val="0"/>
          <w:sz w:val="21"/>
          <w:vertAlign w:val="superscript"/>
        </w:rPr>
        <w:t>[15]</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[22]</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bookmarkStart w:id="96" w:name="_TocAuto0020"/>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bookmarkEnd w:id="96"/>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17"/>
    <w:bookmarkStart w:id="21" w:name="中国制度情境下的理论延展"/>
    <w:p>
      <w:pPr>
        <w:pStyle w:val="31"/>
        <w:spacing w:line="312" w:lineRule="auto" w:before="0" w:after="0"/>
        <w:ind w:firstLine="420"/>
        <w:jc w:val="left"/>
      </w:pPr>
      <w:bookmarkStart w:id="97" w:name="_TocAuto0021"/>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bookmarkEnd w:id="97"/>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line="312" w:lineRule="auto" w:before="0" w:after="0"/>
        <w:ind w:firstLine="420"/>
        <w:jc w:val="both"/>
      </w:pPr>
      <w:r>
        <w:rPr>
          <w:rFonts w:hint="eastAsia" w:ascii="Times New Roman" w:hAnsi="Times New Roman" w:eastAsia="宋体"/>
          <w:b w:val="0"/>
          <w:sz w:val="21"/>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18"/>
    <w:bookmarkEnd w:id="19"/>
    <w:bookmarkStart w:id="22" w:name="研究假设"/>
    <w:p>
      <w:pPr>
        <w:pStyle w:val="2"/>
        <w:spacing w:line="312" w:lineRule="auto" w:before="0" w:after="0"/>
        <w:ind w:firstLine="0"/>
        <w:jc w:val="left"/>
      </w:pPr>
      <w:bookmarkStart w:id="98" w:name="_TocAuto0022"/>
      <w:r>
        <w:rPr>
          <w:rFonts w:ascii="Times New Roman" w:hAnsi="Times New Roman" w:eastAsia="黑体"/>
          <w:b/>
          <w:sz w:val="28"/>
        </w:rPr>
        <w:t xml:space="preserve">2.3 </w:t>
      </w:r>
      <w:r>
        <w:rPr>
          <w:rFonts w:hint="eastAsia" w:ascii="Times New Roman" w:hAnsi="Times New Roman" w:eastAsia="黑体"/>
          <w:b/>
          <w:sz w:val="28"/>
        </w:rPr>
        <w:t xml:space="preserve">研究假设</w:t>
      </w:r>
      <w:bookmarkEnd w:id="98"/>
    </w:p>
    <w:p>
      <w:pPr>
        <w:spacing w:line="312" w:lineRule="auto" w:before="0" w:after="0"/>
        <w:ind w:firstLine="420"/>
        <w:jc w:val="both"/>
      </w:pPr>
      <w:r>
        <w:rPr>
          <w:rFonts w:hint="eastAsia" w:ascii="Times New Roman" w:hAnsi="Times New Roman" w:eastAsia="宋体"/>
          <w:b w:val="0"/>
          <w:sz w:val="21"/>
        </w:rPr>
        <w:t xml:space="preserve">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基于上述理论分析，本文正式提出以下两个核心研究假设：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口径作敏感性对照，对相关路径始终保持审慎解释。第四章的机制检验即围绕这一链条展开。</w:t>
      </w:r>
    </w:p>
    <w:bookmarkEnd w:id="20"/>
    <w:bookmarkEnd w:id="21"/>
    <w:bookmarkStart w:id="23" w:name="第三章-研究设计"/>
    <w:p>
      <w:pPr>
        <w:pStyle w:val="1"/>
        <w:pageBreakBefore/>
        <w:spacing w:line="312" w:lineRule="auto" w:before="0" w:after="0"/>
        <w:ind w:firstLine="0"/>
        <w:jc w:val="center"/>
      </w:pPr>
      <w:bookmarkStart w:id="99" w:name="_TocAuto0023"/>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99"/>
    </w:p>
    <w:bookmarkStart w:id="24" w:name="研究思路与分析框架"/>
    <w:p>
      <w:pPr>
        <w:pStyle w:val="2"/>
        <w:spacing w:line="312" w:lineRule="auto" w:before="0" w:after="0"/>
        <w:ind w:firstLine="0"/>
        <w:jc w:val="left"/>
      </w:pPr>
      <w:bookmarkStart w:id="100" w:name="_TocAuto0024"/>
      <w:r>
        <w:rPr>
          <w:rFonts w:ascii="Times New Roman" w:hAnsi="Times New Roman" w:eastAsia="黑体"/>
          <w:b/>
          <w:sz w:val="28"/>
        </w:rPr>
        <w:t xml:space="preserve">3.1 </w:t>
      </w:r>
      <w:r>
        <w:rPr>
          <w:rFonts w:hint="eastAsia" w:ascii="Times New Roman" w:hAnsi="Times New Roman" w:eastAsia="黑体"/>
          <w:b/>
          <w:sz w:val="28"/>
        </w:rPr>
        <w:t xml:space="preserve">研究思路与分析框架</w:t>
      </w:r>
      <w:bookmarkEnd w:id="100"/>
    </w:p>
    <w:p>
      <w:pPr>
        <w:spacing w:line="312" w:lineRule="auto" w:before="0" w:after="0"/>
        <w:ind w:firstLine="420"/>
        <w:jc w:val="both"/>
      </w:pPr>
      <w:r>
        <w:rPr>
          <w:rFonts w:hint="eastAsia" w:ascii="Times New Roman" w:hAnsi="Times New Roman" w:eastAsia="宋体"/>
          <w:b w:val="0"/>
          <w:sz w:val="21"/>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bookmarkStart w:id="101" w:name="_TocAuto0025"/>
      <w:r>
        <w:rPr>
          <w:rFonts w:ascii="Times New Roman" w:hAnsi="Times New Roman" w:eastAsia="黑体"/>
          <w:b/>
          <w:sz w:val="28"/>
        </w:rPr>
        <w:t xml:space="preserve">3.2 </w:t>
      </w:r>
      <w:r>
        <w:rPr>
          <w:rFonts w:hint="eastAsia" w:ascii="Times New Roman" w:hAnsi="Times New Roman" w:eastAsia="黑体"/>
          <w:b/>
          <w:sz w:val="28"/>
        </w:rPr>
        <w:t xml:space="preserve">样本选择与数据来源</w:t>
      </w:r>
      <w:bookmarkEnd w:id="101"/>
    </w:p>
    <w:p>
      <w:pPr>
        <w:spacing w:line="312" w:lineRule="auto" w:before="0" w:after="0"/>
        <w:ind w:firstLine="420"/>
        <w:jc w:val="both"/>
      </w:pPr>
      <w:r>
        <w:rPr>
          <w:rFonts w:hint="eastAsia" w:ascii="Times New Roman" w:hAnsi="Times New Roman" w:eastAsia="宋体"/>
          <w:b w:val="0"/>
          <w:sz w:val="21"/>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特征完整后，可用样本为45,286条。机器学习样本收缩主要来自治理特征、企业属性和国有企业标记变量缺失，因此第五章结果更适合作为特征更完整样本上的补充证据。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23"/>
    <w:bookmarkStart w:id="26" w:name="变量设定与说明"/>
    <w:p>
      <w:pPr>
        <w:pStyle w:val="2"/>
        <w:spacing w:line="312" w:lineRule="auto" w:before="0" w:after="0"/>
        <w:ind w:firstLine="0"/>
        <w:jc w:val="left"/>
      </w:pPr>
      <w:bookmarkStart w:id="102" w:name="_TocAuto0026"/>
      <w:r>
        <w:rPr>
          <w:rFonts w:ascii="Times New Roman" w:hAnsi="Times New Roman" w:eastAsia="黑体"/>
          <w:b/>
          <w:sz w:val="28"/>
        </w:rPr>
        <w:t xml:space="preserve">3.3 </w:t>
      </w:r>
      <w:r>
        <w:rPr>
          <w:rFonts w:hint="eastAsia" w:ascii="Times New Roman" w:hAnsi="Times New Roman" w:eastAsia="黑体"/>
          <w:b/>
          <w:sz w:val="28"/>
        </w:rPr>
        <w:t xml:space="preserve">变量设定与说明</w:t>
      </w:r>
      <w:bookmarkEnd w:id="102"/>
    </w:p>
    <w:bookmarkStart w:id="27" w:name="被解释变量高管超额薪酬overpay"/>
    <w:p>
      <w:pPr>
        <w:pStyle w:val="31"/>
        <w:spacing w:line="312" w:lineRule="auto" w:before="0" w:after="0"/>
        <w:ind w:firstLine="420"/>
        <w:jc w:val="left"/>
      </w:pPr>
      <w:bookmarkStart w:id="103" w:name="_TocAuto0027"/>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bookmarkEnd w:id="103"/>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作为核心解释变量，并控制行业和年份固定效应。对应的期望薪酬模型为：</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bookmarkStart w:id="104" w:name="_TocAuto0028"/>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bookmarkEnd w:id="104"/>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bookmarkStart w:id="105" w:name="_TocAuto0029"/>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bookmarkEnd w:id="105"/>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sz w:val="18"/>
              </w:rPr>
              <w:t xml:space="preserve">高管超额薪酬</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hint="eastAsia" w:ascii="Times New Roman" w:hAnsi="Times New Roman" w:eastAsia="宋体"/>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w:t>
            </w:r>
          </w:p>
        </w:tc>
        <w:tc>
          <w:tcPr/>
          <w:p>
            <w:pPr>
              <w:pStyle w:val="Compact"/>
              <w:spacing w:line="240" w:lineRule="auto" w:before="0" w:after="0"/>
              <w:ind w:firstLine="0"/>
              <w:jc w:val="center"/>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hint="eastAsia" w:ascii="Times New Roman" w:hAnsi="Times New Roman" w:eastAsia="宋体"/>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w:t>
            </w:r>
          </w:p>
        </w:tc>
        <w:tc>
          <w:tcPr/>
          <w:p>
            <w:pPr>
              <w:pStyle w:val="Compact"/>
              <w:spacing w:line="240" w:lineRule="auto" w:before="0" w:after="0"/>
              <w:ind w:firstLine="0"/>
              <w:jc w:val="center"/>
            </w:pPr>
            <w:r>
              <w:rPr>
                <w:rFonts w:ascii="Times New Roman" w:hAnsi="Times New Roman" w:eastAsia="宋体"/>
                <w:sz w:val="18"/>
              </w:rPr>
              <w:t xml:space="preserve">Power</w:t>
            </w:r>
          </w:p>
        </w:tc>
        <w:tc>
          <w:tcPr/>
          <w:p>
            <w:pPr>
              <w:pStyle w:val="Compact"/>
              <w:spacing w:line="240" w:lineRule="auto" w:before="0" w:after="0"/>
              <w:ind w:firstLine="0"/>
              <w:jc w:val="center"/>
            </w:pPr>
            <w:r>
              <w:rPr>
                <w:rFonts w:hint="eastAsia" w:ascii="Times New Roman" w:hAnsi="Times New Roman" w:eastAsia="宋体"/>
                <w:sz w:val="18"/>
              </w:rPr>
              <w:t xml:space="preserve">基于</w:t>
            </w:r>
            <w:r>
              <w:rPr>
                <w:rFonts w:ascii="Times New Roman" w:hAnsi="Times New Roman" w:eastAsia="宋体"/>
                <w:sz w:val="18"/>
              </w:rPr>
              <w:t xml:space="preserve"> Dual、Boardsize、Insider、Mgshder </w:t>
            </w:r>
            <w:r>
              <w:rPr>
                <w:rFonts w:hint="eastAsia" w:ascii="Times New Roman" w:hAnsi="Times New Roman" w:eastAsia="宋体"/>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sz w:val="18"/>
              </w:rPr>
              <w:t xml:space="preserve">业绩</w:t>
            </w:r>
          </w:p>
        </w:tc>
        <w:tc>
          <w:tcPr/>
          <w:p>
            <w:pPr>
              <w:pStyle w:val="Compact"/>
              <w:spacing w:line="240" w:lineRule="auto" w:before="0" w:after="0"/>
              <w:ind w:firstLine="0"/>
              <w:jc w:val="center"/>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w:t>
            </w:r>
          </w:p>
        </w:tc>
        <w:tc>
          <w:tcPr/>
          <w:p>
            <w:pPr>
              <w:pStyle w:val="Compact"/>
              <w:spacing w:line="240" w:lineRule="auto" w:before="0" w:after="0"/>
              <w:ind w:firstLine="0"/>
              <w:jc w:val="center"/>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sz w:val="18"/>
              </w:rPr>
              <w:t xml:space="preserve">大股东持股</w:t>
            </w:r>
          </w:p>
        </w:tc>
        <w:tc>
          <w:tcPr/>
          <w:p>
            <w:pPr>
              <w:pStyle w:val="Compact"/>
              <w:spacing w:line="240" w:lineRule="auto" w:before="0" w:after="0"/>
              <w:ind w:firstLine="0"/>
              <w:jc w:val="center"/>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sz w:val="18"/>
              </w:rPr>
              <w:t xml:space="preserve">地区</w:t>
            </w:r>
          </w:p>
        </w:tc>
        <w:tc>
          <w:tcPr/>
          <w:p>
            <w:pPr>
              <w:pStyle w:val="Compact"/>
              <w:spacing w:line="240" w:lineRule="auto" w:before="0" w:after="0"/>
              <w:ind w:firstLine="0"/>
              <w:jc w:val="center"/>
            </w:pPr>
            <w:r>
              <w:rPr>
                <w:rFonts w:ascii="Times New Roman" w:hAnsi="Times New Roman" w:eastAsia="宋体"/>
                <w:sz w:val="18"/>
              </w:rPr>
              <w:t xml:space="preserve">Zone</w:t>
            </w:r>
          </w:p>
        </w:tc>
        <w:tc>
          <w:tcPr/>
          <w:p>
            <w:pPr>
              <w:pStyle w:val="Compact"/>
              <w:spacing w:line="240" w:lineRule="auto" w:before="0" w:after="0"/>
              <w:ind w:firstLine="0"/>
              <w:jc w:val="center"/>
            </w:pPr>
            <w:r>
              <w:rPr>
                <w:rFonts w:hint="eastAsia" w:ascii="Times New Roman" w:hAnsi="Times New Roman" w:eastAsia="宋体"/>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w:t>
            </w:r>
          </w:p>
        </w:tc>
        <w:tc>
          <w:tcPr/>
          <w:p>
            <w:pPr>
              <w:pStyle w:val="Compact"/>
              <w:spacing w:line="240" w:lineRule="auto" w:before="0" w:after="0"/>
              <w:ind w:firstLine="0"/>
              <w:jc w:val="center"/>
            </w:pPr>
            <w:r>
              <w:rPr>
                <w:rFonts w:ascii="Times New Roman" w:hAnsi="Times New Roman" w:eastAsia="宋体"/>
                <w:sz w:val="18"/>
              </w:rPr>
              <w:t xml:space="preserve">lnSale</w:t>
            </w:r>
          </w:p>
        </w:tc>
        <w:tc>
          <w:tcPr/>
          <w:p>
            <w:pPr>
              <w:pStyle w:val="Compact"/>
              <w:spacing w:line="240" w:lineRule="auto" w:before="0" w:after="0"/>
              <w:ind w:firstLine="0"/>
              <w:jc w:val="center"/>
            </w:pPr>
            <w:r>
              <w:rPr>
                <w:rFonts w:hint="eastAsia" w:ascii="Times New Roman" w:hAnsi="Times New Roman" w:eastAsia="宋体"/>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无形资产/总资产</w:t>
            </w:r>
          </w:p>
        </w:tc>
      </w:tr>
    </w:tbl>
    <w:bookmarkEnd w:id="26"/>
    <w:bookmarkStart w:id="30" w:name="路径变量管理层权力power"/>
    <w:p>
      <w:pPr>
        <w:pStyle w:val="31"/>
        <w:spacing w:line="312" w:lineRule="auto" w:before="0" w:after="0"/>
        <w:ind w:firstLine="420"/>
        <w:jc w:val="left"/>
      </w:pPr>
      <w:bookmarkStart w:id="106" w:name="_TocAuto0030"/>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bookmarkEnd w:id="106"/>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bookmarkStart w:id="107" w:name="_TocAuto0031"/>
      <w:r>
        <w:rPr>
          <w:rFonts w:ascii="Times New Roman" w:hAnsi="Times New Roman" w:eastAsia="黑体"/>
          <w:b/>
          <w:sz w:val="28"/>
        </w:rPr>
        <w:t xml:space="preserve">3.4 </w:t>
      </w:r>
      <w:r>
        <w:rPr>
          <w:rFonts w:hint="eastAsia" w:ascii="Times New Roman" w:hAnsi="Times New Roman" w:eastAsia="黑体"/>
          <w:b/>
          <w:sz w:val="28"/>
        </w:rPr>
        <w:t xml:space="preserve">模型设定</w:t>
      </w:r>
      <w:bookmarkEnd w:id="107"/>
    </w:p>
    <w:bookmarkStart w:id="32" w:name="第一阶段期望薪酬模型"/>
    <w:p>
      <w:pPr>
        <w:pStyle w:val="31"/>
        <w:spacing w:line="312" w:lineRule="auto" w:before="0" w:after="0"/>
        <w:ind w:firstLine="420"/>
        <w:jc w:val="left"/>
      </w:pPr>
      <w:bookmarkStart w:id="108" w:name="_TocAuto0032"/>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bookmarkEnd w:id="108"/>
    </w:p>
    <w:p>
      <w:pPr>
        <w:spacing w:line="312" w:lineRule="auto" w:before="0" w:after="0"/>
        <w:ind w:firstLine="420"/>
        <w:jc w:val="both"/>
      </w:pPr>
      <w:r>
        <w:rPr>
          <w:rFonts w:hint="eastAsia" w:ascii="Times New Roman" w:hAnsi="Times New Roman" w:eastAsia="宋体"/>
          <w:b w:val="0"/>
          <w:sz w:val="21"/>
        </w:rPr>
        <w:t xml:space="preserve">期望薪酬模型直接沿用Core等（1999）</w:t>
      </w:r>
      <w:r>
        <w:rPr>
          <w:rFonts w:ascii="Times New Roman" w:hAnsi="Times New Roman" w:eastAsia="宋体"/>
          <w:b w:val="0"/>
          <w:sz w:val="21"/>
          <w:vertAlign w:val="superscript"/>
        </w:rPr>
        <w:t>[3]</w:t>
      </w:r>
      <w:r>
        <w:rPr>
          <w:rFonts w:hint="eastAsia" w:ascii="Times New Roman" w:hAnsi="Times New Roman" w:eastAsia="宋体"/>
          <w:b w:val="0"/>
          <w:sz w:val="21"/>
        </w:rPr>
        <w:t xml:space="preserve">的基本思路：</w:t>
      </w:r>
    </w:p>
    <w:p>
      <w:pPr>
        <w:pStyle w:val="a4"/>
        <w:tabs>
          <w:tab w:pos="8617" w:val="right"/>
        </w:tabs>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宋体"/>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bookmarkStart w:id="109" w:name="_TocAuto0033"/>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bookmarkEnd w:id="109"/>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tabs>
          <w:tab w:pos="8617" w:val="right"/>
        </w:tabs>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宋体"/>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表示年份固定效应。本文最关注的是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bookmarkStart w:id="110" w:name="_TocAuto0034"/>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bookmarkEnd w:id="110"/>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机制检验"/>
    <w:p>
      <w:pPr>
        <w:pStyle w:val="31"/>
        <w:spacing w:line="312" w:lineRule="auto" w:before="0" w:after="0"/>
        <w:ind w:firstLine="420"/>
        <w:jc w:val="left"/>
      </w:pPr>
      <w:bookmarkStart w:id="111" w:name="_TocAuto0035"/>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基于管理层权力的机制检验</w:t>
      </w:r>
      <w:bookmarkEnd w:id="111"/>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在完成基准回归与工具变量检验之后，本文再按照Baron和Kenny（1986）</w:t>
      </w:r>
      <w:r>
        <w:rPr>
          <w:rFonts w:ascii="Times New Roman" w:hAnsi="Times New Roman" w:eastAsia="宋体"/>
          <w:b w:val="0"/>
          <w:sz w:val="21"/>
          <w:vertAlign w:val="superscript"/>
        </w:rPr>
        <w:t>[12]</w:t>
      </w:r>
      <w:r>
        <w:rPr>
          <w:rFonts w:hint="eastAsia" w:ascii="Times New Roman" w:hAnsi="Times New Roman" w:eastAsia="宋体"/>
          <w:b w:val="0"/>
          <w:sz w:val="21"/>
        </w:rPr>
        <w:t xml:space="preserve">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口径作测度敏感性对照。为与正文呈现顺序保持一致，机制检验模型依次编号为模型3至模型5，对应的三步回归如下：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，对应方程2）：</w:t>
      </w:r>
    </w:p>
    <w:p>
      <w:pPr>
        <w:pStyle w:val="a4"/>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bookmarkStart w:id="112" w:name="_TocAuto0036"/>
      <w:r>
        <w:rPr>
          <w:rFonts w:ascii="Times New Roman" w:hAnsi="Times New Roman" w:eastAsia="黑体"/>
          <w:b/>
          <w:sz w:val="28"/>
        </w:rPr>
        <w:t xml:space="preserve">3.5 </w:t>
      </w:r>
      <w:r>
        <w:rPr>
          <w:rFonts w:hint="eastAsia" w:ascii="Times New Roman" w:hAnsi="Times New Roman" w:eastAsia="黑体"/>
          <w:b/>
          <w:sz w:val="28"/>
        </w:rPr>
        <w:t xml:space="preserve">机器学习方法</w:t>
      </w:r>
      <w:bookmarkEnd w:id="112"/>
    </w:p>
    <w:bookmarkStart w:id="37" w:name="数据划分预处理与评价指标"/>
    <w:p>
      <w:pPr>
        <w:pStyle w:val="31"/>
        <w:spacing w:line="312" w:lineRule="auto" w:before="0" w:after="0"/>
        <w:ind w:firstLine="420"/>
        <w:jc w:val="left"/>
      </w:pPr>
      <w:bookmarkStart w:id="113" w:name="_TocAuto0037"/>
      <w:r>
        <w:rPr>
          <w:rFonts w:ascii="Times New Roman" w:hAnsi="Times New Roman" w:eastAsia="宋体"/>
          <w:b w:val="0"/>
          <w:sz w:val="24"/>
        </w:rPr>
        <w:t xml:space="preserve">3.5.1 </w:t>
      </w:r>
      <w:r>
        <w:rPr>
          <w:rFonts w:hint="eastAsia" w:ascii="Times New Roman" w:hAnsi="Times New Roman" w:eastAsia="宋体"/>
          <w:b w:val="0"/>
          <w:sz w:val="24"/>
        </w:rPr>
        <w:t xml:space="preserve">数据划分、预处理与评价指标</w:t>
      </w:r>
      <w:bookmarkEnd w:id="113"/>
    </w:p>
    <w:p>
      <w:pPr>
        <w:spacing w:line="312" w:lineRule="auto" w:before="0" w:after="0"/>
        <w:ind w:firstLine="420"/>
        <w:jc w:val="both"/>
      </w:pPr>
      <w:r>
        <w:rPr>
          <w:rFonts w:hint="eastAsia" w:ascii="Times New Roman" w:hAnsi="Times New Roman" w:eastAsia="宋体"/>
          <w:b w:val="0"/>
          <w:sz w:val="21"/>
        </w:rPr>
        <w:t xml:space="preserve">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及其</w:t>
      </w:r>
      <w:r>
        <w:rPr>
          <w:rFonts w:ascii="Times New Roman" w:hAnsi="Times New Roman" w:eastAsia="宋体"/>
          <w:b w:val="0"/>
          <w:sz w:val="21"/>
        </w:rPr>
        <w:t xml:space="preserve"> SHAP </w:t>
      </w:r>
      <w:r>
        <w:rPr>
          <w:rFonts w:hint="eastAsia" w:ascii="Times New Roman" w:hAnsi="Times New Roman" w:eastAsia="宋体"/>
          <w:b w:val="0"/>
          <w:sz w:val="21"/>
        </w:rPr>
        <w:t xml:space="preserve">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line="312" w:lineRule="auto" w:before="0" w:after="0"/>
        <w:ind w:firstLine="420"/>
        <w:jc w:val="both"/>
      </w:pPr>
      <w:r>
        <w:rPr>
          <w:rFonts w:hint="eastAsia" w:ascii="Times New Roman" w:hAnsi="Times New Roman" w:eastAsia="宋体"/>
          <w:b w:val="0"/>
          <w:sz w:val="21"/>
        </w:rPr>
        <w:t xml:space="preserve">样本使用45,286个公司年度观测，差异主要来自国有企业标记变量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网格搜索，以保证训练集划分、调参与性能评估口径一致。</w:t>
      </w:r>
    </w:p>
    <w:bookmarkEnd w:id="34"/>
    <w:bookmarkStart w:id="38" w:name="随机森林方法"/>
    <w:p>
      <w:pPr>
        <w:pStyle w:val="31"/>
        <w:spacing w:line="312" w:lineRule="auto" w:before="0" w:after="0"/>
        <w:ind w:firstLine="420"/>
        <w:jc w:val="left"/>
      </w:pPr>
      <w:bookmarkStart w:id="114" w:name="_TocAuto0038"/>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bookmarkEnd w:id="114"/>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35"/>
    <w:bookmarkStart w:id="39" w:name="shap值解释方法"/>
    <w:p>
      <w:pPr>
        <w:pStyle w:val="31"/>
        <w:spacing w:line="312" w:lineRule="auto" w:before="0" w:after="0"/>
        <w:ind w:firstLine="420"/>
        <w:jc w:val="left"/>
      </w:pPr>
      <w:bookmarkStart w:id="115" w:name="_TocAuto0039"/>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bookmarkEnd w:id="115"/>
    </w:p>
    <w:p>
      <w:pPr>
        <w:spacing w:line="312" w:lineRule="auto" w:before="0" w:after="0"/>
        <w:ind w:firstLine="420"/>
        <w:jc w:val="both"/>
      </w:pP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 xml:space="preserve">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 xml:space="preserve">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 xml:space="preserve">计算开销较高，图形展示基于测试集子样本，解读重点放在整体形态和方向，不作精确统计推断。</w:t>
      </w:r>
    </w:p>
    <w:bookmarkEnd w:id="36"/>
    <w:bookmarkStart w:id="40" w:name="lasso回归方法"/>
    <w:p>
      <w:pPr>
        <w:pStyle w:val="31"/>
        <w:spacing w:line="312" w:lineRule="auto" w:before="0" w:after="0"/>
        <w:ind w:firstLine="420"/>
        <w:jc w:val="left"/>
      </w:pPr>
      <w:bookmarkStart w:id="116" w:name="_TocAuto0040"/>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bookmarkEnd w:id="116"/>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 xml:space="preserve">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 xml:space="preserve">是否被压缩为零，而不是它的拟合优劣是否超过树模型。</w:t>
      </w:r>
    </w:p>
    <w:bookmarkEnd w:id="37"/>
    <w:bookmarkStart w:id="41" w:name="xgboost方法"/>
    <w:p>
      <w:pPr>
        <w:pStyle w:val="31"/>
        <w:spacing w:line="312" w:lineRule="auto" w:before="0" w:after="0"/>
        <w:ind w:firstLine="420"/>
        <w:jc w:val="left"/>
      </w:pPr>
      <w:bookmarkStart w:id="117" w:name="_TocAuto0041"/>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bookmarkEnd w:id="117"/>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 xml:space="preserve">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 xml:space="preserve">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 xml:space="preserve">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 xml:space="preserve">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 xml:space="preserve">解释的载体”，而不是第四章因果回归的替代品。</w:t>
      </w:r>
    </w:p>
    <w:bookmarkEnd w:id="38"/>
    <w:bookmarkEnd w:id="39"/>
    <w:bookmarkEnd w:id="40"/>
    <w:bookmarkStart w:id="42" w:name="第四章-实证分析"/>
    <w:p>
      <w:pPr>
        <w:pStyle w:val="1"/>
        <w:pageBreakBefore/>
        <w:spacing w:line="312" w:lineRule="auto" w:before="0" w:after="0"/>
        <w:ind w:firstLine="0"/>
        <w:jc w:val="center"/>
      </w:pPr>
      <w:bookmarkStart w:id="118" w:name="_TocAuto0042"/>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18"/>
    </w:p>
    <w:bookmarkStart w:id="43" w:name="描述性统计"/>
    <w:p>
      <w:pPr>
        <w:pStyle w:val="2"/>
        <w:spacing w:line="312" w:lineRule="auto" w:before="0" w:after="0"/>
        <w:ind w:firstLine="0"/>
        <w:jc w:val="left"/>
      </w:pPr>
      <w:bookmarkStart w:id="119" w:name="_TocAuto0043"/>
      <w:r>
        <w:rPr>
          <w:rFonts w:ascii="Times New Roman" w:hAnsi="Times New Roman" w:eastAsia="黑体"/>
          <w:b/>
          <w:sz w:val="28"/>
        </w:rPr>
        <w:t xml:space="preserve">4.1 </w:t>
      </w:r>
      <w:r>
        <w:rPr>
          <w:rFonts w:hint="eastAsia" w:ascii="Times New Roman" w:hAnsi="Times New Roman" w:eastAsia="黑体"/>
          <w:b/>
          <w:sz w:val="28"/>
        </w:rPr>
        <w:t xml:space="preserve">描述性统计</w:t>
      </w:r>
      <w:bookmarkEnd w:id="119"/>
    </w:p>
    <w:p>
      <w:pPr>
        <w:spacing w:line="312" w:lineRule="auto" w:before="0" w:after="0"/>
        <w:ind w:firstLine="420"/>
        <w:jc w:val="both"/>
      </w:pPr>
      <w:r>
        <w:rPr>
          <w:rFonts w:hint="eastAsia" w:ascii="Times New Roman" w:hAnsi="Times New Roman" w:eastAsia="宋体"/>
          <w:b w:val="0"/>
          <w:sz w:val="21"/>
        </w:rPr>
        <w:t xml:space="preserve">表4-1报告了主要变量的描述性统计结果。剔除金融行业后，样本为69,142条；进一步按公司简称标签剔除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的样本为50,171条；在基准回归模型中构造滞后一期补助后，模型2样本为49,755条；在中介效应检验中要求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2.64×10^6</w:t>
            </w:r>
          </w:p>
        </w:tc>
        <w:tc>
          <w:tcPr/>
          <w:p>
            <w:pPr>
              <w:pStyle w:val="Compact"/>
              <w:spacing w:line="240" w:lineRule="auto" w:before="0" w:after="0"/>
              <w:ind w:firstLine="0"/>
              <w:jc w:val="center"/>
            </w:pPr>
            <w:r>
              <w:rPr>
                <w:rFonts w:ascii="Times New Roman" w:hAnsi="Times New Roman" w:eastAsia="宋体"/>
                <w:sz w:val="18"/>
              </w:rPr>
              <w:t xml:space="preserve">1.92×10^6</w:t>
            </w:r>
          </w:p>
        </w:tc>
        <w:tc>
          <w:tcPr/>
          <w:p>
            <w:pPr>
              <w:pStyle w:val="Compact"/>
              <w:spacing w:line="240" w:lineRule="auto" w:before="0" w:after="0"/>
              <w:ind w:firstLine="0"/>
              <w:jc w:val="center"/>
            </w:pPr>
            <w:r>
              <w:rPr>
                <w:rFonts w:ascii="Times New Roman" w:hAnsi="Times New Roman" w:eastAsia="宋体"/>
                <w:sz w:val="18"/>
              </w:rPr>
              <w:t xml:space="preserve">3.05×10^6</w:t>
            </w:r>
          </w:p>
        </w:tc>
        <w:tc>
          <w:tcPr/>
          <w:p>
            <w:pPr>
              <w:pStyle w:val="Compact"/>
              <w:spacing w:line="240" w:lineRule="auto" w:before="0" w:after="0"/>
              <w:ind w:firstLine="0"/>
              <w:jc w:val="center"/>
            </w:pPr>
            <w:r>
              <w:rPr>
                <w:rFonts w:ascii="Times New Roman" w:hAnsi="Times New Roman" w:eastAsia="宋体"/>
                <w:sz w:val="18"/>
              </w:rPr>
              <w:t xml:space="preserve">10,000.00</w:t>
            </w:r>
          </w:p>
        </w:tc>
        <w:tc>
          <w:tcPr/>
          <w:p>
            <w:pPr>
              <w:pStyle w:val="Compact"/>
              <w:spacing w:line="240" w:lineRule="auto" w:before="0" w:after="0"/>
              <w:ind w:firstLine="0"/>
              <w:jc w:val="center"/>
            </w:pPr>
            <w:r>
              <w:rPr>
                <w:rFonts w:ascii="Times New Roman" w:hAnsi="Times New Roman" w:eastAsia="宋体"/>
                <w:sz w:val="18"/>
              </w:rPr>
              <w:t xml:space="preserve">1.18×10^8</w:t>
            </w:r>
          </w:p>
        </w:tc>
      </w:tr>
      <w:tr>
        <w:tc>
          <w:tcPr/>
          <w:p>
            <w:pPr>
              <w:pStyle w:val="Compact"/>
              <w:spacing w:line="240" w:lineRule="auto" w:before="0" w:after="0"/>
              <w:ind w:firstLine="0"/>
              <w:jc w:val="left"/>
            </w:pPr>
            <w:r>
              <w:rPr>
                <w:rFonts w:hint="eastAsia" w:ascii="Times New Roman" w:hAnsi="Times New Roman" w:eastAsia="宋体"/>
                <w:sz w:val="18"/>
              </w:rPr>
              <w:t xml:space="preserve">政府补助（元）</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5.00×10^7</w:t>
            </w:r>
          </w:p>
        </w:tc>
        <w:tc>
          <w:tcPr/>
          <w:p>
            <w:pPr>
              <w:pStyle w:val="Compact"/>
              <w:spacing w:line="240" w:lineRule="auto" w:before="0" w:after="0"/>
              <w:ind w:firstLine="0"/>
              <w:jc w:val="center"/>
            </w:pPr>
            <w:r>
              <w:rPr>
                <w:rFonts w:ascii="Times New Roman" w:hAnsi="Times New Roman" w:eastAsia="宋体"/>
                <w:sz w:val="18"/>
              </w:rPr>
              <w:t xml:space="preserve">1.09×10^7</w:t>
            </w:r>
          </w:p>
        </w:tc>
        <w:tc>
          <w:tcPr/>
          <w:p>
            <w:pPr>
              <w:pStyle w:val="Compact"/>
              <w:spacing w:line="240" w:lineRule="auto" w:before="0" w:after="0"/>
              <w:ind w:firstLine="0"/>
              <w:jc w:val="center"/>
            </w:pPr>
            <w:r>
              <w:rPr>
                <w:rFonts w:ascii="Times New Roman" w:hAnsi="Times New Roman" w:eastAsia="宋体"/>
                <w:sz w:val="18"/>
              </w:rPr>
              <w:t xml:space="preserve">4.33×10^8</w:t>
            </w:r>
          </w:p>
        </w:tc>
        <w:tc>
          <w:tcPr/>
          <w:p>
            <w:pPr>
              <w:pStyle w:val="Compact"/>
              <w:spacing w:line="240" w:lineRule="auto" w:before="0" w:after="0"/>
              <w:ind w:firstLine="0"/>
              <w:jc w:val="center"/>
            </w:pPr>
            <w:r>
              <w:rPr>
                <w:rFonts w:ascii="Times New Roman" w:hAnsi="Times New Roman" w:eastAsia="宋体"/>
                <w:sz w:val="18"/>
              </w:rPr>
              <w:t xml:space="preserve">-6.33×10^7</w:t>
            </w:r>
          </w:p>
        </w:tc>
        <w:tc>
          <w:tcPr/>
          <w:p>
            <w:pPr>
              <w:pStyle w:val="Compact"/>
              <w:spacing w:line="240" w:lineRule="auto" w:before="0" w:after="0"/>
              <w:ind w:firstLine="0"/>
              <w:jc w:val="center"/>
            </w:pPr>
            <w:r>
              <w:rPr>
                <w:rFonts w:ascii="Times New Roman" w:hAnsi="Times New Roman" w:eastAsia="宋体"/>
                <w:sz w:val="18"/>
              </w:rPr>
              <w:t xml:space="preserve">8.41×10^10</w:t>
            </w:r>
          </w:p>
        </w:tc>
      </w:tr>
      <w:tr>
        <w:tc>
          <w:tcPr/>
          <w:p>
            <w:pPr>
              <w:pStyle w:val="Compact"/>
              <w:spacing w:line="240" w:lineRule="auto" w:before="0" w:after="0"/>
              <w:ind w:firstLine="0"/>
              <w:jc w:val="left"/>
            </w:pPr>
            <w:r>
              <w:rPr>
                <w:rFonts w:hint="eastAsia" w:ascii="Times New Roman" w:hAnsi="Times New Roman" w:eastAsia="宋体"/>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14.6590</w:t>
            </w:r>
          </w:p>
        </w:tc>
        <w:tc>
          <w:tcPr/>
          <w:p>
            <w:pPr>
              <w:pStyle w:val="Compact"/>
              <w:spacing w:line="240" w:lineRule="auto" w:before="0" w:after="0"/>
              <w:ind w:firstLine="0"/>
              <w:jc w:val="center"/>
            </w:pPr>
            <w:r>
              <w:rPr>
                <w:rFonts w:ascii="Times New Roman" w:hAnsi="Times New Roman" w:eastAsia="宋体"/>
                <w:sz w:val="18"/>
              </w:rPr>
              <w:t xml:space="preserve">16.2039</w:t>
            </w:r>
          </w:p>
        </w:tc>
        <w:tc>
          <w:tcPr/>
          <w:p>
            <w:pPr>
              <w:pStyle w:val="Compact"/>
              <w:spacing w:line="240" w:lineRule="auto" w:before="0" w:after="0"/>
              <w:ind w:firstLine="0"/>
              <w:jc w:val="center"/>
            </w:pPr>
            <w:r>
              <w:rPr>
                <w:rFonts w:ascii="Times New Roman" w:hAnsi="Times New Roman" w:eastAsia="宋体"/>
                <w:sz w:val="18"/>
              </w:rPr>
              <w:t xml:space="preserve">5.2503</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20.3015</w:t>
            </w:r>
          </w:p>
        </w:tc>
      </w:tr>
      <w:tr>
        <w:tc>
          <w:tcPr/>
          <w:p>
            <w:pPr>
              <w:pStyle w:val="Compact"/>
              <w:spacing w:line="240" w:lineRule="auto" w:before="0" w:after="0"/>
              <w:ind w:firstLine="0"/>
              <w:jc w:val="left"/>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14.4341</w:t>
            </w:r>
          </w:p>
        </w:tc>
        <w:tc>
          <w:tcPr/>
          <w:p>
            <w:pPr>
              <w:pStyle w:val="Compact"/>
              <w:spacing w:line="240" w:lineRule="auto" w:before="0" w:after="0"/>
              <w:ind w:firstLine="0"/>
              <w:jc w:val="center"/>
            </w:pPr>
            <w:r>
              <w:rPr>
                <w:rFonts w:ascii="Times New Roman" w:hAnsi="Times New Roman" w:eastAsia="宋体"/>
                <w:sz w:val="18"/>
              </w:rPr>
              <w:t xml:space="preserve">14.4653</w:t>
            </w:r>
          </w:p>
        </w:tc>
        <w:tc>
          <w:tcPr/>
          <w:p>
            <w:pPr>
              <w:pStyle w:val="Compact"/>
              <w:spacing w:line="240" w:lineRule="auto" w:before="0" w:after="0"/>
              <w:ind w:firstLine="0"/>
              <w:jc w:val="center"/>
            </w:pPr>
            <w:r>
              <w:rPr>
                <w:rFonts w:ascii="Times New Roman" w:hAnsi="Times New Roman" w:eastAsia="宋体"/>
                <w:sz w:val="18"/>
              </w:rPr>
              <w:t xml:space="preserve">0.8354</w:t>
            </w:r>
          </w:p>
        </w:tc>
        <w:tc>
          <w:tcPr/>
          <w:p>
            <w:pPr>
              <w:pStyle w:val="Compact"/>
              <w:spacing w:line="240" w:lineRule="auto" w:before="0" w:after="0"/>
              <w:ind w:firstLine="0"/>
              <w:jc w:val="center"/>
            </w:pPr>
            <w:r>
              <w:rPr>
                <w:rFonts w:ascii="Times New Roman" w:hAnsi="Times New Roman" w:eastAsia="宋体"/>
                <w:sz w:val="18"/>
              </w:rPr>
              <w:t xml:space="preserve">9.2103</w:t>
            </w:r>
          </w:p>
        </w:tc>
        <w:tc>
          <w:tcPr/>
          <w:p>
            <w:pPr>
              <w:pStyle w:val="Compact"/>
              <w:spacing w:line="240" w:lineRule="auto" w:before="0" w:after="0"/>
              <w:ind w:firstLine="0"/>
              <w:jc w:val="center"/>
            </w:pPr>
            <w:r>
              <w:rPr>
                <w:rFonts w:ascii="Times New Roman" w:hAnsi="Times New Roman" w:eastAsia="宋体"/>
                <w:sz w:val="18"/>
              </w:rPr>
              <w:t xml:space="preserve">18.5820</w:t>
            </w:r>
          </w:p>
        </w:tc>
      </w:tr>
      <w:tr>
        <w:tc>
          <w:tcPr/>
          <w:p>
            <w:pPr>
              <w:pStyle w:val="Compact"/>
              <w:spacing w:line="240" w:lineRule="auto" w:before="0" w:after="0"/>
              <w:ind w:firstLine="0"/>
              <w:jc w:val="left"/>
            </w:pPr>
            <w:r>
              <w:rPr>
                <w:rFonts w:hint="eastAsia" w:ascii="Times New Roman" w:hAnsi="Times New Roman" w:eastAsia="宋体"/>
                <w:sz w:val="18"/>
              </w:rPr>
              <w:t xml:space="preserve">企业规模（lnSale）</w:t>
            </w:r>
          </w:p>
        </w:tc>
        <w:tc>
          <w:tcPr/>
          <w:p>
            <w:pPr>
              <w:pStyle w:val="Compact"/>
              <w:spacing w:line="240" w:lineRule="auto" w:before="0" w:after="0"/>
              <w:ind w:firstLine="0"/>
              <w:jc w:val="center"/>
            </w:pPr>
            <w:r>
              <w:rPr>
                <w:rFonts w:ascii="Times New Roman" w:hAnsi="Times New Roman" w:eastAsia="宋体"/>
                <w:sz w:val="18"/>
              </w:rPr>
              <w:t xml:space="preserve">52,972</w:t>
            </w:r>
          </w:p>
        </w:tc>
        <w:tc>
          <w:tcPr/>
          <w:p>
            <w:pPr>
              <w:pStyle w:val="Compact"/>
              <w:spacing w:line="240" w:lineRule="auto" w:before="0" w:after="0"/>
              <w:ind w:firstLine="0"/>
              <w:jc w:val="center"/>
            </w:pPr>
            <w:r>
              <w:rPr>
                <w:rFonts w:ascii="Times New Roman" w:hAnsi="Times New Roman" w:eastAsia="宋体"/>
                <w:sz w:val="18"/>
              </w:rPr>
              <w:t xml:space="preserve">21.4579</w:t>
            </w:r>
          </w:p>
        </w:tc>
        <w:tc>
          <w:tcPr/>
          <w:p>
            <w:pPr>
              <w:pStyle w:val="Compact"/>
              <w:spacing w:line="240" w:lineRule="auto" w:before="0" w:after="0"/>
              <w:ind w:firstLine="0"/>
              <w:jc w:val="center"/>
            </w:pPr>
            <w:r>
              <w:rPr>
                <w:rFonts w:ascii="Times New Roman" w:hAnsi="Times New Roman" w:eastAsia="宋体"/>
                <w:sz w:val="18"/>
              </w:rPr>
              <w:t xml:space="preserve">21.3015</w:t>
            </w:r>
          </w:p>
        </w:tc>
        <w:tc>
          <w:tcPr/>
          <w:p>
            <w:pPr>
              <w:pStyle w:val="Compact"/>
              <w:spacing w:line="240" w:lineRule="auto" w:before="0" w:after="0"/>
              <w:ind w:firstLine="0"/>
              <w:jc w:val="center"/>
            </w:pPr>
            <w:r>
              <w:rPr>
                <w:rFonts w:ascii="Times New Roman" w:hAnsi="Times New Roman" w:eastAsia="宋体"/>
                <w:sz w:val="18"/>
              </w:rPr>
              <w:t xml:space="preserve">1.4521</w:t>
            </w:r>
          </w:p>
        </w:tc>
        <w:tc>
          <w:tcPr/>
          <w:p>
            <w:pPr>
              <w:pStyle w:val="Compact"/>
              <w:spacing w:line="240" w:lineRule="auto" w:before="0" w:after="0"/>
              <w:ind w:firstLine="0"/>
              <w:jc w:val="center"/>
            </w:pPr>
            <w:r>
              <w:rPr>
                <w:rFonts w:ascii="Times New Roman" w:hAnsi="Times New Roman" w:eastAsia="宋体"/>
                <w:sz w:val="18"/>
              </w:rPr>
              <w:t xml:space="preserve">18.3829</w:t>
            </w:r>
          </w:p>
        </w:tc>
        <w:tc>
          <w:tcPr/>
          <w:p>
            <w:pPr>
              <w:pStyle w:val="Compact"/>
              <w:spacing w:line="240" w:lineRule="auto" w:before="0" w:after="0"/>
              <w:ind w:firstLine="0"/>
              <w:jc w:val="center"/>
            </w:pPr>
            <w:r>
              <w:rPr>
                <w:rFonts w:ascii="Times New Roman" w:hAnsi="Times New Roman" w:eastAsia="宋体"/>
                <w:sz w:val="18"/>
              </w:rPr>
              <w:t xml:space="preserve">25.6603</w:t>
            </w:r>
          </w:p>
        </w:tc>
      </w:tr>
      <w:tr>
        <w:tc>
          <w:tcPr/>
          <w:p>
            <w:pPr>
              <w:pStyle w:val="Compact"/>
              <w:spacing w:line="240" w:lineRule="auto" w:before="0" w:after="0"/>
              <w:ind w:firstLine="0"/>
              <w:jc w:val="left"/>
            </w:pPr>
            <w:r>
              <w:rPr>
                <w:rFonts w:hint="eastAsia" w:ascii="Times New Roman" w:hAnsi="Times New Roman" w:eastAsia="宋体"/>
                <w:sz w:val="18"/>
              </w:rPr>
              <w:t xml:space="preserve">无形资产占比（IA）</w:t>
            </w:r>
          </w:p>
        </w:tc>
        <w:tc>
          <w:tcPr/>
          <w:p>
            <w:pPr>
              <w:pStyle w:val="Compact"/>
              <w:spacing w:line="240" w:lineRule="auto" w:before="0" w:after="0"/>
              <w:ind w:firstLine="0"/>
              <w:jc w:val="center"/>
            </w:pPr>
            <w:r>
              <w:rPr>
                <w:rFonts w:ascii="Times New Roman" w:hAnsi="Times New Roman" w:eastAsia="宋体"/>
                <w:sz w:val="18"/>
              </w:rPr>
              <w:t xml:space="preserve">52,813</w:t>
            </w:r>
          </w:p>
        </w:tc>
        <w:tc>
          <w:tcPr/>
          <w:p>
            <w:pPr>
              <w:pStyle w:val="Compact"/>
              <w:spacing w:line="240" w:lineRule="auto" w:before="0" w:after="0"/>
              <w:ind w:firstLine="0"/>
              <w:jc w:val="center"/>
            </w:pPr>
            <w:r>
              <w:rPr>
                <w:rFonts w:ascii="Times New Roman" w:hAnsi="Times New Roman" w:eastAsia="宋体"/>
                <w:sz w:val="18"/>
              </w:rPr>
              <w:t xml:space="preserve">0.0444</w:t>
            </w:r>
          </w:p>
        </w:tc>
        <w:tc>
          <w:tcPr/>
          <w:p>
            <w:pPr>
              <w:pStyle w:val="Compact"/>
              <w:spacing w:line="240" w:lineRule="auto" w:before="0" w:after="0"/>
              <w:ind w:firstLine="0"/>
              <w:jc w:val="center"/>
            </w:pPr>
            <w:r>
              <w:rPr>
                <w:rFonts w:ascii="Times New Roman" w:hAnsi="Times New Roman" w:eastAsia="宋体"/>
                <w:sz w:val="18"/>
              </w:rPr>
              <w:t xml:space="preserve">0.0310</w:t>
            </w:r>
          </w:p>
        </w:tc>
        <w:tc>
          <w:tcPr/>
          <w:p>
            <w:pPr>
              <w:pStyle w:val="Compact"/>
              <w:spacing w:line="240" w:lineRule="auto" w:before="0" w:after="0"/>
              <w:ind w:firstLine="0"/>
              <w:jc w:val="center"/>
            </w:pPr>
            <w:r>
              <w:rPr>
                <w:rFonts w:ascii="Times New Roman" w:hAnsi="Times New Roman" w:eastAsia="宋体"/>
                <w:sz w:val="18"/>
              </w:rPr>
              <w:t xml:space="preserve">0.0507</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0.3227</w:t>
            </w:r>
          </w:p>
        </w:tc>
      </w:tr>
      <w:tr>
        <w:tc>
          <w:tcPr/>
          <w:p>
            <w:pPr>
              <w:pStyle w:val="Compact"/>
              <w:spacing w:line="240" w:lineRule="auto" w:before="0" w:after="0"/>
              <w:ind w:firstLine="0"/>
              <w:jc w:val="left"/>
            </w:pPr>
            <w:r>
              <w:rPr>
                <w:rFonts w:hint="eastAsia" w:ascii="Times New Roman" w:hAnsi="Times New Roman" w:eastAsia="宋体"/>
                <w:sz w:val="18"/>
              </w:rPr>
              <w:t xml:space="preserve">超额薪酬（Overpay）</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−0.0147</w:t>
            </w:r>
          </w:p>
        </w:tc>
        <w:tc>
          <w:tcPr/>
          <w:p>
            <w:pPr>
              <w:pStyle w:val="Compact"/>
              <w:spacing w:line="240" w:lineRule="auto" w:before="0" w:after="0"/>
              <w:ind w:firstLine="0"/>
              <w:jc w:val="center"/>
            </w:pPr>
            <w:r>
              <w:rPr>
                <w:rFonts w:ascii="Times New Roman" w:hAnsi="Times New Roman" w:eastAsia="宋体"/>
                <w:sz w:val="18"/>
              </w:rPr>
              <w:t xml:space="preserve">0.5840</w:t>
            </w:r>
          </w:p>
        </w:tc>
        <w:tc>
          <w:tcPr/>
          <w:p>
            <w:pPr>
              <w:pStyle w:val="Compact"/>
              <w:spacing w:line="240" w:lineRule="auto" w:before="0" w:after="0"/>
              <w:ind w:firstLine="0"/>
              <w:jc w:val="center"/>
            </w:pPr>
            <w:r>
              <w:rPr>
                <w:rFonts w:ascii="Times New Roman" w:hAnsi="Times New Roman" w:eastAsia="宋体"/>
                <w:sz w:val="18"/>
              </w:rPr>
              <w:t xml:space="preserve">−3.3962</w:t>
            </w:r>
          </w:p>
        </w:tc>
        <w:tc>
          <w:tcPr/>
          <w:p>
            <w:pPr>
              <w:pStyle w:val="Compact"/>
              <w:spacing w:line="240" w:lineRule="auto" w:before="0" w:after="0"/>
              <w:ind w:firstLine="0"/>
              <w:jc w:val="center"/>
            </w:pPr>
            <w:r>
              <w:rPr>
                <w:rFonts w:ascii="Times New Roman" w:hAnsi="Times New Roman" w:eastAsia="宋体"/>
                <w:sz w:val="18"/>
              </w:rPr>
              <w:t xml:space="preserve">3.7591</w:t>
            </w:r>
          </w:p>
        </w:tc>
      </w:tr>
      <w:tr>
        <w:tc>
          <w:tcPr/>
          <w:p>
            <w:pPr>
              <w:pStyle w:val="Compact"/>
              <w:spacing w:line="240" w:lineRule="auto" w:before="0" w:after="0"/>
              <w:ind w:firstLine="0"/>
              <w:jc w:val="left"/>
            </w:pPr>
            <w:r>
              <w:rPr>
                <w:rFonts w:hint="eastAsia" w:ascii="Times New Roman" w:hAnsi="Times New Roman" w:eastAsia="宋体"/>
                <w:sz w:val="18"/>
              </w:rPr>
              <w:t xml:space="preserve">管理层权力（Power，FA）</w:t>
            </w:r>
          </w:p>
        </w:tc>
        <w:tc>
          <w:tcPr/>
          <w:p>
            <w:pPr>
              <w:pStyle w:val="Compact"/>
              <w:spacing w:line="240" w:lineRule="auto" w:before="0" w:after="0"/>
              <w:ind w:firstLine="0"/>
              <w:jc w:val="center"/>
            </w:pPr>
            <w:r>
              <w:rPr>
                <w:rFonts w:ascii="Times New Roman" w:hAnsi="Times New Roman" w:eastAsia="宋体"/>
                <w:sz w:val="18"/>
              </w:rPr>
              <w:t xml:space="preserve">50,171</w:t>
            </w:r>
          </w:p>
        </w:tc>
        <w:tc>
          <w:tcPr/>
          <w:p>
            <w:pPr>
              <w:pStyle w:val="Compact"/>
              <w:spacing w:line="240" w:lineRule="auto" w:before="0" w:after="0"/>
              <w:ind w:firstLine="0"/>
              <w:jc w:val="center"/>
            </w:pPr>
            <w:r>
              <w:rPr>
                <w:rFonts w:ascii="Times New Roman" w:hAnsi="Times New Roman" w:eastAsia="宋体"/>
                <w:sz w:val="18"/>
              </w:rPr>
              <w:t xml:space="preserve">0.0000</w:t>
            </w:r>
          </w:p>
        </w:tc>
        <w:tc>
          <w:tcPr/>
          <w:p>
            <w:pPr>
              <w:pStyle w:val="Compact"/>
              <w:spacing w:line="240" w:lineRule="auto" w:before="0" w:after="0"/>
              <w:ind w:firstLine="0"/>
              <w:jc w:val="center"/>
            </w:pPr>
            <w:r>
              <w:rPr>
                <w:rFonts w:ascii="Times New Roman" w:hAnsi="Times New Roman" w:eastAsia="宋体"/>
                <w:sz w:val="18"/>
              </w:rPr>
              <w:t xml:space="preserve">0.0386</w:t>
            </w:r>
          </w:p>
        </w:tc>
        <w:tc>
          <w:tcPr/>
          <w:p>
            <w:pPr>
              <w:pStyle w:val="Compact"/>
              <w:spacing w:line="240" w:lineRule="auto" w:before="0" w:after="0"/>
              <w:ind w:firstLine="0"/>
              <w:jc w:val="center"/>
            </w:pPr>
            <w:r>
              <w:rPr>
                <w:rFonts w:ascii="Times New Roman" w:hAnsi="Times New Roman" w:eastAsia="宋体"/>
                <w:sz w:val="18"/>
              </w:rPr>
              <w:t xml:space="preserve">1.0000</w:t>
            </w:r>
          </w:p>
        </w:tc>
        <w:tc>
          <w:tcPr/>
          <w:p>
            <w:pPr>
              <w:pStyle w:val="Compact"/>
              <w:spacing w:line="240" w:lineRule="auto" w:before="0" w:after="0"/>
              <w:ind w:firstLine="0"/>
              <w:jc w:val="center"/>
            </w:pPr>
            <w:r>
              <w:rPr>
                <w:rFonts w:ascii="Times New Roman" w:hAnsi="Times New Roman" w:eastAsia="宋体"/>
                <w:sz w:val="18"/>
              </w:rPr>
              <w:t xml:space="preserve">−6.3992</w:t>
            </w:r>
          </w:p>
        </w:tc>
        <w:tc>
          <w:tcPr/>
          <w:p>
            <w:pPr>
              <w:pStyle w:val="Compact"/>
              <w:spacing w:line="240" w:lineRule="auto" w:before="0" w:after="0"/>
              <w:ind w:firstLine="0"/>
              <w:jc w:val="center"/>
            </w:pPr>
            <w:r>
              <w:rPr>
                <w:rFonts w:ascii="Times New Roman" w:hAnsi="Times New Roman" w:eastAsia="宋体"/>
                <w:sz w:val="18"/>
              </w:rPr>
              <w:t xml:space="preserve">4.8548</w:t>
            </w:r>
          </w:p>
        </w:tc>
      </w:tr>
      <w:tr>
        <w:tc>
          <w:tcPr/>
          <w:p>
            <w:pPr>
              <w:pStyle w:val="Compact"/>
              <w:spacing w:line="240" w:lineRule="auto" w:before="0" w:after="0"/>
              <w:ind w:firstLine="0"/>
              <w:jc w:val="left"/>
            </w:pPr>
            <w:r>
              <w:rPr>
                <w:rFonts w:hint="eastAsia" w:ascii="Times New Roman" w:hAnsi="Times New Roman" w:eastAsia="宋体"/>
                <w:sz w:val="18"/>
              </w:rPr>
              <w:t xml:space="preserve">业绩（Roa）</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0.0351</w:t>
            </w:r>
          </w:p>
        </w:tc>
        <w:tc>
          <w:tcPr/>
          <w:p>
            <w:pPr>
              <w:pStyle w:val="Compact"/>
              <w:spacing w:line="240" w:lineRule="auto" w:before="0" w:after="0"/>
              <w:ind w:firstLine="0"/>
              <w:jc w:val="center"/>
            </w:pPr>
            <w:r>
              <w:rPr>
                <w:rFonts w:ascii="Times New Roman" w:hAnsi="Times New Roman" w:eastAsia="宋体"/>
                <w:sz w:val="18"/>
              </w:rPr>
              <w:t xml:space="preserve">0.0363</w:t>
            </w:r>
          </w:p>
        </w:tc>
        <w:tc>
          <w:tcPr/>
          <w:p>
            <w:pPr>
              <w:pStyle w:val="Compact"/>
              <w:spacing w:line="240" w:lineRule="auto" w:before="0" w:after="0"/>
              <w:ind w:firstLine="0"/>
              <w:jc w:val="center"/>
            </w:pPr>
            <w:r>
              <w:rPr>
                <w:rFonts w:ascii="Times New Roman" w:hAnsi="Times New Roman" w:eastAsia="宋体"/>
                <w:sz w:val="18"/>
              </w:rPr>
              <w:t xml:space="preserve">0.0615</w:t>
            </w:r>
          </w:p>
        </w:tc>
        <w:tc>
          <w:tcPr/>
          <w:p>
            <w:pPr>
              <w:pStyle w:val="Compact"/>
              <w:spacing w:line="240" w:lineRule="auto" w:before="0" w:after="0"/>
              <w:ind w:firstLine="0"/>
              <w:jc w:val="center"/>
            </w:pPr>
            <w:r>
              <w:rPr>
                <w:rFonts w:ascii="Times New Roman" w:hAnsi="Times New Roman" w:eastAsia="宋体"/>
                <w:sz w:val="18"/>
              </w:rPr>
              <w:t xml:space="preserve">−0.2340</w:t>
            </w:r>
          </w:p>
        </w:tc>
        <w:tc>
          <w:tcPr/>
          <w:p>
            <w:pPr>
              <w:pStyle w:val="Compact"/>
              <w:spacing w:line="240" w:lineRule="auto" w:before="0" w:after="0"/>
              <w:ind w:firstLine="0"/>
              <w:jc w:val="center"/>
            </w:pPr>
            <w:r>
              <w:rPr>
                <w:rFonts w:ascii="Times New Roman" w:hAnsi="Times New Roman" w:eastAsia="宋体"/>
                <w:sz w:val="18"/>
              </w:rPr>
              <w:t xml:space="preserve">0.1936</w:t>
            </w:r>
          </w:p>
        </w:tc>
      </w:tr>
      <w:tr>
        <w:tc>
          <w:tcPr/>
          <w:p>
            <w:pPr>
              <w:pStyle w:val="Compact"/>
              <w:spacing w:line="240" w:lineRule="auto" w:before="0" w:after="0"/>
              <w:ind w:firstLine="0"/>
              <w:jc w:val="left"/>
            </w:pPr>
            <w:r>
              <w:rPr>
                <w:rFonts w:hint="eastAsia" w:ascii="Times New Roman" w:hAnsi="Times New Roman" w:eastAsia="宋体"/>
                <w:sz w:val="18"/>
              </w:rPr>
              <w:t xml:space="preserve">财务杠杆（Lever）</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0.4227</w:t>
            </w:r>
          </w:p>
        </w:tc>
        <w:tc>
          <w:tcPr/>
          <w:p>
            <w:pPr>
              <w:pStyle w:val="Compact"/>
              <w:spacing w:line="240" w:lineRule="auto" w:before="0" w:after="0"/>
              <w:ind w:firstLine="0"/>
              <w:jc w:val="center"/>
            </w:pPr>
            <w:r>
              <w:rPr>
                <w:rFonts w:ascii="Times New Roman" w:hAnsi="Times New Roman" w:eastAsia="宋体"/>
                <w:sz w:val="18"/>
              </w:rPr>
              <w:t xml:space="preserve">0.4167</w:t>
            </w:r>
          </w:p>
        </w:tc>
        <w:tc>
          <w:tcPr/>
          <w:p>
            <w:pPr>
              <w:pStyle w:val="Compact"/>
              <w:spacing w:line="240" w:lineRule="auto" w:before="0" w:after="0"/>
              <w:ind w:firstLine="0"/>
              <w:jc w:val="center"/>
            </w:pPr>
            <w:r>
              <w:rPr>
                <w:rFonts w:ascii="Times New Roman" w:hAnsi="Times New Roman" w:eastAsia="宋体"/>
                <w:sz w:val="18"/>
              </w:rPr>
              <w:t xml:space="preserve">0.2062</w:t>
            </w:r>
          </w:p>
        </w:tc>
        <w:tc>
          <w:tcPr/>
          <w:p>
            <w:pPr>
              <w:pStyle w:val="Compact"/>
              <w:spacing w:line="240" w:lineRule="auto" w:before="0" w:after="0"/>
              <w:ind w:firstLine="0"/>
              <w:jc w:val="center"/>
            </w:pPr>
            <w:r>
              <w:rPr>
                <w:rFonts w:ascii="Times New Roman" w:hAnsi="Times New Roman" w:eastAsia="宋体"/>
                <w:sz w:val="18"/>
              </w:rPr>
              <w:t xml:space="preserve">0.0517</w:t>
            </w:r>
          </w:p>
        </w:tc>
        <w:tc>
          <w:tcPr/>
          <w:p>
            <w:pPr>
              <w:pStyle w:val="Compact"/>
              <w:spacing w:line="240" w:lineRule="auto" w:before="0" w:after="0"/>
              <w:ind w:firstLine="0"/>
              <w:jc w:val="center"/>
            </w:pPr>
            <w:r>
              <w:rPr>
                <w:rFonts w:ascii="Times New Roman" w:hAnsi="Times New Roman" w:eastAsia="宋体"/>
                <w:sz w:val="18"/>
              </w:rPr>
              <w:t xml:space="preserve">0.8947</w:t>
            </w:r>
          </w:p>
        </w:tc>
      </w:tr>
      <w:tr>
        <w:tc>
          <w:tcPr/>
          <w:p>
            <w:pPr>
              <w:pStyle w:val="Compact"/>
              <w:spacing w:line="240" w:lineRule="auto" w:before="0" w:after="0"/>
              <w:ind w:firstLine="0"/>
              <w:jc w:val="left"/>
            </w:pPr>
            <w:r>
              <w:rPr>
                <w:rFonts w:hint="eastAsia" w:ascii="Times New Roman" w:hAnsi="Times New Roman" w:eastAsia="宋体"/>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sz w:val="18"/>
              </w:rPr>
              <w:t xml:space="preserve">52,980</w:t>
            </w:r>
          </w:p>
        </w:tc>
        <w:tc>
          <w:tcPr/>
          <w:p>
            <w:pPr>
              <w:pStyle w:val="Compact"/>
              <w:spacing w:line="240" w:lineRule="auto" w:before="0" w:after="0"/>
              <w:ind w:firstLine="0"/>
              <w:jc w:val="center"/>
            </w:pPr>
            <w:r>
              <w:rPr>
                <w:rFonts w:ascii="Times New Roman" w:hAnsi="Times New Roman" w:eastAsia="宋体"/>
                <w:sz w:val="18"/>
              </w:rPr>
              <w:t xml:space="preserve">34.5275</w:t>
            </w:r>
          </w:p>
        </w:tc>
        <w:tc>
          <w:tcPr/>
          <w:p>
            <w:pPr>
              <w:pStyle w:val="Compact"/>
              <w:spacing w:line="240" w:lineRule="auto" w:before="0" w:after="0"/>
              <w:ind w:firstLine="0"/>
              <w:jc w:val="center"/>
            </w:pPr>
            <w:r>
              <w:rPr>
                <w:rFonts w:ascii="Times New Roman" w:hAnsi="Times New Roman" w:eastAsia="宋体"/>
                <w:sz w:val="18"/>
              </w:rPr>
              <w:t xml:space="preserve">32.2700</w:t>
            </w:r>
          </w:p>
        </w:tc>
        <w:tc>
          <w:tcPr/>
          <w:p>
            <w:pPr>
              <w:pStyle w:val="Compact"/>
              <w:spacing w:line="240" w:lineRule="auto" w:before="0" w:after="0"/>
              <w:ind w:firstLine="0"/>
              <w:jc w:val="center"/>
            </w:pPr>
            <w:r>
              <w:rPr>
                <w:rFonts w:ascii="Times New Roman" w:hAnsi="Times New Roman" w:eastAsia="宋体"/>
                <w:sz w:val="18"/>
              </w:rPr>
              <w:t xml:space="preserve">15.0152</w:t>
            </w:r>
          </w:p>
        </w:tc>
        <w:tc>
          <w:tcPr/>
          <w:p>
            <w:pPr>
              <w:pStyle w:val="Compact"/>
              <w:spacing w:line="240" w:lineRule="auto" w:before="0" w:after="0"/>
              <w:ind w:firstLine="0"/>
              <w:jc w:val="center"/>
            </w:pPr>
            <w:r>
              <w:rPr>
                <w:rFonts w:ascii="Times New Roman" w:hAnsi="Times New Roman" w:eastAsia="宋体"/>
                <w:sz w:val="18"/>
              </w:rPr>
              <w:t xml:space="preserve">8.4800</w:t>
            </w:r>
          </w:p>
        </w:tc>
        <w:tc>
          <w:tcPr/>
          <w:p>
            <w:pPr>
              <w:pStyle w:val="Compact"/>
              <w:spacing w:line="240" w:lineRule="auto" w:before="0" w:after="0"/>
              <w:ind w:firstLine="0"/>
              <w:jc w:val="center"/>
            </w:pPr>
            <w:r>
              <w:rPr>
                <w:rFonts w:ascii="Times New Roman" w:hAnsi="Times New Roman" w:eastAsia="宋体"/>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0" w:name="_TocAuto0044"/>
      <w:r>
        <w:rPr>
          <w:rFonts w:ascii="Times New Roman" w:hAnsi="Times New Roman" w:eastAsia="黑体"/>
          <w:b/>
          <w:sz w:val="28"/>
        </w:rPr>
        <w:t xml:space="preserve">4.2 </w:t>
      </w:r>
      <w:r>
        <w:rPr>
          <w:rFonts w:hint="eastAsia" w:ascii="Times New Roman" w:hAnsi="Times New Roman" w:eastAsia="黑体"/>
          <w:b/>
          <w:sz w:val="28"/>
        </w:rPr>
        <w:t xml:space="preserve">相关性分析</w:t>
      </w:r>
      <w:bookmarkEnd w:id="120"/>
    </w:p>
    <w:p>
      <w:pPr>
        <w:spacing w:line="312" w:lineRule="auto" w:before="0" w:after="0"/>
        <w:ind w:firstLine="420"/>
        <w:jc w:val="both"/>
      </w:pPr>
      <w:r>
        <w:rPr>
          <w:rFonts w:hint="eastAsia" w:ascii="Times New Roman" w:hAnsi="Times New Roman" w:eastAsia="宋体"/>
          <w:b w:val="0"/>
          <w:sz w:val="21"/>
        </w:rPr>
        <w:t xml:space="preserve">在开展基准回归之前，本文对主要解释变量开展了皮尔逊相关性分析和方差膨胀因子（VIF）检验，以排除多重共线性干扰。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0.2164</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0.0786</w:t>
            </w:r>
          </w:p>
        </w:tc>
        <w:tc>
          <w:tcPr/>
          <w:p>
            <w:pPr>
              <w:pStyle w:val="Compact"/>
              <w:spacing w:line="240" w:lineRule="auto" w:before="0" w:after="0"/>
              <w:ind w:firstLine="0"/>
              <w:jc w:val="center"/>
            </w:pPr>
            <w:r>
              <w:rPr>
                <w:rFonts w:ascii="Times New Roman" w:hAnsi="Times New Roman" w:eastAsia="宋体"/>
                <w:sz w:val="18"/>
              </w:rPr>
              <w:t xml:space="preserve">0.1040</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0.0265</w:t>
            </w:r>
          </w:p>
        </w:tc>
        <w:tc>
          <w:tcPr/>
          <w:p>
            <w:pPr>
              <w:pStyle w:val="Compact"/>
              <w:spacing w:line="240" w:lineRule="auto" w:before="0" w:after="0"/>
              <w:ind w:firstLine="0"/>
              <w:jc w:val="center"/>
            </w:pPr>
            <w:r>
              <w:rPr>
                <w:rFonts w:ascii="Times New Roman" w:hAnsi="Times New Roman" w:eastAsia="宋体"/>
                <w:sz w:val="18"/>
              </w:rPr>
              <w:t xml:space="preserve">0.0084</w:t>
            </w:r>
          </w:p>
        </w:tc>
        <w:tc>
          <w:tcPr/>
          <w:p>
            <w:pPr>
              <w:pStyle w:val="Compact"/>
              <w:spacing w:line="240" w:lineRule="auto" w:before="0" w:after="0"/>
              <w:ind w:firstLine="0"/>
              <w:jc w:val="center"/>
            </w:pPr>
            <w:r>
              <w:rPr>
                <w:rFonts w:ascii="Times New Roman" w:hAnsi="Times New Roman" w:eastAsia="宋体"/>
                <w:sz w:val="18"/>
              </w:rPr>
              <w:t xml:space="preserve">−0.0455</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−0.0478</w:t>
            </w:r>
          </w:p>
        </w:tc>
        <w:tc>
          <w:tcPr/>
          <w:p>
            <w:pPr>
              <w:pStyle w:val="Compact"/>
              <w:spacing w:line="240" w:lineRule="auto" w:before="0" w:after="0"/>
              <w:ind w:firstLine="0"/>
              <w:jc w:val="center"/>
            </w:pPr>
            <w:r>
              <w:rPr>
                <w:rFonts w:ascii="Times New Roman" w:hAnsi="Times New Roman" w:eastAsia="宋体"/>
                <w:sz w:val="18"/>
              </w:rPr>
              <w:t xml:space="preserve">0.4563</w:t>
            </w:r>
          </w:p>
        </w:tc>
        <w:tc>
          <w:tcPr/>
          <w:p>
            <w:pPr>
              <w:pStyle w:val="Compact"/>
              <w:spacing w:line="240" w:lineRule="auto" w:before="0" w:after="0"/>
              <w:ind w:firstLine="0"/>
              <w:jc w:val="center"/>
            </w:pPr>
            <w:r>
              <w:rPr>
                <w:rFonts w:ascii="Times New Roman" w:hAnsi="Times New Roman" w:eastAsia="宋体"/>
                <w:sz w:val="18"/>
              </w:rPr>
              <w:t xml:space="preserve">−0.3683</w:t>
            </w:r>
          </w:p>
        </w:tc>
        <w:tc>
          <w:tcPr/>
          <w:p>
            <w:pPr>
              <w:pStyle w:val="Compact"/>
              <w:spacing w:line="240" w:lineRule="auto" w:before="0" w:after="0"/>
              <w:ind w:firstLine="0"/>
              <w:jc w:val="center"/>
            </w:pPr>
            <w:r>
              <w:rPr>
                <w:rFonts w:ascii="Times New Roman" w:hAnsi="Times New Roman" w:eastAsia="宋体"/>
                <w:sz w:val="18"/>
              </w:rPr>
              <w:t xml:space="preserve">0.0342</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−0.0326</w:t>
            </w:r>
          </w:p>
        </w:tc>
        <w:tc>
          <w:tcPr/>
          <w:p>
            <w:pPr>
              <w:pStyle w:val="Compact"/>
              <w:spacing w:line="240" w:lineRule="auto" w:before="0" w:after="0"/>
              <w:ind w:firstLine="0"/>
              <w:jc w:val="center"/>
            </w:pPr>
            <w:r>
              <w:rPr>
                <w:rFonts w:ascii="Times New Roman" w:hAnsi="Times New Roman" w:eastAsia="宋体"/>
                <w:sz w:val="18"/>
              </w:rPr>
              <w:t xml:space="preserve">0.1820</w:t>
            </w:r>
          </w:p>
        </w:tc>
        <w:tc>
          <w:tcPr/>
          <w:p>
            <w:pPr>
              <w:pStyle w:val="Compact"/>
              <w:spacing w:line="240" w:lineRule="auto" w:before="0" w:after="0"/>
              <w:ind w:firstLine="0"/>
              <w:jc w:val="center"/>
            </w:pPr>
            <w:r>
              <w:rPr>
                <w:rFonts w:ascii="Times New Roman" w:hAnsi="Times New Roman" w:eastAsia="宋体"/>
                <w:sz w:val="18"/>
              </w:rPr>
              <w:t xml:space="preserve">0.1516</w:t>
            </w:r>
          </w:p>
        </w:tc>
        <w:tc>
          <w:tcPr/>
          <w:p>
            <w:pPr>
              <w:pStyle w:val="Compact"/>
              <w:spacing w:line="240" w:lineRule="auto" w:before="0" w:after="0"/>
              <w:ind w:firstLine="0"/>
              <w:jc w:val="center"/>
            </w:pPr>
            <w:r>
              <w:rPr>
                <w:rFonts w:ascii="Times New Roman" w:hAnsi="Times New Roman" w:eastAsia="宋体"/>
                <w:sz w:val="18"/>
              </w:rPr>
              <w:t xml:space="preserve">0.0085</w:t>
            </w:r>
          </w:p>
        </w:tc>
        <w:tc>
          <w:tcPr/>
          <w:p>
            <w:pPr>
              <w:pStyle w:val="Compact"/>
              <w:spacing w:line="240" w:lineRule="auto" w:before="0" w:after="0"/>
              <w:ind w:firstLine="0"/>
              <w:jc w:val="center"/>
            </w:pPr>
            <w:r>
              <w:rPr>
                <w:rFonts w:ascii="Times New Roman" w:hAnsi="Times New Roman" w:eastAsia="宋体"/>
                <w:sz w:val="18"/>
              </w:rPr>
              <w:t xml:space="preserve">0.0389</w:t>
            </w:r>
          </w:p>
        </w:tc>
        <w:tc>
          <w:tcPr/>
          <w:p>
            <w:pPr>
              <w:pStyle w:val="Compact"/>
              <w:spacing w:line="240" w:lineRule="auto" w:before="0" w:after="0"/>
              <w:ind w:firstLine="0"/>
              <w:jc w:val="center"/>
            </w:pPr>
            <w:r>
              <w:rPr>
                <w:rFonts w:ascii="Times New Roman" w:hAnsi="Times New Roman" w:eastAsia="宋体"/>
                <w:sz w:val="18"/>
              </w:rPr>
              <w:t xml:space="preserve">1</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w:t>
            </w:r>
          </w:p>
        </w:tc>
      </w:tr>
    </w:tbl>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sz w:val="18"/>
              </w:rPr>
              <w:t xml:space="preserve">lnSubsidy</w:t>
            </w:r>
          </w:p>
        </w:tc>
        <w:tc>
          <w:tcPr/>
          <w:p>
            <w:pPr>
              <w:pStyle w:val="Compact"/>
              <w:spacing w:line="240" w:lineRule="auto" w:before="0" w:after="0"/>
              <w:ind w:firstLine="0"/>
              <w:jc w:val="center"/>
            </w:pPr>
            <w:r>
              <w:rPr>
                <w:rFonts w:ascii="Times New Roman" w:hAnsi="Times New Roman" w:eastAsia="宋体"/>
                <w:sz w:val="18"/>
              </w:rPr>
              <w:t xml:space="preserve">1.0903</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1.5588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1.3209</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1.0112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ascii="Times New Roman" w:hAnsi="Times New Roman" w:eastAsia="宋体"/>
                <w:sz w:val="18"/>
              </w:rPr>
              <w:t xml:space="preserve">1.6774</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ascii="Times New Roman" w:hAnsi="Times New Roman" w:eastAsia="宋体"/>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1.0192</w:t>
            </w:r>
          </w:p>
        </w:tc>
      </w:tr>
    </w:tbl>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0.001），这意味着若继续沿用常规标准误，推断结果容易失真。基于这一点，后文的基准回归、工具变量检验、机制检验、稳健性检验和异质性分析统一采用公司层面的聚类稳健标准误。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42"/>
    <w:bookmarkStart w:id="45" w:name="基准回归分析"/>
    <w:p>
      <w:pPr>
        <w:pStyle w:val="2"/>
        <w:spacing w:line="312" w:lineRule="auto" w:before="0" w:after="0"/>
        <w:ind w:firstLine="0"/>
        <w:jc w:val="left"/>
      </w:pPr>
      <w:bookmarkStart w:id="121" w:name="_TocAuto0045"/>
      <w:r>
        <w:rPr>
          <w:rFonts w:ascii="Times New Roman" w:hAnsi="Times New Roman" w:eastAsia="黑体"/>
          <w:b/>
          <w:sz w:val="28"/>
        </w:rPr>
        <w:t xml:space="preserve">4.3 </w:t>
      </w:r>
      <w:r>
        <w:rPr>
          <w:rFonts w:hint="eastAsia" w:ascii="Times New Roman" w:hAnsi="Times New Roman" w:eastAsia="黑体"/>
          <w:b/>
          <w:sz w:val="28"/>
        </w:rPr>
        <w:t xml:space="preserve">基准回归分析</w:t>
      </w:r>
      <w:bookmarkEnd w:id="121"/>
    </w:p>
    <w:bookmarkStart w:id="46" w:name="期望薪酬模型估计"/>
    <w:p>
      <w:pPr>
        <w:pStyle w:val="31"/>
        <w:spacing w:line="312" w:lineRule="auto" w:before="0" w:after="0"/>
        <w:ind w:firstLine="420"/>
        <w:jc w:val="left"/>
      </w:pPr>
      <w:bookmarkStart w:id="122" w:name="_TocAuto0046"/>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bookmarkEnd w:id="122"/>
    </w:p>
    <w:p>
      <w:pPr>
        <w:spacing w:line="312" w:lineRule="auto" w:before="0" w:after="0"/>
        <w:ind w:firstLine="420"/>
        <w:jc w:val="both"/>
      </w:pPr>
      <w:r>
        <w:rPr>
          <w:rFonts w:hint="eastAsia" w:ascii="Times New Roman" w:hAnsi="Times New Roman" w:eastAsia="宋体"/>
          <w:b w:val="0"/>
          <w:sz w:val="21"/>
        </w:rPr>
        <w:t xml:space="preserve">表4-4报告了方程（1）的估计结果，这是构造超额薪酬变量的基础。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sz w:val="18"/>
              </w:rPr>
              <w:t xml:space="preserve">lnSale</w:t>
            </w:r>
          </w:p>
        </w:tc>
        <w:tc>
          <w:tcPr/>
          <w:p>
            <w:pPr>
              <w:pStyle w:val="Compact"/>
              <w:spacing w:line="240" w:lineRule="auto" w:before="0" w:after="0"/>
              <w:ind w:firstLine="0"/>
              <w:jc w:val="center"/>
            </w:pPr>
            <w:r>
              <w:rPr>
                <w:rFonts w:ascii="Times New Roman" w:hAnsi="Times New Roman" w:eastAsia="宋体"/>
                <w:sz w:val="18"/>
              </w:rPr>
              <w:t xml:space="preserve">0.1979***</w:t>
            </w:r>
          </w:p>
        </w:tc>
        <w:tc>
          <w:tcPr/>
          <w:p>
            <w:pPr>
              <w:pStyle w:val="Compact"/>
              <w:spacing w:line="240" w:lineRule="auto" w:before="0" w:after="0"/>
              <w:ind w:firstLine="0"/>
              <w:jc w:val="center"/>
            </w:pPr>
            <w:r>
              <w:rPr>
                <w:rFonts w:hint="eastAsia" w:ascii="Times New Roman" w:hAnsi="Times New Roman" w:eastAsia="宋体"/>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ascii="Times New Roman" w:hAnsi="Times New Roman" w:eastAsia="宋体"/>
                <w:sz w:val="18"/>
              </w:rPr>
              <w:t xml:space="preserve">1.9156***</w:t>
            </w:r>
          </w:p>
        </w:tc>
        <w:tc>
          <w:tcPr/>
          <w:p>
            <w:pPr>
              <w:pStyle w:val="Compact"/>
              <w:spacing w:line="240" w:lineRule="auto" w:before="0" w:after="0"/>
              <w:ind w:firstLine="0"/>
              <w:jc w:val="center"/>
            </w:pPr>
            <w:r>
              <w:rPr>
                <w:rFonts w:hint="eastAsia" w:ascii="Times New Roman" w:hAnsi="Times New Roman" w:eastAsia="宋体"/>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sz w:val="18"/>
              </w:rPr>
              <w:t xml:space="preserve">IA</w:t>
            </w:r>
          </w:p>
        </w:tc>
        <w:tc>
          <w:tcPr/>
          <w:p>
            <w:pPr>
              <w:pStyle w:val="Compact"/>
              <w:spacing w:line="240" w:lineRule="auto" w:before="0" w:after="0"/>
              <w:ind w:firstLine="0"/>
              <w:jc w:val="center"/>
            </w:pPr>
            <w:r>
              <w:rPr>
                <w:rFonts w:ascii="Times New Roman" w:hAnsi="Times New Roman" w:eastAsia="宋体"/>
                <w:sz w:val="18"/>
              </w:rPr>
              <w:t xml:space="preserve">−0.3301***</w:t>
            </w:r>
          </w:p>
        </w:tc>
        <w:tc>
          <w:tcPr/>
          <w:p>
            <w:pPr>
              <w:pStyle w:val="Compact"/>
              <w:spacing w:line="240" w:lineRule="auto" w:before="0" w:after="0"/>
              <w:ind w:firstLine="0"/>
              <w:jc w:val="center"/>
            </w:pPr>
            <w:r>
              <w:rPr>
                <w:rFonts w:hint="eastAsia" w:ascii="Times New Roman" w:hAnsi="Times New Roman" w:eastAsia="宋体"/>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sz w:val="18"/>
              </w:rPr>
              <w:t xml:space="preserve">Zone</w:t>
            </w:r>
          </w:p>
        </w:tc>
        <w:tc>
          <w:tcPr/>
          <w:p>
            <w:pPr>
              <w:pStyle w:val="Compact"/>
              <w:spacing w:line="240" w:lineRule="auto" w:before="0" w:after="0"/>
              <w:ind w:firstLine="0"/>
              <w:jc w:val="center"/>
            </w:pPr>
            <w:r>
              <w:rPr>
                <w:rFonts w:ascii="Times New Roman" w:hAnsi="Times New Roman" w:eastAsia="宋体"/>
                <w:sz w:val="18"/>
              </w:rPr>
              <w:t xml:space="preserve">−0.2268***</w:t>
            </w:r>
          </w:p>
        </w:tc>
        <w:tc>
          <w:tcPr/>
          <w:p>
            <w:pPr>
              <w:pStyle w:val="Compact"/>
              <w:spacing w:line="240" w:lineRule="auto" w:before="0" w:after="0"/>
              <w:ind w:firstLine="0"/>
              <w:jc w:val="center"/>
            </w:pPr>
            <w:r>
              <w:rPr>
                <w:rFonts w:hint="eastAsia" w:ascii="Times New Roman" w:hAnsi="Times New Roman" w:eastAsia="宋体"/>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21个年份虚拟变量</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52,805</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0.5117</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调整后R²</w:t>
            </w:r>
          </w:p>
        </w:tc>
        <w:tc>
          <w:tcPr/>
          <w:p>
            <w:pPr>
              <w:pStyle w:val="Compact"/>
              <w:spacing w:line="240" w:lineRule="auto" w:before="0" w:after="0"/>
              <w:ind w:firstLine="0"/>
              <w:jc w:val="center"/>
            </w:pPr>
            <w:r>
              <w:rPr>
                <w:rFonts w:ascii="Times New Roman" w:hAnsi="Times New Roman" w:eastAsia="宋体"/>
                <w:sz w:val="18"/>
              </w:rPr>
              <w:t xml:space="preserve">0.5113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整体模型在1%水平上显著</w:t>
            </w:r>
          </w:p>
        </w:tc>
      </w:tr>
    </w:tbl>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 xml:space="preserve">Overpay。估计结果显示，企业规模（</w:t>
      </w:r>
      <m:oMath>
        <m:r>
          <m:rPr>
            <m:sty m:val="p"/>
          </m:rPr>
          <m:t>ln</m:t>
        </m:r>
        <m:r>
          <m:rPr>
            <m:nor/>
            <m:sty m:val="p"/>
          </m:rPr>
          <m:t>Sale</m:t>
        </m:r>
      </m:oMath>
      <w:r>
        <w:rPr>
          <w:rFonts w:hint="eastAsia" w:ascii="Times New Roman" w:hAnsi="Times New Roman" w:eastAsia="宋体"/>
          <w:b w:val="0"/>
          <w:sz w:val="21"/>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为0.5113，F统计量为1316.28，并在1%水平上显著；其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3"/>
    <w:bookmarkStart w:id="47" w:name="基准回归结果"/>
    <w:p>
      <w:pPr>
        <w:pStyle w:val="31"/>
        <w:spacing w:line="312" w:lineRule="auto" w:before="0" w:after="0"/>
        <w:ind w:firstLine="420"/>
        <w:jc w:val="left"/>
      </w:pPr>
      <w:bookmarkStart w:id="123" w:name="_TocAuto0047"/>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bookmarkEnd w:id="123"/>
    </w:p>
    <w:p>
      <w:pPr>
        <w:spacing w:line="312" w:lineRule="auto" w:before="0" w:after="0"/>
        <w:ind w:firstLine="420"/>
        <w:jc w:val="both"/>
      </w:pPr>
      <w:r>
        <w:rPr>
          <w:rFonts w:hint="eastAsia" w:ascii="Times New Roman" w:hAnsi="Times New Roman" w:eastAsia="宋体"/>
          <w:b w:val="0"/>
          <w:sz w:val="21"/>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0.0005（0.54）</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−0.8576***（−12.12）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−0.1114***（−2.77）</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−0.0027***（−3.63）</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ascii="Times New Roman" w:hAnsi="Times New Roman" w:eastAsia="宋体"/>
                <w:sz w:val="18"/>
              </w:rPr>
              <w:t xml:space="preserve">R²</w:t>
            </w:r>
          </w:p>
        </w:tc>
        <w:tc>
          <w:tcPr/>
          <w:p>
            <w:pPr>
              <w:pStyle w:val="Compact"/>
              <w:spacing w:line="240" w:lineRule="auto" w:before="0" w:after="0"/>
              <w:ind w:firstLine="0"/>
              <w:jc w:val="center"/>
            </w:pPr>
            <w:r>
              <w:rPr>
                <w:rFonts w:ascii="Times New Roman" w:hAnsi="Times New Roman" w:eastAsia="宋体"/>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44.01***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4"/>
    <w:bookmarkEnd w:id="45"/>
    <w:bookmarkStart w:id="48" w:name="内生性处理"/>
    <w:p>
      <w:pPr>
        <w:pStyle w:val="2"/>
        <w:spacing w:line="312" w:lineRule="auto" w:before="0" w:after="0"/>
        <w:ind w:firstLine="0"/>
        <w:jc w:val="left"/>
      </w:pPr>
      <w:bookmarkStart w:id="124" w:name="_TocAuto0048"/>
      <w:r>
        <w:rPr>
          <w:rFonts w:ascii="Times New Roman" w:hAnsi="Times New Roman" w:eastAsia="黑体"/>
          <w:b/>
          <w:sz w:val="28"/>
        </w:rPr>
        <w:t xml:space="preserve">4.4 </w:t>
      </w:r>
      <w:r>
        <w:rPr>
          <w:rFonts w:hint="eastAsia" w:ascii="Times New Roman" w:hAnsi="Times New Roman" w:eastAsia="黑体"/>
          <w:b/>
          <w:sz w:val="28"/>
        </w:rPr>
        <w:t xml:space="preserve">内生性处理</w:t>
      </w:r>
      <w:bookmarkEnd w:id="124"/>
    </w:p>
    <w:bookmarkStart w:id="49" w:name="内生性来源与识别局限"/>
    <w:p>
      <w:pPr>
        <w:pStyle w:val="31"/>
        <w:spacing w:line="312" w:lineRule="auto" w:before="0" w:after="0"/>
        <w:ind w:firstLine="420"/>
        <w:jc w:val="left"/>
      </w:pPr>
      <w:bookmarkStart w:id="125" w:name="_TocAuto0049"/>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bookmarkEnd w:id="125"/>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46"/>
    <w:bookmarkStart w:id="50" w:name="工具变量检验"/>
    <w:p>
      <w:pPr>
        <w:pStyle w:val="31"/>
        <w:spacing w:line="312" w:lineRule="auto" w:before="0" w:after="0"/>
        <w:ind w:firstLine="420"/>
        <w:jc w:val="left"/>
      </w:pPr>
      <w:bookmarkStart w:id="126" w:name="_TocAuto0050"/>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bookmarkEnd w:id="126"/>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两步法检验选择偏差。结果见表4-6。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22.77</w:t>
            </w:r>
          </w:p>
        </w:tc>
        <w:tc>
          <w:tcPr/>
          <w:p>
            <w:pPr>
              <w:pStyle w:val="Compact"/>
              <w:spacing w:line="240" w:lineRule="auto" w:before="0" w:after="0"/>
              <w:ind w:firstLine="0"/>
              <w:jc w:val="center"/>
            </w:pPr>
            <w:r>
              <w:rPr>
                <w:rFonts w:hint="eastAsia" w:ascii="Times New Roman" w:hAnsi="Times New Roman" w:eastAsia="宋体"/>
                <w:sz w:val="18"/>
              </w:rPr>
              <w:t xml:space="preserve">−0.0337（t</w:t>
            </w:r>
            <w:r>
              <w:rPr>
                <w:rFonts w:ascii="Times New Roman" w:hAnsi="Times New Roman" w:eastAsia="宋体"/>
                <w:sz w:val="18"/>
              </w:rPr>
              <w:t xml:space="preserve"> = </w:t>
            </w:r>
            <w:r>
              <w:rPr>
                <w:rFonts w:hint="eastAsia" w:ascii="Times New Roman" w:hAnsi="Times New Roman" w:eastAsia="宋体"/>
                <w:sz w:val="18"/>
              </w:rPr>
              <w:t xml:space="preserve">−1.5560）</w:t>
            </w:r>
          </w:p>
        </w:tc>
        <w:tc>
          <w:tcPr/>
          <w:p>
            <w:pPr>
              <w:pStyle w:val="Compact"/>
              <w:spacing w:line="240" w:lineRule="auto" w:before="0" w:after="0"/>
              <w:ind w:firstLine="0"/>
              <w:jc w:val="center"/>
            </w:pPr>
            <w:r>
              <w:rPr>
                <w:rFonts w:ascii="Times New Roman" w:hAnsi="Times New Roman" w:eastAsia="宋体"/>
                <w:sz w:val="18"/>
              </w:rPr>
              <w:t xml:space="preserve">46,634</w:t>
            </w:r>
          </w:p>
        </w:tc>
      </w:tr>
      <w:tr>
        <w:tc>
          <w:tcPr/>
          <w:p>
            <w:pPr>
              <w:pStyle w:val="Compact"/>
              <w:spacing w:line="240" w:lineRule="auto" w:before="0" w:after="0"/>
              <w:ind w:firstLine="0"/>
              <w:jc w:val="left"/>
            </w:pPr>
            <w:r>
              <w:rPr>
                <w:rFonts w:hint="eastAsia" w:ascii="Times New Roman" w:hAnsi="Times New Roman" w:eastAsia="宋体"/>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sz w:val="18"/>
              </w:rPr>
              <w:t xml:space="preserve">−0.0109（t</w:t>
            </w:r>
            <w:r>
              <w:rPr>
                <w:rFonts w:ascii="Times New Roman" w:hAnsi="Times New Roman" w:eastAsia="宋体"/>
                <w:sz w:val="18"/>
              </w:rPr>
              <w:t xml:space="preserve"> = </w:t>
            </w:r>
            <w:r>
              <w:rPr>
                <w:rFonts w:hint="eastAsia" w:ascii="Times New Roman" w:hAnsi="Times New Roman" w:eastAsia="宋体"/>
                <w:sz w:val="18"/>
              </w:rPr>
              <w:t xml:space="preserve">−1.3223）</w:t>
            </w:r>
          </w:p>
        </w:tc>
        <w:tc>
          <w:tcPr/>
          <w:p>
            <w:pPr>
              <w:pStyle w:val="Compact"/>
              <w:spacing w:line="240" w:lineRule="auto" w:before="0" w:after="0"/>
              <w:ind w:firstLine="0"/>
              <w:jc w:val="center"/>
            </w:pPr>
            <w:r>
              <w:rPr>
                <w:rFonts w:ascii="Times New Roman" w:hAnsi="Times New Roman" w:eastAsia="宋体"/>
                <w:sz w:val="18"/>
              </w:rPr>
              <w:t xml:space="preserve">49,741</w:t>
            </w:r>
          </w:p>
        </w:tc>
      </w:tr>
      <w:tr>
        <w:tc>
          <w:tcPr/>
          <w:p>
            <w:pPr>
              <w:pStyle w:val="Compact"/>
              <w:spacing w:line="240" w:lineRule="auto" w:before="0" w:after="0"/>
              <w:ind w:firstLine="0"/>
              <w:jc w:val="left"/>
            </w:pPr>
            <w:r>
              <w:rPr>
                <w:rFonts w:hint="eastAsia" w:ascii="Times New Roman" w:hAnsi="Times New Roman" w:eastAsia="宋体"/>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滞后一期同行业同年排除本省平均补助</w:t>
            </w:r>
            <w:r>
              <w:rPr>
                <w:rFonts w:ascii="Times New Roman" w:hAnsi="Times New Roman" w:eastAsia="宋体"/>
                <w:sz w:val="18"/>
              </w:rPr>
              <w:t xml:space="preserve"> + </w:t>
            </w:r>
            <w:r>
              <w:rPr>
                <w:rFonts w:hint="eastAsia" w:ascii="Times New Roman" w:hAnsi="Times New Roman" w:eastAsia="宋体"/>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78.67；OverID</w:t>
            </w:r>
            <w:r>
              <w:rPr>
                <w:rFonts w:ascii="Times New Roman" w:hAnsi="Times New Roman" w:eastAsia="宋体"/>
                <w:sz w:val="18"/>
              </w:rPr>
              <w:t xml:space="preserve"> p = 0.034</w:t>
            </w:r>
          </w:p>
        </w:tc>
        <w:tc>
          <w:tcPr/>
          <w:p>
            <w:pPr>
              <w:pStyle w:val="Compact"/>
              <w:spacing w:line="240" w:lineRule="auto" w:before="0" w:after="0"/>
              <w:ind w:firstLine="0"/>
              <w:jc w:val="center"/>
            </w:pPr>
            <w:r>
              <w:rPr>
                <w:rFonts w:hint="eastAsia" w:ascii="Times New Roman" w:hAnsi="Times New Roman" w:eastAsia="宋体"/>
                <w:sz w:val="18"/>
              </w:rPr>
              <w:t xml:space="preserve">−0.0226**（t</w:t>
            </w:r>
            <w:r>
              <w:rPr>
                <w:rFonts w:ascii="Times New Roman" w:hAnsi="Times New Roman" w:eastAsia="宋体"/>
                <w:sz w:val="18"/>
              </w:rPr>
              <w:t xml:space="preserve"> = </w:t>
            </w:r>
            <w:r>
              <w:rPr>
                <w:rFonts w:hint="eastAsia" w:ascii="Times New Roman" w:hAnsi="Times New Roman" w:eastAsia="宋体"/>
                <w:sz w:val="18"/>
              </w:rPr>
              <w:t xml:space="preserve">−2.1163）</w:t>
            </w:r>
          </w:p>
        </w:tc>
        <w:tc>
          <w:tcPr/>
          <w:p>
            <w:pPr>
              <w:pStyle w:val="Compact"/>
              <w:spacing w:line="240" w:lineRule="auto" w:before="0" w:after="0"/>
              <w:ind w:firstLine="0"/>
              <w:jc w:val="center"/>
            </w:pPr>
            <w:r>
              <w:rPr>
                <w:rFonts w:ascii="Times New Roman" w:hAnsi="Times New Roman" w:eastAsia="宋体"/>
                <w:sz w:val="18"/>
              </w:rPr>
              <w:t xml:space="preserve">38,624</w:t>
            </w:r>
          </w:p>
        </w:tc>
      </w:tr>
      <w:tr>
        <w:tc>
          <w:tcPr/>
          <w:p>
            <w:pPr>
              <w:pStyle w:val="Compact"/>
              <w:spacing w:line="240" w:lineRule="auto" w:before="0" w:after="0"/>
              <w:ind w:firstLine="0"/>
              <w:jc w:val="left"/>
            </w:pPr>
            <w:r>
              <w:rPr>
                <w:rFonts w:hint="eastAsia" w:ascii="Times New Roman" w:hAnsi="Times New Roman" w:eastAsia="宋体"/>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sz w:val="18"/>
              </w:rPr>
              <w:t xml:space="preserve">Partial F = 17.67</w:t>
            </w:r>
          </w:p>
        </w:tc>
        <w:tc>
          <w:tcPr/>
          <w:p>
            <w:pPr>
              <w:pStyle w:val="Compact"/>
              <w:spacing w:line="240" w:lineRule="auto" w:before="0" w:after="0"/>
              <w:ind w:firstLine="0"/>
              <w:jc w:val="center"/>
            </w:pPr>
            <w:r>
              <w:rPr>
                <w:rFonts w:hint="eastAsia" w:ascii="Times New Roman" w:hAnsi="Times New Roman" w:eastAsia="宋体"/>
                <w:sz w:val="18"/>
              </w:rPr>
              <w:t xml:space="preserve">0.0546**（t</w:t>
            </w:r>
            <w:r>
              <w:rPr>
                <w:rFonts w:ascii="Times New Roman" w:hAnsi="Times New Roman" w:eastAsia="宋体"/>
                <w:sz w:val="18"/>
              </w:rPr>
              <w:t xml:space="preserve"> = </w:t>
            </w:r>
            <w:r>
              <w:rPr>
                <w:rFonts w:hint="eastAsia" w:ascii="Times New Roman" w:hAnsi="Times New Roman" w:eastAsia="宋体"/>
                <w:sz w:val="18"/>
              </w:rPr>
              <w:t xml:space="preserve">1.9926）</w:t>
            </w:r>
          </w:p>
        </w:tc>
        <w:tc>
          <w:tcPr/>
          <w:p>
            <w:pPr>
              <w:pStyle w:val="Compact"/>
              <w:spacing w:line="240" w:lineRule="auto" w:before="0" w:after="0"/>
              <w:ind w:firstLine="0"/>
              <w:jc w:val="center"/>
            </w:pPr>
            <w:r>
              <w:rPr>
                <w:rFonts w:ascii="Times New Roman" w:hAnsi="Times New Roman" w:eastAsia="宋体"/>
                <w:sz w:val="18"/>
              </w:rPr>
              <w:t xml:space="preserve">38,018</w:t>
            </w:r>
          </w:p>
        </w:tc>
      </w:tr>
      <w:tr>
        <w:tc>
          <w:tcPr/>
          <w:p>
            <w:pPr>
              <w:pStyle w:val="Compact"/>
              <w:spacing w:line="240" w:lineRule="auto" w:before="0" w:after="0"/>
              <w:ind w:firstLine="0"/>
              <w:jc w:val="left"/>
            </w:pPr>
            <w:r>
              <w:rPr>
                <w:rFonts w:ascii="Times New Roman" w:hAnsi="Times New Roman" w:eastAsia="宋体"/>
                <w:sz w:val="18"/>
              </w:rPr>
              <w:t xml:space="preserve">Lewbel </w:t>
            </w:r>
            <w:r>
              <w:rPr>
                <w:rFonts w:hint="eastAsia" w:ascii="Times New Roman" w:hAnsi="Times New Roman" w:eastAsia="宋体"/>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117.27；OverID</w:t>
            </w:r>
            <w:r>
              <w:rPr>
                <w:rFonts w:ascii="Times New Roman" w:hAnsi="Times New Roman" w:eastAsia="宋体"/>
                <w:sz w:val="18"/>
              </w:rPr>
              <w:t xml:space="preserve"> p = 0.002</w:t>
            </w:r>
          </w:p>
        </w:tc>
        <w:tc>
          <w:tcPr/>
          <w:p>
            <w:pPr>
              <w:pStyle w:val="Compact"/>
              <w:spacing w:line="240" w:lineRule="auto" w:before="0" w:after="0"/>
              <w:ind w:firstLine="0"/>
              <w:jc w:val="center"/>
            </w:pPr>
            <w:r>
              <w:rPr>
                <w:rFonts w:hint="eastAsia" w:ascii="Times New Roman" w:hAnsi="Times New Roman" w:eastAsia="宋体"/>
                <w:sz w:val="18"/>
              </w:rPr>
              <w:t xml:space="preserve">0.0040（t</w:t>
            </w:r>
            <w:r>
              <w:rPr>
                <w:rFonts w:ascii="Times New Roman" w:hAnsi="Times New Roman" w:eastAsia="宋体"/>
                <w:sz w:val="18"/>
              </w:rPr>
              <w:t xml:space="preserve"> = </w:t>
            </w:r>
            <w:r>
              <w:rPr>
                <w:rFonts w:hint="eastAsia" w:ascii="Times New Roman" w:hAnsi="Times New Roman" w:eastAsia="宋体"/>
                <w:sz w:val="18"/>
              </w:rPr>
              <w:t xml:space="preserve">1.1301）</w:t>
            </w:r>
          </w:p>
        </w:tc>
        <w:tc>
          <w:tcPr/>
          <w:p>
            <w:pPr>
              <w:pStyle w:val="Compact"/>
              <w:spacing w:line="240" w:lineRule="auto" w:before="0" w:after="0"/>
              <w:ind w:firstLine="0"/>
              <w:jc w:val="center"/>
            </w:pPr>
            <w:r>
              <w:rPr>
                <w:rFonts w:ascii="Times New Roman" w:hAnsi="Times New Roman" w:eastAsia="宋体"/>
                <w:sz w:val="18"/>
              </w:rPr>
              <w:t xml:space="preserve">49,755</w:t>
            </w:r>
          </w:p>
        </w:tc>
      </w:tr>
      <w:tr>
        <w:tc>
          <w:tcPr/>
          <w:p>
            <w:pPr>
              <w:pStyle w:val="Compact"/>
              <w:spacing w:line="240" w:lineRule="auto" w:before="0" w:after="0"/>
              <w:ind w:firstLine="0"/>
              <w:jc w:val="left"/>
            </w:pPr>
            <w:r>
              <w:rPr>
                <w:rFonts w:hint="eastAsia" w:ascii="Times New Roman" w:hAnsi="Times New Roman" w:eastAsia="宋体"/>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4.15</w:t>
            </w:r>
          </w:p>
        </w:tc>
        <w:tc>
          <w:tcPr/>
          <w:p>
            <w:pPr>
              <w:pStyle w:val="Compact"/>
              <w:spacing w:line="240" w:lineRule="auto" w:before="0" w:after="0"/>
              <w:ind w:firstLine="0"/>
              <w:jc w:val="center"/>
            </w:pPr>
            <w:r>
              <w:rPr>
                <w:rFonts w:hint="eastAsia" w:ascii="Times New Roman" w:hAnsi="Times New Roman" w:eastAsia="宋体"/>
                <w:sz w:val="18"/>
              </w:rPr>
              <w:t xml:space="preserve">0.1445†（t</w:t>
            </w:r>
            <w:r>
              <w:rPr>
                <w:rFonts w:ascii="Times New Roman" w:hAnsi="Times New Roman" w:eastAsia="宋体"/>
                <w:sz w:val="18"/>
              </w:rPr>
              <w:t xml:space="preserve"> = </w:t>
            </w:r>
            <w:r>
              <w:rPr>
                <w:rFonts w:hint="eastAsia" w:ascii="Times New Roman" w:hAnsi="Times New Roman" w:eastAsia="宋体"/>
                <w:sz w:val="18"/>
              </w:rPr>
              <w:t xml:space="preserve">1.7318）</w:t>
            </w:r>
          </w:p>
        </w:tc>
        <w:tc>
          <w:tcPr/>
          <w:p>
            <w:pPr>
              <w:pStyle w:val="Compact"/>
              <w:spacing w:line="240" w:lineRule="auto" w:before="0" w:after="0"/>
              <w:ind w:firstLine="0"/>
              <w:jc w:val="center"/>
            </w:pPr>
            <w:r>
              <w:rPr>
                <w:rFonts w:ascii="Times New Roman" w:hAnsi="Times New Roman" w:eastAsia="宋体"/>
                <w:sz w:val="18"/>
              </w:rPr>
              <w:t xml:space="preserve">48,897</w:t>
            </w:r>
          </w:p>
        </w:tc>
      </w:tr>
      <w:tr>
        <w:tc>
          <w:tcPr/>
          <w:p>
            <w:pPr>
              <w:pStyle w:val="Compact"/>
              <w:spacing w:line="240" w:lineRule="auto" w:before="0" w:after="0"/>
              <w:ind w:firstLine="0"/>
              <w:jc w:val="left"/>
            </w:pPr>
            <w:r>
              <w:rPr>
                <w:rFonts w:hint="eastAsia" w:ascii="Times New Roman" w:hAnsi="Times New Roman" w:eastAsia="宋体"/>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sz w:val="18"/>
              </w:rPr>
              <w:t xml:space="preserve">省—行业正补助暴露度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r>
              <w:rPr>
                <w:rFonts w:ascii="Times New Roman" w:hAnsi="Times New Roman" w:eastAsia="宋体"/>
                <w:sz w:val="18"/>
              </w:rPr>
              <w:t xml:space="preserve"> + </w:t>
            </w:r>
            <w:r>
              <w:rPr>
                <w:rFonts w:hint="eastAsia" w:ascii="Times New Roman" w:hAnsi="Times New Roman" w:eastAsia="宋体"/>
                <w:sz w:val="18"/>
              </w:rPr>
              <w:t xml:space="preserve">企业早期补贴暴露度</w:t>
            </w:r>
            <w:r>
              <w:rPr>
                <w:rFonts w:ascii="Times New Roman" w:hAnsi="Times New Roman" w:eastAsia="宋体"/>
                <w:sz w:val="18"/>
              </w:rPr>
              <w:t xml:space="preserve"> × </w:t>
            </w:r>
            <w:r>
              <w:rPr>
                <w:rFonts w:hint="eastAsia" w:ascii="Times New Roman" w:hAnsi="Times New Roman" w:eastAsia="宋体"/>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sz w:val="18"/>
              </w:rPr>
              <w:t xml:space="preserve">Partial F = </w:t>
            </w:r>
            <w:r>
              <w:rPr>
                <w:rFonts w:hint="eastAsia" w:ascii="Times New Roman" w:hAnsi="Times New Roman" w:eastAsia="宋体"/>
                <w:sz w:val="18"/>
              </w:rPr>
              <w:t xml:space="preserve">5.22；OverID</w:t>
            </w:r>
            <w:r>
              <w:rPr>
                <w:rFonts w:ascii="Times New Roman" w:hAnsi="Times New Roman" w:eastAsia="宋体"/>
                <w:sz w:val="18"/>
              </w:rPr>
              <w:t xml:space="preserve"> p = 0.272</w:t>
            </w:r>
          </w:p>
        </w:tc>
        <w:tc>
          <w:tcPr/>
          <w:p>
            <w:pPr>
              <w:pStyle w:val="Compact"/>
              <w:spacing w:line="240" w:lineRule="auto" w:before="0" w:after="0"/>
              <w:ind w:firstLine="0"/>
              <w:jc w:val="center"/>
            </w:pPr>
            <w:r>
              <w:rPr>
                <w:rFonts w:hint="eastAsia" w:ascii="Times New Roman" w:hAnsi="Times New Roman" w:eastAsia="宋体"/>
                <w:sz w:val="18"/>
              </w:rPr>
              <w:t xml:space="preserve">0.0927（t</w:t>
            </w:r>
            <w:r>
              <w:rPr>
                <w:rFonts w:ascii="Times New Roman" w:hAnsi="Times New Roman" w:eastAsia="宋体"/>
                <w:sz w:val="18"/>
              </w:rPr>
              <w:t xml:space="preserve"> = </w:t>
            </w:r>
            <w:r>
              <w:rPr>
                <w:rFonts w:hint="eastAsia" w:ascii="Times New Roman" w:hAnsi="Times New Roman" w:eastAsia="宋体"/>
                <w:sz w:val="18"/>
              </w:rPr>
              <w:t xml:space="preserve">1.5663）</w:t>
            </w:r>
          </w:p>
        </w:tc>
        <w:tc>
          <w:tcPr/>
          <w:p>
            <w:pPr>
              <w:pStyle w:val="Compact"/>
              <w:spacing w:line="240" w:lineRule="auto" w:before="0" w:after="0"/>
              <w:ind w:firstLine="0"/>
              <w:jc w:val="center"/>
            </w:pPr>
            <w:r>
              <w:rPr>
                <w:rFonts w:ascii="Times New Roman" w:hAnsi="Times New Roman" w:eastAsia="宋体"/>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Heckman </w:t>
            </w:r>
            <w:r>
              <w:rPr>
                <w:rFonts w:hint="eastAsia" w:ascii="Times New Roman" w:hAnsi="Times New Roman" w:eastAsia="宋体"/>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sz w:val="18"/>
              </w:rPr>
              <w:t xml:space="preserve">0.0093***（t</w:t>
            </w:r>
            <w:r>
              <w:rPr>
                <w:rFonts w:ascii="Times New Roman" w:hAnsi="Times New Roman" w:eastAsia="宋体"/>
                <w:sz w:val="18"/>
              </w:rPr>
              <w:t xml:space="preserve"> = </w:t>
            </w:r>
            <w:r>
              <w:rPr>
                <w:rFonts w:hint="eastAsia" w:ascii="Times New Roman" w:hAnsi="Times New Roman" w:eastAsia="宋体"/>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40,679</w:t>
            </w:r>
          </w:p>
        </w:tc>
      </w:tr>
    </w:tbl>
    <w:p>
      <w:pPr>
        <w:spacing w:line="312" w:lineRule="auto" w:before="0" w:after="0"/>
        <w:ind w:firstLine="0"/>
        <w:jc w:val="left"/>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年份固定效应设定，双工具同时报告过度识别检验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值约为0.034，处在边界显著区间，也表明排除限制存在一定争议。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0.093</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），第一阶段分别只有4.15和5.22，强度偏弱，但系数方向同样为正。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两步法则回答了另一个不同的问题：仅保留正补助样本的正向结果会不会只是样本选择造成的假象。结果显示，选择方程排除变量显著，逆米尔斯比率在第二阶段显著（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的系数仍为0.0093并在1%水平上显著。这表明“仅正补助口径下的正向结果”并不只是样本选择造成的假象。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47"/>
    <w:bookmarkStart w:id="51" w:name="安慰剂检验与事件研究补充"/>
    <w:p>
      <w:pPr>
        <w:pStyle w:val="31"/>
        <w:spacing w:line="312" w:lineRule="auto" w:before="0" w:after="0"/>
        <w:ind w:firstLine="420"/>
        <w:jc w:val="left"/>
      </w:pPr>
      <w:bookmarkStart w:id="127" w:name="_TocAuto0051"/>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bookmarkEnd w:id="127"/>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）。这说明时变行业冲击确实解释了前瞻性相关的一部分，但并没有把它完全消除。可见，现有材料更适合支持“关联经过多种识别后仍较敏感”的判断，而不足以把因果链条写得非常坚决。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48"/>
    <w:bookmarkEnd w:id="49"/>
    <w:bookmarkStart w:id="52" w:name="稳健性检验"/>
    <w:p>
      <w:pPr>
        <w:pStyle w:val="2"/>
        <w:spacing w:line="312" w:lineRule="auto" w:before="0" w:after="0"/>
        <w:ind w:firstLine="0"/>
        <w:jc w:val="left"/>
      </w:pPr>
      <w:bookmarkStart w:id="128" w:name="_TocAuto0052"/>
      <w:r>
        <w:rPr>
          <w:rFonts w:ascii="Times New Roman" w:hAnsi="Times New Roman" w:eastAsia="黑体"/>
          <w:b/>
          <w:sz w:val="28"/>
        </w:rPr>
        <w:t xml:space="preserve">4.5 </w:t>
      </w:r>
      <w:r>
        <w:rPr>
          <w:rFonts w:hint="eastAsia" w:ascii="Times New Roman" w:hAnsi="Times New Roman" w:eastAsia="黑体"/>
          <w:b/>
          <w:sz w:val="28"/>
        </w:rPr>
        <w:t xml:space="preserve">稳健性检验</w:t>
      </w:r>
      <w:bookmarkEnd w:id="128"/>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为验证基准回归结论在不同设定下的稳健性，本文从被解释变量选取、样本期区间、行业覆盖面和解释变量定义四个维度开展扰动检验，结果汇总于表4-7。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sz w:val="18"/>
              </w:rPr>
              <w:t xml:space="preserve">(1) </w:t>
            </w:r>
            <w:r>
              <w:rPr>
                <w:rFonts w:hint="eastAsia" w:ascii="Times New Roman" w:hAnsi="Times New Roman" w:eastAsia="宋体"/>
                <w:sz w:val="18"/>
              </w:rPr>
              <w:t xml:space="preserve">替换因变量</w:t>
            </w:r>
          </w:p>
        </w:tc>
        <w:tc>
          <w:tcPr/>
          <w:p>
            <w:pPr>
              <w:pStyle w:val="Compact"/>
              <w:spacing w:line="240" w:lineRule="auto" w:before="0" w:after="0"/>
              <w:ind w:firstLine="0"/>
              <w:jc w:val="center"/>
            </w:pPr>
            <w:r>
              <w:rPr>
                <w:rFonts w:hint="eastAsia" w:ascii="Times New Roman" w:hAnsi="Times New Roman" w:eastAsia="宋体"/>
                <w:sz w:val="18"/>
              </w:rPr>
              <w:t xml:space="preserve">高管前三名薪酬对数</w:t>
            </w:r>
          </w:p>
        </w:tc>
        <w:tc>
          <w:tcPr/>
          <w:p>
            <w:pPr>
              <w:pStyle w:val="Compact"/>
              <w:spacing w:line="240" w:lineRule="auto" w:before="0" w:after="0"/>
              <w:ind w:firstLine="0"/>
              <w:jc w:val="center"/>
            </w:pPr>
            <w:r>
              <w:rPr>
                <w:rFonts w:ascii="Times New Roman" w:hAnsi="Times New Roman" w:eastAsia="宋体"/>
                <w:sz w:val="18"/>
              </w:rPr>
              <w:t xml:space="preserve">0.0035***</w:t>
            </w:r>
          </w:p>
        </w:tc>
        <w:tc>
          <w:tcPr/>
          <w:p>
            <w:pPr>
              <w:pStyle w:val="Compact"/>
              <w:spacing w:line="240" w:lineRule="auto" w:before="0" w:after="0"/>
              <w:ind w:firstLine="0"/>
              <w:jc w:val="center"/>
            </w:pPr>
            <w:r>
              <w:rPr>
                <w:rFonts w:ascii="Times New Roman" w:hAnsi="Times New Roman" w:eastAsia="宋体"/>
                <w:sz w:val="18"/>
              </w:rPr>
              <w:t xml:space="preserve">3.7531</w:t>
            </w:r>
          </w:p>
        </w:tc>
        <w:tc>
          <w:tcPr/>
          <w:p>
            <w:pPr>
              <w:pStyle w:val="Compact"/>
              <w:spacing w:line="240" w:lineRule="auto" w:before="0" w:after="0"/>
              <w:ind w:firstLine="0"/>
              <w:jc w:val="center"/>
            </w:pPr>
            <w:r>
              <w:rPr>
                <w:rFonts w:ascii="Times New Roman" w:hAnsi="Times New Roman" w:eastAsia="宋体"/>
                <w:sz w:val="18"/>
              </w:rPr>
              <w:t xml:space="preserve">49,920</w:t>
            </w:r>
          </w:p>
        </w:tc>
        <w:tc>
          <w:tcPr/>
          <w:p>
            <w:pPr>
              <w:pStyle w:val="Compact"/>
              <w:spacing w:line="240" w:lineRule="auto" w:before="0" w:after="0"/>
              <w:ind w:firstLine="0"/>
              <w:jc w:val="center"/>
            </w:pPr>
            <w:r>
              <w:rPr>
                <w:rFonts w:ascii="Times New Roman" w:hAnsi="Times New Roman" w:eastAsia="宋体"/>
                <w:sz w:val="18"/>
              </w:rPr>
              <w:t xml:space="preserve">0.0430</w:t>
            </w:r>
          </w:p>
        </w:tc>
      </w:tr>
      <w:tr>
        <w:tc>
          <w:tcPr/>
          <w:p>
            <w:pPr>
              <w:pStyle w:val="Compact"/>
              <w:spacing w:line="240" w:lineRule="auto" w:before="0" w:after="0"/>
              <w:ind w:firstLine="0"/>
              <w:jc w:val="left"/>
            </w:pPr>
            <w:r>
              <w:rPr>
                <w:rFonts w:ascii="Times New Roman" w:hAnsi="Times New Roman" w:eastAsia="宋体"/>
                <w:sz w:val="18"/>
              </w:rPr>
              <w:t xml:space="preserve">(2) </w:t>
            </w:r>
            <w:r>
              <w:rPr>
                <w:rFonts w:hint="eastAsia" w:ascii="Times New Roman" w:hAnsi="Times New Roman" w:eastAsia="宋体"/>
                <w:sz w:val="18"/>
              </w:rPr>
              <w:t xml:space="preserve">缩小样本期（2010—2020）</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0.0010</w:t>
            </w:r>
          </w:p>
        </w:tc>
        <w:tc>
          <w:tcPr/>
          <w:p>
            <w:pPr>
              <w:pStyle w:val="Compact"/>
              <w:spacing w:line="240" w:lineRule="auto" w:before="0" w:after="0"/>
              <w:ind w:firstLine="0"/>
              <w:jc w:val="center"/>
            </w:pPr>
            <w:r>
              <w:rPr>
                <w:rFonts w:ascii="Times New Roman" w:hAnsi="Times New Roman" w:eastAsia="宋体"/>
                <w:sz w:val="18"/>
              </w:rPr>
              <w:t xml:space="preserve">0.9361</w:t>
            </w:r>
          </w:p>
        </w:tc>
        <w:tc>
          <w:tcPr/>
          <w:p>
            <w:pPr>
              <w:pStyle w:val="Compact"/>
              <w:spacing w:line="240" w:lineRule="auto" w:before="0" w:after="0"/>
              <w:ind w:firstLine="0"/>
              <w:jc w:val="center"/>
            </w:pPr>
            <w:r>
              <w:rPr>
                <w:rFonts w:ascii="Times New Roman" w:hAnsi="Times New Roman" w:eastAsia="宋体"/>
                <w:sz w:val="18"/>
              </w:rPr>
              <w:t xml:space="preserve">26,437</w:t>
            </w:r>
          </w:p>
        </w:tc>
        <w:tc>
          <w:tcPr/>
          <w:p>
            <w:pPr>
              <w:pStyle w:val="Compact"/>
              <w:spacing w:line="240" w:lineRule="auto" w:before="0" w:after="0"/>
              <w:ind w:firstLine="0"/>
              <w:jc w:val="center"/>
            </w:pPr>
            <w:r>
              <w:rPr>
                <w:rFonts w:ascii="Times New Roman" w:hAnsi="Times New Roman" w:eastAsia="宋体"/>
                <w:sz w:val="18"/>
              </w:rPr>
              <w:t xml:space="preserve">0.0222</w:t>
            </w:r>
          </w:p>
        </w:tc>
      </w:tr>
      <w:tr>
        <w:tc>
          <w:tcPr/>
          <w:p>
            <w:pPr>
              <w:pStyle w:val="Compact"/>
              <w:spacing w:line="240" w:lineRule="auto" w:before="0" w:after="0"/>
              <w:ind w:firstLine="0"/>
              <w:jc w:val="left"/>
            </w:pPr>
            <w:r>
              <w:rPr>
                <w:rFonts w:ascii="Times New Roman" w:hAnsi="Times New Roman" w:eastAsia="宋体"/>
                <w:sz w:val="18"/>
              </w:rPr>
              <w:t xml:space="preserve">(3) </w:t>
            </w:r>
            <w:r>
              <w:rPr>
                <w:rFonts w:hint="eastAsia" w:ascii="Times New Roman" w:hAnsi="Times New Roman" w:eastAsia="宋体"/>
                <w:sz w:val="18"/>
              </w:rPr>
              <w:t xml:space="preserve">仅制造业</w:t>
            </w:r>
          </w:p>
        </w:tc>
        <w:tc>
          <w:tcPr/>
          <w:p>
            <w:pPr>
              <w:pStyle w:val="Compact"/>
              <w:spacing w:line="240" w:lineRule="auto" w:before="0" w:after="0"/>
              <w:ind w:firstLine="0"/>
              <w:jc w:val="center"/>
            </w:pPr>
            <w:r>
              <w:rPr>
                <w:rFonts w:ascii="Times New Roman" w:hAnsi="Times New Roman" w:eastAsia="宋体"/>
                <w:sz w:val="18"/>
              </w:rPr>
              <w:t xml:space="preserve">Overpay</w:t>
            </w:r>
          </w:p>
        </w:tc>
        <w:tc>
          <w:tcPr/>
          <w:p>
            <w:pPr>
              <w:pStyle w:val="Compact"/>
              <w:spacing w:line="240" w:lineRule="auto" w:before="0" w:after="0"/>
              <w:ind w:firstLine="0"/>
              <w:jc w:val="center"/>
            </w:pPr>
            <w:r>
              <w:rPr>
                <w:rFonts w:ascii="Times New Roman" w:hAnsi="Times New Roman" w:eastAsia="宋体"/>
                <w:sz w:val="18"/>
              </w:rPr>
              <w:t xml:space="preserve">−0.0002</w:t>
            </w:r>
          </w:p>
        </w:tc>
        <w:tc>
          <w:tcPr/>
          <w:p>
            <w:pPr>
              <w:pStyle w:val="Compact"/>
              <w:spacing w:line="240" w:lineRule="auto" w:before="0" w:after="0"/>
              <w:ind w:firstLine="0"/>
              <w:jc w:val="center"/>
            </w:pPr>
            <w:r>
              <w:rPr>
                <w:rFonts w:ascii="Times New Roman" w:hAnsi="Times New Roman" w:eastAsia="宋体"/>
                <w:sz w:val="18"/>
              </w:rPr>
              <w:t xml:space="preserve">−0.2086</w:t>
            </w:r>
          </w:p>
        </w:tc>
        <w:tc>
          <w:tcPr/>
          <w:p>
            <w:pPr>
              <w:pStyle w:val="Compact"/>
              <w:spacing w:line="240" w:lineRule="auto" w:before="0" w:after="0"/>
              <w:ind w:firstLine="0"/>
              <w:jc w:val="center"/>
            </w:pPr>
            <w:r>
              <w:rPr>
                <w:rFonts w:ascii="Times New Roman" w:hAnsi="Times New Roman" w:eastAsia="宋体"/>
                <w:sz w:val="18"/>
              </w:rPr>
              <w:t xml:space="preserve">32,488</w:t>
            </w:r>
          </w:p>
        </w:tc>
        <w:tc>
          <w:tcPr/>
          <w:p>
            <w:pPr>
              <w:pStyle w:val="Compact"/>
              <w:spacing w:line="240" w:lineRule="auto" w:before="0" w:after="0"/>
              <w:ind w:firstLine="0"/>
              <w:jc w:val="center"/>
            </w:pPr>
            <w:r>
              <w:rPr>
                <w:rFonts w:ascii="Times New Roman" w:hAnsi="Times New Roman" w:eastAsia="宋体"/>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(4) </w:t>
            </w:r>
            <w:r>
              <w:rPr>
                <w:rFonts w:hint="eastAsia" w:ascii="Times New Roman" w:hAnsi="Times New Roman" w:eastAsia="宋体"/>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0.0205</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分别表示在1%、5%、10%水平上显著，所有模型均控制Roa、Lever、Top1以及公司和年份固定效应。标准误为公司层面聚类稳健标准误。</w:t>
      </w:r>
    </w:p>
    <w:bookmarkStart w:id="53" w:name="替换被解释变量"/>
    <w:p>
      <w:pPr>
        <w:pStyle w:val="31"/>
        <w:spacing w:line="312" w:lineRule="auto" w:before="0" w:after="0"/>
        <w:ind w:firstLine="420"/>
        <w:jc w:val="left"/>
      </w:pPr>
      <w:bookmarkStart w:id="129" w:name="_TocAuto0053"/>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bookmarkEnd w:id="129"/>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0"/>
    <w:bookmarkStart w:id="54" w:name="缩小样本期"/>
    <w:p>
      <w:pPr>
        <w:pStyle w:val="31"/>
        <w:spacing w:line="312" w:lineRule="auto" w:before="0" w:after="0"/>
        <w:ind w:firstLine="420"/>
        <w:jc w:val="left"/>
      </w:pPr>
      <w:bookmarkStart w:id="130" w:name="_TocAuto0054"/>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bookmarkEnd w:id="130"/>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将样本期限缩至2010—2020年后，补贴系数为0.0010，未达到常用显著性水平，这说明在较短样本窗口下，补贴与超额薪酬的关系并未表现出更稳固的统计支撑。</w:t>
      </w:r>
    </w:p>
    <w:bookmarkEnd w:id="51"/>
    <w:bookmarkStart w:id="55" w:name="仅保留制造业样本"/>
    <w:p>
      <w:pPr>
        <w:pStyle w:val="31"/>
        <w:spacing w:line="312" w:lineRule="auto" w:before="0" w:after="0"/>
        <w:ind w:firstLine="420"/>
        <w:jc w:val="left"/>
      </w:pPr>
      <w:bookmarkStart w:id="131" w:name="_TocAuto0055"/>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bookmarkEnd w:id="131"/>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仅保留制造业（样本量32,488）后，补贴系数接近于0且不显著。这说明在制造业单一行业内部，财政补贴与超额薪酬的平均直接关系并未形成稳定证据。</w:t>
      </w:r>
    </w:p>
    <w:bookmarkEnd w:id="52"/>
    <w:bookmarkStart w:id="56" w:name="替换解释变量度量方式"/>
    <w:p>
      <w:pPr>
        <w:pStyle w:val="31"/>
        <w:spacing w:line="312" w:lineRule="auto" w:before="0" w:after="0"/>
        <w:ind w:firstLine="420"/>
        <w:jc w:val="left"/>
      </w:pPr>
      <w:bookmarkStart w:id="132" w:name="_TocAuto0056"/>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bookmarkEnd w:id="132"/>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53"/>
    <w:bookmarkEnd w:id="54"/>
    <w:bookmarkStart w:id="57" w:name="中介效应分析"/>
    <w:p>
      <w:pPr>
        <w:pStyle w:val="2"/>
        <w:spacing w:line="312" w:lineRule="auto" w:before="0" w:after="0"/>
        <w:ind w:firstLine="0"/>
        <w:jc w:val="left"/>
      </w:pPr>
      <w:bookmarkStart w:id="133" w:name="_TocAuto0057"/>
      <w:r>
        <w:rPr>
          <w:rFonts w:ascii="Times New Roman" w:hAnsi="Times New Roman" w:eastAsia="黑体"/>
          <w:b/>
          <w:sz w:val="28"/>
        </w:rPr>
        <w:t xml:space="preserve">4.6 </w:t>
      </w:r>
      <w:r>
        <w:rPr>
          <w:rFonts w:hint="eastAsia" w:ascii="Times New Roman" w:hAnsi="Times New Roman" w:eastAsia="黑体"/>
          <w:b/>
          <w:sz w:val="28"/>
        </w:rPr>
        <w:t xml:space="preserve">中介效应分析</w:t>
      </w:r>
      <w:bookmarkEnd w:id="133"/>
    </w:p>
    <w:bookmarkStart w:id="58" w:name="中介变量构成与测度说明"/>
    <w:p>
      <w:pPr>
        <w:pStyle w:val="31"/>
        <w:spacing w:line="312" w:lineRule="auto" w:before="0" w:after="0"/>
        <w:ind w:firstLine="420"/>
        <w:jc w:val="left"/>
      </w:pPr>
      <w:bookmarkStart w:id="134" w:name="_TocAuto0058"/>
      <w:r>
        <w:rPr>
          <w:rFonts w:ascii="Times New Roman" w:hAnsi="Times New Roman" w:eastAsia="宋体"/>
          <w:b w:val="0"/>
          <w:sz w:val="24"/>
        </w:rPr>
        <w:t xml:space="preserve">4.6.1 </w:t>
      </w:r>
      <w:r>
        <w:rPr>
          <w:rFonts w:hint="eastAsia" w:ascii="Times New Roman" w:hAnsi="Times New Roman" w:eastAsia="宋体"/>
          <w:b w:val="0"/>
          <w:sz w:val="24"/>
        </w:rPr>
        <w:t xml:space="preserve">中介变量构成与测度说明</w:t>
      </w:r>
      <w:bookmarkEnd w:id="134"/>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 xml:space="preserve">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5"/>
    <w:bookmarkStart w:id="59" w:name="中介效应检验结果"/>
    <w:p>
      <w:pPr>
        <w:pStyle w:val="31"/>
        <w:spacing w:line="312" w:lineRule="auto" w:before="0" w:after="0"/>
        <w:ind w:firstLine="420"/>
        <w:jc w:val="left"/>
      </w:pPr>
      <w:bookmarkStart w:id="135" w:name="_TocAuto0059"/>
      <w:r>
        <w:rPr>
          <w:rFonts w:ascii="Times New Roman" w:hAnsi="Times New Roman" w:eastAsia="宋体"/>
          <w:b w:val="0"/>
          <w:sz w:val="24"/>
        </w:rPr>
        <w:t xml:space="preserve">4.6.2 </w:t>
      </w:r>
      <w:r>
        <w:rPr>
          <w:rFonts w:hint="eastAsia" w:ascii="Times New Roman" w:hAnsi="Times New Roman" w:eastAsia="宋体"/>
          <w:b w:val="0"/>
          <w:sz w:val="24"/>
        </w:rPr>
        <w:t xml:space="preserve">中介效应检验结果</w:t>
      </w:r>
      <w:bookmarkEnd w:id="135"/>
    </w:p>
    <w:p>
      <w:pPr>
        <w:spacing w:line="312" w:lineRule="auto" w:before="0" w:after="0"/>
        <w:ind w:firstLine="420"/>
        <w:jc w:val="both"/>
      </w:pPr>
      <w:r>
        <w:rPr>
          <w:rFonts w:hint="eastAsia" w:ascii="Times New Roman" w:hAnsi="Times New Roman" w:eastAsia="宋体"/>
          <w:b w:val="0"/>
          <w:sz w:val="21"/>
        </w:rPr>
        <w:t xml:space="preserve">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sz w:val="18"/>
              </w:rPr>
              <w:t xml:space="preserve">模型3</w:t>
            </w:r>
            <w:r>
              <w:rPr>
                <w:rFonts w:ascii="Times New Roman" w:hAnsi="Times New Roman" w:eastAsia="宋体"/>
                <w:sz w:val="18"/>
              </w:rPr>
              <w:t xml:space="preserve"> </w:t>
            </w:r>
            <w:r>
              <w:rPr>
                <w:rFonts w:hint="eastAsia" w:ascii="Times New Roman" w:hAnsi="Times New Roman" w:eastAsia="宋体"/>
                <w:sz w:val="18"/>
              </w:rPr>
              <w:t xml:space="preserve">总效应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模型4</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a：lnSubsidy_l1</w:t>
            </w:r>
            <w:r>
              <w:rPr>
                <w:rFonts w:ascii="Times New Roman" w:hAnsi="Times New Roman" w:eastAsia="宋体"/>
                <w:sz w:val="18"/>
              </w:rPr>
              <w:t xml:space="preserve"> → </w:t>
            </w:r>
            <w:r>
              <w:rPr>
                <w:rFonts w:hint="eastAsia" w:ascii="Times New Roman" w:hAnsi="Times New Roman" w:eastAsia="宋体"/>
                <w:sz w:val="18"/>
              </w:rPr>
              <w:t xml:space="preserve">Power（FA）</w:t>
            </w:r>
          </w:p>
        </w:tc>
        <w:tc>
          <w:tcPr/>
          <w:p>
            <w:pPr>
              <w:pStyle w:val="Compact"/>
              <w:spacing w:line="240" w:lineRule="auto" w:before="0" w:after="0"/>
              <w:ind w:firstLine="0"/>
              <w:jc w:val="center"/>
            </w:pPr>
            <w:r>
              <w:rPr>
                <w:rFonts w:ascii="Times New Roman" w:hAnsi="Times New Roman" w:eastAsia="宋体"/>
                <w:sz w:val="18"/>
              </w:rPr>
              <w:t xml:space="preserve">0.0017</w:t>
            </w:r>
          </w:p>
        </w:tc>
        <w:tc>
          <w:tcPr/>
          <w:p>
            <w:pPr>
              <w:pStyle w:val="Compact"/>
              <w:spacing w:line="240" w:lineRule="auto" w:before="0" w:after="0"/>
              <w:ind w:firstLine="0"/>
              <w:jc w:val="center"/>
            </w:pPr>
            <w:r>
              <w:rPr>
                <w:rFonts w:ascii="Times New Roman" w:hAnsi="Times New Roman" w:eastAsia="宋体"/>
                <w:sz w:val="18"/>
              </w:rPr>
              <w:t xml:space="preserve">0.0013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路径</w:t>
            </w:r>
            <w:r>
              <w:rPr>
                <w:rFonts w:ascii="Times New Roman" w:hAnsi="Times New Roman" w:eastAsia="宋体"/>
                <w:sz w:val="18"/>
              </w:rPr>
              <w:t xml:space="preserve"> </w:t>
            </w:r>
            <w:r>
              <w:rPr>
                <w:rFonts w:hint="eastAsia" w:ascii="Times New Roman" w:hAnsi="Times New Roman" w:eastAsia="宋体"/>
                <w:sz w:val="18"/>
              </w:rPr>
              <w:t xml:space="preserve">b：Power（FA）</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0.0117*</w:t>
            </w:r>
          </w:p>
        </w:tc>
        <w:tc>
          <w:tcPr/>
          <w:p>
            <w:pPr>
              <w:pStyle w:val="Compact"/>
              <w:spacing w:line="240" w:lineRule="auto" w:before="0" w:after="0"/>
              <w:ind w:firstLine="0"/>
              <w:jc w:val="center"/>
            </w:pPr>
            <w:r>
              <w:rPr>
                <w:rFonts w:ascii="Times New Roman" w:hAnsi="Times New Roman" w:eastAsia="宋体"/>
                <w:sz w:val="18"/>
              </w:rPr>
              <w:t xml:space="preserve">0.0063</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模型5</w:t>
            </w:r>
            <w:r>
              <w:rPr>
                <w:rFonts w:ascii="Times New Roman" w:hAnsi="Times New Roman" w:eastAsia="宋体"/>
                <w:sz w:val="18"/>
              </w:rPr>
              <w:t xml:space="preserve"> </w:t>
            </w:r>
            <w:r>
              <w:rPr>
                <w:rFonts w:hint="eastAsia" w:ascii="Times New Roman" w:hAnsi="Times New Roman" w:eastAsia="宋体"/>
                <w:sz w:val="18"/>
              </w:rPr>
              <w:t xml:space="preserve">直接效应</w:t>
            </w:r>
            <w:r>
              <w:rPr>
                <w:rFonts w:ascii="Times New Roman" w:hAnsi="Times New Roman" w:eastAsia="宋体"/>
                <w:sz w:val="18"/>
              </w:rPr>
              <w:t xml:space="preserve"> </w:t>
            </w:r>
            <w:r>
              <w:rPr>
                <w:rFonts w:hint="eastAsia" w:ascii="Times New Roman" w:hAnsi="Times New Roman" w:eastAsia="宋体"/>
                <w:sz w:val="18"/>
              </w:rPr>
              <w:t xml:space="preserve">c’：lnSubsidy_l1</w:t>
            </w:r>
            <w:r>
              <w:rPr>
                <w:rFonts w:ascii="Times New Roman" w:hAnsi="Times New Roman" w:eastAsia="宋体"/>
                <w:sz w:val="18"/>
              </w:rPr>
              <w:t xml:space="preserve"> → Overpay</w:t>
            </w:r>
          </w:p>
        </w:tc>
        <w:tc>
          <w:tcPr/>
          <w:p>
            <w:pPr>
              <w:pStyle w:val="Compact"/>
              <w:spacing w:line="240" w:lineRule="auto" w:before="0" w:after="0"/>
              <w:ind w:firstLine="0"/>
              <w:jc w:val="center"/>
            </w:pPr>
            <w:r>
              <w:rPr>
                <w:rFonts w:ascii="Times New Roman" w:hAnsi="Times New Roman" w:eastAsia="宋体"/>
                <w:sz w:val="18"/>
              </w:rPr>
              <w:t xml:space="preserve">0.0007</w:t>
            </w:r>
          </w:p>
        </w:tc>
        <w:tc>
          <w:tcPr/>
          <w:p>
            <w:pPr>
              <w:pStyle w:val="Compact"/>
              <w:spacing w:line="240" w:lineRule="auto" w:before="0" w:after="0"/>
              <w:ind w:firstLine="0"/>
              <w:jc w:val="center"/>
            </w:pPr>
            <w:r>
              <w:rPr>
                <w:rFonts w:ascii="Times New Roman" w:hAnsi="Times New Roman" w:eastAsia="宋体"/>
                <w:sz w:val="18"/>
              </w:rPr>
              <w:t xml:space="preserve">0.0009</w:t>
            </w:r>
          </w:p>
        </w:tc>
        <w:tc>
          <w:tcPr/>
          <w:p>
            <w:pPr>
              <w:pStyle w:val="Compact"/>
              <w:spacing w:line="240" w:lineRule="auto" w:before="0" w:after="0"/>
              <w:ind w:firstLine="0"/>
              <w:jc w:val="center"/>
            </w:pPr>
            <w:r>
              <w:rPr>
                <w:rFonts w:ascii="Times New Roman" w:hAnsi="Times New Roman" w:eastAsia="宋体"/>
                <w:sz w:val="18"/>
              </w:rPr>
              <w:t xml:space="preserve">—</w:t>
            </w:r>
          </w:p>
        </w:tc>
      </w:tr>
      <w:tr>
        <w:tc>
          <w:tcPr/>
          <w:p>
            <w:pPr>
              <w:pStyle w:val="Compact"/>
              <w:spacing w:line="240" w:lineRule="auto" w:before="0" w:after="0"/>
              <w:ind w:firstLine="0"/>
              <w:jc w:val="left"/>
            </w:pPr>
            <w:r>
              <w:rPr>
                <w:rFonts w:hint="eastAsia" w:ascii="Times New Roman" w:hAnsi="Times New Roman" w:eastAsia="宋体"/>
                <w:sz w:val="18"/>
              </w:rPr>
              <w:t xml:space="preserve">间接效应</w:t>
            </w:r>
            <w:r>
              <w:rPr>
                <w:rFonts w:ascii="Times New Roman" w:hAnsi="Times New Roman" w:eastAsia="宋体"/>
                <w:sz w:val="18"/>
              </w:rPr>
              <w:t xml:space="preserve"> a×b</w:t>
            </w:r>
          </w:p>
        </w:tc>
        <w:tc>
          <w:tcPr/>
          <w:p>
            <w:pPr>
              <w:pStyle w:val="Compact"/>
              <w:spacing w:line="240" w:lineRule="auto" w:before="0" w:after="0"/>
              <w:ind w:firstLine="0"/>
              <w:jc w:val="center"/>
            </w:pPr>
            <w:r>
              <w:rPr>
                <w:rFonts w:ascii="Times New Roman" w:hAnsi="Times New Roman" w:eastAsia="宋体"/>
                <w:sz w:val="18"/>
              </w:rPr>
              <w:t xml:space="preserve">0.000020</w:t>
            </w:r>
          </w:p>
        </w:tc>
        <w:tc>
          <w:tcPr/>
          <w:p>
            <w:pPr>
              <w:pStyle w:val="Compact"/>
              <w:spacing w:line="240" w:lineRule="auto" w:before="0" w:after="0"/>
              <w:ind w:firstLine="0"/>
              <w:jc w:val="center"/>
            </w:pPr>
            <w:r>
              <w:rPr>
                <w:rFonts w:ascii="Times New Roman" w:hAnsi="Times New Roman" w:eastAsia="宋体"/>
                <w:sz w:val="18"/>
              </w:rPr>
              <w:t xml:space="preserve">—</w:t>
            </w:r>
          </w:p>
        </w:tc>
        <w:tc>
          <w:tcPr/>
          <w:p>
            <w:pPr>
              <w:pStyle w:val="Compact"/>
              <w:spacing w:line="240" w:lineRule="auto" w:before="0" w:after="0"/>
              <w:ind w:firstLine="0"/>
              <w:jc w:val="center"/>
            </w:pPr>
            <w:r>
              <w:rPr>
                <w:rFonts w:ascii="Times New Roman" w:hAnsi="Times New Roman" w:eastAsia="宋体"/>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Sobel p </w:t>
            </w:r>
            <w:r>
              <w:rPr>
                <w:rFonts w:hint="eastAsia" w:ascii="Times New Roman" w:hAnsi="Times New Roman" w:eastAsia="宋体"/>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w:t>
            </w:r>
          </w:p>
        </w:tc>
      </w:tr>
    </w:tbl>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r>
        <w:rPr>
          <w:rFonts w:ascii="Times New Roman" w:hAnsi="Times New Roman" w:eastAsia="宋体"/>
          <w:b w:val="0"/>
          <w:sz w:val="21"/>
        </w:rPr>
        <w:t xml:space="preserve"> </w:t>
      </w:r>
      <w:r>
        <w:rPr>
          <w:rFonts w:hint="eastAsia" w:ascii="Times New Roman" w:hAnsi="Times New Roman" w:eastAsia="宋体"/>
          <w:b w:val="0"/>
          <w:sz w:val="21"/>
        </w:rPr>
        <w:t xml:space="preserve">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虽为正，但并未达到常用显著性水平（</w:t>
      </w:r>
      <m:oMath>
        <m:r>
          <m:t>p</m:t>
        </m:r>
        <m:r>
          <m:rPr>
            <m:sty m:val="p"/>
          </m:rPr>
          <m:t>=</m:t>
        </m:r>
        <m:r>
          <m:t>0.212</m:t>
        </m:r>
      </m:oMath>
      <w:r>
        <w:rPr>
          <w:rFonts w:hint="eastAsia" w:ascii="Times New Roman" w:hAnsi="Times New Roman" w:eastAsia="宋体"/>
          <w:b w:val="0"/>
          <w:sz w:val="21"/>
        </w:rPr>
        <w:t xml:space="preserve">）；同时，在模型5中，Power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的系数为0.0117，仅在10%水平上边际显著，而补贴的直接效应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 xml:space="preserve">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6"/>
    <w:bookmarkEnd w:id="57"/>
    <w:bookmarkStart w:id="60" w:name="异质性分析"/>
    <w:p>
      <w:pPr>
        <w:pStyle w:val="2"/>
        <w:spacing w:line="312" w:lineRule="auto" w:before="0" w:after="0"/>
        <w:ind w:firstLine="0"/>
        <w:jc w:val="left"/>
      </w:pPr>
      <w:bookmarkStart w:id="136" w:name="_TocAuto0060"/>
      <w:r>
        <w:rPr>
          <w:rFonts w:ascii="Times New Roman" w:hAnsi="Times New Roman" w:eastAsia="黑体"/>
          <w:b/>
          <w:sz w:val="28"/>
        </w:rPr>
        <w:t xml:space="preserve">4.7 </w:t>
      </w:r>
      <w:r>
        <w:rPr>
          <w:rFonts w:hint="eastAsia" w:ascii="Times New Roman" w:hAnsi="Times New Roman" w:eastAsia="黑体"/>
          <w:b/>
          <w:sz w:val="28"/>
        </w:rPr>
        <w:t xml:space="preserve">异质性分析</w:t>
      </w:r>
      <w:bookmarkEnd w:id="136"/>
    </w:p>
    <w:bookmarkStart w:id="61" w:name="产权性质差异"/>
    <w:p>
      <w:pPr>
        <w:pStyle w:val="31"/>
        <w:spacing w:line="312" w:lineRule="auto" w:before="0" w:after="0"/>
        <w:ind w:firstLine="420"/>
        <w:jc w:val="left"/>
      </w:pPr>
      <w:bookmarkStart w:id="137" w:name="_TocAuto0061"/>
      <w:r>
        <w:rPr>
          <w:rFonts w:ascii="Times New Roman" w:hAnsi="Times New Roman" w:eastAsia="宋体"/>
          <w:b w:val="0"/>
          <w:sz w:val="24"/>
        </w:rPr>
        <w:t xml:space="preserve">4.7.1 </w:t>
      </w:r>
      <w:r>
        <w:rPr>
          <w:rFonts w:hint="eastAsia" w:ascii="Times New Roman" w:hAnsi="Times New Roman" w:eastAsia="宋体"/>
          <w:b w:val="0"/>
          <w:sz w:val="24"/>
        </w:rPr>
        <w:t xml:space="preserve">产权性质差异</w:t>
      </w:r>
      <w:bookmarkEnd w:id="137"/>
    </w:p>
    <w:p>
      <w:pPr>
        <w:spacing w:line="312" w:lineRule="auto" w:before="0" w:after="0"/>
        <w:ind w:firstLine="420"/>
        <w:jc w:val="both"/>
      </w:pPr>
      <w:r>
        <w:rPr>
          <w:rFonts w:hint="eastAsia" w:ascii="Times New Roman" w:hAnsi="Times New Roman" w:eastAsia="宋体"/>
          <w:b w:val="0"/>
          <w:sz w:val="21"/>
        </w:rPr>
        <w:t xml:space="preserve">按照产权性质划分样本后，本文分别在国有企业样本与产权明确的私营企业样本中重复估计基准回归模型，结果见表4-9。</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国有企业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私营企业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0.0000（0.02）</w:t>
            </w:r>
          </w:p>
        </w:tc>
        <w:tc>
          <w:tcPr/>
          <w:p>
            <w:pPr>
              <w:pStyle w:val="Compact"/>
              <w:spacing w:line="240" w:lineRule="auto" w:before="0" w:after="0"/>
              <w:ind w:firstLine="0"/>
              <w:jc w:val="center"/>
            </w:pPr>
            <w:r>
              <w:rPr>
                <w:rFonts w:hint="eastAsia" w:ascii="Times New Roman" w:hAnsi="Times New Roman" w:eastAsia="宋体"/>
                <w:sz w:val="18"/>
              </w:rPr>
              <w:t xml:space="preserve">−0.0002（−0.11）</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−0.1703（−1.31）</w:t>
            </w:r>
          </w:p>
        </w:tc>
        <w:tc>
          <w:tcPr/>
          <w:p>
            <w:pPr>
              <w:pStyle w:val="Compact"/>
              <w:spacing w:line="240" w:lineRule="auto" w:before="0" w:after="0"/>
              <w:ind w:firstLine="0"/>
              <w:jc w:val="center"/>
            </w:pPr>
            <w:r>
              <w:rPr>
                <w:rFonts w:hint="eastAsia" w:ascii="Times New Roman" w:hAnsi="Times New Roman" w:eastAsia="宋体"/>
                <w:sz w:val="18"/>
              </w:rPr>
              <w:t xml:space="preserve">−1.2358***（−14.92）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−0.1757***（−2.70）</w:t>
            </w:r>
          </w:p>
        </w:tc>
        <w:tc>
          <w:tcPr/>
          <w:p>
            <w:pPr>
              <w:pStyle w:val="Compact"/>
              <w:spacing w:line="240" w:lineRule="auto" w:before="0" w:after="0"/>
              <w:ind w:firstLine="0"/>
              <w:jc w:val="center"/>
            </w:pPr>
            <w:r>
              <w:rPr>
                <w:rFonts w:hint="eastAsia" w:ascii="Times New Roman" w:hAnsi="Times New Roman" w:eastAsia="宋体"/>
                <w:sz w:val="18"/>
              </w:rPr>
              <w:t xml:space="preserve">−0.0821（−1.50）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−0.0022*（−1.95）</w:t>
            </w:r>
          </w:p>
        </w:tc>
        <w:tc>
          <w:tcPr/>
          <w:p>
            <w:pPr>
              <w:pStyle w:val="Compact"/>
              <w:spacing w:line="240" w:lineRule="auto" w:before="0" w:after="0"/>
              <w:ind w:firstLine="0"/>
              <w:jc w:val="center"/>
            </w:pPr>
            <w:r>
              <w:rPr>
                <w:rFonts w:hint="eastAsia" w:ascii="Times New Roman" w:hAnsi="Times New Roman" w:eastAsia="宋体"/>
                <w:sz w:val="18"/>
              </w:rPr>
              <w:t xml:space="preserve">−0.0008（−0.71）</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20,233</w:t>
            </w:r>
          </w:p>
        </w:tc>
        <w:tc>
          <w:tcPr/>
          <w:p>
            <w:pPr>
              <w:pStyle w:val="Compact"/>
              <w:spacing w:line="240" w:lineRule="auto" w:before="0" w:after="0"/>
              <w:ind w:firstLine="0"/>
              <w:jc w:val="center"/>
            </w:pPr>
            <w:r>
              <w:rPr>
                <w:rFonts w:ascii="Times New Roman" w:hAnsi="Times New Roman" w:eastAsia="宋体"/>
                <w:sz w:val="18"/>
              </w:rPr>
              <w:t xml:space="preserve">25,099</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0.0040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0.0317</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58"/>
    <w:bookmarkStart w:id="62" w:name="行业管制强度差异"/>
    <w:p>
      <w:pPr>
        <w:pStyle w:val="31"/>
        <w:spacing w:line="312" w:lineRule="auto" w:before="0" w:after="0"/>
        <w:ind w:firstLine="420"/>
        <w:jc w:val="left"/>
      </w:pPr>
      <w:bookmarkStart w:id="138" w:name="_TocAuto0062"/>
      <w:r>
        <w:rPr>
          <w:rFonts w:ascii="Times New Roman" w:hAnsi="Times New Roman" w:eastAsia="宋体"/>
          <w:b w:val="0"/>
          <w:sz w:val="24"/>
        </w:rPr>
        <w:t xml:space="preserve">4.7.2 </w:t>
      </w:r>
      <w:r>
        <w:rPr>
          <w:rFonts w:hint="eastAsia" w:ascii="Times New Roman" w:hAnsi="Times New Roman" w:eastAsia="宋体"/>
          <w:b w:val="0"/>
          <w:sz w:val="24"/>
        </w:rPr>
        <w:t xml:space="preserve">行业管制强度差异</w:t>
      </w:r>
      <w:bookmarkEnd w:id="138"/>
    </w:p>
    <w:p>
      <w:pPr>
        <w:spacing w:line="312" w:lineRule="auto" w:before="0" w:after="0"/>
        <w:ind w:firstLine="420"/>
        <w:jc w:val="both"/>
      </w:pPr>
      <w:r>
        <w:rPr>
          <w:rFonts w:hint="eastAsia" w:ascii="Times New Roman" w:hAnsi="Times New Roman" w:eastAsia="宋体"/>
          <w:b w:val="0"/>
          <w:sz w:val="21"/>
        </w:rPr>
        <w:t xml:space="preserve">按行业监管强度将样本划分为管制行业与非管制行业两组，并在各组内分别重复估计基准回归模型，结果见表4-10。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−0.0006（−0.36）</w:t>
            </w:r>
          </w:p>
        </w:tc>
        <w:tc>
          <w:tcPr/>
          <w:p>
            <w:pPr>
              <w:pStyle w:val="Compact"/>
              <w:spacing w:line="240" w:lineRule="auto" w:before="0" w:after="0"/>
              <w:ind w:firstLine="0"/>
              <w:jc w:val="center"/>
            </w:pPr>
            <w:r>
              <w:rPr>
                <w:rFonts w:hint="eastAsia" w:ascii="Times New Roman" w:hAnsi="Times New Roman" w:eastAsia="宋体"/>
                <w:sz w:val="18"/>
              </w:rPr>
              <w:t xml:space="preserve">0.0008（0.79）</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−1.4176***（−11.10）</w:t>
            </w:r>
          </w:p>
        </w:tc>
        <w:tc>
          <w:tcPr/>
          <w:p>
            <w:pPr>
              <w:pStyle w:val="Compact"/>
              <w:spacing w:line="240" w:lineRule="auto" w:before="0" w:after="0"/>
              <w:ind w:firstLine="0"/>
              <w:jc w:val="center"/>
            </w:pPr>
            <w:r>
              <w:rPr>
                <w:rFonts w:hint="eastAsia" w:ascii="Times New Roman" w:hAnsi="Times New Roman" w:eastAsia="宋体"/>
                <w:sz w:val="18"/>
              </w:rPr>
              <w:t xml:space="preserve">−0.8173***（−10.45）</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−0.1312**（−2.06）</w:t>
            </w:r>
          </w:p>
        </w:tc>
        <w:tc>
          <w:tcPr/>
          <w:p>
            <w:pPr>
              <w:pStyle w:val="Compact"/>
              <w:spacing w:line="240" w:lineRule="auto" w:before="0" w:after="0"/>
              <w:ind w:firstLine="0"/>
              <w:jc w:val="center"/>
            </w:pPr>
            <w:r>
              <w:rPr>
                <w:rFonts w:hint="eastAsia" w:ascii="Times New Roman" w:hAnsi="Times New Roman" w:eastAsia="宋体"/>
                <w:sz w:val="18"/>
              </w:rPr>
              <w:t xml:space="preserve">−0.0712（−1.58）</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−0.0044***（−3.15）</w:t>
            </w:r>
          </w:p>
        </w:tc>
        <w:tc>
          <w:tcPr/>
          <w:p>
            <w:pPr>
              <w:pStyle w:val="Compact"/>
              <w:spacing w:line="240" w:lineRule="auto" w:before="0" w:after="0"/>
              <w:ind w:firstLine="0"/>
              <w:jc w:val="center"/>
            </w:pPr>
            <w:r>
              <w:rPr>
                <w:rFonts w:hint="eastAsia" w:ascii="Times New Roman" w:hAnsi="Times New Roman" w:eastAsia="宋体"/>
                <w:sz w:val="18"/>
              </w:rPr>
              <w:t xml:space="preserve">−0.0024***（−3.10）</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8,339</w:t>
            </w:r>
          </w:p>
        </w:tc>
        <w:tc>
          <w:tcPr/>
          <w:p>
            <w:pPr>
              <w:pStyle w:val="Compact"/>
              <w:spacing w:line="240" w:lineRule="auto" w:before="0" w:after="0"/>
              <w:ind w:firstLine="0"/>
              <w:jc w:val="center"/>
            </w:pPr>
            <w:r>
              <w:rPr>
                <w:rFonts w:ascii="Times New Roman" w:hAnsi="Times New Roman" w:eastAsia="宋体"/>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0.0132</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59"/>
    <w:bookmarkStart w:id="63" w:name="央企与地方国企差异"/>
    <w:p>
      <w:pPr>
        <w:pStyle w:val="31"/>
        <w:spacing w:line="312" w:lineRule="auto" w:before="0" w:after="0"/>
        <w:ind w:firstLine="420"/>
        <w:jc w:val="left"/>
      </w:pPr>
      <w:bookmarkStart w:id="139" w:name="_TocAuto0063"/>
      <w:r>
        <w:rPr>
          <w:rFonts w:ascii="Times New Roman" w:hAnsi="Times New Roman" w:eastAsia="宋体"/>
          <w:b w:val="0"/>
          <w:sz w:val="24"/>
        </w:rPr>
        <w:t xml:space="preserve">4.7.3 </w:t>
      </w:r>
      <w:r>
        <w:rPr>
          <w:rFonts w:hint="eastAsia" w:ascii="Times New Roman" w:hAnsi="Times New Roman" w:eastAsia="宋体"/>
          <w:b w:val="0"/>
          <w:sz w:val="24"/>
        </w:rPr>
        <w:t xml:space="preserve">央企与地方国企差异</w:t>
      </w:r>
      <w:bookmarkEnd w:id="139"/>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在可识别央地属性的国有样本内进一步细分后，本文分别在央企组和地方国企组中重复估计基准回归模型，结果见表4-11。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sz w:val="18"/>
              </w:rPr>
              <w:t xml:space="preserve">lnSubsidy_l1</w:t>
            </w:r>
          </w:p>
        </w:tc>
        <w:tc>
          <w:tcPr/>
          <w:p>
            <w:pPr>
              <w:pStyle w:val="Compact"/>
              <w:spacing w:line="240" w:lineRule="auto" w:before="0" w:after="0"/>
              <w:ind w:firstLine="0"/>
              <w:jc w:val="center"/>
            </w:pPr>
            <w:r>
              <w:rPr>
                <w:rFonts w:hint="eastAsia" w:ascii="Times New Roman" w:hAnsi="Times New Roman" w:eastAsia="宋体"/>
                <w:sz w:val="18"/>
              </w:rPr>
              <w:t xml:space="preserve">−0.0006（−0.33）</w:t>
            </w:r>
          </w:p>
        </w:tc>
        <w:tc>
          <w:tcPr/>
          <w:p>
            <w:pPr>
              <w:pStyle w:val="Compact"/>
              <w:spacing w:line="240" w:lineRule="auto" w:before="0" w:after="0"/>
              <w:ind w:firstLine="0"/>
              <w:jc w:val="center"/>
            </w:pPr>
            <w:r>
              <w:rPr>
                <w:rFonts w:hint="eastAsia" w:ascii="Times New Roman" w:hAnsi="Times New Roman" w:eastAsia="宋体"/>
                <w:sz w:val="18"/>
              </w:rPr>
              <w:t xml:space="preserve">−0.0012（−0.88）</w:t>
            </w:r>
          </w:p>
        </w:tc>
      </w:tr>
      <w:tr>
        <w:tc>
          <w:tcPr/>
          <w:p>
            <w:pPr>
              <w:pStyle w:val="Compact"/>
              <w:spacing w:line="240" w:lineRule="auto" w:before="0" w:after="0"/>
              <w:ind w:firstLine="0"/>
              <w:jc w:val="left"/>
            </w:pPr>
            <w:r>
              <w:rPr>
                <w:rFonts w:ascii="Times New Roman" w:hAnsi="Times New Roman" w:eastAsia="宋体"/>
                <w:sz w:val="18"/>
              </w:rPr>
              <w:t xml:space="preserve">Roa</w:t>
            </w:r>
          </w:p>
        </w:tc>
        <w:tc>
          <w:tcPr/>
          <w:p>
            <w:pPr>
              <w:pStyle w:val="Compact"/>
              <w:spacing w:line="240" w:lineRule="auto" w:before="0" w:after="0"/>
              <w:ind w:firstLine="0"/>
              <w:jc w:val="center"/>
            </w:pPr>
            <w:r>
              <w:rPr>
                <w:rFonts w:hint="eastAsia" w:ascii="Times New Roman" w:hAnsi="Times New Roman" w:eastAsia="宋体"/>
                <w:sz w:val="18"/>
              </w:rPr>
              <w:t xml:space="preserve">−0.1620（−0.63）</w:t>
            </w:r>
          </w:p>
        </w:tc>
        <w:tc>
          <w:tcPr/>
          <w:p>
            <w:pPr>
              <w:pStyle w:val="Compact"/>
              <w:spacing w:line="240" w:lineRule="auto" w:before="0" w:after="0"/>
              <w:ind w:firstLine="0"/>
              <w:jc w:val="center"/>
            </w:pPr>
            <w:r>
              <w:rPr>
                <w:rFonts w:hint="eastAsia" w:ascii="Times New Roman" w:hAnsi="Times New Roman" w:eastAsia="宋体"/>
                <w:sz w:val="18"/>
              </w:rPr>
              <w:t xml:space="preserve">−0.1534（−0.92）</w:t>
            </w:r>
          </w:p>
        </w:tc>
      </w:tr>
      <w:tr>
        <w:tc>
          <w:tcPr/>
          <w:p>
            <w:pPr>
              <w:pStyle w:val="Compact"/>
              <w:spacing w:line="240" w:lineRule="auto" w:before="0" w:after="0"/>
              <w:ind w:firstLine="0"/>
              <w:jc w:val="left"/>
            </w:pPr>
            <w:r>
              <w:rPr>
                <w:rFonts w:ascii="Times New Roman" w:hAnsi="Times New Roman" w:eastAsia="宋体"/>
                <w:sz w:val="18"/>
              </w:rPr>
              <w:t xml:space="preserve">Lever</w:t>
            </w:r>
          </w:p>
        </w:tc>
        <w:tc>
          <w:tcPr/>
          <w:p>
            <w:pPr>
              <w:pStyle w:val="Compact"/>
              <w:spacing w:line="240" w:lineRule="auto" w:before="0" w:after="0"/>
              <w:ind w:firstLine="0"/>
              <w:jc w:val="center"/>
            </w:pPr>
            <w:r>
              <w:rPr>
                <w:rFonts w:hint="eastAsia" w:ascii="Times New Roman" w:hAnsi="Times New Roman" w:eastAsia="宋体"/>
                <w:sz w:val="18"/>
              </w:rPr>
              <w:t xml:space="preserve">0.0020（0.01）</w:t>
            </w:r>
          </w:p>
        </w:tc>
        <w:tc>
          <w:tcPr/>
          <w:p>
            <w:pPr>
              <w:pStyle w:val="Compact"/>
              <w:spacing w:line="240" w:lineRule="auto" w:before="0" w:after="0"/>
              <w:ind w:firstLine="0"/>
              <w:jc w:val="center"/>
            </w:pPr>
            <w:r>
              <w:rPr>
                <w:rFonts w:hint="eastAsia" w:ascii="Times New Roman" w:hAnsi="Times New Roman" w:eastAsia="宋体"/>
                <w:sz w:val="18"/>
              </w:rPr>
              <w:t xml:space="preserve">−0.1519**（−2.00）</w:t>
            </w:r>
          </w:p>
        </w:tc>
      </w:tr>
      <w:tr>
        <w:tc>
          <w:tcPr/>
          <w:p>
            <w:pPr>
              <w:pStyle w:val="Compact"/>
              <w:spacing w:line="240" w:lineRule="auto" w:before="0" w:after="0"/>
              <w:ind w:firstLine="0"/>
              <w:jc w:val="left"/>
            </w:pPr>
            <w:r>
              <w:rPr>
                <w:rFonts w:ascii="Times New Roman" w:hAnsi="Times New Roman" w:eastAsia="宋体"/>
                <w:sz w:val="18"/>
              </w:rPr>
              <w:t xml:space="preserve">Top1</w:t>
            </w:r>
          </w:p>
        </w:tc>
        <w:tc>
          <w:tcPr/>
          <w:p>
            <w:pPr>
              <w:pStyle w:val="Compact"/>
              <w:spacing w:line="240" w:lineRule="auto" w:before="0" w:after="0"/>
              <w:ind w:firstLine="0"/>
              <w:jc w:val="center"/>
            </w:pPr>
            <w:r>
              <w:rPr>
                <w:rFonts w:hint="eastAsia" w:ascii="Times New Roman" w:hAnsi="Times New Roman" w:eastAsia="宋体"/>
                <w:sz w:val="18"/>
              </w:rPr>
              <w:t xml:space="preserve">−0.0013（−0.71）</w:t>
            </w:r>
          </w:p>
        </w:tc>
        <w:tc>
          <w:tcPr/>
          <w:p>
            <w:pPr>
              <w:pStyle w:val="Compact"/>
              <w:spacing w:line="240" w:lineRule="auto" w:before="0" w:after="0"/>
              <w:ind w:firstLine="0"/>
              <w:jc w:val="center"/>
            </w:pPr>
            <w:r>
              <w:rPr>
                <w:rFonts w:hint="eastAsia" w:ascii="Times New Roman" w:hAnsi="Times New Roman" w:eastAsia="宋体"/>
                <w:sz w:val="18"/>
              </w:rPr>
              <w:t xml:space="preserve">−0.0034**（−2.19）</w:t>
            </w:r>
          </w:p>
        </w:tc>
      </w:tr>
      <w:tr>
        <w:tc>
          <w:tcPr/>
          <w:p>
            <w:pPr>
              <w:pStyle w:val="Compact"/>
              <w:spacing w:line="240" w:lineRule="auto" w:before="0" w:after="0"/>
              <w:ind w:firstLine="0"/>
              <w:jc w:val="left"/>
            </w:pPr>
            <w:r>
              <w:rPr>
                <w:rFonts w:hint="eastAsia" w:ascii="Times New Roman" w:hAnsi="Times New Roman" w:eastAsia="宋体"/>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hint="eastAsia" w:ascii="Times New Roman" w:hAnsi="Times New Roman" w:eastAsia="宋体"/>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c>
          <w:tcPr/>
          <w:p>
            <w:pPr>
              <w:pStyle w:val="Compact"/>
              <w:spacing w:line="240" w:lineRule="auto" w:before="0" w:after="0"/>
              <w:ind w:firstLine="0"/>
              <w:jc w:val="center"/>
            </w:pPr>
            <w:r>
              <w:rPr>
                <w:rFonts w:hint="eastAsia" w:ascii="Times New Roman" w:hAnsi="Times New Roman" w:eastAsia="宋体"/>
                <w:sz w:val="18"/>
              </w:rPr>
              <w:t xml:space="preserve">控制</w:t>
            </w:r>
          </w:p>
        </w:tc>
      </w:tr>
      <w:tr>
        <w:tc>
          <w:tcPr/>
          <w:p>
            <w:pPr>
              <w:pStyle w:val="Compact"/>
              <w:spacing w:line="240" w:lineRule="auto" w:before="0" w:after="0"/>
              <w:ind w:firstLine="0"/>
              <w:jc w:val="left"/>
            </w:pPr>
            <w:r>
              <w:rPr>
                <w:rFonts w:ascii="Times New Roman" w:hAnsi="Times New Roman" w:eastAsia="宋体"/>
                <w:sz w:val="18"/>
              </w:rPr>
              <w:t xml:space="preserve">N</w:t>
            </w:r>
          </w:p>
        </w:tc>
        <w:tc>
          <w:tcPr/>
          <w:p>
            <w:pPr>
              <w:pStyle w:val="Compact"/>
              <w:spacing w:line="240" w:lineRule="auto" w:before="0" w:after="0"/>
              <w:ind w:firstLine="0"/>
              <w:jc w:val="center"/>
            </w:pPr>
            <w:r>
              <w:rPr>
                <w:rFonts w:ascii="Times New Roman" w:hAnsi="Times New Roman" w:eastAsia="宋体"/>
                <w:sz w:val="18"/>
              </w:rPr>
              <w:t xml:space="preserve">4,647</w:t>
            </w:r>
          </w:p>
        </w:tc>
        <w:tc>
          <w:tcPr/>
          <w:p>
            <w:pPr>
              <w:pStyle w:val="Compact"/>
              <w:spacing w:line="240" w:lineRule="auto" w:before="0" w:after="0"/>
              <w:ind w:firstLine="0"/>
              <w:jc w:val="center"/>
            </w:pPr>
            <w:r>
              <w:rPr>
                <w:rFonts w:ascii="Times New Roman" w:hAnsi="Times New Roman" w:eastAsia="宋体"/>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0.0061</w:t>
            </w:r>
          </w:p>
        </w:tc>
      </w:tr>
    </w:tbl>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0"/>
    <w:bookmarkEnd w:id="61"/>
    <w:bookmarkEnd w:id="62"/>
    <w:bookmarkStart w:id="64" w:name="第五章-基于机器学习方法的拓展性分析"/>
    <w:p>
      <w:pPr>
        <w:pStyle w:val="1"/>
        <w:pageBreakBefore/>
        <w:spacing w:line="312" w:lineRule="auto" w:before="0" w:after="0"/>
        <w:ind w:firstLine="0"/>
        <w:jc w:val="center"/>
      </w:pPr>
      <w:bookmarkStart w:id="140" w:name="_TocAuto0064"/>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基于机器学习方法的拓展性分析</w:t>
      </w:r>
      <w:bookmarkEnd w:id="140"/>
    </w:p>
    <w:p>
      <w:pPr>
        <w:spacing w:line="312" w:lineRule="auto" w:before="0" w:after="0"/>
        <w:ind w:firstLine="420"/>
        <w:jc w:val="both"/>
      </w:pPr>
      <w:r>
        <w:rPr>
          <w:rFonts w:hint="eastAsia" w:ascii="Times New Roman" w:hAnsi="Times New Roman" w:eastAsia="宋体"/>
          <w:b w:val="0"/>
          <w:sz w:val="21"/>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bookmarkStart w:id="65" w:name="研究任务样本划分与模型设定"/>
    <w:p>
      <w:pPr>
        <w:pStyle w:val="2"/>
        <w:spacing w:line="312" w:lineRule="auto" w:before="0" w:after="0"/>
        <w:ind w:firstLine="0"/>
        <w:jc w:val="left"/>
      </w:pPr>
      <w:bookmarkStart w:id="141" w:name="_TocAuto0065"/>
      <w:r>
        <w:rPr>
          <w:rFonts w:ascii="Times New Roman" w:hAnsi="Times New Roman" w:eastAsia="黑体"/>
          <w:b/>
          <w:sz w:val="28"/>
        </w:rPr>
        <w:t xml:space="preserve">5.1 </w:t>
      </w:r>
      <w:r>
        <w:rPr>
          <w:rFonts w:hint="eastAsia" w:ascii="Times New Roman" w:hAnsi="Times New Roman" w:eastAsia="黑体"/>
          <w:b/>
          <w:sz w:val="28"/>
        </w:rPr>
        <w:t xml:space="preserve">研究任务、样本划分与模型设定</w:t>
      </w:r>
      <w:bookmarkEnd w:id="141"/>
    </w:p>
    <w:p>
      <w:pPr>
        <w:spacing w:line="312" w:lineRule="auto" w:before="0" w:after="0"/>
        <w:ind w:firstLine="420"/>
        <w:jc w:val="both"/>
      </w:pPr>
      <w:r>
        <w:rPr>
          <w:rFonts w:hint="eastAsia" w:ascii="Times New Roman" w:hAnsi="Times New Roman" w:eastAsia="宋体"/>
          <w:b w:val="0"/>
          <w:sz w:val="21"/>
        </w:rPr>
        <w:t xml:space="preserve">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 xml:space="preserve">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 xml:space="preserve">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line="312" w:lineRule="auto" w:before="0" w:after="0"/>
        <w:ind w:firstLine="420"/>
        <w:jc w:val="both"/>
      </w:pPr>
      <w:r>
        <w:rPr>
          <w:rFonts w:hint="eastAsia" w:ascii="Times New Roman" w:hAnsi="Times New Roman" w:eastAsia="宋体"/>
          <w:b w:val="0"/>
          <w:sz w:val="21"/>
        </w:rPr>
        <w:t xml:space="preserve">机器学习部分使用45,286个样本，差异主要来自国有企业标记变量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 xml:space="preserve">或</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的重新检验。Lasso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w:t>
      </w:r>
    </w:p>
    <w:bookmarkEnd w:id="63"/>
    <w:bookmarkStart w:id="66" w:name="变量信息含量分析"/>
    <w:p>
      <w:pPr>
        <w:pStyle w:val="2"/>
        <w:spacing w:line="312" w:lineRule="auto" w:before="0" w:after="0"/>
        <w:ind w:firstLine="0"/>
        <w:jc w:val="left"/>
      </w:pPr>
      <w:bookmarkStart w:id="142" w:name="_TocAuto0066"/>
      <w:r>
        <w:rPr>
          <w:rFonts w:ascii="Times New Roman" w:hAnsi="Times New Roman" w:eastAsia="黑体"/>
          <w:b/>
          <w:sz w:val="28"/>
        </w:rPr>
        <w:t xml:space="preserve">5.2 </w:t>
      </w:r>
      <w:r>
        <w:rPr>
          <w:rFonts w:hint="eastAsia" w:ascii="Times New Roman" w:hAnsi="Times New Roman" w:eastAsia="黑体"/>
          <w:b/>
          <w:sz w:val="28"/>
        </w:rPr>
        <w:t xml:space="preserve">变量信息含量分析</w:t>
      </w:r>
      <w:bookmarkEnd w:id="142"/>
    </w:p>
    <w:p>
      <w:pPr>
        <w:spacing w:line="312" w:lineRule="auto" w:before="0" w:after="0"/>
        <w:ind w:firstLine="420"/>
        <w:jc w:val="both"/>
      </w:pPr>
      <w:r>
        <w:rPr>
          <w:rFonts w:hint="eastAsia" w:ascii="Times New Roman" w:hAnsi="Times New Roman" w:eastAsia="宋体"/>
          <w:b w:val="0"/>
          <w:sz w:val="21"/>
        </w:rPr>
        <w:t xml:space="preserve">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在</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中都没有被明显边缘化，就说明该变量并非只在线性回归中才显得重要。</w:t>
      </w:r>
    </w:p>
    <w:p xmlns:a="http://schemas.openxmlformats.org/drawingml/2006/main" xmlns:pic="http://schemas.openxmlformats.org/drawingml/2006/picture">
      <w:pPr>
        <w:pStyle w:val="a4"/>
      </w:pPr>
      <w:r>
        <w:drawing>
          <wp:inline>
            <wp:extent cx="5753100" cy="5023761"/>
            <wp:effectExtent b="0" l="0" r="0" t="0"/>
            <wp:docPr descr="" title="" id="2" name="Picture"/>
            <a:graphic>
              <a:graphicData uri="http://schemas.openxmlformats.org/drawingml/2006/picture">
                <pic:pic>
                  <pic:nvPicPr>
                    <pic:cNvPr descr="./images/fig3_shap_summary.png" id="2" name="Picture"/>
                    <pic:cNvPicPr>
                      <a:picLocks noChangeArrowheads="1" noChangeAspect="1"/>
                    </pic:cNvPicPr>
                  </pic:nvPicPr>
                  <pic:blipFill>
                    <a:blip r:embed="rId24"/>
                    <a:stretch>
                      <a:fillRect/>
                    </a:stretch>
                  </pic:blipFill>
                  <pic:spPr bwMode="auto">
                    <a:xfrm>
                      <a:off x="0" y="0"/>
                      <a:ext cx="5753100" cy="5023761"/>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图5-1</w:t>
      </w:r>
      <w:r>
        <w:rPr>
          <w:rFonts w:ascii="Times New Roman" w:hAnsi="Times New Roman" w:eastAsia="宋体"/>
          <w:b/>
          <w:sz w:val="18"/>
        </w:rPr>
        <w:t xml:space="preserve"> </w:t>
      </w:r>
      <w:r>
        <w:rPr>
          <w:rFonts w:hint="eastAsia" w:ascii="Times New Roman" w:hAnsi="Times New Roman" w:eastAsia="宋体"/>
          <w:b/>
          <w:sz w:val="18"/>
        </w:rPr>
        <w:t xml:space="preserve">SHAP特征重要性汇总图</w:t>
      </w:r>
    </w:p>
    <w:p>
      <w:pPr>
        <w:spacing w:line="312" w:lineRule="auto" w:before="0" w:after="0"/>
        <w:ind w:firstLine="420"/>
        <w:jc w:val="both"/>
      </w:pPr>
      <w:r>
        <w:rPr>
          <w:rFonts w:hint="eastAsia" w:ascii="Times New Roman" w:hAnsi="Times New Roman" w:eastAsia="宋体"/>
          <w:b w:val="0"/>
          <w:sz w:val="21"/>
        </w:rPr>
        <w:t xml:space="preserve">图5-1报告了</w:t>
      </w:r>
      <w:r>
        <w:rPr>
          <w:rFonts w:ascii="Times New Roman" w:hAnsi="Times New Roman" w:eastAsia="宋体"/>
          <w:b w:val="0"/>
          <w:sz w:val="21"/>
        </w:rPr>
        <w:t xml:space="preserve"> XGBoost </w:t>
      </w:r>
      <w:r>
        <w:rPr>
          <w:rFonts w:hint="eastAsia" w:ascii="Times New Roman" w:hAnsi="Times New Roman" w:eastAsia="宋体"/>
          <w:b w:val="0"/>
          <w:sz w:val="21"/>
        </w:rPr>
        <w:t xml:space="preserve">回归模型的</w:t>
      </w:r>
      <w:r>
        <w:rPr>
          <w:rFonts w:ascii="Times New Roman" w:hAnsi="Times New Roman" w:eastAsia="宋体"/>
          <w:b w:val="0"/>
          <w:sz w:val="21"/>
        </w:rPr>
        <w:t xml:space="preserve"> SHAP </w:t>
      </w:r>
      <w:r>
        <w:rPr>
          <w:rFonts w:hint="eastAsia" w:ascii="Times New Roman" w:hAnsi="Times New Roman" w:eastAsia="宋体"/>
          <w:b w:val="0"/>
          <w:sz w:val="21"/>
        </w:rPr>
        <w:t xml:space="preserve">特征重要性汇总。这里的重点是看“在本文表现最好的树模型中，哪些变量对预测结果贡献最大”。就排序而言，财政补贴变量</w:t>
      </w:r>
      <w:r>
        <w:rPr>
          <w:rFonts w:ascii="Times New Roman" w:hAnsi="Times New Roman" w:eastAsia="宋体"/>
          <w:b w:val="0"/>
          <w:sz w:val="21"/>
        </w:rPr>
        <w:t xml:space="preserve"> lnSubsidy、Roa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位于最重要的几类特征之中，其中</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值最高，说明财政补贴在更灵活的模型设定下并没有被边缘化。更关键的一层是，lnSubsidy</w:t>
      </w:r>
      <w:r>
        <w:rPr>
          <w:rFonts w:ascii="Times New Roman" w:hAnsi="Times New Roman" w:eastAsia="宋体"/>
          <w:b w:val="0"/>
          <w:sz w:val="21"/>
        </w:rPr>
        <w:t xml:space="preserve"> </w:t>
      </w:r>
      <w:r>
        <w:rPr>
          <w:rFonts w:hint="eastAsia" w:ascii="Times New Roman" w:hAnsi="Times New Roman" w:eastAsia="宋体"/>
          <w:b w:val="0"/>
          <w:sz w:val="21"/>
        </w:rPr>
        <w:t xml:space="preserve">一行中的</w:t>
      </w:r>
      <w:r>
        <w:rPr>
          <w:rFonts w:ascii="Times New Roman" w:hAnsi="Times New Roman" w:eastAsia="宋体"/>
          <w:b w:val="0"/>
          <w:sz w:val="21"/>
        </w:rPr>
        <w:t xml:space="preserve"> SHAP </w:t>
      </w:r>
      <w:r>
        <w:rPr>
          <w:rFonts w:hint="eastAsia" w:ascii="Times New Roman" w:hAnsi="Times New Roman" w:eastAsia="宋体"/>
          <w:b w:val="0"/>
          <w:sz w:val="21"/>
        </w:rPr>
        <w:t xml:space="preserve">值分布并不对称：高取值样本更常落在正向</w:t>
      </w:r>
      <w:r>
        <w:rPr>
          <w:rFonts w:ascii="Times New Roman" w:hAnsi="Times New Roman" w:eastAsia="宋体"/>
          <w:b w:val="0"/>
          <w:sz w:val="21"/>
        </w:rPr>
        <w:t xml:space="preserve"> SHAP </w:t>
      </w:r>
      <w:r>
        <w:rPr>
          <w:rFonts w:hint="eastAsia" w:ascii="Times New Roman" w:hAnsi="Times New Roman" w:eastAsia="宋体"/>
          <w:b w:val="0"/>
          <w:sz w:val="21"/>
        </w:rPr>
        <w:t xml:space="preserve">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val="0"/>
          <w:sz w:val="21"/>
        </w:rPr>
        <w:t xml:space="preserve"> H1 </w:t>
      </w:r>
      <w:r>
        <w:rPr>
          <w:rFonts w:hint="eastAsia" w:ascii="Times New Roman" w:hAnsi="Times New Roman" w:eastAsia="宋体"/>
          <w:b w:val="0"/>
          <w:sz w:val="21"/>
        </w:rPr>
        <w:t xml:space="preserve">的额外确认。</w:t>
      </w:r>
    </w:p>
    <w:p xmlns:a="http://schemas.openxmlformats.org/drawingml/2006/main" xmlns:pic="http://schemas.openxmlformats.org/drawingml/2006/picture">
      <w:pPr>
        <w:pStyle w:val="a4"/>
      </w:pPr>
      <w:r>
        <w:drawing>
          <wp:inline>
            <wp:extent cx="5753100" cy="2359184"/>
            <wp:effectExtent b="0" l="0" r="0" t="0"/>
            <wp:docPr descr="" title="" id="3" name="Picture"/>
            <a:graphic>
              <a:graphicData uri="http://schemas.openxmlformats.org/drawingml/2006/picture">
                <pic:pic>
                  <pic:nvPicPr>
                    <pic:cNvPr descr="./images/fig2_rf_importance.png" id="3" name="Picture"/>
                    <pic:cNvPicPr>
                      <a:picLocks noChangeArrowheads="1" noChangeAspect="1"/>
                    </pic:cNvPicPr>
                  </pic:nvPicPr>
                  <pic:blipFill>
                    <a:blip r:embed="rId25"/>
                    <a:stretch>
                      <a:fillRect/>
                    </a:stretch>
                  </pic:blipFill>
                  <pic:spPr bwMode="auto">
                    <a:xfrm>
                      <a:off x="0" y="0"/>
                      <a:ext cx="5753100" cy="235918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图5-2</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随机森林特征重要性剖析</w:t>
      </w:r>
    </w:p>
    <w:p>
      <w:pPr>
        <w:spacing w:line="312" w:lineRule="auto" w:before="0" w:after="0"/>
        <w:ind w:firstLine="420"/>
        <w:jc w:val="both"/>
      </w:pPr>
      <w:r>
        <w:rPr>
          <w:rFonts w:hint="eastAsia" w:ascii="Times New Roman" w:hAnsi="Times New Roman" w:eastAsia="宋体"/>
          <w:b w:val="0"/>
          <w:sz w:val="21"/>
        </w:rPr>
        <w:t xml:space="preserve">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lnSubsidy </w:t>
      </w:r>
      <w:r>
        <w:rPr>
          <w:rFonts w:hint="eastAsia" w:ascii="Times New Roman" w:hAnsi="Times New Roman" w:eastAsia="宋体"/>
          <w:b w:val="0"/>
          <w:sz w:val="21"/>
        </w:rPr>
        <w:t xml:space="preserve">均位于前列；在二元标签设定中，Top1、Mgshder、Roa</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lnSubsidy </w:t>
      </w:r>
      <w:r>
        <w:rPr>
          <w:rFonts w:hint="eastAsia" w:ascii="Times New Roman" w:hAnsi="Times New Roman" w:eastAsia="宋体"/>
          <w:b w:val="0"/>
          <w:sz w:val="21"/>
        </w:rPr>
        <w:t xml:space="preserve">也保持较高权重。需要说明的是，基于节点不纯度下降的随机森林重要性对连续变量或取值较丰富的特征往往更敏感，因此这里更适合作为与</w:t>
      </w:r>
      <w:r>
        <w:rPr>
          <w:rFonts w:ascii="Times New Roman" w:hAnsi="Times New Roman" w:eastAsia="宋体"/>
          <w:b w:val="0"/>
          <w:sz w:val="21"/>
        </w:rPr>
        <w:t xml:space="preserve"> SHAP </w:t>
      </w:r>
      <w:r>
        <w:rPr>
          <w:rFonts w:hint="eastAsia" w:ascii="Times New Roman" w:hAnsi="Times New Roman" w:eastAsia="宋体"/>
          <w:b w:val="0"/>
          <w:sz w:val="21"/>
        </w:rPr>
        <w:t xml:space="preserve">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val="0"/>
          <w:sz w:val="21"/>
        </w:rPr>
        <w:t xml:space="preserve"> Lasso </w:t>
      </w:r>
      <w:r>
        <w:rPr>
          <w:rFonts w:hint="eastAsia" w:ascii="Times New Roman" w:hAnsi="Times New Roman" w:eastAsia="宋体"/>
          <w:b w:val="0"/>
          <w:sz w:val="21"/>
        </w:rPr>
        <w:t xml:space="preserve">“未将</w:t>
      </w:r>
      <w:r>
        <w:rPr>
          <w:rFonts w:ascii="Times New Roman" w:hAnsi="Times New Roman" w:eastAsia="宋体"/>
          <w:b w:val="0"/>
          <w:sz w:val="21"/>
        </w:rPr>
        <w:t xml:space="preserve"> lnSubsidy </w:t>
      </w:r>
      <w:r>
        <w:rPr>
          <w:rFonts w:hint="eastAsia" w:ascii="Times New Roman" w:hAnsi="Times New Roman" w:eastAsia="宋体"/>
          <w:b w:val="0"/>
          <w:sz w:val="21"/>
        </w:rPr>
        <w:t xml:space="preserve">收缩为零”的结论方向一致，说明财政补贴并不是只在线性模型中才具备解释价值。但这些排序结果本质上仍属于数据驱动的变量贡献比较，不能直接上升为正式的机制关系。</w:t>
      </w:r>
    </w:p>
    <w:bookmarkEnd w:id="64"/>
    <w:bookmarkStart w:id="67" w:name="shap值分析"/>
    <w:p>
      <w:pPr>
        <w:pStyle w:val="2"/>
        <w:spacing w:line="312" w:lineRule="auto" w:before="0" w:after="0"/>
        <w:ind w:firstLine="0"/>
        <w:jc w:val="left"/>
      </w:pPr>
      <w:bookmarkStart w:id="143" w:name="_TocAuto0067"/>
      <w:r>
        <w:rPr>
          <w:rFonts w:ascii="Times New Roman" w:hAnsi="Times New Roman" w:eastAsia="黑体"/>
          <w:b/>
          <w:sz w:val="28"/>
        </w:rPr>
        <w:t xml:space="preserve">5.3 </w:t>
      </w:r>
      <w:r>
        <w:rPr>
          <w:rFonts w:hint="eastAsia" w:ascii="Times New Roman" w:hAnsi="Times New Roman" w:eastAsia="黑体"/>
          <w:b/>
          <w:sz w:val="28"/>
        </w:rPr>
        <w:t xml:space="preserve">SHAP值分析</w:t>
      </w:r>
      <w:bookmarkEnd w:id="143"/>
    </w:p>
    <w:p>
      <w:pPr>
        <w:spacing w:line="312" w:lineRule="auto" w:before="0" w:after="0"/>
        <w:ind w:firstLine="420"/>
        <w:jc w:val="both"/>
      </w:pPr>
      <w:r>
        <w:rPr>
          <w:rFonts w:hint="eastAsia" w:ascii="Times New Roman" w:hAnsi="Times New Roman" w:eastAsia="宋体"/>
          <w:b w:val="0"/>
          <w:sz w:val="21"/>
        </w:rPr>
        <w:t xml:space="preserve">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 xml:space="preserve">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 xml:space="preserve">图形基于测试集子样本绘制，因此阅读重点在于结构形态和变化方向，而不在于把单个点位解释为精确阈值。</w:t>
      </w:r>
    </w:p>
    <w:p xmlns:a="http://schemas.openxmlformats.org/drawingml/2006/main" xmlns:pic="http://schemas.openxmlformats.org/drawingml/2006/picture">
      <w:pPr>
        <w:pStyle w:val="a4"/>
      </w:pPr>
      <w:r>
        <w:drawing>
          <wp:inline>
            <wp:extent cx="5753100" cy="3279850"/>
            <wp:effectExtent b="0" l="0" r="0" t="0"/>
            <wp:docPr descr="" title="" id="4" name="Picture"/>
            <a:graphic>
              <a:graphicData uri="http://schemas.openxmlformats.org/drawingml/2006/picture">
                <pic:pic>
                  <pic:nvPicPr>
                    <pic:cNvPr descr="./images/fig4_shap_subsidy.png" id="4" name="Picture"/>
                    <pic:cNvPicPr>
                      <a:picLocks noChangeArrowheads="1" noChangeAspect="1"/>
                    </pic:cNvPicPr>
                  </pic:nvPicPr>
                  <pic:blipFill>
                    <a:blip r:embed="rId26"/>
                    <a:stretch>
                      <a:fillRect/>
                    </a:stretch>
                  </pic:blipFill>
                  <pic:spPr bwMode="auto">
                    <a:xfrm>
                      <a:off x="0" y="0"/>
                      <a:ext cx="5753100" cy="327985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图5-3</w:t>
      </w:r>
      <w:r>
        <w:rPr>
          <w:rFonts w:ascii="Times New Roman" w:hAnsi="Times New Roman" w:eastAsia="宋体"/>
          <w:b/>
          <w:sz w:val="18"/>
        </w:rPr>
        <w:t xml:space="preserve"> </w:t>
      </w:r>
      <w:r>
        <w:rPr>
          <w:rFonts w:hint="eastAsia" w:ascii="Times New Roman" w:hAnsi="Times New Roman" w:eastAsia="宋体"/>
          <w:b/>
          <w:sz w:val="18"/>
        </w:rPr>
        <w:t xml:space="preserve">财政补贴的SHAP依赖图</w:t>
      </w:r>
    </w:p>
    <w:p>
      <w:pPr>
        <w:spacing w:line="312" w:lineRule="auto" w:before="0" w:after="0"/>
        <w:ind w:firstLine="420"/>
        <w:jc w:val="both"/>
      </w:pPr>
      <w:r>
        <w:rPr>
          <w:rFonts w:hint="eastAsia" w:ascii="Times New Roman" w:hAnsi="Times New Roman" w:eastAsia="宋体"/>
          <w:b w:val="0"/>
          <w:sz w:val="21"/>
        </w:rPr>
        <w:t xml:space="preserve">图5-3进一步展示了潜在的非线性结构。该发现并不能替代基准回归，但补充说明了为什么全样本线性平均斜率未必足以概括补贴效应。低补贴区间内，SHAP</w:t>
      </w:r>
      <w:r>
        <w:rPr>
          <w:rFonts w:ascii="Times New Roman" w:hAnsi="Times New Roman" w:eastAsia="宋体"/>
          <w:b w:val="0"/>
          <w:sz w:val="21"/>
        </w:rPr>
        <w:t xml:space="preserve"> </w:t>
      </w:r>
      <w:r>
        <w:rPr>
          <w:rFonts w:hint="eastAsia" w:ascii="Times New Roman" w:hAnsi="Times New Roman" w:eastAsia="宋体"/>
          <w:b w:val="0"/>
          <w:sz w:val="21"/>
        </w:rPr>
        <w:t xml:space="preserve">贡献多数贴近0或位于负值区；随着</w:t>
      </w:r>
      <w:r>
        <w:rPr>
          <w:rFonts w:ascii="Times New Roman" w:hAnsi="Times New Roman" w:eastAsia="宋体"/>
          <w:b w:val="0"/>
          <w:sz w:val="21"/>
        </w:rPr>
        <w:t xml:space="preserve"> lnSubsidy </w:t>
      </w:r>
      <w:r>
        <w:rPr>
          <w:rFonts w:hint="eastAsia" w:ascii="Times New Roman" w:hAnsi="Times New Roman" w:eastAsia="宋体"/>
          <w:b w:val="0"/>
          <w:sz w:val="21"/>
        </w:rPr>
        <w:t xml:space="preserve">提高，点云整体开始上移，高补贴区间的正向贡献和离散度都更明显。SHAP</w:t>
      </w:r>
      <w:r>
        <w:rPr>
          <w:rFonts w:ascii="Times New Roman" w:hAnsi="Times New Roman" w:eastAsia="宋体"/>
          <w:b w:val="0"/>
          <w:sz w:val="21"/>
        </w:rPr>
        <w:t xml:space="preserve"> </w:t>
      </w:r>
      <w:r>
        <w:rPr>
          <w:rFonts w:hint="eastAsia" w:ascii="Times New Roman" w:hAnsi="Times New Roman" w:eastAsia="宋体"/>
          <w:b w:val="0"/>
          <w:sz w:val="21"/>
        </w:rPr>
        <w:t xml:space="preserve">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line="312" w:lineRule="auto" w:before="0" w:after="0"/>
        <w:ind w:firstLine="420"/>
        <w:jc w:val="both"/>
      </w:pPr>
      <w:r>
        <w:rPr>
          <w:rFonts w:hint="eastAsia" w:ascii="Times New Roman" w:hAnsi="Times New Roman" w:eastAsia="宋体"/>
          <w:b w:val="0"/>
          <w:sz w:val="21"/>
        </w:rPr>
        <w:t xml:space="preserve">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 xml:space="preserve">H2，因此这里的图形结果只能作为结构线索，而不是对中介机制的补强证据。图5-3本身只回答补贴变量的主效应形态：在不同补贴区间，模型对</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的局部贡献如何变化。至于产权性质和权力相关特征是否改变这种局部作用方式，需要结合后续</w:t>
      </w:r>
      <w:r>
        <w:rPr>
          <w:rFonts w:ascii="Times New Roman" w:hAnsi="Times New Roman" w:eastAsia="宋体"/>
          <w:b w:val="0"/>
          <w:sz w:val="21"/>
        </w:rPr>
        <w:t xml:space="preserve"> SHAP </w:t>
      </w:r>
      <w:r>
        <w:rPr>
          <w:rFonts w:hint="eastAsia" w:ascii="Times New Roman" w:hAnsi="Times New Roman" w:eastAsia="宋体"/>
          <w:b w:val="0"/>
          <w:sz w:val="21"/>
        </w:rPr>
        <w:t xml:space="preserve">交互图单独观察。换句话说，本节回答的是“结构长什么样”，而不是“机制是否已经被正式识别”。</w:t>
      </w:r>
    </w:p>
    <w:p xmlns:a="http://schemas.openxmlformats.org/drawingml/2006/main" xmlns:pic="http://schemas.openxmlformats.org/drawingml/2006/picture">
      <w:pPr>
        <w:pStyle w:val="a4"/>
      </w:pPr>
      <w:r>
        <w:drawing>
          <wp:inline>
            <wp:extent cx="5753100" cy="3509130"/>
            <wp:effectExtent b="0" l="0" r="0" t="0"/>
            <wp:docPr descr="" title="" id="5" name="Picture"/>
            <a:graphic>
              <a:graphicData uri="http://schemas.openxmlformats.org/drawingml/2006/picture">
                <pic:pic>
                  <pic:nvPicPr>
                    <pic:cNvPr descr="./images/fig4a_shap_subsidy_issoe.png" id="5" name="Picture"/>
                    <pic:cNvPicPr>
                      <a:picLocks noChangeArrowheads="1" noChangeAspect="1"/>
                    </pic:cNvPicPr>
                  </pic:nvPicPr>
                  <pic:blipFill>
                    <a:blip r:embed="rId27"/>
                    <a:stretch>
                      <a:fillRect/>
                    </a:stretch>
                  </pic:blipFill>
                  <pic:spPr bwMode="auto">
                    <a:xfrm>
                      <a:off x="0" y="0"/>
                      <a:ext cx="5753100" cy="350913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图5-4a</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IsSOE</w:t>
      </w:r>
    </w:p>
    <w:p>
      <w:pPr>
        <w:spacing w:line="312" w:lineRule="auto" w:before="0" w:after="0"/>
        <w:ind w:firstLine="420"/>
        <w:jc w:val="both"/>
      </w:pPr>
      <w:r>
        <w:rPr>
          <w:rFonts w:hint="eastAsia" w:ascii="Times New Roman" w:hAnsi="Times New Roman" w:eastAsia="宋体"/>
          <w:b w:val="0"/>
          <w:sz w:val="21"/>
        </w:rPr>
        <w:t xml:space="preserve">图5-4a借助</w:t>
      </w:r>
      <w:r>
        <w:rPr>
          <w:rFonts w:ascii="Times New Roman" w:hAnsi="Times New Roman" w:eastAsia="宋体"/>
          <w:b w:val="0"/>
          <w:sz w:val="21"/>
        </w:rPr>
        <w:t xml:space="preserve"> SHAP </w:t>
      </w:r>
      <w:r>
        <w:rPr>
          <w:rFonts w:hint="eastAsia" w:ascii="Times New Roman" w:hAnsi="Times New Roman" w:eastAsia="宋体"/>
          <w:b w:val="0"/>
          <w:sz w:val="21"/>
        </w:rPr>
        <w:t xml:space="preserve">交互依赖图进一步分离了补贴与产权性质的局部关系。在控制其他特征的边际贡献后，非国有企业样本在部分高补贴区间的交互</w:t>
      </w:r>
      <w:r>
        <w:rPr>
          <w:rFonts w:ascii="Times New Roman" w:hAnsi="Times New Roman" w:eastAsia="宋体"/>
          <w:b w:val="0"/>
          <w:sz w:val="21"/>
        </w:rPr>
        <w:t xml:space="preserve"> SHAP </w:t>
      </w:r>
      <w:r>
        <w:rPr>
          <w:rFonts w:hint="eastAsia" w:ascii="Times New Roman" w:hAnsi="Times New Roman" w:eastAsia="宋体"/>
          <w:b w:val="0"/>
          <w:sz w:val="21"/>
        </w:rPr>
        <w:t xml:space="preserve">值相对更高，说明产权性质的影响更多体现在样本层面的局部结构中，而不一定表现为分组回归里的稳定平均斜率差异。这里的结果更适合理解为“产权性质会改变模型对补贴变量的局部响应方式”，也就是提示存在产权情境差异，而不宜上升为正式的交互结论。</w:t>
      </w:r>
    </w:p>
    <w:p xmlns:a="http://schemas.openxmlformats.org/drawingml/2006/main" xmlns:pic="http://schemas.openxmlformats.org/drawingml/2006/picture">
      <w:pPr>
        <w:pStyle w:val="a4"/>
      </w:pPr>
      <w:r>
        <w:drawing>
          <wp:inline>
            <wp:extent cx="5753100" cy="3446746"/>
            <wp:effectExtent b="0" l="0" r="0" t="0"/>
            <wp:docPr descr="" title="" id="6" name="Picture"/>
            <a:graphic>
              <a:graphicData uri="http://schemas.openxmlformats.org/drawingml/2006/picture">
                <pic:pic>
                  <pic:nvPicPr>
                    <pic:cNvPr descr="./images/fig4b_shap_subsidy_mgshder.png" id="6" name="Picture"/>
                    <pic:cNvPicPr>
                      <a:picLocks noChangeArrowheads="1" noChangeAspect="1"/>
                    </pic:cNvPicPr>
                  </pic:nvPicPr>
                  <pic:blipFill>
                    <a:blip r:embed="rId28"/>
                    <a:stretch>
                      <a:fillRect/>
                    </a:stretch>
                  </pic:blipFill>
                  <pic:spPr bwMode="auto">
                    <a:xfrm>
                      <a:off x="0" y="0"/>
                      <a:ext cx="5753100" cy="3446746"/>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图5-4b</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Mgshder</w:t>
      </w:r>
    </w:p>
    <w:p>
      <w:pPr>
        <w:spacing w:line="312" w:lineRule="auto" w:before="0" w:after="0"/>
        <w:ind w:firstLine="420"/>
        <w:jc w:val="both"/>
      </w:pPr>
      <w:r>
        <w:rPr>
          <w:rFonts w:hint="eastAsia" w:ascii="Times New Roman" w:hAnsi="Times New Roman" w:eastAsia="宋体"/>
          <w:b w:val="0"/>
          <w:sz w:val="21"/>
        </w:rPr>
        <w:t xml:space="preserve">图5-4b展示了补贴与高管持股比例（Mgshder）之间的局部交互关系。在部分高补贴区间，Mgshder</w:t>
      </w:r>
      <w:r>
        <w:rPr>
          <w:rFonts w:ascii="Times New Roman" w:hAnsi="Times New Roman" w:eastAsia="宋体"/>
          <w:b w:val="0"/>
          <w:sz w:val="21"/>
        </w:rPr>
        <w:t xml:space="preserve"> </w:t>
      </w:r>
      <w:r>
        <w:rPr>
          <w:rFonts w:hint="eastAsia" w:ascii="Times New Roman" w:hAnsi="Times New Roman" w:eastAsia="宋体"/>
          <w:b w:val="0"/>
          <w:sz w:val="21"/>
        </w:rPr>
        <w:t xml:space="preserve">较高的样本</w:t>
      </w:r>
      <w:r>
        <w:rPr>
          <w:rFonts w:ascii="Times New Roman" w:hAnsi="Times New Roman" w:eastAsia="宋体"/>
          <w:b w:val="0"/>
          <w:sz w:val="21"/>
        </w:rPr>
        <w:t xml:space="preserve"> SHAP </w:t>
      </w:r>
      <w:r>
        <w:rPr>
          <w:rFonts w:hint="eastAsia" w:ascii="Times New Roman" w:hAnsi="Times New Roman" w:eastAsia="宋体"/>
          <w:b w:val="0"/>
          <w:sz w:val="21"/>
        </w:rPr>
        <w:t xml:space="preserve">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的重新支持。综合本节结果，树模型和</w:t>
      </w:r>
      <w:r>
        <w:rPr>
          <w:rFonts w:ascii="Times New Roman" w:hAnsi="Times New Roman" w:eastAsia="宋体"/>
          <w:b w:val="0"/>
          <w:sz w:val="21"/>
        </w:rPr>
        <w:t xml:space="preserve"> SHAP </w:t>
      </w:r>
      <w:r>
        <w:rPr>
          <w:rFonts w:hint="eastAsia" w:ascii="Times New Roman" w:hAnsi="Times New Roman" w:eastAsia="宋体"/>
          <w:b w:val="0"/>
          <w:sz w:val="21"/>
        </w:rPr>
        <w:t xml:space="preserve">剖析为基准回归补充了两点信息：一是补贴效应在不同补贴区间呈现出不均匀性；二是产权性质与权力相关特征会影响补贴作用的局部强度。这些结果回答的是“局部结构是否存在”，而不是“机制是否成立”。</w:t>
      </w:r>
    </w:p>
    <w:bookmarkEnd w:id="65"/>
    <w:bookmarkStart w:id="68" w:name="lasso回归"/>
    <w:p>
      <w:pPr>
        <w:pStyle w:val="2"/>
        <w:spacing w:line="312" w:lineRule="auto" w:before="0" w:after="0"/>
        <w:ind w:firstLine="0"/>
        <w:jc w:val="left"/>
      </w:pPr>
      <w:bookmarkStart w:id="144" w:name="_TocAuto0068"/>
      <w:r>
        <w:rPr>
          <w:rFonts w:ascii="Times New Roman" w:hAnsi="Times New Roman" w:eastAsia="黑体"/>
          <w:b/>
          <w:sz w:val="28"/>
        </w:rPr>
        <w:t xml:space="preserve">5.4 </w:t>
      </w:r>
      <w:r>
        <w:rPr>
          <w:rFonts w:hint="eastAsia" w:ascii="Times New Roman" w:hAnsi="Times New Roman" w:eastAsia="黑体"/>
          <w:b/>
          <w:sz w:val="28"/>
        </w:rPr>
        <w:t xml:space="preserve">Lasso回归</w:t>
      </w:r>
      <w:bookmarkEnd w:id="144"/>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回归对应的是本章第一个问题中的“变量筛选”任务，而不是“哪种模型拟合最好”。本次结果已将惩罚参数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e>
            <m:r>
              <m:t>λ</m:t>
            </m:r>
          </m:e>
          <m:sup>
            <m:r>
              <m:rPr>
                <m:sty m:val="p"/>
              </m:rPr>
              <m:t>*</m:t>
            </m:r>
          </m:sup>
        </m:sSup>
        <m:r>
          <m:rPr>
            <m:sty m:val="p"/>
          </m:rPr>
          <m:t>=</m:t>
        </m:r>
        <m:r>
          <m:t>0.0023</m:t>
        </m:r>
      </m:oMath>
      <w:r>
        <w:rPr>
          <w:rFonts w:hint="eastAsia" w:ascii="Times New Roman" w:hAnsi="Times New Roman" w:eastAsia="宋体"/>
          <w:b w:val="0"/>
          <w:sz w:val="21"/>
        </w:rPr>
        <w:t xml:space="preserve">；在该参数下，Lasso</w:t>
      </w:r>
      <w:r>
        <w:rPr>
          <w:rFonts w:ascii="Times New Roman" w:hAnsi="Times New Roman" w:eastAsia="宋体"/>
          <w:b w:val="0"/>
          <w:sz w:val="21"/>
        </w:rPr>
        <w:t xml:space="preserve"> </w:t>
      </w:r>
      <w:r>
        <w:rPr>
          <w:rFonts w:hint="eastAsia" w:ascii="Times New Roman" w:hAnsi="Times New Roman" w:eastAsia="宋体"/>
          <w:b w:val="0"/>
          <w:sz w:val="21"/>
        </w:rPr>
        <w:t xml:space="preserve">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 xml:space="preserve">lnSubsidy），仅将</w:t>
      </w:r>
      <w:r>
        <w:rPr>
          <w:rFonts w:ascii="Times New Roman" w:hAnsi="Times New Roman" w:eastAsia="宋体"/>
          <w:b w:val="0"/>
          <w:sz w:val="21"/>
        </w:rPr>
        <w:t xml:space="preserve"> Zone </w:t>
      </w:r>
      <w:r>
        <w:rPr>
          <w:rFonts w:hint="eastAsia" w:ascii="Times New Roman" w:hAnsi="Times New Roman" w:eastAsia="宋体"/>
          <w:b w:val="0"/>
          <w:sz w:val="21"/>
        </w:rPr>
        <w:t xml:space="preserve">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 xml:space="preserve">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 xml:space="preserve">的预测表现是否超过树模型。</w:t>
      </w:r>
    </w:p>
    <w:p xmlns:a="http://schemas.openxmlformats.org/drawingml/2006/main" xmlns:pic="http://schemas.openxmlformats.org/drawingml/2006/picture">
      <w:pPr>
        <w:pStyle w:val="a4"/>
      </w:pPr>
      <w:r>
        <w:drawing>
          <wp:inline>
            <wp:extent cx="5753100" cy="3118683"/>
            <wp:effectExtent b="0" l="0" r="0" t="0"/>
            <wp:docPr descr="" title="" id="7" name="Picture"/>
            <a:graphic>
              <a:graphicData uri="http://schemas.openxmlformats.org/drawingml/2006/picture">
                <pic:pic>
                  <pic:nvPicPr>
                    <pic:cNvPr descr="./images/fig1_lasso_path.png" id="7" name="Picture"/>
                    <pic:cNvPicPr>
                      <a:picLocks noChangeArrowheads="1" noChangeAspect="1"/>
                    </pic:cNvPicPr>
                  </pic:nvPicPr>
                  <pic:blipFill>
                    <a:blip r:embed="rId29"/>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图5-5</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图5-5展示了随着惩罚参数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增大，各特征系数逐步向零收缩的变化轨迹。在最优</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附近，lnSubsidy</w:t>
      </w:r>
      <w:r>
        <w:rPr>
          <w:rFonts w:ascii="Times New Roman" w:hAnsi="Times New Roman" w:eastAsia="宋体"/>
          <w:b w:val="0"/>
          <w:sz w:val="21"/>
        </w:rPr>
        <w:t xml:space="preserve"> </w:t>
      </w:r>
      <w:r>
        <w:rPr>
          <w:rFonts w:hint="eastAsia" w:ascii="Times New Roman" w:hAnsi="Times New Roman" w:eastAsia="宋体"/>
          <w:b w:val="0"/>
          <w:sz w:val="21"/>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66"/>
    <w:bookmarkStart w:id="69" w:name="xgboost"/>
    <w:p>
      <w:pPr>
        <w:pStyle w:val="2"/>
        <w:spacing w:line="312" w:lineRule="auto" w:before="0" w:after="0"/>
        <w:ind w:firstLine="0"/>
        <w:jc w:val="left"/>
      </w:pPr>
      <w:bookmarkStart w:id="145" w:name="_TocAuto0069"/>
      <w:r>
        <w:rPr>
          <w:rFonts w:ascii="Times New Roman" w:hAnsi="Times New Roman" w:eastAsia="黑体"/>
          <w:b/>
          <w:sz w:val="28"/>
        </w:rPr>
        <w:t xml:space="preserve">5.5 XGBoost</w:t>
      </w:r>
      <w:bookmarkEnd w:id="145"/>
    </w:p>
    <w:p>
      <w:pPr>
        <w:spacing w:line="312" w:lineRule="auto" w:before="0" w:after="0"/>
        <w:ind w:firstLine="420"/>
        <w:jc w:val="both"/>
      </w:pPr>
      <w:r>
        <w:rPr>
          <w:rFonts w:hint="eastAsia" w:ascii="Times New Roman" w:hAnsi="Times New Roman" w:eastAsia="宋体"/>
          <w:b w:val="0"/>
          <w:sz w:val="21"/>
        </w:rPr>
        <w:t xml:space="preserve">在树模型中，XGBoost</w:t>
      </w:r>
      <w:r>
        <w:rPr>
          <w:rFonts w:ascii="Times New Roman" w:hAnsi="Times New Roman" w:eastAsia="宋体"/>
          <w:b w:val="0"/>
          <w:sz w:val="21"/>
        </w:rPr>
        <w:t xml:space="preserve"> </w:t>
      </w:r>
      <w:r>
        <w:rPr>
          <w:rFonts w:hint="eastAsia" w:ascii="Times New Roman" w:hAnsi="Times New Roman" w:eastAsia="宋体"/>
          <w:b w:val="0"/>
          <w:sz w:val="21"/>
        </w:rPr>
        <w:t xml:space="preserve">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 xml:space="preserve">平均多棵树不同，XGBoost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借助</w:t>
      </w:r>
      <w:r>
        <w:rPr>
          <w:rFonts w:ascii="Times New Roman" w:hAnsi="Times New Roman" w:eastAsia="宋体"/>
          <w:b w:val="0"/>
          <w:sz w:val="21"/>
        </w:rPr>
        <w:t xml:space="preserve"> Boosting </w:t>
      </w:r>
      <w:r>
        <w:rPr>
          <w:rFonts w:hint="eastAsia" w:ascii="Times New Roman" w:hAnsi="Times New Roman" w:eastAsia="宋体"/>
          <w:b w:val="0"/>
          <w:sz w:val="21"/>
        </w:rPr>
        <w:t xml:space="preserve">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 xml:space="preserve">既提供了</w:t>
      </w:r>
      <w:r>
        <w:rPr>
          <w:rFonts w:ascii="Times New Roman" w:hAnsi="Times New Roman" w:eastAsia="宋体"/>
          <w:b w:val="0"/>
          <w:sz w:val="21"/>
        </w:rPr>
        <w:t xml:space="preserve"> SHAP </w:t>
      </w:r>
      <w:r>
        <w:rPr>
          <w:rFonts w:hint="eastAsia" w:ascii="Times New Roman" w:hAnsi="Times New Roman" w:eastAsia="宋体"/>
          <w:b w:val="0"/>
          <w:sz w:val="21"/>
        </w:rPr>
        <w:t xml:space="preserve">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 xml:space="preserve">最合适，因为它同时兼顾了较好的拟合表现和较强的解释便利性。</w:t>
      </w:r>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 xml:space="preserve">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 xml:space="preserve">是否更高。</w:t>
      </w:r>
    </w:p>
    <w:bookmarkEnd w:id="67"/>
    <w:bookmarkStart w:id="70" w:name="不同模型的对比分析"/>
    <w:p>
      <w:pPr>
        <w:pStyle w:val="2"/>
        <w:spacing w:line="312" w:lineRule="auto" w:before="0" w:after="0"/>
        <w:ind w:firstLine="0"/>
        <w:jc w:val="left"/>
      </w:pPr>
      <w:bookmarkStart w:id="146" w:name="_TocAuto0070"/>
      <w:r>
        <w:rPr>
          <w:rFonts w:ascii="Times New Roman" w:hAnsi="Times New Roman" w:eastAsia="黑体"/>
          <w:b/>
          <w:sz w:val="28"/>
        </w:rPr>
        <w:t xml:space="preserve">5.6 </w:t>
      </w:r>
      <w:r>
        <w:rPr>
          <w:rFonts w:hint="eastAsia" w:ascii="Times New Roman" w:hAnsi="Times New Roman" w:eastAsia="黑体"/>
          <w:b/>
          <w:sz w:val="28"/>
        </w:rPr>
        <w:t xml:space="preserve">不同模型的对比分析</w:t>
      </w:r>
      <w:bookmarkEnd w:id="146"/>
    </w:p>
    <w:p>
      <w:pPr>
        <w:spacing w:line="312" w:lineRule="auto" w:before="0" w:after="0"/>
        <w:ind w:firstLine="420"/>
        <w:jc w:val="both"/>
      </w:pPr>
      <w:r>
        <w:rPr>
          <w:rFonts w:hint="eastAsia" w:ascii="Times New Roman" w:hAnsi="Times New Roman" w:eastAsia="宋体"/>
          <w:b w:val="0"/>
          <w:sz w:val="21"/>
        </w:rPr>
        <w:t xml:space="preserve">表5-1和表5-2分别报告了回归设定和二元标签设定下各模型的拟合表现。需要说明的是，本节的目的不是主张“机器学习优于计量回归”，而是给前述变量筛选和</w:t>
      </w:r>
      <w:r>
        <w:rPr>
          <w:rFonts w:ascii="Times New Roman" w:hAnsi="Times New Roman" w:eastAsia="宋体"/>
          <w:b w:val="0"/>
          <w:sz w:val="21"/>
        </w:rPr>
        <w:t xml:space="preserve"> SHAP </w:t>
      </w:r>
      <w:r>
        <w:rPr>
          <w:rFonts w:hint="eastAsia" w:ascii="Times New Roman" w:hAnsi="Times New Roman" w:eastAsia="宋体"/>
          <w:b w:val="0"/>
          <w:sz w:val="21"/>
        </w:rPr>
        <w:t xml:space="preserve">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line="312" w:lineRule="auto" w:before="0" w:after="0"/>
        <w:ind w:firstLine="0"/>
        <w:jc w:val="center"/>
      </w:pPr>
      <w:r>
        <w:rPr>
          <w:rFonts w:hint="eastAsia" w:ascii="Times New Roman" w:hAnsi="Times New Roman" w:eastAsia="宋体"/>
          <w:b/>
          <w:sz w:val="18"/>
        </w:rPr>
        <w:t xml:space="preserve">表5-1</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测试集</w:t>
            </w:r>
            <w:r>
              <w:rPr>
                <w:rFonts w:ascii="Times New Roman" w:hAnsi="Times New Roman" w:eastAsia="宋体"/>
                <w:b/>
                <w:sz w:val="18"/>
              </w:rPr>
              <w:t xml:space="preserve"> R²</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RMSE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MAE</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R²</w:t>
            </w:r>
          </w:p>
        </w:tc>
      </w:tr>
      <w:tr>
        <w:tc>
          <w:tcPr/>
          <w:p>
            <w:pPr>
              <w:pStyle w:val="Compact"/>
              <w:spacing w:line="240" w:lineRule="auto" w:before="0" w:after="0"/>
              <w:ind w:firstLine="0"/>
              <w:jc w:val="left"/>
            </w:pPr>
            <w:r>
              <w:rPr>
                <w:rFonts w:ascii="Times New Roman" w:hAnsi="Times New Roman" w:eastAsia="宋体"/>
                <w:sz w:val="18"/>
              </w:rPr>
              <w:t xml:space="preserve">OLS</w:t>
            </w:r>
          </w:p>
        </w:tc>
        <w:tc>
          <w:tcPr/>
          <w:p>
            <w:pPr>
              <w:pStyle w:val="Compact"/>
              <w:spacing w:line="240" w:lineRule="auto" w:before="0" w:after="0"/>
              <w:ind w:firstLine="0"/>
              <w:jc w:val="center"/>
            </w:pPr>
            <w:r>
              <w:rPr>
                <w:rFonts w:ascii="Times New Roman" w:hAnsi="Times New Roman" w:eastAsia="宋体"/>
                <w:sz w:val="18"/>
              </w:rPr>
              <w:t xml:space="preserve">0.0180</w:t>
            </w:r>
          </w:p>
        </w:tc>
        <w:tc>
          <w:tcPr/>
          <w:p>
            <w:pPr>
              <w:pStyle w:val="Compact"/>
              <w:spacing w:line="240" w:lineRule="auto" w:before="0" w:after="0"/>
              <w:ind w:firstLine="0"/>
              <w:jc w:val="center"/>
            </w:pPr>
            <w:r>
              <w:rPr>
                <w:rFonts w:ascii="Times New Roman" w:hAnsi="Times New Roman" w:eastAsia="宋体"/>
                <w:sz w:val="18"/>
              </w:rPr>
              <w:t xml:space="preserve">0.5656</w:t>
            </w:r>
          </w:p>
        </w:tc>
        <w:tc>
          <w:tcPr/>
          <w:p>
            <w:pPr>
              <w:pStyle w:val="Compact"/>
              <w:spacing w:line="240" w:lineRule="auto" w:before="0" w:after="0"/>
              <w:ind w:firstLine="0"/>
              <w:jc w:val="center"/>
            </w:pPr>
            <w:r>
              <w:rPr>
                <w:rFonts w:ascii="Times New Roman" w:hAnsi="Times New Roman" w:eastAsia="宋体"/>
                <w:sz w:val="18"/>
              </w:rPr>
              <w:t xml:space="preserve">0.4342</w:t>
            </w:r>
          </w:p>
        </w:tc>
        <w:tc>
          <w:tcPr/>
          <w:p>
            <w:pPr>
              <w:pStyle w:val="Compact"/>
              <w:spacing w:line="240" w:lineRule="auto" w:before="0" w:after="0"/>
              <w:ind w:firstLine="0"/>
              <w:jc w:val="center"/>
            </w:pPr>
            <w:r>
              <w:rPr>
                <w:rFonts w:ascii="Times New Roman" w:hAnsi="Times New Roman" w:eastAsia="宋体"/>
                <w:sz w:val="18"/>
              </w:rPr>
              <w:t xml:space="preserve">0.0246 ± 0.0045</w:t>
            </w:r>
          </w:p>
        </w:tc>
      </w:tr>
      <w:tr>
        <w:tc>
          <w:tcPr/>
          <w:p>
            <w:pPr>
              <w:pStyle w:val="Compact"/>
              <w:spacing w:line="240" w:lineRule="auto" w:before="0" w:after="0"/>
              <w:ind w:firstLine="0"/>
              <w:jc w:val="left"/>
            </w:pPr>
            <w:r>
              <w:rPr>
                <w:rFonts w:ascii="Times New Roman" w:hAnsi="Times New Roman" w:eastAsia="宋体"/>
                <w:sz w:val="18"/>
              </w:rPr>
              <w:t xml:space="preserve">Lasso</w:t>
            </w:r>
          </w:p>
        </w:tc>
        <w:tc>
          <w:tcPr/>
          <w:p>
            <w:pPr>
              <w:pStyle w:val="Compact"/>
              <w:spacing w:line="240" w:lineRule="auto" w:before="0" w:after="0"/>
              <w:ind w:firstLine="0"/>
              <w:jc w:val="center"/>
            </w:pPr>
            <w:r>
              <w:rPr>
                <w:rFonts w:ascii="Times New Roman" w:hAnsi="Times New Roman" w:eastAsia="宋体"/>
                <w:sz w:val="18"/>
              </w:rPr>
              <w:t xml:space="preserve">0.0177</w:t>
            </w:r>
          </w:p>
        </w:tc>
        <w:tc>
          <w:tcPr/>
          <w:p>
            <w:pPr>
              <w:pStyle w:val="Compact"/>
              <w:spacing w:line="240" w:lineRule="auto" w:before="0" w:after="0"/>
              <w:ind w:firstLine="0"/>
              <w:jc w:val="center"/>
            </w:pPr>
            <w:r>
              <w:rPr>
                <w:rFonts w:ascii="Times New Roman" w:hAnsi="Times New Roman" w:eastAsia="宋体"/>
                <w:sz w:val="18"/>
              </w:rPr>
              <w:t xml:space="preserve">0.5657</w:t>
            </w:r>
          </w:p>
        </w:tc>
        <w:tc>
          <w:tcPr/>
          <w:p>
            <w:pPr>
              <w:pStyle w:val="Compact"/>
              <w:spacing w:line="240" w:lineRule="auto" w:before="0" w:after="0"/>
              <w:ind w:firstLine="0"/>
              <w:jc w:val="center"/>
            </w:pPr>
            <w:r>
              <w:rPr>
                <w:rFonts w:ascii="Times New Roman" w:hAnsi="Times New Roman" w:eastAsia="宋体"/>
                <w:sz w:val="18"/>
              </w:rPr>
              <w:t xml:space="preserve">0.4338</w:t>
            </w:r>
          </w:p>
        </w:tc>
        <w:tc>
          <w:tcPr/>
          <w:p>
            <w:pPr>
              <w:pStyle w:val="Compact"/>
              <w:spacing w:line="240" w:lineRule="auto" w:before="0" w:after="0"/>
              <w:ind w:firstLine="0"/>
              <w:jc w:val="center"/>
            </w:pPr>
            <w:r>
              <w:rPr>
                <w:rFonts w:ascii="Times New Roman" w:hAnsi="Times New Roman" w:eastAsia="宋体"/>
                <w:sz w:val="18"/>
              </w:rPr>
              <w:t xml:space="preserve">0.0248 ± 0.0045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w:t>
            </w:r>
          </w:p>
        </w:tc>
        <w:tc>
          <w:tcPr/>
          <w:p>
            <w:pPr>
              <w:pStyle w:val="Compact"/>
              <w:spacing w:line="240" w:lineRule="auto" w:before="0" w:after="0"/>
              <w:ind w:firstLine="0"/>
              <w:jc w:val="center"/>
            </w:pPr>
            <w:r>
              <w:rPr>
                <w:rFonts w:ascii="Times New Roman" w:hAnsi="Times New Roman" w:eastAsia="宋体"/>
                <w:sz w:val="18"/>
              </w:rPr>
              <w:t xml:space="preserve">0.0886</w:t>
            </w:r>
          </w:p>
        </w:tc>
        <w:tc>
          <w:tcPr/>
          <w:p>
            <w:pPr>
              <w:pStyle w:val="Compact"/>
              <w:spacing w:line="240" w:lineRule="auto" w:before="0" w:after="0"/>
              <w:ind w:firstLine="0"/>
              <w:jc w:val="center"/>
            </w:pPr>
            <w:r>
              <w:rPr>
                <w:rFonts w:ascii="Times New Roman" w:hAnsi="Times New Roman" w:eastAsia="宋体"/>
                <w:sz w:val="18"/>
              </w:rPr>
              <w:t xml:space="preserve">0.5449</w:t>
            </w:r>
          </w:p>
        </w:tc>
        <w:tc>
          <w:tcPr/>
          <w:p>
            <w:pPr>
              <w:pStyle w:val="Compact"/>
              <w:spacing w:line="240" w:lineRule="auto" w:before="0" w:after="0"/>
              <w:ind w:firstLine="0"/>
              <w:jc w:val="center"/>
            </w:pPr>
            <w:r>
              <w:rPr>
                <w:rFonts w:ascii="Times New Roman" w:hAnsi="Times New Roman" w:eastAsia="宋体"/>
                <w:sz w:val="18"/>
              </w:rPr>
              <w:t xml:space="preserve">0.4187</w:t>
            </w:r>
          </w:p>
        </w:tc>
        <w:tc>
          <w:tcPr/>
          <w:p>
            <w:pPr>
              <w:pStyle w:val="Compact"/>
              <w:spacing w:line="240" w:lineRule="auto" w:before="0" w:after="0"/>
              <w:ind w:firstLine="0"/>
              <w:jc w:val="center"/>
            </w:pPr>
            <w:r>
              <w:rPr>
                <w:rFonts w:ascii="Times New Roman" w:hAnsi="Times New Roman" w:eastAsia="宋体"/>
                <w:sz w:val="18"/>
              </w:rPr>
              <w:t xml:space="preserve">0.0811 ± 0.0053</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sz w:val="18"/>
              </w:rPr>
              <w:t xml:space="preserve">XGBoost</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0.0947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0.5430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0.4181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0.0937 ± 0.0086</w:t>
            </w:r>
          </w:p>
        </w:tc>
      </w:tr>
    </w:tbl>
    <w:p>
      <w:pPr>
        <w:spacing w:line="312" w:lineRule="auto" w:before="0" w:after="0"/>
        <w:ind w:firstLine="0"/>
        <w:jc w:val="left"/>
      </w:pPr>
      <w:r>
        <w:rPr>
          <w:rFonts w:hint="eastAsia" w:ascii="Times New Roman" w:hAnsi="Times New Roman" w:eastAsia="宋体"/>
          <w:b w:val="0"/>
          <w:sz w:val="21"/>
        </w:rPr>
        <w:t xml:space="preserve">注：</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 xml:space="preserve">为均方根误差，MAE</w:t>
      </w:r>
      <w:r>
        <w:rPr>
          <w:rFonts w:ascii="Times New Roman" w:hAnsi="Times New Roman" w:eastAsia="宋体"/>
          <w:b w:val="0"/>
          <w:sz w:val="21"/>
        </w:rPr>
        <w:t xml:space="preserve"> </w:t>
      </w:r>
      <w:r>
        <w:rPr>
          <w:rFonts w:hint="eastAsia" w:ascii="Times New Roman" w:hAnsi="Times New Roman" w:eastAsia="宋体"/>
          <w:b w:val="0"/>
          <w:sz w:val="21"/>
        </w:rPr>
        <w:t xml:space="preserve">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 xml:space="preserve">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均值±标准差。Lasso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w:t>
      </w:r>
    </w:p>
    <w:p>
      <w:pPr>
        <w:spacing w:line="312" w:lineRule="auto" w:before="0" w:after="0"/>
        <w:ind w:firstLine="0"/>
        <w:jc w:val="center"/>
      </w:pPr>
      <w:r>
        <w:rPr>
          <w:rFonts w:hint="eastAsia" w:ascii="Times New Roman" w:hAnsi="Times New Roman" w:eastAsia="宋体"/>
          <w:b/>
          <w:sz w:val="18"/>
        </w:rPr>
        <w:t xml:space="preserve">表5-2</w:t>
      </w:r>
      <w:r>
        <w:rPr>
          <w:rFonts w:ascii="Times New Roman" w:hAnsi="Times New Roman" w:eastAsia="宋体"/>
          <w:b/>
          <w:sz w:val="18"/>
        </w:rPr>
        <w:t xml:space="preserve"> </w:t>
      </w:r>
      <w:r>
        <w:rPr>
          <w:rFonts w:hint="eastAsia" w:ascii="Times New Roman" w:hAnsi="Times New Roman" w:eastAsia="宋体"/>
          <w:b/>
          <w:sz w:val="18"/>
        </w:rPr>
        <w:t xml:space="preserve">分类模型辅助区分表现对比</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Accuracy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Precision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Recall</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F1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ROC-AUC</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ROC-AUC</w:t>
            </w:r>
          </w:p>
        </w:tc>
      </w:tr>
      <w:tr>
        <w:tc>
          <w:tcPr/>
          <w:p>
            <w:pPr>
              <w:pStyle w:val="Compact"/>
              <w:spacing w:line="240" w:lineRule="auto" w:before="0" w:after="0"/>
              <w:ind w:firstLine="0"/>
              <w:jc w:val="left"/>
            </w:pPr>
            <w:r>
              <w:rPr>
                <w:rFonts w:ascii="Times New Roman" w:hAnsi="Times New Roman" w:eastAsia="宋体"/>
                <w:sz w:val="18"/>
              </w:rPr>
              <w:t xml:space="preserve">Logit</w:t>
            </w:r>
          </w:p>
        </w:tc>
        <w:tc>
          <w:tcPr/>
          <w:p>
            <w:pPr>
              <w:pStyle w:val="Compact"/>
              <w:spacing w:line="240" w:lineRule="auto" w:before="0" w:after="0"/>
              <w:ind w:firstLine="0"/>
              <w:jc w:val="center"/>
            </w:pPr>
            <w:r>
              <w:rPr>
                <w:rFonts w:ascii="Times New Roman" w:hAnsi="Times New Roman" w:eastAsia="宋体"/>
                <w:sz w:val="18"/>
              </w:rPr>
              <w:t xml:space="preserve">0.5364</w:t>
            </w:r>
          </w:p>
        </w:tc>
        <w:tc>
          <w:tcPr/>
          <w:p>
            <w:pPr>
              <w:pStyle w:val="Compact"/>
              <w:spacing w:line="240" w:lineRule="auto" w:before="0" w:after="0"/>
              <w:ind w:firstLine="0"/>
              <w:jc w:val="center"/>
            </w:pPr>
            <w:r>
              <w:rPr>
                <w:rFonts w:ascii="Times New Roman" w:hAnsi="Times New Roman" w:eastAsia="宋体"/>
                <w:sz w:val="18"/>
              </w:rPr>
              <w:t xml:space="preserve">0.5537</w:t>
            </w:r>
          </w:p>
        </w:tc>
        <w:tc>
          <w:tcPr/>
          <w:p>
            <w:pPr>
              <w:pStyle w:val="Compact"/>
              <w:spacing w:line="240" w:lineRule="auto" w:before="0" w:after="0"/>
              <w:ind w:firstLine="0"/>
              <w:jc w:val="center"/>
            </w:pPr>
            <w:r>
              <w:rPr>
                <w:rFonts w:ascii="Times New Roman" w:hAnsi="Times New Roman" w:eastAsia="宋体"/>
                <w:sz w:val="18"/>
              </w:rPr>
              <w:t xml:space="preserve">0.5478</w:t>
            </w:r>
          </w:p>
        </w:tc>
        <w:tc>
          <w:tcPr/>
          <w:p>
            <w:pPr>
              <w:pStyle w:val="Compact"/>
              <w:spacing w:line="240" w:lineRule="auto" w:before="0" w:after="0"/>
              <w:ind w:firstLine="0"/>
              <w:jc w:val="center"/>
            </w:pPr>
            <w:r>
              <w:rPr>
                <w:rFonts w:ascii="Times New Roman" w:hAnsi="Times New Roman" w:eastAsia="宋体"/>
                <w:sz w:val="18"/>
              </w:rPr>
              <w:t xml:space="preserve">0.5507</w:t>
            </w:r>
          </w:p>
        </w:tc>
        <w:tc>
          <w:tcPr/>
          <w:p>
            <w:pPr>
              <w:pStyle w:val="Compact"/>
              <w:spacing w:line="240" w:lineRule="auto" w:before="0" w:after="0"/>
              <w:ind w:firstLine="0"/>
              <w:jc w:val="center"/>
            </w:pPr>
            <w:r>
              <w:rPr>
                <w:rFonts w:ascii="Times New Roman" w:hAnsi="Times New Roman" w:eastAsia="宋体"/>
                <w:sz w:val="18"/>
              </w:rPr>
              <w:t xml:space="preserve">0.5518</w:t>
            </w:r>
          </w:p>
        </w:tc>
        <w:tc>
          <w:tcPr/>
          <w:p>
            <w:pPr>
              <w:pStyle w:val="Compact"/>
              <w:spacing w:line="240" w:lineRule="auto" w:before="0" w:after="0"/>
              <w:ind w:firstLine="0"/>
              <w:jc w:val="center"/>
            </w:pPr>
            <w:r>
              <w:rPr>
                <w:rFonts w:ascii="Times New Roman" w:hAnsi="Times New Roman" w:eastAsia="宋体"/>
                <w:sz w:val="18"/>
              </w:rPr>
              <w:t xml:space="preserve">0.5705</w:t>
            </w:r>
          </w:p>
        </w:tc>
      </w:tr>
      <w:tr>
        <w:tc>
          <w:tcPr/>
          <w:p>
            <w:pPr>
              <w:pStyle w:val="Compact"/>
              <w:spacing w:line="240" w:lineRule="auto" w:before="0" w:after="0"/>
              <w:ind w:firstLine="0"/>
              <w:jc w:val="left"/>
            </w:pPr>
            <w:r>
              <w:rPr>
                <w:rFonts w:hint="eastAsia" w:ascii="Times New Roman" w:hAnsi="Times New Roman" w:eastAsia="宋体"/>
                <w:sz w:val="18"/>
              </w:rPr>
              <w:t xml:space="preserve">随机森林分类器</w:t>
            </w:r>
          </w:p>
        </w:tc>
        <w:tc>
          <w:tcPr/>
          <w:p>
            <w:pPr>
              <w:pStyle w:val="Compact"/>
              <w:spacing w:line="240" w:lineRule="auto" w:before="0" w:after="0"/>
              <w:ind w:firstLine="0"/>
              <w:jc w:val="center"/>
            </w:pPr>
            <w:r>
              <w:rPr>
                <w:rFonts w:ascii="Times New Roman" w:hAnsi="Times New Roman" w:eastAsia="宋体"/>
                <w:sz w:val="18"/>
              </w:rPr>
              <w:t xml:space="preserve">0.5760</w:t>
            </w:r>
          </w:p>
        </w:tc>
        <w:tc>
          <w:tcPr/>
          <w:p>
            <w:pPr>
              <w:pStyle w:val="Compact"/>
              <w:spacing w:line="240" w:lineRule="auto" w:before="0" w:after="0"/>
              <w:ind w:firstLine="0"/>
              <w:jc w:val="center"/>
            </w:pPr>
            <w:r>
              <w:rPr>
                <w:rFonts w:ascii="Times New Roman" w:hAnsi="Times New Roman" w:eastAsia="宋体"/>
                <w:sz w:val="18"/>
              </w:rPr>
              <w:t xml:space="preserve">0.6004</w:t>
            </w:r>
          </w:p>
        </w:tc>
        <w:tc>
          <w:tcPr/>
          <w:p>
            <w:pPr>
              <w:pStyle w:val="Compact"/>
              <w:spacing w:line="240" w:lineRule="auto" w:before="0" w:after="0"/>
              <w:ind w:firstLine="0"/>
              <w:jc w:val="center"/>
            </w:pPr>
            <w:r>
              <w:rPr>
                <w:rFonts w:ascii="Times New Roman" w:hAnsi="Times New Roman" w:eastAsia="宋体"/>
                <w:sz w:val="18"/>
              </w:rPr>
              <w:t xml:space="preserve">0.5458</w:t>
            </w:r>
          </w:p>
        </w:tc>
        <w:tc>
          <w:tcPr/>
          <w:p>
            <w:pPr>
              <w:pStyle w:val="Compact"/>
              <w:spacing w:line="240" w:lineRule="auto" w:before="0" w:after="0"/>
              <w:ind w:firstLine="0"/>
              <w:jc w:val="center"/>
            </w:pPr>
            <w:r>
              <w:rPr>
                <w:rFonts w:ascii="Times New Roman" w:hAnsi="Times New Roman" w:eastAsia="宋体"/>
                <w:sz w:val="18"/>
              </w:rPr>
              <w:t xml:space="preserve">0.5718</w:t>
            </w:r>
          </w:p>
        </w:tc>
        <w:tc>
          <w:tcPr/>
          <w:p>
            <w:pPr>
              <w:pStyle w:val="Compact"/>
              <w:spacing w:line="240" w:lineRule="auto" w:before="0" w:after="0"/>
              <w:ind w:firstLine="0"/>
              <w:jc w:val="center"/>
            </w:pPr>
            <w:r>
              <w:rPr>
                <w:rFonts w:ascii="Times New Roman" w:hAnsi="Times New Roman" w:eastAsia="宋体"/>
                <w:sz w:val="18"/>
              </w:rPr>
              <w:t xml:space="preserve">0.6125</w:t>
            </w:r>
          </w:p>
        </w:tc>
        <w:tc>
          <w:tcPr/>
          <w:p>
            <w:pPr>
              <w:pStyle w:val="Compact"/>
              <w:spacing w:line="240" w:lineRule="auto" w:before="0" w:after="0"/>
              <w:ind w:firstLine="0"/>
              <w:jc w:val="center"/>
            </w:pPr>
            <w:r>
              <w:rPr>
                <w:rFonts w:ascii="Times New Roman" w:hAnsi="Times New Roman" w:eastAsia="宋体"/>
                <w:sz w:val="18"/>
              </w:rPr>
              <w:t xml:space="preserve">0.6204</w:t>
            </w:r>
          </w:p>
        </w:tc>
      </w:tr>
      <w:tr>
        <w:tc>
          <w:tcPr/>
          <w:p>
            <w:pPr>
              <w:pStyle w:val="Compact"/>
              <w:spacing w:line="240" w:lineRule="auto" w:before="0" w:after="0"/>
              <w:ind w:firstLine="0"/>
              <w:jc w:val="left"/>
            </w:pPr>
            <w:r>
              <w:rPr>
                <w:rFonts w:hint="eastAsia" w:ascii="Times New Roman" w:hAnsi="Times New Roman" w:eastAsia="宋体"/>
                <w:sz w:val="18"/>
              </w:rPr>
              <w:t xml:space="preserve">XGBoost分类器</w:t>
            </w:r>
          </w:p>
        </w:tc>
        <w:tc>
          <w:tcPr/>
          <w:p>
            <w:pPr>
              <w:pStyle w:val="Compact"/>
              <w:spacing w:line="240" w:lineRule="auto" w:before="0" w:after="0"/>
              <w:ind w:firstLine="0"/>
              <w:jc w:val="center"/>
            </w:pPr>
            <w:r>
              <w:rPr>
                <w:rFonts w:ascii="Times New Roman" w:hAnsi="Times New Roman" w:eastAsia="宋体"/>
                <w:sz w:val="18"/>
              </w:rPr>
              <w:t xml:space="preserve">0.5857</w:t>
            </w:r>
          </w:p>
        </w:tc>
        <w:tc>
          <w:tcPr/>
          <w:p>
            <w:pPr>
              <w:pStyle w:val="Compact"/>
              <w:spacing w:line="240" w:lineRule="auto" w:before="0" w:after="0"/>
              <w:ind w:firstLine="0"/>
              <w:jc w:val="center"/>
            </w:pPr>
            <w:r>
              <w:rPr>
                <w:rFonts w:ascii="Times New Roman" w:hAnsi="Times New Roman" w:eastAsia="宋体"/>
                <w:sz w:val="18"/>
              </w:rPr>
              <w:t xml:space="preserve">0.6083</w:t>
            </w:r>
          </w:p>
        </w:tc>
        <w:tc>
          <w:tcPr/>
          <w:p>
            <w:pPr>
              <w:pStyle w:val="Compact"/>
              <w:spacing w:line="240" w:lineRule="auto" w:before="0" w:after="0"/>
              <w:ind w:firstLine="0"/>
              <w:jc w:val="center"/>
            </w:pPr>
            <w:r>
              <w:rPr>
                <w:rFonts w:ascii="Times New Roman" w:hAnsi="Times New Roman" w:eastAsia="宋体"/>
                <w:sz w:val="18"/>
              </w:rPr>
              <w:t xml:space="preserve">0.5649</w:t>
            </w:r>
          </w:p>
        </w:tc>
        <w:tc>
          <w:tcPr/>
          <w:p>
            <w:pPr>
              <w:pStyle w:val="Compact"/>
              <w:spacing w:line="240" w:lineRule="auto" w:before="0" w:after="0"/>
              <w:ind w:firstLine="0"/>
              <w:jc w:val="center"/>
            </w:pPr>
            <w:r>
              <w:rPr>
                <w:rFonts w:ascii="Times New Roman" w:hAnsi="Times New Roman" w:eastAsia="宋体"/>
                <w:sz w:val="18"/>
              </w:rPr>
              <w:t xml:space="preserve">0.5858</w:t>
            </w:r>
          </w:p>
        </w:tc>
        <w:tc>
          <w:tcPr/>
          <w:p>
            <w:pPr>
              <w:pStyle w:val="Compact"/>
              <w:spacing w:line="240" w:lineRule="auto" w:before="0" w:after="0"/>
              <w:ind w:firstLine="0"/>
              <w:jc w:val="center"/>
            </w:pPr>
            <w:r>
              <w:rPr>
                <w:rFonts w:ascii="Times New Roman" w:hAnsi="Times New Roman" w:eastAsia="宋体"/>
                <w:sz w:val="18"/>
              </w:rPr>
              <w:t xml:space="preserve">0.6250</w:t>
            </w:r>
          </w:p>
        </w:tc>
        <w:tc>
          <w:tcPr/>
          <w:p>
            <w:pPr>
              <w:pStyle w:val="Compact"/>
              <w:spacing w:line="240" w:lineRule="auto" w:before="0" w:after="0"/>
              <w:ind w:firstLine="0"/>
              <w:jc w:val="center"/>
            </w:pPr>
            <w:r>
              <w:rPr>
                <w:rFonts w:ascii="Times New Roman" w:hAnsi="Times New Roman" w:eastAsia="宋体"/>
                <w:sz w:val="18"/>
              </w:rPr>
              <w:t xml:space="preserve">0.6309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sz w:val="18"/>
              </w:rPr>
              <w:t xml:space="preserve">决策树</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0.5302</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0.5448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0.5738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sz w:val="18"/>
              </w:rPr>
              <w:t xml:space="preserve">0.5671</w:t>
            </w:r>
          </w:p>
        </w:tc>
      </w:tr>
    </w:tbl>
    <w:p>
      <w:pPr>
        <w:spacing w:line="312" w:lineRule="auto" w:before="0" w:after="0"/>
        <w:ind w:firstLine="0"/>
        <w:jc w:val="left"/>
      </w:pPr>
      <w:r>
        <w:rPr>
          <w:rFonts w:hint="eastAsia" w:ascii="Times New Roman" w:hAnsi="Times New Roman" w:eastAsia="宋体"/>
          <w:b w:val="0"/>
          <w:sz w:val="21"/>
        </w:rPr>
        <w:t xml:space="preserve">注：ROC-AUC</w:t>
      </w:r>
      <w:r>
        <w:rPr>
          <w:rFonts w:ascii="Times New Roman" w:hAnsi="Times New Roman" w:eastAsia="宋体"/>
          <w:b w:val="0"/>
          <w:sz w:val="21"/>
        </w:rPr>
        <w:t xml:space="preserve"> </w:t>
      </w:r>
      <w:r>
        <w:rPr>
          <w:rFonts w:hint="eastAsia" w:ascii="Times New Roman" w:hAnsi="Times New Roman" w:eastAsia="宋体"/>
          <w:b w:val="0"/>
          <w:sz w:val="21"/>
        </w:rPr>
        <w:t xml:space="preserve">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 xml:space="preserve">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后得到的平均</w:t>
      </w:r>
      <w:r>
        <w:rPr>
          <w:rFonts w:ascii="Times New Roman" w:hAnsi="Times New Roman" w:eastAsia="宋体"/>
          <w:b w:val="0"/>
          <w:sz w:val="21"/>
        </w:rPr>
        <w:t xml:space="preserve"> </w:t>
      </w:r>
      <w:r>
        <w:rPr>
          <w:rFonts w:hint="eastAsia" w:ascii="Times New Roman" w:hAnsi="Times New Roman" w:eastAsia="宋体"/>
          <w:b w:val="0"/>
          <w:sz w:val="21"/>
        </w:rPr>
        <w:t xml:space="preserve">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 xml:space="preserve">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明显高于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 xml:space="preserve">在回归设定中的测试集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 xml:space="preserve">为0.6250，均高于其他候选模型，因此它最适合作为本章的主要非线性解释模型。但这些指标的绝对水平仍然不高，说明机器学习在本文中提供的是“有限但有方向的增量信息”，而不是对基准回归的替代。</w:t>
      </w:r>
    </w:p>
    <w:p xmlns:a="http://schemas.openxmlformats.org/drawingml/2006/main" xmlns:pic="http://schemas.openxmlformats.org/drawingml/2006/picture">
      <w:pPr>
        <w:pStyle w:val="a4"/>
      </w:pPr>
      <w:r>
        <w:drawing>
          <wp:inline>
            <wp:extent cx="5753100" cy="1741609"/>
            <wp:effectExtent b="0" l="0" r="0" t="0"/>
            <wp:docPr descr="" title="" id="8" name="Picture"/>
            <a:graphic>
              <a:graphicData uri="http://schemas.openxmlformats.org/drawingml/2006/picture">
                <pic:pic>
                  <pic:nvPicPr>
                    <pic:cNvPr descr="./images/fig8_model_comparison.png" id="8" name="Picture"/>
                    <pic:cNvPicPr>
                      <a:picLocks noChangeArrowheads="1" noChangeAspect="1"/>
                    </pic:cNvPicPr>
                  </pic:nvPicPr>
                  <pic:blipFill>
                    <a:blip r:embed="rId30"/>
                    <a:stretch>
                      <a:fillRect/>
                    </a:stretch>
                  </pic:blipFill>
                  <pic:spPr bwMode="auto">
                    <a:xfrm>
                      <a:off x="0" y="0"/>
                      <a:ext cx="5753100" cy="174160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图5-6</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回归模型拟合表现对比（含OLS基准）</w:t>
      </w:r>
    </w:p>
    <w:p>
      <w:pPr>
        <w:spacing w:line="312" w:lineRule="auto" w:before="0" w:after="0"/>
        <w:ind w:firstLine="420"/>
        <w:jc w:val="both"/>
      </w:pPr>
      <w:r>
        <w:rPr>
          <w:rFonts w:hint="eastAsia" w:ascii="Times New Roman" w:hAnsi="Times New Roman" w:eastAsia="宋体"/>
          <w:b w:val="0"/>
          <w:sz w:val="21"/>
        </w:rPr>
        <w:t xml:space="preserve">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val="0"/>
          <w:sz w:val="21"/>
        </w:rPr>
        <w:t xml:space="preserve"> </w:t>
      </w:r>
      <w:r>
        <w:rPr>
          <w:rFonts w:hint="eastAsia" w:ascii="Times New Roman" w:hAnsi="Times New Roman" w:eastAsia="宋体"/>
          <w:b w:val="0"/>
          <w:sz w:val="21"/>
        </w:rPr>
        <w:t xml:space="preserve">和随机森林在</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、RMSE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三项指标上均优于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Lasso，但增量幅度并不大，其中</w:t>
      </w:r>
      <w:r>
        <w:rPr>
          <w:rFonts w:ascii="Times New Roman" w:hAnsi="Times New Roman" w:eastAsia="宋体"/>
          <w:b w:val="0"/>
          <w:sz w:val="21"/>
        </w:rPr>
        <w:t xml:space="preserve"> OLS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val="0"/>
          <w:sz w:val="21"/>
        </w:rPr>
        <w:t xml:space="preserve"> </w:t>
      </w:r>
      <w:r>
        <w:rPr>
          <w:rFonts w:hint="eastAsia" w:ascii="Times New Roman" w:hAnsi="Times New Roman" w:eastAsia="宋体"/>
          <w:b w:val="0"/>
          <w:sz w:val="21"/>
        </w:rPr>
        <w:t xml:space="preserve">负责说明“财政补贴不是冗余变量”，随机森林负责提供非线性基准和重要性交叉复核，XGBoost</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SHAP </w:t>
      </w:r>
      <w:r>
        <w:rPr>
          <w:rFonts w:hint="eastAsia" w:ascii="Times New Roman" w:hAnsi="Times New Roman" w:eastAsia="宋体"/>
          <w:b w:val="0"/>
          <w:sz w:val="21"/>
        </w:rPr>
        <w:t xml:space="preserve">负责呈现局部结构，模型对比则说明这些补充分析确实建立在一定的拟合改进之上，但这种改进仍不足以改变前文以计量回归为主的结论框架。</w:t>
      </w:r>
    </w:p>
    <w:bookmarkEnd w:id="68"/>
    <w:bookmarkEnd w:id="69"/>
    <w:bookmarkStart w:id="71" w:name="第六章-结论"/>
    <w:p>
      <w:pPr>
        <w:pStyle w:val="1"/>
        <w:pageBreakBefore/>
        <w:spacing w:line="312" w:lineRule="auto" w:before="0" w:after="0"/>
        <w:ind w:firstLine="0"/>
        <w:jc w:val="center"/>
      </w:pPr>
      <w:bookmarkStart w:id="147" w:name="_TocAuto0071"/>
      <w:r>
        <w:rPr>
          <w:rFonts w:hint="eastAsia" w:ascii="Times New Roman" w:hAnsi="Times New Roman" w:eastAsia="黑体"/>
          <w:b/>
          <w:sz w:val="32"/>
        </w:rPr>
        <w:t xml:space="preserve">第六章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47"/>
    </w:p>
    <w:bookmarkStart w:id="72" w:name="研究结论"/>
    <w:p>
      <w:pPr>
        <w:pStyle w:val="2"/>
        <w:spacing w:line="312" w:lineRule="auto" w:before="0" w:after="0"/>
        <w:ind w:firstLine="0"/>
        <w:jc w:val="left"/>
      </w:pPr>
      <w:bookmarkStart w:id="148" w:name="_TocAuto0072"/>
      <w:r>
        <w:rPr>
          <w:rFonts w:ascii="Times New Roman" w:hAnsi="Times New Roman" w:eastAsia="黑体"/>
          <w:b/>
          <w:sz w:val="28"/>
        </w:rPr>
        <w:t xml:space="preserve">6.1 </w:t>
      </w:r>
      <w:r>
        <w:rPr>
          <w:rFonts w:hint="eastAsia" w:ascii="Times New Roman" w:hAnsi="Times New Roman" w:eastAsia="黑体"/>
          <w:b/>
          <w:sz w:val="28"/>
        </w:rPr>
        <w:t xml:space="preserve">研究结论</w:t>
      </w:r>
      <w:bookmarkEnd w:id="148"/>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在以</w:t>
      </w:r>
      <w:r>
        <w:rPr>
          <w:rFonts w:ascii="Times New Roman" w:hAnsi="Times New Roman" w:eastAsia="宋体"/>
          <w:b/>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bCs/>
          <w:sz w:val="21"/>
        </w:rPr>
        <w:t xml:space="preserve"> </w:t>
      </w:r>
      <w:r>
        <w:rPr>
          <w:rFonts w:hint="eastAsia" w:ascii="Times New Roman" w:hAnsi="Times New Roman" w:eastAsia="宋体"/>
          <w:b/>
          <w:bCs/>
          <w:sz w:val="21"/>
        </w:rPr>
        <w:t xml:space="preserve">为基准口径的公司和年份固定效应设定下，滞后一期财政补贴与高管超额薪酬之间未形成稳定显著的全样本直接关系。</w:t>
      </w:r>
      <w:r>
        <w:rPr>
          <w:rFonts w:ascii="Times New Roman" w:hAnsi="Times New Roman" w:eastAsia="宋体"/>
          <w:sz w:val="21"/>
        </w:rPr>
        <w:t xml:space="preserve"> </w:t>
      </w:r>
      <w:r>
        <w:rPr>
          <w:rFonts w:hint="eastAsia" w:ascii="Times New Roman" w:hAnsi="Times New Roman" w:eastAsia="宋体"/>
          <w:sz w:val="21"/>
        </w:rPr>
        <w:t xml:space="preserve">基准回归中，滞后一期财政补贴变量</w:t>
      </w:r>
      <w:r>
        <w:rPr>
          <w:rFonts w:ascii="Times New Roman" w:hAnsi="Times New Roman" w:eastAsia="宋体"/>
          <w:sz w:val="21"/>
        </w:rPr>
        <w:t xml:space="preserve"> lnSubsidy_l1 </w:t>
      </w:r>
      <w:r>
        <w:rPr>
          <w:rFonts w:hint="eastAsia" w:ascii="Times New Roman" w:hAnsi="Times New Roman" w:eastAsia="宋体"/>
          <w:sz w:val="21"/>
        </w:rPr>
        <w:t xml:space="preserve">的系数为0.0005（</w:t>
      </w:r>
      <m:oMath>
        <m:r>
          <m:t>p</m:t>
        </m:r>
        <m:r>
          <m:rPr>
            <m:sty m:val="p"/>
          </m:rPr>
          <m:t>=</m:t>
        </m:r>
        <m:r>
          <m:t>0.591</m:t>
        </m:r>
      </m:oMath>
      <w:r>
        <w:rPr>
          <w:rFonts w:hint="eastAsia" w:ascii="Times New Roman" w:hAnsi="Times New Roman" w:eastAsia="宋体"/>
          <w:sz w:val="21"/>
        </w:rPr>
        <w:t xml:space="preserve">）；把固定效应设定改为“公司固定效应</w:t>
      </w:r>
      <w:r>
        <w:rPr>
          <w:rFonts w:ascii="Times New Roman" w:hAnsi="Times New Roman" w:eastAsia="宋体"/>
          <w:sz w:val="21"/>
        </w:rPr>
        <w:t xml:space="preserve"> + </w:t>
      </w:r>
      <w:r>
        <w:rPr>
          <w:rFonts w:hint="eastAsia" w:ascii="Times New Roman" w:hAnsi="Times New Roman" w:eastAsia="宋体"/>
          <w:sz w:val="21"/>
        </w:rPr>
        <w:t xml:space="preserve">行业×年份固定效应”后，系数仍约为0.0004（</w:t>
      </w:r>
      <m:oMath>
        <m:r>
          <m:t>p</m:t>
        </m:r>
        <m:r>
          <m:rPr>
            <m:sty m:val="p"/>
          </m:rPr>
          <m:t>=</m:t>
        </m:r>
        <m:r>
          <m:t>0.592</m:t>
        </m:r>
      </m:oMath>
      <w:r>
        <w:rPr>
          <w:rFonts w:hint="eastAsia" w:ascii="Times New Roman" w:hAnsi="Times New Roman" w:eastAsia="宋体"/>
          <w:sz w:val="21"/>
        </w:rPr>
        <w:t xml:space="preserve">），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sz w:val="21"/>
        </w:rPr>
        <w:t xml:space="preserve"> </w:t>
      </w:r>
      <w:r>
        <w:rPr>
          <w:rFonts w:hint="eastAsia" w:ascii="Times New Roman" w:hAnsi="Times New Roman" w:eastAsia="宋体"/>
          <w:sz w:val="21"/>
        </w:rPr>
        <w:t xml:space="preserve">近端滞后（L1）的“同城同年”“同行业同年”和精炼双工具变量均给出负向估计，但精炼双工具的过度识别检验</w:t>
      </w:r>
      <w:r>
        <w:rPr>
          <w:rFonts w:ascii="Times New Roman" w:hAnsi="Times New Roman" w:eastAsia="宋体"/>
          <w:sz w:val="21"/>
        </w:rPr>
        <w:t xml:space="preserve"> </w:t>
      </w:r>
      <m:oMath>
        <m:r>
          <m:t>p</m:t>
        </m:r>
      </m:oMath>
      <w:r>
        <w:rPr>
          <w:rFonts w:ascii="Times New Roman" w:hAnsi="Times New Roman" w:eastAsia="宋体"/>
          <w:sz w:val="21"/>
        </w:rPr>
        <w:t xml:space="preserve"> </w:t>
      </w:r>
      <w:r>
        <w:rPr>
          <w:rFonts w:hint="eastAsia" w:ascii="Times New Roman" w:hAnsi="Times New Roman" w:eastAsia="宋体"/>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sz w:val="21"/>
        </w:rPr>
        <w:t xml:space="preserve"> </w:t>
      </w:r>
      <m:oMath>
        <m:r>
          <m:t>F</m:t>
        </m:r>
        <m:r>
          <m:rPr>
            <m:sty m:val="p"/>
          </m:rPr>
          <m:t>=</m:t>
        </m:r>
        <m:r>
          <m:t>17.67</m:t>
        </m:r>
      </m:oMath>
      <w:r>
        <w:rPr>
          <w:rFonts w:hint="eastAsia" w:ascii="Times New Roman" w:hAnsi="Times New Roman" w:eastAsia="宋体"/>
          <w:sz w:val="21"/>
        </w:rPr>
        <w:t xml:space="preserve">）给出显著正向估计（</w:t>
      </w:r>
      <m:oMath>
        <m:r>
          <m:t>β</m:t>
        </m:r>
        <m:r>
          <m:rPr>
            <m:sty m:val="p"/>
          </m:rPr>
          <m:t>=</m:t>
        </m:r>
        <m:r>
          <m:t>0.0546</m:t>
        </m:r>
      </m:oMath>
      <w:r>
        <w:rPr>
          <w:rFonts w:hint="eastAsia" w:ascii="Times New Roman" w:hAnsi="Times New Roman" w:eastAsia="宋体"/>
          <w:sz w:val="21"/>
        </w:rPr>
        <w:t xml:space="preserve">，</w:t>
      </w:r>
      <m:oMath>
        <m:r>
          <m:t>p</m:t>
        </m:r>
        <m:r>
          <m:rPr>
            <m:sty m:val="p"/>
          </m:rPr>
          <m:t>=</m:t>
        </m:r>
        <m:r>
          <m:t>0.046</m:t>
        </m:r>
      </m:oMath>
      <w:r>
        <w:rPr>
          <w:rFonts w:hint="eastAsia" w:ascii="Times New Roman" w:hAnsi="Times New Roman" w:eastAsia="宋体"/>
          <w:sz w:val="21"/>
        </w:rPr>
        <w:t xml:space="preserve">）；Lewbel（2012）异方差内生工具变量给出正向但不显著估计（</w:t>
      </w:r>
      <m:oMath>
        <m:r>
          <m:t>β</m:t>
        </m:r>
        <m:r>
          <m:rPr>
            <m:sty m:val="p"/>
          </m:rPr>
          <m:t>=</m:t>
        </m:r>
        <m:r>
          <m:t>0.0040</m:t>
        </m:r>
      </m:oMath>
      <w:r>
        <w:rPr>
          <w:rFonts w:hint="eastAsia" w:ascii="Times New Roman" w:hAnsi="Times New Roman" w:eastAsia="宋体"/>
          <w:sz w:val="21"/>
        </w:rPr>
        <w:t xml:space="preserve">）；采用公司固定效应与年份固定效应设定的</w:t>
      </w:r>
      <w:r>
        <w:rPr>
          <w:rFonts w:ascii="Times New Roman" w:hAnsi="Times New Roman" w:eastAsia="宋体"/>
          <w:sz w:val="21"/>
        </w:rPr>
        <w:t xml:space="preserve"> shift-share Bartik </w:t>
      </w:r>
      <w:r>
        <w:rPr>
          <w:rFonts w:hint="eastAsia" w:ascii="Times New Roman" w:hAnsi="Times New Roman" w:eastAsia="宋体"/>
          <w:sz w:val="21"/>
        </w:rPr>
        <w:t xml:space="preserve">两组方案系数也均为正（</w:t>
      </w:r>
      <m:oMath>
        <m:r>
          <m:t>β</m:t>
        </m:r>
        <m:r>
          <m:rPr>
            <m:sty m:val="p"/>
          </m:rPr>
          <m:t>=</m:t>
        </m:r>
        <m:r>
          <m:t>0.145</m:t>
        </m:r>
      </m:oMath>
      <w:r>
        <w:rPr>
          <w:rFonts w:hint="eastAsia" w:ascii="Times New Roman" w:hAnsi="Times New Roman" w:eastAsia="宋体"/>
          <w:sz w:val="21"/>
        </w:rPr>
        <w:t xml:space="preserve">，</w:t>
      </w:r>
      <m:oMath>
        <m:r>
          <m:t>β</m:t>
        </m:r>
        <m:r>
          <m:rPr>
            <m:sty m:val="p"/>
          </m:rPr>
          <m:t>=</m:t>
        </m:r>
        <m:r>
          <m:t>0.093</m:t>
        </m:r>
      </m:oMath>
      <w:r>
        <w:rPr>
          <w:rFonts w:hint="eastAsia" w:ascii="Times New Roman" w:hAnsi="Times New Roman" w:eastAsia="宋体"/>
          <w:sz w:val="21"/>
        </w:rPr>
        <w:t xml:space="preserve">），但第一阶段仍偏弱。总体而言，识别结果会随着工具变量设计、第一阶段强度和排除限制设定发生明显变化，因此本文不将补贴效应写成已经被稳健识别的单一因果结论。</w:t>
      </w:r>
    </w:p>
    <w:p>
      <w:pPr>
        <w:spacing w:line="312" w:lineRule="auto" w:before="0" w:after="0"/>
        <w:ind w:firstLine="420"/>
        <w:jc w:val="both"/>
      </w:pPr>
      <w:r>
        <w:rPr>
          <w:rFonts w:ascii="Times New Roman" w:hAnsi="Times New Roman" w:eastAsia="宋体"/>
          <w:sz w:val="21"/>
        </w:rPr>
        <w:t xml:space="preserve">3.</w:t>
      </w:r>
      <w:r>
        <w:rPr>
          <w:rFonts w:ascii="Times New Roman" w:hAnsi="Times New Roman" w:eastAsia="宋体"/>
          <w:sz w:val="21"/>
        </w:rPr>
        <w:t xml:space="preserve"> </w:t>
      </w:r>
      <w:r>
        <w:rPr>
          <w:rFonts w:hint="eastAsia" w:ascii="Times New Roman" w:hAnsi="Times New Roman" w:eastAsia="宋体"/>
          <w:b/>
          <w:bCs/>
          <w:sz w:val="21"/>
        </w:rPr>
        <w:t xml:space="preserve">对仅正补助口径实施</w:t>
      </w:r>
      <w:r>
        <w:rPr>
          <w:rFonts w:ascii="Times New Roman" w:hAnsi="Times New Roman" w:eastAsia="宋体"/>
          <w:b/>
          <w:bCs/>
          <w:sz w:val="21"/>
        </w:rPr>
        <w:t xml:space="preserve"> Heckman </w:t>
      </w:r>
      <w:r>
        <w:rPr>
          <w:rFonts w:hint="eastAsia" w:ascii="Times New Roman" w:hAnsi="Times New Roman" w:eastAsia="宋体"/>
          <w:b/>
          <w:bCs/>
          <w:sz w:val="21"/>
        </w:rPr>
        <w:t xml:space="preserve">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sz w:val="21"/>
        </w:rPr>
        <w:t xml:space="preserve"> </w:t>
      </w:r>
      <w:r>
        <w:rPr>
          <w:rFonts w:hint="eastAsia" w:ascii="Times New Roman" w:hAnsi="Times New Roman" w:eastAsia="宋体"/>
          <w:sz w:val="21"/>
        </w:rPr>
        <w:t xml:space="preserve">这意味着表4-7中正补助口径的正向结果并非完全由样本选择驱动，而首次大额补贴之后的超额薪酬抬升更像是一种动态伴随现象。另一方面，未来一期和未来两期补贴安慰剂在基准设定下分别为0.0018（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sz w:val="21"/>
        </w:rPr>
        <w:t xml:space="preserve">）和0.0024（</w:t>
      </w:r>
      <m:oMath>
        <m:r>
          <m:t>p</m:t>
        </m:r>
        <m:r>
          <m:rPr>
            <m:sty m:val="p"/>
          </m:rPr>
          <m:t>=</m:t>
        </m:r>
        <m:r>
          <m:t>0.012</m:t>
        </m:r>
      </m:oMath>
      <w:r>
        <w:rPr>
          <w:rFonts w:hint="eastAsia" w:ascii="Times New Roman" w:hAnsi="Times New Roman" w:eastAsia="宋体"/>
          <w:sz w:val="21"/>
        </w:rPr>
        <w:t xml:space="preserve">）；改用行业×年份固定效应后，未来一期被压弱至0.0017（</w:t>
      </w:r>
      <m:oMath>
        <m:r>
          <m:t>p</m:t>
        </m:r>
        <m:r>
          <m:rPr>
            <m:sty m:val="p"/>
          </m:rPr>
          <m:t>=</m:t>
        </m:r>
        <m:r>
          <m:t>0.057</m:t>
        </m:r>
      </m:oMath>
      <w:r>
        <w:rPr>
          <w:rFonts w:hint="eastAsia" w:ascii="Times New Roman" w:hAnsi="Times New Roman" w:eastAsia="宋体"/>
          <w:sz w:val="21"/>
        </w:rPr>
        <w:t xml:space="preserve">），未来两期仍为0.0021（</w:t>
      </w:r>
      <m:oMath>
        <m:r>
          <m:t>p</m:t>
        </m:r>
        <m:r>
          <m:rPr>
            <m:sty m:val="p"/>
          </m:rPr>
          <m:t>=</m:t>
        </m:r>
        <m:r>
          <m:t>0.019</m:t>
        </m:r>
      </m:oMath>
      <w:r>
        <w:rPr>
          <w:rFonts w:hint="eastAsia" w:ascii="Times New Roman" w:hAnsi="Times New Roman" w:eastAsia="宋体"/>
          <w:sz w:val="21"/>
        </w:rPr>
        <w:t xml:space="preserve">）。这说明时变行业冲击只能解释前瞻性相关的一部分，因此本文仍不将事件研究结果直接解释为准自然实验意义上的因果效应。</w:t>
      </w:r>
    </w:p>
    <w:p>
      <w:pPr>
        <w:spacing w:line="312" w:lineRule="auto" w:before="0" w:after="0"/>
        <w:ind w:firstLine="420"/>
        <w:jc w:val="both"/>
      </w:pPr>
      <w:r>
        <w:rPr>
          <w:rFonts w:ascii="Times New Roman" w:hAnsi="Times New Roman" w:eastAsia="宋体"/>
          <w:sz w:val="21"/>
        </w:rPr>
        <w:t xml:space="preserve">4.</w:t>
      </w:r>
      <w:r>
        <w:rPr>
          <w:rFonts w:ascii="Times New Roman" w:hAnsi="Times New Roman" w:eastAsia="宋体"/>
          <w:sz w:val="21"/>
        </w:rPr>
        <w:t xml:space="preserve"> </w:t>
      </w:r>
      <w:r>
        <w:rPr>
          <w:rFonts w:ascii="Times New Roman" w:hAnsi="Times New Roman" w:eastAsia="宋体"/>
          <w:b/>
          <w:bCs/>
          <w:sz w:val="21"/>
        </w:rPr>
        <w:t xml:space="preserve">Power </w:t>
      </w:r>
      <w:r>
        <w:rPr>
          <w:rFonts w:hint="eastAsia" w:ascii="Times New Roman" w:hAnsi="Times New Roman" w:eastAsia="宋体"/>
          <w:b/>
          <w:bCs/>
          <w:sz w:val="21"/>
        </w:rPr>
        <w:t xml:space="preserve">只是基于可观测治理特征构造的经验性综合测度，统计支撑有限；在这一口径下，管理层权力的中介效应仍未获稳健支持。</w:t>
      </w:r>
      <w:r>
        <w:rPr>
          <w:rFonts w:ascii="Times New Roman" w:hAnsi="Times New Roman" w:eastAsia="宋体"/>
          <w:sz w:val="21"/>
        </w:rPr>
        <w:t xml:space="preserve"> </w:t>
      </w:r>
      <w:r>
        <w:rPr>
          <w:rFonts w:ascii="Times New Roman" w:hAnsi="Times New Roman" w:eastAsia="宋体"/>
          <w:sz w:val="21"/>
        </w:rPr>
        <w:t xml:space="preserve">FA </w:t>
      </w:r>
      <w:r>
        <w:rPr>
          <w:rFonts w:hint="eastAsia" w:ascii="Times New Roman" w:hAnsi="Times New Roman" w:eastAsia="宋体"/>
          <w:sz w:val="21"/>
        </w:rPr>
        <w:t xml:space="preserve">口径的整体</w:t>
      </w:r>
      <w:r>
        <w:rPr>
          <w:rFonts w:ascii="Times New Roman" w:hAnsi="Times New Roman" w:eastAsia="宋体"/>
          <w:sz w:val="21"/>
        </w:rPr>
        <w:t xml:space="preserve"> KMO </w:t>
      </w:r>
      <w:r>
        <w:rPr>
          <w:rFonts w:hint="eastAsia" w:ascii="Times New Roman" w:hAnsi="Times New Roman" w:eastAsia="宋体"/>
          <w:sz w:val="21"/>
        </w:rPr>
        <w:t xml:space="preserve">约为0.577，前两个公共因子累计解释率约为39.13%，且</w:t>
      </w:r>
      <w:r>
        <w:rPr>
          <w:rFonts w:ascii="Times New Roman" w:hAnsi="Times New Roman" w:eastAsia="宋体"/>
          <w:sz w:val="21"/>
        </w:rPr>
        <w:t xml:space="preserve"> Dual </w:t>
      </w:r>
      <w:r>
        <w:rPr>
          <w:rFonts w:hint="eastAsia" w:ascii="Times New Roman" w:hAnsi="Times New Roman" w:eastAsia="宋体"/>
          <w:sz w:val="21"/>
        </w:rPr>
        <w:t xml:space="preserve">的共同度明显偏低，因此本文不把</w:t>
      </w:r>
      <w:r>
        <w:rPr>
          <w:rFonts w:ascii="Times New Roman" w:hAnsi="Times New Roman" w:eastAsia="宋体"/>
          <w:sz w:val="21"/>
        </w:rPr>
        <w:t xml:space="preserve"> Power </w:t>
      </w:r>
      <w:r>
        <w:rPr>
          <w:rFonts w:hint="eastAsia" w:ascii="Times New Roman" w:hAnsi="Times New Roman" w:eastAsia="宋体"/>
          <w:sz w:val="21"/>
        </w:rPr>
        <w:t xml:space="preserve">解释为统计上更优的唯一测度，而仅将其作为经验性综合指标使用。路径</w:t>
      </w:r>
      <w:r>
        <w:rPr>
          <w:rFonts w:ascii="Times New Roman" w:hAnsi="Times New Roman" w:eastAsia="宋体"/>
          <w:sz w:val="21"/>
        </w:rPr>
        <w:t xml:space="preserve"> </w:t>
      </w:r>
      <m:oMath>
        <m:r>
          <m:t>a</m:t>
        </m:r>
      </m:oMath>
      <w:r>
        <w:rPr>
          <w:rFonts w:ascii="Times New Roman" w:hAnsi="Times New Roman" w:eastAsia="宋体"/>
          <w:sz w:val="21"/>
        </w:rPr>
        <w:t xml:space="preserve"> </w:t>
      </w:r>
      <w:r>
        <w:rPr>
          <w:rFonts w:hint="eastAsia" w:ascii="Times New Roman" w:hAnsi="Times New Roman" w:eastAsia="宋体"/>
          <w:sz w:val="21"/>
        </w:rPr>
        <w:t xml:space="preserve">虽为正，但未达到常用显著性水平（</w:t>
      </w:r>
      <m:oMath>
        <m:r>
          <m:t>p</m:t>
        </m:r>
        <m:r>
          <m:rPr>
            <m:sty m:val="p"/>
          </m:rPr>
          <m:t>=</m:t>
        </m:r>
        <m:r>
          <m:t>0.212</m:t>
        </m:r>
      </m:oMath>
      <w:r>
        <w:rPr>
          <w:rFonts w:hint="eastAsia" w:ascii="Times New Roman" w:hAnsi="Times New Roman" w:eastAsia="宋体"/>
          <w:sz w:val="21"/>
        </w:rPr>
        <w:t xml:space="preserve">），路径</w:t>
      </w:r>
      <w:r>
        <w:rPr>
          <w:rFonts w:ascii="Times New Roman" w:hAnsi="Times New Roman" w:eastAsia="宋体"/>
          <w:sz w:val="21"/>
        </w:rPr>
        <w:t xml:space="preserve"> </w:t>
      </w:r>
      <m:oMath>
        <m:r>
          <m:t>b</m:t>
        </m:r>
      </m:oMath>
      <w:r>
        <w:rPr>
          <w:rFonts w:ascii="Times New Roman" w:hAnsi="Times New Roman" w:eastAsia="宋体"/>
          <w:sz w:val="21"/>
        </w:rPr>
        <w:t xml:space="preserve"> </w:t>
      </w:r>
      <w:r>
        <w:rPr>
          <w:rFonts w:hint="eastAsia" w:ascii="Times New Roman" w:hAnsi="Times New Roman" w:eastAsia="宋体"/>
          <w:sz w:val="21"/>
        </w:rPr>
        <w:t xml:space="preserve">仅在10%水平上边际显著，间接效应的</w:t>
      </w:r>
      <w:r>
        <w:rPr>
          <w:rFonts w:ascii="Times New Roman" w:hAnsi="Times New Roman" w:eastAsia="宋体"/>
          <w:sz w:val="21"/>
        </w:rPr>
        <w:t xml:space="preserve"> Bootstrap </w:t>
      </w:r>
      <w:r>
        <w:rPr>
          <w:rFonts w:hint="eastAsia" w:ascii="Times New Roman" w:hAnsi="Times New Roman" w:eastAsia="宋体"/>
          <w:sz w:val="21"/>
        </w:rPr>
        <w:t xml:space="preserve">置信区间为[-0.000009,</w:t>
      </w:r>
      <w:r>
        <w:rPr>
          <w:rFonts w:ascii="Times New Roman" w:hAnsi="Times New Roman" w:eastAsia="宋体"/>
          <w:sz w:val="21"/>
        </w:rPr>
        <w:t xml:space="preserve"> </w:t>
      </w:r>
      <w:r>
        <w:rPr>
          <w:rFonts w:hint="eastAsia" w:ascii="Times New Roman" w:hAnsi="Times New Roman" w:eastAsia="宋体"/>
          <w:sz w:val="21"/>
        </w:rPr>
        <w:t xml:space="preserve">0.000070]，仍跨越0；进一步改用双主成分</w:t>
      </w:r>
      <w:r>
        <w:rPr>
          <w:rFonts w:ascii="Times New Roman" w:hAnsi="Times New Roman" w:eastAsia="宋体"/>
          <w:sz w:val="21"/>
        </w:rPr>
        <w:t xml:space="preserve"> PCA </w:t>
      </w:r>
      <w:r>
        <w:rPr>
          <w:rFonts w:hint="eastAsia" w:ascii="Times New Roman" w:hAnsi="Times New Roman" w:eastAsia="宋体"/>
          <w:sz w:val="21"/>
        </w:rPr>
        <w:t xml:space="preserve">口径后，间接效应区间同样跨越0。这意味着，改用</w:t>
      </w:r>
      <w:r>
        <w:rPr>
          <w:rFonts w:ascii="Times New Roman" w:hAnsi="Times New Roman" w:eastAsia="宋体"/>
          <w:sz w:val="21"/>
        </w:rPr>
        <w:t xml:space="preserve"> FA </w:t>
      </w:r>
      <w:r>
        <w:rPr>
          <w:rFonts w:hint="eastAsia" w:ascii="Times New Roman" w:hAnsi="Times New Roman" w:eastAsia="宋体"/>
          <w:sz w:val="21"/>
        </w:rPr>
        <w:t xml:space="preserve">和</w:t>
      </w:r>
      <w:r>
        <w:rPr>
          <w:rFonts w:ascii="Times New Roman" w:hAnsi="Times New Roman" w:eastAsia="宋体"/>
          <w:sz w:val="21"/>
        </w:rPr>
        <w:t xml:space="preserve"> PCA </w:t>
      </w:r>
      <w:r>
        <w:rPr>
          <w:rFonts w:hint="eastAsia" w:ascii="Times New Roman" w:hAnsi="Times New Roman" w:eastAsia="宋体"/>
          <w:sz w:val="21"/>
        </w:rPr>
        <w:t xml:space="preserve">两种综合测度口径，并未改变本文对</w:t>
      </w:r>
      <w:r>
        <w:rPr>
          <w:rFonts w:ascii="Times New Roman" w:hAnsi="Times New Roman" w:eastAsia="宋体"/>
          <w:sz w:val="21"/>
        </w:rPr>
        <w:t xml:space="preserve"> H2 </w:t>
      </w:r>
      <w:r>
        <w:rPr>
          <w:rFonts w:hint="eastAsia" w:ascii="Times New Roman" w:hAnsi="Times New Roman" w:eastAsia="宋体"/>
          <w:sz w:val="21"/>
        </w:rPr>
        <w:t xml:space="preserve">的基本判断，即“补贴先影响权力、再影响超额薪酬”的完整链条仍未得到稳健支持。</w:t>
      </w:r>
    </w:p>
    <w:p>
      <w:pPr>
        <w:spacing w:line="312" w:lineRule="auto" w:before="0" w:after="0"/>
        <w:ind w:firstLine="420"/>
        <w:jc w:val="both"/>
      </w:pPr>
      <w:r>
        <w:rPr>
          <w:rFonts w:ascii="Times New Roman" w:hAnsi="Times New Roman" w:eastAsia="宋体"/>
          <w:sz w:val="21"/>
        </w:rPr>
        <w:t xml:space="preserve">5.</w:t>
      </w:r>
      <w:r>
        <w:rPr>
          <w:rFonts w:ascii="Times New Roman" w:hAnsi="Times New Roman" w:eastAsia="宋体"/>
          <w:sz w:val="21"/>
        </w:rPr>
        <w:t xml:space="preserve"> </w:t>
      </w:r>
      <w:r>
        <w:rPr>
          <w:rFonts w:hint="eastAsia" w:ascii="Times New Roman" w:hAnsi="Times New Roman" w:eastAsia="宋体"/>
          <w:b/>
          <w:bCs/>
          <w:sz w:val="21"/>
        </w:rPr>
        <w:t xml:space="preserve">异质性与机器学习补充检验都提示制度情境和非线性结构值得关注，但这些结果主要提供结构补充，不改变第四章的基准判断。</w:t>
      </w:r>
      <w:r>
        <w:rPr>
          <w:rFonts w:ascii="Times New Roman" w:hAnsi="Times New Roman" w:eastAsia="宋体"/>
          <w:sz w:val="21"/>
        </w:rPr>
        <w:t xml:space="preserve"> </w:t>
      </w:r>
      <w:r>
        <w:rPr>
          <w:rFonts w:hint="eastAsia" w:ascii="Times New Roman" w:hAnsi="Times New Roman" w:eastAsia="宋体"/>
          <w:sz w:val="21"/>
        </w:rPr>
        <w:t xml:space="preserve">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sz w:val="21"/>
        </w:rPr>
        <w:t xml:space="preserve"> </w:t>
      </w:r>
      <w:r>
        <w:rPr>
          <w:rFonts w:hint="eastAsia" w:ascii="Times New Roman" w:hAnsi="Times New Roman" w:eastAsia="宋体"/>
          <w:sz w:val="21"/>
        </w:rPr>
        <w:t xml:space="preserve">说明</w:t>
      </w:r>
      <w:r>
        <w:rPr>
          <w:rFonts w:ascii="Times New Roman" w:hAnsi="Times New Roman" w:eastAsia="宋体"/>
          <w:sz w:val="21"/>
        </w:rPr>
        <w:t xml:space="preserve"> lnSubsidy </w:t>
      </w:r>
      <w:r>
        <w:rPr>
          <w:rFonts w:hint="eastAsia" w:ascii="Times New Roman" w:hAnsi="Times New Roman" w:eastAsia="宋体"/>
          <w:sz w:val="21"/>
        </w:rPr>
        <w:t xml:space="preserve">并非冗余变量，随机森林和</w:t>
      </w:r>
      <w:r>
        <w:rPr>
          <w:rFonts w:ascii="Times New Roman" w:hAnsi="Times New Roman" w:eastAsia="宋体"/>
          <w:sz w:val="21"/>
        </w:rPr>
        <w:t xml:space="preserve"> XGBoost </w:t>
      </w:r>
      <w:r>
        <w:rPr>
          <w:rFonts w:hint="eastAsia" w:ascii="Times New Roman" w:hAnsi="Times New Roman" w:eastAsia="宋体"/>
          <w:sz w:val="21"/>
        </w:rPr>
        <w:t xml:space="preserve">的重要性排序说明财政补贴在灵活模型中仍保留信息含量，SHAP</w:t>
      </w:r>
      <w:r>
        <w:rPr>
          <w:rFonts w:ascii="Times New Roman" w:hAnsi="Times New Roman" w:eastAsia="宋体"/>
          <w:sz w:val="21"/>
        </w:rPr>
        <w:t xml:space="preserve"> </w:t>
      </w:r>
      <w:r>
        <w:rPr>
          <w:rFonts w:hint="eastAsia" w:ascii="Times New Roman" w:hAnsi="Times New Roman" w:eastAsia="宋体"/>
          <w:sz w:val="21"/>
        </w:rPr>
        <w:t xml:space="preserve">依赖图和交互图则提示高补贴区间及特定产权、治理情境下存在局部结构差异。但</w:t>
      </w:r>
      <w:r>
        <w:rPr>
          <w:rFonts w:ascii="Times New Roman" w:hAnsi="Times New Roman" w:eastAsia="宋体"/>
          <w:sz w:val="21"/>
        </w:rPr>
        <w:t xml:space="preserve"> XGBoost </w:t>
      </w:r>
      <w:r>
        <w:rPr>
          <w:rFonts w:hint="eastAsia" w:ascii="Times New Roman" w:hAnsi="Times New Roman" w:eastAsia="宋体"/>
          <w:sz w:val="21"/>
        </w:rPr>
        <w:t xml:space="preserve">回归的测试集</w:t>
      </w:r>
      <w:r>
        <w:rPr>
          <w:rFonts w:ascii="Times New Roman" w:hAnsi="Times New Roman" w:eastAsia="宋体"/>
          <w:sz w:val="21"/>
        </w:rPr>
        <w:t xml:space="preserve"> </w:t>
      </w:r>
      <m:oMath>
        <m:sSup>
          <m:e>
            <m:r>
              <m:t>R</m:t>
            </m:r>
          </m:e>
          <m:sup>
            <m:r>
              <m:t>2</m:t>
            </m:r>
          </m:sup>
        </m:sSup>
      </m:oMath>
      <w:r>
        <w:rPr>
          <w:rFonts w:ascii="Times New Roman" w:hAnsi="Times New Roman" w:eastAsia="宋体"/>
          <w:sz w:val="21"/>
        </w:rPr>
        <w:t xml:space="preserve"> </w:t>
      </w:r>
      <w:r>
        <w:rPr>
          <w:rFonts w:hint="eastAsia" w:ascii="Times New Roman" w:hAnsi="Times New Roman" w:eastAsia="宋体"/>
          <w:sz w:val="21"/>
        </w:rPr>
        <w:t xml:space="preserve">仅为0.0947，分类模型的</w:t>
      </w:r>
      <w:r>
        <w:rPr>
          <w:rFonts w:ascii="Times New Roman" w:hAnsi="Times New Roman" w:eastAsia="宋体"/>
          <w:sz w:val="21"/>
        </w:rPr>
        <w:t xml:space="preserve"> ROC-AUC </w:t>
      </w:r>
      <w:r>
        <w:rPr>
          <w:rFonts w:hint="eastAsia" w:ascii="Times New Roman" w:hAnsi="Times New Roman" w:eastAsia="宋体"/>
          <w:sz w:val="21"/>
        </w:rPr>
        <w:t xml:space="preserve">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sz w:val="21"/>
        </w:rPr>
        <w:t xml:space="preserve"> </w:t>
      </w:r>
      <w:r>
        <w:rPr>
          <w:rFonts w:hint="eastAsia" w:ascii="Times New Roman" w:hAnsi="Times New Roman" w:eastAsia="宋体"/>
          <w:sz w:val="21"/>
        </w:rPr>
        <w:t xml:space="preserve">校正、安慰剂检验和事件研究而被完全消除，政策含义的讨论仍应建立在边界清楚的解释基础上。</w:t>
      </w:r>
    </w:p>
    <w:bookmarkEnd w:id="70"/>
    <w:bookmarkStart w:id="73" w:name="政策建议"/>
    <w:p>
      <w:pPr>
        <w:pStyle w:val="2"/>
        <w:spacing w:line="312" w:lineRule="auto" w:before="0" w:after="0"/>
        <w:ind w:firstLine="0"/>
        <w:jc w:val="left"/>
      </w:pPr>
      <w:bookmarkStart w:id="149" w:name="_TocAuto0073"/>
      <w:r>
        <w:rPr>
          <w:rFonts w:ascii="Times New Roman" w:hAnsi="Times New Roman" w:eastAsia="黑体"/>
          <w:b/>
          <w:sz w:val="28"/>
        </w:rPr>
        <w:t xml:space="preserve">6.2 </w:t>
      </w:r>
      <w:r>
        <w:rPr>
          <w:rFonts w:hint="eastAsia" w:ascii="Times New Roman" w:hAnsi="Times New Roman" w:eastAsia="黑体"/>
          <w:b/>
          <w:sz w:val="28"/>
        </w:rPr>
        <w:t xml:space="preserve">政策建议</w:t>
      </w:r>
      <w:bookmarkEnd w:id="149"/>
    </w:p>
    <w:p>
      <w:pPr>
        <w:spacing w:line="312" w:lineRule="auto" w:before="0" w:after="0"/>
        <w:ind w:firstLine="420"/>
        <w:jc w:val="both"/>
      </w:pPr>
      <w:r>
        <w:rPr>
          <w:rFonts w:hint="eastAsia" w:ascii="Times New Roman" w:hAnsi="Times New Roman" w:eastAsia="宋体"/>
          <w:b w:val="0"/>
          <w:sz w:val="21"/>
        </w:rPr>
        <w:t xml:space="preserve">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ascii="Times New Roman" w:hAnsi="Times New Roman" w:eastAsia="宋体"/>
          <w:sz w:val="21"/>
        </w:rPr>
        <w:t xml:space="preserve">1.</w:t>
      </w:r>
      <w:r>
        <w:rPr>
          <w:rFonts w:ascii="Times New Roman" w:hAnsi="Times New Roman" w:eastAsia="宋体"/>
          <w:sz w:val="21"/>
        </w:rPr>
        <w:t xml:space="preserve"> </w:t>
      </w:r>
      <w:r>
        <w:rPr>
          <w:rFonts w:hint="eastAsia" w:ascii="Times New Roman" w:hAnsi="Times New Roman" w:eastAsia="宋体"/>
          <w:b/>
          <w:bCs/>
          <w:sz w:val="21"/>
        </w:rPr>
        <w:t xml:space="preserve">完善财政补贴项目的事后跟踪与信息对表机制。</w:t>
      </w:r>
      <w:r>
        <w:rPr>
          <w:rFonts w:ascii="Times New Roman" w:hAnsi="Times New Roman" w:eastAsia="宋体"/>
          <w:sz w:val="21"/>
        </w:rPr>
        <w:t xml:space="preserve"> </w:t>
      </w:r>
      <w:r>
        <w:rPr>
          <w:rFonts w:hint="eastAsia" w:ascii="Times New Roman" w:hAnsi="Times New Roman" w:eastAsia="宋体"/>
          <w:sz w:val="21"/>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ascii="Times New Roman" w:hAnsi="Times New Roman" w:eastAsia="宋体"/>
          <w:sz w:val="21"/>
        </w:rPr>
        <w:t xml:space="preserve">2.</w:t>
      </w:r>
      <w:r>
        <w:rPr>
          <w:rFonts w:ascii="Times New Roman" w:hAnsi="Times New Roman" w:eastAsia="宋体"/>
          <w:sz w:val="21"/>
        </w:rPr>
        <w:t xml:space="preserve"> </w:t>
      </w:r>
      <w:r>
        <w:rPr>
          <w:rFonts w:hint="eastAsia" w:ascii="Times New Roman" w:hAnsi="Times New Roman" w:eastAsia="宋体"/>
          <w:b/>
          <w:bCs/>
          <w:sz w:val="21"/>
        </w:rPr>
        <w:t xml:space="preserve">强化受补贴上市公司的薪酬治理披露与风险导向核查。</w:t>
      </w:r>
      <w:r>
        <w:rPr>
          <w:rFonts w:ascii="Times New Roman" w:hAnsi="Times New Roman" w:eastAsia="宋体"/>
          <w:sz w:val="21"/>
        </w:rPr>
        <w:t xml:space="preserve"> </w:t>
      </w:r>
      <w:r>
        <w:rPr>
          <w:rFonts w:hint="eastAsia" w:ascii="Times New Roman" w:hAnsi="Times New Roman" w:eastAsia="宋体"/>
          <w:sz w:val="21"/>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71"/>
    <w:bookmarkStart w:id="74" w:name="研究局限与展望"/>
    <w:p>
      <w:pPr>
        <w:pStyle w:val="2"/>
        <w:spacing w:line="312" w:lineRule="auto" w:before="0" w:after="0"/>
        <w:ind w:firstLine="0"/>
        <w:jc w:val="left"/>
      </w:pPr>
      <w:bookmarkStart w:id="150" w:name="_TocAuto0074"/>
      <w:r>
        <w:rPr>
          <w:rFonts w:ascii="Times New Roman" w:hAnsi="Times New Roman" w:eastAsia="黑体"/>
          <w:b/>
          <w:sz w:val="28"/>
        </w:rPr>
        <w:t xml:space="preserve">6.3 </w:t>
      </w:r>
      <w:r>
        <w:rPr>
          <w:rFonts w:hint="eastAsia" w:ascii="Times New Roman" w:hAnsi="Times New Roman" w:eastAsia="黑体"/>
          <w:b/>
          <w:sz w:val="28"/>
        </w:rPr>
        <w:t xml:space="preserve">研究局限与展望</w:t>
      </w:r>
      <w:bookmarkEnd w:id="150"/>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由于机器学习部分进一步要求国有企业标记变量、治理特征和企业属性等输入变量完整，最终样本小于基础回归样本，因此第五章结果更适合被理解为特征更完整样本上的补充证据，而不宜机械外推至全部基础样本。未来研究可借助滚动窗口、跨市场样本和多源文本信息融合等方式，检验模型在不同阶段和不同情境下的稳健性，以便更全面地揭示财政补贴影响高管薪酬的作用机制。</w:t>
      </w:r>
    </w:p>
    <w:bookmarkEnd w:id="72"/>
    <w:bookmarkEnd w:id="73"/>
    <w:bookmarkStart w:id="75" w:name="参考文献"/>
    <w:p>
      <w:pPr>
        <w:pStyle w:val="1"/>
        <w:pageBreakBefore/>
        <w:spacing w:line="312" w:lineRule="auto" w:before="0" w:after="0"/>
        <w:ind w:firstLine="0"/>
        <w:jc w:val="center"/>
      </w:pPr>
      <w:bookmarkStart w:id="151" w:name="_TocAuto0075"/>
      <w:r>
        <w:rPr>
          <w:rFonts w:hint="eastAsia" w:ascii="Times New Roman" w:hAnsi="Times New Roman" w:eastAsia="黑体"/>
          <w:b/>
          <w:sz w:val="32"/>
        </w:rPr>
        <w:t xml:space="preserve">参考文献</w:t>
      </w:r>
      <w:bookmarkEnd w:id="151"/>
    </w:p>
    <w:p>
      <w:pPr>
        <w:spacing w:line="312" w:lineRule="auto" w:before="0" w:after="0"/>
        <w:ind w:firstLine="0"/>
        <w:jc w:val="both"/>
      </w:pPr>
      <w:r>
        <w:rPr>
          <w:rFonts w:ascii="Times New Roman" w:hAnsi="Times New Roman" w:eastAsia="宋体"/>
          <w:b w:val="0"/>
          <w:sz w:val="21"/>
        </w:rPr>
        <w:t xml:space="preserve">[1]BEBCHUK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[2]LI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[3]CORE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[6]JIANG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[7]RJIBA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[8]BHATTACHARYA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[9]KETELAAR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[10]JENSEN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[11]SPENCE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[12]BARON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[13]FINKELSTEIN S. Power in top management teams: Dimensions, measurement, and validation[J]. Academy of Management Journal, 1992, 35(3): 505–538.</w:t>
      </w:r>
    </w:p>
    <w:p>
      <w:pPr>
        <w:spacing w:line="312" w:lineRule="auto" w:before="0" w:after="0"/>
        <w:ind w:firstLine="0"/>
        <w:jc w:val="both"/>
      </w:pPr>
      <w:r>
        <w:rPr>
          <w:rFonts w:hint="eastAsia" w:ascii="Times New Roman" w:hAnsi="Times New Roman" w:eastAsia="宋体"/>
          <w:b w:val="0"/>
          <w:sz w:val="21"/>
        </w:rPr>
        <w:t xml:space="preserve">[14]罗昆，曹光宇.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[15]李哲，王文翰，王遥.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[18]潘红波，夏新平，余明桂.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[19]陈冬华，陈信元，万华林.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[20]卢锐，柳建华，许宁.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[21]罗进辉.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[22]王克敏，王华杰，李栋栋，等.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[23]陆瑶，张叶青，黎波，等.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[24]马长峰，陈志娟，张顺明.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[25]吴妍.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[26]张莉莉.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p>
      <w:pPr>
        <w:spacing w:line="312" w:lineRule="auto" w:before="0" w:after="0"/>
        <w:ind w:firstLine="0"/>
        <w:jc w:val="both"/>
      </w:pPr>
      <w:r>
        <w:rPr>
          <w:rFonts w:hint="eastAsia" w:ascii="Times New Roman" w:hAnsi="Times New Roman" w:eastAsia="宋体"/>
          <w:b w:val="0"/>
          <w:sz w:val="21"/>
        </w:rPr>
        <w:t xml:space="preserve">[27]连君莎.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[28]章海浪.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[29]徐坤.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bookmarkEnd w:id="74"/>
    <w:bookmarkStart w:id="76" w:name="致谢"/>
    <w:p>
      <w:pPr>
        <w:pStyle w:val="1"/>
        <w:pageBreakBefore/>
        <w:spacing w:line="312" w:lineRule="auto" w:before="0" w:after="0"/>
        <w:ind w:firstLine="0"/>
        <w:jc w:val="center"/>
      </w:pPr>
      <w:bookmarkStart w:id="152" w:name="_TocAuto0076"/>
      <w:r>
        <w:rPr>
          <w:rFonts w:hint="eastAsia" w:ascii="Times New Roman" w:hAnsi="Times New Roman" w:eastAsia="黑体"/>
          <w:b/>
          <w:sz w:val="32"/>
        </w:rPr>
        <w:t xml:space="preserve">致谢</w:t>
      </w:r>
      <w:bookmarkEnd w:id="152"/>
    </w:p>
    <w:p>
      <w:pPr>
        <w:spacing w:line="312" w:lineRule="auto" w:before="0" w:after="0"/>
        <w:ind w:firstLine="420"/>
        <w:jc w:val="both"/>
      </w:pPr>
      <w:r>
        <w:rPr>
          <w:rFonts w:hint="eastAsia" w:ascii="Times New Roman" w:hAnsi="Times New Roman" w:eastAsia="宋体"/>
          <w:b w:val="0"/>
          <w:sz w:val="21"/>
        </w:rPr>
        <w:t xml:space="preserve">在本论文写作过程中，感谢指导教师周一真老师在选题、研究设计、实证分析和论文修改等方面给予的耐心指导。老师严谨的治学态度和细致的修改建议，帮助我不断梳理论文逻辑、完善研究边界，也使我对实证研究的规范性有了更深入的理解。</w:t>
      </w:r>
    </w:p>
    <w:p>
      <w:pPr>
        <w:spacing w:line="312" w:lineRule="auto" w:before="0" w:after="0"/>
        <w:ind w:firstLine="420"/>
        <w:jc w:val="both"/>
      </w:pPr>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仍有不足之处，恳请各位老师批评指正。</w:t>
      </w:r>
    </w:p>
    <w:bookmarkEnd w:id="75"/>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312" w:lineRule="auto"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12" w:lineRule="auto"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