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4A98C" w14:textId="77777777" w:rsidR="00C757BA" w:rsidRDefault="00000000">
      <w:pPr>
        <w:rPr>
          <w:b/>
          <w:bCs/>
        </w:rPr>
      </w:pPr>
      <w:r>
        <w:rPr>
          <w:rFonts w:hint="eastAsia"/>
          <w:b/>
          <w:bCs/>
        </w:rPr>
        <w:t>一、选题背景与意义</w:t>
      </w:r>
    </w:p>
    <w:p w14:paraId="188082E9" w14:textId="77777777" w:rsidR="00C757BA" w:rsidRDefault="00000000">
      <w:pPr>
        <w:rPr>
          <w:b/>
          <w:bCs/>
        </w:rPr>
      </w:pPr>
      <w:r>
        <w:rPr>
          <w:rFonts w:hint="eastAsia"/>
          <w:b/>
          <w:bCs/>
        </w:rPr>
        <w:t>（一）选题背景</w:t>
      </w:r>
    </w:p>
    <w:p w14:paraId="2603235E" w14:textId="77777777" w:rsidR="00C757BA" w:rsidRDefault="00000000">
      <w:r>
        <w:rPr>
          <w:rFonts w:hint="eastAsia"/>
        </w:rPr>
        <w:t>政府补助作为政府调控经济的重要手段，在弥补市场失灵、支持企业发展等方面发挥着关键作用。近年来，我国</w:t>
      </w:r>
      <w:r>
        <w:rPr>
          <w:rFonts w:hint="eastAsia"/>
        </w:rPr>
        <w:t xml:space="preserve"> A </w:t>
      </w:r>
      <w:r>
        <w:rPr>
          <w:rFonts w:hint="eastAsia"/>
        </w:rPr>
        <w:t>股上市公司获得的政府补助金额与覆盖范围持续扩大，截止</w:t>
      </w:r>
      <w:r>
        <w:rPr>
          <w:rFonts w:hint="eastAsia"/>
        </w:rPr>
        <w:t>2024</w:t>
      </w:r>
      <w:r>
        <w:rPr>
          <w:rFonts w:hint="eastAsia"/>
        </w:rPr>
        <w:t>年已有近九成</w:t>
      </w:r>
      <w:r>
        <w:rPr>
          <w:rFonts w:hint="eastAsia"/>
        </w:rPr>
        <w:t xml:space="preserve"> A </w:t>
      </w:r>
      <w:r>
        <w:rPr>
          <w:rFonts w:hint="eastAsia"/>
        </w:rPr>
        <w:t>股上市企业获得政府补助，其在经济发展中的影响力日益凸显。然而，我国政府补助授予标准尚不清晰、监管机制有待完善，导致部分企业高管将政府补助视为寻租资源，通过权力运作谋取私利。</w:t>
      </w:r>
    </w:p>
    <w:p w14:paraId="66E7127E" w14:textId="77777777" w:rsidR="00C757BA" w:rsidRDefault="00000000">
      <w:r>
        <w:rPr>
          <w:rFonts w:hint="eastAsia"/>
        </w:rPr>
        <w:t>国有企业作为政府补助的主要受益对象，因产权性质导致的</w:t>
      </w:r>
      <w:r>
        <w:rPr>
          <w:rFonts w:hint="eastAsia"/>
        </w:rPr>
        <w:t xml:space="preserve"> </w:t>
      </w:r>
      <w:r>
        <w:rPr>
          <w:rFonts w:hint="eastAsia"/>
        </w:rPr>
        <w:t>“所有者缺位”</w:t>
      </w:r>
      <w:r>
        <w:rPr>
          <w:rFonts w:hint="eastAsia"/>
        </w:rPr>
        <w:t xml:space="preserve"> </w:t>
      </w:r>
      <w:r>
        <w:rPr>
          <w:rFonts w:hint="eastAsia"/>
        </w:rPr>
        <w:t>和</w:t>
      </w:r>
      <w:r>
        <w:rPr>
          <w:rFonts w:hint="eastAsia"/>
        </w:rPr>
        <w:t xml:space="preserve"> </w:t>
      </w:r>
      <w:r>
        <w:rPr>
          <w:rFonts w:hint="eastAsia"/>
        </w:rPr>
        <w:t>“内部人控制”</w:t>
      </w:r>
      <w:r>
        <w:rPr>
          <w:rFonts w:hint="eastAsia"/>
        </w:rPr>
        <w:t xml:space="preserve"> </w:t>
      </w:r>
      <w:r>
        <w:rPr>
          <w:rFonts w:hint="eastAsia"/>
        </w:rPr>
        <w:t>问题，使得管理层权力对薪酬契约的影响更为突出。传统契约薪酬理论难以解释国有企业高管薪酬与业绩脱节的超常规增长现象，而管理者权力理论为解析这一问题提供了重要视角。在此背景下，探究政府补助是否通过扩张管理层权力进而影响高管超额薪酬，以及这一影响在不同行业、产权性质、区域和企业规模下的异质性，成为当前公司治理与政府调控领域亟待解决的重要议题。</w:t>
      </w:r>
    </w:p>
    <w:p w14:paraId="6F3560B5" w14:textId="77777777" w:rsidR="00C757BA" w:rsidRDefault="00000000">
      <w:pPr>
        <w:rPr>
          <w:b/>
          <w:bCs/>
        </w:rPr>
      </w:pPr>
      <w:r>
        <w:rPr>
          <w:rFonts w:hint="eastAsia"/>
          <w:b/>
          <w:bCs/>
        </w:rPr>
        <w:t>（二）选题意义</w:t>
      </w:r>
    </w:p>
    <w:p w14:paraId="7BC15026" w14:textId="77777777" w:rsidR="00C757BA" w:rsidRDefault="00000000">
      <w:pPr>
        <w:rPr>
          <w:b/>
          <w:bCs/>
        </w:rPr>
      </w:pPr>
      <w:r>
        <w:rPr>
          <w:rFonts w:hint="eastAsia"/>
          <w:b/>
          <w:bCs/>
        </w:rPr>
        <w:t xml:space="preserve">1. </w:t>
      </w:r>
      <w:r>
        <w:rPr>
          <w:rFonts w:hint="eastAsia"/>
          <w:b/>
          <w:bCs/>
        </w:rPr>
        <w:t>理论意义</w:t>
      </w:r>
    </w:p>
    <w:p w14:paraId="312E32F5" w14:textId="77777777" w:rsidR="00C757BA" w:rsidRDefault="00000000">
      <w:r>
        <w:rPr>
          <w:rFonts w:hint="eastAsia"/>
        </w:rPr>
        <w:t>本研究丰富了政府补助经济后果与高管薪酬决定因素的相关研究。通过构建</w:t>
      </w:r>
      <w:r>
        <w:rPr>
          <w:rFonts w:hint="eastAsia"/>
        </w:rPr>
        <w:t xml:space="preserve"> </w:t>
      </w:r>
      <w:r>
        <w:rPr>
          <w:rFonts w:hint="eastAsia"/>
        </w:rPr>
        <w:t>“政府补助</w:t>
      </w:r>
      <w:r>
        <w:rPr>
          <w:rFonts w:hint="eastAsia"/>
        </w:rPr>
        <w:t xml:space="preserve"> </w:t>
      </w:r>
      <w:r>
        <w:rPr>
          <w:rFonts w:hint="eastAsia"/>
        </w:rPr>
        <w:t>—</w:t>
      </w:r>
      <w:r>
        <w:rPr>
          <w:rFonts w:hint="eastAsia"/>
        </w:rPr>
        <w:t xml:space="preserve"> </w:t>
      </w:r>
      <w:r>
        <w:rPr>
          <w:rFonts w:hint="eastAsia"/>
        </w:rPr>
        <w:t>管理层权力</w:t>
      </w:r>
      <w:r>
        <w:rPr>
          <w:rFonts w:hint="eastAsia"/>
        </w:rPr>
        <w:t xml:space="preserve"> </w:t>
      </w:r>
      <w:r>
        <w:rPr>
          <w:rFonts w:hint="eastAsia"/>
        </w:rPr>
        <w:t>—</w:t>
      </w:r>
      <w:r>
        <w:rPr>
          <w:rFonts w:hint="eastAsia"/>
        </w:rPr>
        <w:t xml:space="preserve"> </w:t>
      </w:r>
      <w:r>
        <w:rPr>
          <w:rFonts w:hint="eastAsia"/>
        </w:rPr>
        <w:t>高管超额薪酬”</w:t>
      </w:r>
      <w:r>
        <w:rPr>
          <w:rFonts w:hint="eastAsia"/>
        </w:rPr>
        <w:t xml:space="preserve"> </w:t>
      </w:r>
      <w:r>
        <w:rPr>
          <w:rFonts w:hint="eastAsia"/>
        </w:rPr>
        <w:t>的中介效应分析框架，验证管理层权力在两者关系中的中介作用，弥补了现有研究对三者内在传导机制探讨不足的缺陷。同时，结合中国制度背景，考察行业管制、产权性质、区域差异和企业规模的调节效应，拓展了管理者权力理论在国有企业情境下的应用边界，为理解转型经济中政府干预与公司治理的互动关系提供了新的理论视角。</w:t>
      </w:r>
    </w:p>
    <w:p w14:paraId="6F9DDDBA" w14:textId="77777777" w:rsidR="00C757BA" w:rsidRDefault="00000000">
      <w:pPr>
        <w:rPr>
          <w:b/>
          <w:bCs/>
        </w:rPr>
      </w:pPr>
      <w:r>
        <w:rPr>
          <w:rFonts w:hint="eastAsia"/>
          <w:b/>
          <w:bCs/>
        </w:rPr>
        <w:t xml:space="preserve">2. </w:t>
      </w:r>
      <w:r>
        <w:rPr>
          <w:rFonts w:hint="eastAsia"/>
          <w:b/>
          <w:bCs/>
        </w:rPr>
        <w:t>实践意义</w:t>
      </w:r>
    </w:p>
    <w:p w14:paraId="05732C14" w14:textId="77777777" w:rsidR="00C757BA" w:rsidRDefault="00000000">
      <w:r>
        <w:rPr>
          <w:rFonts w:hint="eastAsia"/>
        </w:rPr>
        <w:t>研究结论可为政府优化补助政策、加强补助监管提供实证依据，有助于规范政府补助的申请、发放与使用流程，压缩高管寻租空间。同时，为国有企业完善公司治理机制、约束管理层权力提供参考，推动高管薪酬与企业业绩、社会责任的联动。此外，研究结果能为投资者、债权人等利益相关者评估企业薪酬合理性与政府补助使用效率提供决策支持，促进资本市场的健康发展。</w:t>
      </w:r>
    </w:p>
    <w:p w14:paraId="6EF47188" w14:textId="77777777" w:rsidR="00C757BA" w:rsidRDefault="00000000">
      <w:pPr>
        <w:rPr>
          <w:b/>
          <w:bCs/>
        </w:rPr>
      </w:pPr>
      <w:r>
        <w:rPr>
          <w:rFonts w:hint="eastAsia"/>
          <w:b/>
          <w:bCs/>
        </w:rPr>
        <w:t>二、国内外研究现状述评</w:t>
      </w:r>
    </w:p>
    <w:p w14:paraId="732643CD" w14:textId="77777777" w:rsidR="00C757BA" w:rsidRDefault="00000000">
      <w:pPr>
        <w:rPr>
          <w:b/>
          <w:bCs/>
        </w:rPr>
      </w:pPr>
      <w:r>
        <w:rPr>
          <w:rFonts w:hint="eastAsia"/>
          <w:b/>
          <w:bCs/>
        </w:rPr>
        <w:t>（一）国外研究现状</w:t>
      </w:r>
    </w:p>
    <w:p w14:paraId="063CFBBF" w14:textId="77777777" w:rsidR="00C757BA" w:rsidRDefault="00000000">
      <w:r>
        <w:rPr>
          <w:rFonts w:hint="eastAsia"/>
        </w:rPr>
        <w:t>国外学者围绕政府补助的经济效应、管理层权力与高管薪酬的关系展开了大量研究。在政府补助方面，部分研究认为政府补助能缓解企业资金约束、提升生产效率，但也有研究指出补助会引发企业寻租行为，降低资源配置效率。在管理层权力与高管薪酬领域，管理者权力理论得到广泛认同，学者们证实管理层权力越大，越能操纵薪酬契约获取超额薪酬，且这种现象在公司治理机制不完善的企业中更为明显。然而，国外研究较少聚焦政府补助与管理层权力的互动关系，且基于成熟市场经济背景的研究结论难以直接适用于我国转型经济情境。</w:t>
      </w:r>
    </w:p>
    <w:p w14:paraId="4AFEBDAB" w14:textId="77777777" w:rsidR="00C757BA" w:rsidRDefault="00000000">
      <w:pPr>
        <w:rPr>
          <w:b/>
          <w:bCs/>
        </w:rPr>
      </w:pPr>
      <w:r>
        <w:rPr>
          <w:rFonts w:hint="eastAsia"/>
          <w:b/>
          <w:bCs/>
        </w:rPr>
        <w:t>（二）国内研究现状</w:t>
      </w:r>
    </w:p>
    <w:p w14:paraId="09FE705D" w14:textId="77777777" w:rsidR="00C757BA" w:rsidRDefault="00000000">
      <w:r>
        <w:rPr>
          <w:rFonts w:hint="eastAsia"/>
        </w:rPr>
        <w:t>国内研究多关注政府补助对高管薪酬的直接影响，部分学者发现政府补助与高管超额薪酬呈正相关关系，但也有研究得出相反结论，尚未形成一致观点。在管理层权力的研究中，学者们证实国有企业管理层权力会显著影响薪酬契约，但关于政府补助是否通过扩张管理层权力间接作用于高管超额薪酬的中介效应研究较为匮乏。此外，现有研究对行业管制、产权性质、区域差异等情境因素的考察不够系统，未能充分揭示三者关系的异质性特征。</w:t>
      </w:r>
    </w:p>
    <w:p w14:paraId="381EE96D" w14:textId="77777777" w:rsidR="00C757BA" w:rsidRDefault="00000000">
      <w:pPr>
        <w:rPr>
          <w:b/>
          <w:bCs/>
        </w:rPr>
      </w:pPr>
      <w:r>
        <w:rPr>
          <w:rFonts w:hint="eastAsia"/>
          <w:b/>
          <w:bCs/>
        </w:rPr>
        <w:t>（三）研究述评</w:t>
      </w:r>
    </w:p>
    <w:p w14:paraId="47A50586" w14:textId="77777777" w:rsidR="00C757BA" w:rsidRDefault="00000000">
      <w:r>
        <w:rPr>
          <w:rFonts w:hint="eastAsia"/>
        </w:rPr>
        <w:t>现有研究为本文提供了重要的理论基础与方法参考，但仍存在以下不足：一是未深入剖析政府补助影响高管超额薪酬的内在传导路径，忽视了管理层权力的中介作用；二是对情境因素</w:t>
      </w:r>
      <w:r>
        <w:rPr>
          <w:rFonts w:hint="eastAsia"/>
        </w:rPr>
        <w:lastRenderedPageBreak/>
        <w:t>的考察较为零散，缺乏对行业、产权、区域、企业规模等多维度的系统分析；三是部分研究样本期限较短，难以反映政策环境变化下三者关系的稳定性。基于此，本研究以</w:t>
      </w:r>
      <w:r>
        <w:rPr>
          <w:rFonts w:hint="eastAsia"/>
        </w:rPr>
        <w:t xml:space="preserve"> 2010-2024 </w:t>
      </w:r>
      <w:r>
        <w:rPr>
          <w:rFonts w:hint="eastAsia"/>
        </w:rPr>
        <w:t>年国有上市公司为样本，系统探究政府补助、管理层权力与高管超额薪酬的关系，弥补现有研究的不足。</w:t>
      </w:r>
    </w:p>
    <w:p w14:paraId="4DB03E06" w14:textId="77777777" w:rsidR="00C757BA" w:rsidRDefault="00000000">
      <w:pPr>
        <w:rPr>
          <w:b/>
          <w:bCs/>
        </w:rPr>
      </w:pPr>
      <w:r>
        <w:rPr>
          <w:rFonts w:hint="eastAsia"/>
          <w:b/>
          <w:bCs/>
        </w:rPr>
        <w:t>三、研究内容与研究方法</w:t>
      </w:r>
    </w:p>
    <w:p w14:paraId="0469389C" w14:textId="77777777" w:rsidR="00C757BA" w:rsidRDefault="00000000">
      <w:pPr>
        <w:rPr>
          <w:b/>
          <w:bCs/>
        </w:rPr>
      </w:pPr>
      <w:r>
        <w:rPr>
          <w:rFonts w:hint="eastAsia"/>
          <w:b/>
          <w:bCs/>
        </w:rPr>
        <w:t>（一）研究内容</w:t>
      </w:r>
    </w:p>
    <w:p w14:paraId="6B24BA70" w14:textId="77777777" w:rsidR="00C757BA" w:rsidRDefault="00000000">
      <w:r>
        <w:rPr>
          <w:rFonts w:hint="eastAsia"/>
          <w:b/>
          <w:bCs/>
        </w:rPr>
        <w:t>（</w:t>
      </w:r>
      <w:r>
        <w:rPr>
          <w:rFonts w:hint="eastAsia"/>
          <w:b/>
          <w:bCs/>
        </w:rPr>
        <w:t>1</w:t>
      </w:r>
      <w:r>
        <w:rPr>
          <w:rFonts w:hint="eastAsia"/>
          <w:b/>
          <w:bCs/>
        </w:rPr>
        <w:t>）核心概念界定：</w:t>
      </w:r>
      <w:r>
        <w:rPr>
          <w:rFonts w:hint="eastAsia"/>
        </w:rPr>
        <w:t>明确政府补助（以年度获取政府补助的对数衡量）、管理层权力（通过总经理任职年限、两职合一、董事会规模等指标主成分分析合成）、高管超额薪酬（实际薪酬与期望薪酬的对数差额）的定义与衡量标准。</w:t>
      </w:r>
    </w:p>
    <w:p w14:paraId="685DEB94" w14:textId="77777777" w:rsidR="00C757BA" w:rsidRDefault="00000000">
      <w:r>
        <w:rPr>
          <w:rFonts w:hint="eastAsia"/>
        </w:rPr>
        <w:t>（</w:t>
      </w:r>
      <w:r>
        <w:rPr>
          <w:rFonts w:hint="eastAsia"/>
        </w:rPr>
        <w:t>2</w:t>
      </w:r>
      <w:r>
        <w:rPr>
          <w:rFonts w:hint="eastAsia"/>
        </w:rPr>
        <w:t>）理论分析与假设提出：基于管理者权力理论与政府干预理论，分析政府补助对高管超额薪酬的直接影响，以及管理层权力的中介作用，提出核心假设；结合我国制度背景，提出行业管制、产权性质（央企</w:t>
      </w:r>
      <w:r>
        <w:rPr>
          <w:rFonts w:hint="eastAsia"/>
        </w:rPr>
        <w:t xml:space="preserve"> vs </w:t>
      </w:r>
      <w:r>
        <w:rPr>
          <w:rFonts w:hint="eastAsia"/>
        </w:rPr>
        <w:t>地方国企）、区域（东部</w:t>
      </w:r>
      <w:r>
        <w:rPr>
          <w:rFonts w:hint="eastAsia"/>
        </w:rPr>
        <w:t xml:space="preserve"> vs </w:t>
      </w:r>
      <w:r>
        <w:rPr>
          <w:rFonts w:hint="eastAsia"/>
        </w:rPr>
        <w:t>中西部）、企业规模对上述关系的调节效应假设。</w:t>
      </w:r>
    </w:p>
    <w:p w14:paraId="793779CF" w14:textId="77777777" w:rsidR="00C757BA" w:rsidRDefault="00000000">
      <w:r>
        <w:rPr>
          <w:rFonts w:hint="eastAsia"/>
          <w:b/>
          <w:bCs/>
        </w:rPr>
        <w:t>（</w:t>
      </w:r>
      <w:r>
        <w:rPr>
          <w:rFonts w:hint="eastAsia"/>
          <w:b/>
          <w:bCs/>
        </w:rPr>
        <w:t>3</w:t>
      </w:r>
      <w:r>
        <w:rPr>
          <w:rFonts w:hint="eastAsia"/>
          <w:b/>
          <w:bCs/>
        </w:rPr>
        <w:t>）实证研究设计：</w:t>
      </w:r>
      <w:r>
        <w:rPr>
          <w:rFonts w:hint="eastAsia"/>
        </w:rPr>
        <w:t>选取</w:t>
      </w:r>
      <w:r>
        <w:rPr>
          <w:rFonts w:hint="eastAsia"/>
        </w:rPr>
        <w:t xml:space="preserve"> 2010-2024 </w:t>
      </w:r>
      <w:r>
        <w:rPr>
          <w:rFonts w:hint="eastAsia"/>
        </w:rPr>
        <w:t>年</w:t>
      </w:r>
      <w:r>
        <w:rPr>
          <w:rFonts w:hint="eastAsia"/>
        </w:rPr>
        <w:t xml:space="preserve"> A </w:t>
      </w:r>
      <w:r>
        <w:rPr>
          <w:rFonts w:hint="eastAsia"/>
        </w:rPr>
        <w:t>股国有上市公司为样本，剔除金融行业与数据缺失样本；构建基准回归模型检验政府补助与高管超额薪酬的关系，通过中介效应模型验证管理层权力的传导作用，利用分样本回归考察调节效应。</w:t>
      </w:r>
    </w:p>
    <w:p w14:paraId="097D7338" w14:textId="77777777" w:rsidR="00C757BA" w:rsidRDefault="00000000">
      <w:r>
        <w:rPr>
          <w:rFonts w:hint="eastAsia"/>
        </w:rPr>
        <w:t>（</w:t>
      </w:r>
      <w:r>
        <w:rPr>
          <w:rFonts w:hint="eastAsia"/>
        </w:rPr>
        <w:t>4</w:t>
      </w:r>
      <w:r>
        <w:rPr>
          <w:rFonts w:hint="eastAsia"/>
        </w:rPr>
        <w:t>）实证结果分析：通过描述性统计、相关性分析与回归分析验证研究假设，采用工具变量法、替换核心变量等方式进行稳健性检验，确保研究结论的可靠性。</w:t>
      </w:r>
    </w:p>
    <w:p w14:paraId="23973087" w14:textId="77777777" w:rsidR="00C757BA" w:rsidRDefault="00000000">
      <w:r>
        <w:rPr>
          <w:rFonts w:hint="eastAsia"/>
        </w:rPr>
        <w:t>（</w:t>
      </w:r>
      <w:r>
        <w:rPr>
          <w:rFonts w:hint="eastAsia"/>
        </w:rPr>
        <w:t>5</w:t>
      </w:r>
      <w:r>
        <w:rPr>
          <w:rFonts w:hint="eastAsia"/>
        </w:rPr>
        <w:t>）研究结论与政策建议：总结研究发现，从政府补助监管、国有企业公司治理优化、区域制度环境改善等方面提出针对性政策建议。</w:t>
      </w:r>
    </w:p>
    <w:p w14:paraId="7C40DE62" w14:textId="77777777" w:rsidR="00C757BA" w:rsidRDefault="00000000">
      <w:pPr>
        <w:rPr>
          <w:b/>
          <w:bCs/>
        </w:rPr>
      </w:pPr>
      <w:r>
        <w:rPr>
          <w:rFonts w:hint="eastAsia"/>
          <w:b/>
          <w:bCs/>
        </w:rPr>
        <w:t>（二）研究方法</w:t>
      </w:r>
    </w:p>
    <w:p w14:paraId="6EEB79FB" w14:textId="77777777" w:rsidR="00C757BA" w:rsidRDefault="00000000">
      <w:r>
        <w:rPr>
          <w:rFonts w:hint="eastAsia"/>
        </w:rPr>
        <w:t>（</w:t>
      </w:r>
      <w:r>
        <w:rPr>
          <w:rFonts w:hint="eastAsia"/>
        </w:rPr>
        <w:t>1</w:t>
      </w:r>
      <w:r>
        <w:rPr>
          <w:rFonts w:hint="eastAsia"/>
        </w:rPr>
        <w:t>）文献研究法：系统梳理政府补助、管理层权力与高管超额薪酬相关的国内外文献，厘清现有研究的进展与不足，构建本研究的理论框架与分析思路。</w:t>
      </w:r>
    </w:p>
    <w:p w14:paraId="4FF03A40" w14:textId="33B29D94" w:rsidR="00C757BA" w:rsidRDefault="00000000">
      <w:r>
        <w:rPr>
          <w:rFonts w:hint="eastAsia"/>
        </w:rPr>
        <w:t>实证研究法：以</w:t>
      </w:r>
      <w:r>
        <w:rPr>
          <w:rFonts w:hint="eastAsia"/>
        </w:rPr>
        <w:t xml:space="preserve"> 2010-20</w:t>
      </w:r>
      <w:r w:rsidR="000D1D39">
        <w:t>24</w:t>
      </w:r>
      <w:r>
        <w:rPr>
          <w:rFonts w:hint="eastAsia"/>
        </w:rPr>
        <w:t xml:space="preserve"> </w:t>
      </w:r>
      <w:r>
        <w:rPr>
          <w:rFonts w:hint="eastAsia"/>
        </w:rPr>
        <w:t>年国有上市公司为样本，通过国泰安数据库收集相关财务数据、公司治理数据与政府补助数据；运用</w:t>
      </w:r>
      <w:r>
        <w:rPr>
          <w:rFonts w:hint="eastAsia"/>
        </w:rPr>
        <w:t xml:space="preserve"> Stata </w:t>
      </w:r>
      <w:r>
        <w:rPr>
          <w:rFonts w:hint="eastAsia"/>
        </w:rPr>
        <w:t>软件进行描述性统计、相关性分析、回归分析与稳健性检验，验证研究假设。</w:t>
      </w:r>
    </w:p>
    <w:p w14:paraId="646B0CAA" w14:textId="77777777" w:rsidR="00C757BA" w:rsidRDefault="00000000">
      <w:r>
        <w:rPr>
          <w:rFonts w:hint="eastAsia"/>
        </w:rPr>
        <w:t>（</w:t>
      </w:r>
      <w:r>
        <w:rPr>
          <w:rFonts w:hint="eastAsia"/>
        </w:rPr>
        <w:t>2</w:t>
      </w:r>
      <w:r>
        <w:rPr>
          <w:rFonts w:hint="eastAsia"/>
        </w:rPr>
        <w:t>）中介效应分析法：借鉴温忠麟等的中介效应检验步骤，构建三步回归模型，依次检验政府补助对高管超额薪酬的直接影响、政府补助对管理层权力的影响、管理层权力对高管超额薪酬的影响，明确中介传导机制。</w:t>
      </w:r>
    </w:p>
    <w:p w14:paraId="53DA039F" w14:textId="77777777" w:rsidR="00C757BA" w:rsidRDefault="00000000">
      <w:r>
        <w:rPr>
          <w:rFonts w:hint="eastAsia"/>
        </w:rPr>
        <w:t>（</w:t>
      </w:r>
      <w:r>
        <w:rPr>
          <w:rFonts w:hint="eastAsia"/>
        </w:rPr>
        <w:t>3</w:t>
      </w:r>
      <w:r>
        <w:rPr>
          <w:rFonts w:hint="eastAsia"/>
        </w:rPr>
        <w:t>）分样本回归法：按行业管制水平、产权性质或区域与企业规模划分样本，进行分组回归，考察不同情境下核心关系的异质性特征。</w:t>
      </w:r>
    </w:p>
    <w:p w14:paraId="1127FB4B" w14:textId="77777777" w:rsidR="00C757BA" w:rsidRDefault="00000000">
      <w:r>
        <w:rPr>
          <w:rFonts w:hint="eastAsia"/>
        </w:rPr>
        <w:t>（</w:t>
      </w:r>
      <w:r>
        <w:rPr>
          <w:rFonts w:hint="eastAsia"/>
        </w:rPr>
        <w:t>4</w:t>
      </w:r>
      <w:r>
        <w:rPr>
          <w:rFonts w:hint="eastAsia"/>
        </w:rPr>
        <w:t>）综合研究法：选择合适的机器学习方法作为补充，探索非线性与异质性效应。通过传统计量模型与前沿算法的结合，增强结论的解释力和可信度。</w:t>
      </w:r>
    </w:p>
    <w:p w14:paraId="229832E2" w14:textId="77777777" w:rsidR="00C757BA" w:rsidRDefault="00000000">
      <w:pPr>
        <w:rPr>
          <w:b/>
          <w:bCs/>
        </w:rPr>
      </w:pPr>
      <w:r>
        <w:rPr>
          <w:rFonts w:hint="eastAsia"/>
          <w:b/>
          <w:bCs/>
        </w:rPr>
        <w:t>四、研究创新点</w:t>
      </w:r>
    </w:p>
    <w:p w14:paraId="059AC27C" w14:textId="77777777" w:rsidR="00C757BA" w:rsidRDefault="00000000">
      <w:r>
        <w:rPr>
          <w:rFonts w:hint="eastAsia"/>
        </w:rPr>
        <w:t>（</w:t>
      </w:r>
      <w:r>
        <w:rPr>
          <w:rFonts w:hint="eastAsia"/>
        </w:rPr>
        <w:t>1</w:t>
      </w:r>
      <w:r>
        <w:rPr>
          <w:rFonts w:hint="eastAsia"/>
        </w:rPr>
        <w:t>）研究视角创新：构建</w:t>
      </w:r>
      <w:r>
        <w:rPr>
          <w:rFonts w:hint="eastAsia"/>
        </w:rPr>
        <w:t xml:space="preserve"> </w:t>
      </w:r>
      <w:r>
        <w:rPr>
          <w:rFonts w:hint="eastAsia"/>
        </w:rPr>
        <w:t>“政府补助</w:t>
      </w:r>
      <w:r>
        <w:rPr>
          <w:rFonts w:hint="eastAsia"/>
        </w:rPr>
        <w:t xml:space="preserve"> </w:t>
      </w:r>
      <w:r>
        <w:rPr>
          <w:rFonts w:hint="eastAsia"/>
        </w:rPr>
        <w:t>—</w:t>
      </w:r>
      <w:r>
        <w:rPr>
          <w:rFonts w:hint="eastAsia"/>
        </w:rPr>
        <w:t xml:space="preserve"> </w:t>
      </w:r>
      <w:r>
        <w:rPr>
          <w:rFonts w:hint="eastAsia"/>
        </w:rPr>
        <w:t>管理层权力</w:t>
      </w:r>
      <w:r>
        <w:rPr>
          <w:rFonts w:hint="eastAsia"/>
        </w:rPr>
        <w:t xml:space="preserve"> </w:t>
      </w:r>
      <w:r>
        <w:rPr>
          <w:rFonts w:hint="eastAsia"/>
        </w:rPr>
        <w:t>—</w:t>
      </w:r>
      <w:r>
        <w:rPr>
          <w:rFonts w:hint="eastAsia"/>
        </w:rPr>
        <w:t xml:space="preserve"> </w:t>
      </w:r>
      <w:r>
        <w:rPr>
          <w:rFonts w:hint="eastAsia"/>
        </w:rPr>
        <w:t>高管超额薪酬”</w:t>
      </w:r>
      <w:r>
        <w:rPr>
          <w:rFonts w:hint="eastAsia"/>
        </w:rPr>
        <w:t xml:space="preserve"> </w:t>
      </w:r>
      <w:r>
        <w:rPr>
          <w:rFonts w:hint="eastAsia"/>
        </w:rPr>
        <w:t>的中介效应框架，深入揭示政府补助影响高管超额薪酬的内在传导路径，突破现有研究对直接关系的单一关注。</w:t>
      </w:r>
    </w:p>
    <w:p w14:paraId="0AD817A3" w14:textId="77777777" w:rsidR="00C757BA" w:rsidRDefault="00000000">
      <w:r>
        <w:rPr>
          <w:rFonts w:hint="eastAsia"/>
        </w:rPr>
        <w:t>（</w:t>
      </w:r>
      <w:r>
        <w:rPr>
          <w:rFonts w:hint="eastAsia"/>
        </w:rPr>
        <w:t>2</w:t>
      </w:r>
      <w:r>
        <w:rPr>
          <w:rFonts w:hint="eastAsia"/>
        </w:rPr>
        <w:t>）情境分析创新：系统考察行业管制、产权性质、区域差异与企业规模四大情境因素的调节效应，全面呈现核心关系的异质性，为精准制定政策提供细分依据。</w:t>
      </w:r>
    </w:p>
    <w:p w14:paraId="2B325FB1" w14:textId="77777777" w:rsidR="00C757BA" w:rsidRDefault="00000000">
      <w:r>
        <w:rPr>
          <w:rFonts w:hint="eastAsia"/>
        </w:rPr>
        <w:t>（</w:t>
      </w:r>
      <w:r>
        <w:rPr>
          <w:rFonts w:hint="eastAsia"/>
        </w:rPr>
        <w:t>3</w:t>
      </w:r>
      <w:r>
        <w:rPr>
          <w:rFonts w:hint="eastAsia"/>
        </w:rPr>
        <w:t>）研究设计创新：采用主成分分析法合成管理层权力综合指标，结合工具变量法与变量替换法进行稳健性检验，有效控制内生性问题，提升研究结论的可靠性与严谨性。同时选择合适的机器学习方法作为研究的补充，通过传统计量模型与前沿算法的结合，增强结论的解释力和可信度。</w:t>
      </w:r>
    </w:p>
    <w:p w14:paraId="3C244BE5" w14:textId="77777777" w:rsidR="00C757BA" w:rsidRDefault="00000000">
      <w:pPr>
        <w:rPr>
          <w:b/>
          <w:bCs/>
        </w:rPr>
      </w:pPr>
      <w:r>
        <w:rPr>
          <w:rFonts w:hint="eastAsia"/>
          <w:b/>
          <w:bCs/>
        </w:rPr>
        <w:t>五、研究进度安排</w:t>
      </w:r>
    </w:p>
    <w:p w14:paraId="73FDDA8F" w14:textId="77777777" w:rsidR="00C757BA" w:rsidRDefault="00000000">
      <w:r>
        <w:rPr>
          <w:rFonts w:hint="eastAsia"/>
        </w:rPr>
        <w:lastRenderedPageBreak/>
        <w:t>2025</w:t>
      </w:r>
      <w:r>
        <w:rPr>
          <w:rFonts w:hint="eastAsia"/>
        </w:rPr>
        <w:t>年</w:t>
      </w:r>
      <w:r>
        <w:rPr>
          <w:rFonts w:hint="eastAsia"/>
        </w:rPr>
        <w:t>12</w:t>
      </w:r>
      <w:r>
        <w:rPr>
          <w:rFonts w:hint="eastAsia"/>
        </w:rPr>
        <w:t>月：完成文献梳理，界定核心概念，构建理论框架，提出研究假设，撰写文献综述与开题报告。</w:t>
      </w:r>
    </w:p>
    <w:p w14:paraId="2621A68D" w14:textId="77777777" w:rsidR="00C757BA" w:rsidRDefault="00000000">
      <w:r>
        <w:rPr>
          <w:rFonts w:hint="eastAsia"/>
        </w:rPr>
        <w:t>2026</w:t>
      </w:r>
      <w:r>
        <w:rPr>
          <w:rFonts w:hint="eastAsia"/>
        </w:rPr>
        <w:t>年</w:t>
      </w:r>
      <w:r>
        <w:rPr>
          <w:rFonts w:hint="eastAsia"/>
        </w:rPr>
        <w:t>1</w:t>
      </w:r>
      <w:r>
        <w:rPr>
          <w:rFonts w:hint="eastAsia"/>
        </w:rPr>
        <w:t>月：确定样本筛选标准，从国泰安数据库收集相关数据，进行数据清洗、整理与编码，构建实证研究数据库。</w:t>
      </w:r>
    </w:p>
    <w:p w14:paraId="5F21F73C" w14:textId="77777777" w:rsidR="00C757BA" w:rsidRDefault="00000000">
      <w:r>
        <w:rPr>
          <w:rFonts w:hint="eastAsia"/>
        </w:rPr>
        <w:t>2026</w:t>
      </w:r>
      <w:r>
        <w:rPr>
          <w:rFonts w:hint="eastAsia"/>
        </w:rPr>
        <w:t>年</w:t>
      </w:r>
      <w:r>
        <w:rPr>
          <w:rFonts w:hint="eastAsia"/>
        </w:rPr>
        <w:t>2</w:t>
      </w:r>
      <w:r>
        <w:rPr>
          <w:rFonts w:hint="eastAsia"/>
        </w:rPr>
        <w:t>月：运用</w:t>
      </w:r>
      <w:r>
        <w:rPr>
          <w:rFonts w:hint="eastAsia"/>
        </w:rPr>
        <w:t xml:space="preserve"> Stata </w:t>
      </w:r>
      <w:r>
        <w:rPr>
          <w:rFonts w:hint="eastAsia"/>
        </w:rPr>
        <w:t>软件进行描述性统计、相关性分析，构建回归模型并进行实证检验，验证核心假设与调节效应。</w:t>
      </w:r>
    </w:p>
    <w:p w14:paraId="6342B37C" w14:textId="77777777" w:rsidR="00C757BA" w:rsidRDefault="00000000">
      <w:r>
        <w:rPr>
          <w:rFonts w:hint="eastAsia"/>
        </w:rPr>
        <w:t>2026</w:t>
      </w:r>
      <w:r>
        <w:rPr>
          <w:rFonts w:hint="eastAsia"/>
        </w:rPr>
        <w:t>年</w:t>
      </w:r>
      <w:r>
        <w:rPr>
          <w:rFonts w:hint="eastAsia"/>
        </w:rPr>
        <w:t>3</w:t>
      </w:r>
      <w:r>
        <w:rPr>
          <w:rFonts w:hint="eastAsia"/>
        </w:rPr>
        <w:t>月：开展稳健性检验，处理实证结果中的问题，分析研究结论的经济意义，撰写论文初稿。</w:t>
      </w:r>
    </w:p>
    <w:p w14:paraId="068D3592" w14:textId="77777777" w:rsidR="00C757BA" w:rsidRDefault="00000000">
      <w:r>
        <w:rPr>
          <w:rFonts w:hint="eastAsia"/>
        </w:rPr>
        <w:t>2026</w:t>
      </w:r>
      <w:r>
        <w:rPr>
          <w:rFonts w:hint="eastAsia"/>
        </w:rPr>
        <w:t>年</w:t>
      </w:r>
      <w:r>
        <w:rPr>
          <w:rFonts w:hint="eastAsia"/>
        </w:rPr>
        <w:t>4</w:t>
      </w:r>
      <w:r>
        <w:rPr>
          <w:rFonts w:hint="eastAsia"/>
        </w:rPr>
        <w:t>月：修改完善论文，补充相关论据与分析，接受指导教师评审并根据意见修改定稿。准备论文答辩，完善答辩</w:t>
      </w:r>
      <w:r>
        <w:rPr>
          <w:rFonts w:hint="eastAsia"/>
        </w:rPr>
        <w:t xml:space="preserve"> PPT</w:t>
      </w:r>
      <w:r>
        <w:rPr>
          <w:rFonts w:hint="eastAsia"/>
        </w:rPr>
        <w:t>，进行答辩演练。</w:t>
      </w:r>
    </w:p>
    <w:p w14:paraId="1DCDA571" w14:textId="77777777" w:rsidR="00C757BA" w:rsidRDefault="00000000">
      <w:r>
        <w:rPr>
          <w:rFonts w:hint="eastAsia"/>
        </w:rPr>
        <w:t>六、预期成果</w:t>
      </w:r>
    </w:p>
    <w:p w14:paraId="5E6BBC48" w14:textId="77777777" w:rsidR="00C757BA" w:rsidRDefault="00000000">
      <w:r>
        <w:rPr>
          <w:rFonts w:hint="eastAsia"/>
        </w:rPr>
        <w:t>（</w:t>
      </w:r>
      <w:r>
        <w:rPr>
          <w:rFonts w:hint="eastAsia"/>
        </w:rPr>
        <w:t>1</w:t>
      </w:r>
      <w:r>
        <w:rPr>
          <w:rFonts w:hint="eastAsia"/>
        </w:rPr>
        <w:t>）系统阐述政府补助、管理层权力与国有企业高管超额薪酬的关系，揭示中介传导机制与异质性特征。</w:t>
      </w:r>
    </w:p>
    <w:p w14:paraId="5DB66323" w14:textId="77777777" w:rsidR="00C757BA" w:rsidRDefault="00000000">
      <w:r>
        <w:rPr>
          <w:rFonts w:hint="eastAsia"/>
        </w:rPr>
        <w:t>（</w:t>
      </w:r>
      <w:r>
        <w:rPr>
          <w:rFonts w:hint="eastAsia"/>
        </w:rPr>
        <w:t>2</w:t>
      </w:r>
      <w:r>
        <w:rPr>
          <w:rFonts w:hint="eastAsia"/>
        </w:rPr>
        <w:t>）得出明确的实证结论：政府补助通过扩张管理层权力显著增加国有企业高管超额薪酬，且该效应在非管制行业、地方国企、中西部地区与中小规模企业中更为明显。</w:t>
      </w:r>
    </w:p>
    <w:p w14:paraId="3102045F" w14:textId="77777777" w:rsidR="00C757BA" w:rsidRDefault="00000000">
      <w:r>
        <w:rPr>
          <w:rFonts w:hint="eastAsia"/>
        </w:rPr>
        <w:t>（</w:t>
      </w:r>
      <w:r>
        <w:rPr>
          <w:rFonts w:hint="eastAsia"/>
        </w:rPr>
        <w:t>3</w:t>
      </w:r>
      <w:r>
        <w:rPr>
          <w:rFonts w:hint="eastAsia"/>
        </w:rPr>
        <w:t>）提出具有针对性的政策建议，为政府优化补助监管、国有企业完善公司治理提供实践参考。</w:t>
      </w:r>
    </w:p>
    <w:p w14:paraId="61721C8F" w14:textId="77777777" w:rsidR="00C757BA" w:rsidRDefault="00000000">
      <w:pPr>
        <w:numPr>
          <w:ilvl w:val="0"/>
          <w:numId w:val="1"/>
        </w:numPr>
      </w:pPr>
      <w:r>
        <w:rPr>
          <w:rFonts w:hint="eastAsia"/>
        </w:rPr>
        <w:t>参考文献</w:t>
      </w:r>
    </w:p>
    <w:p w14:paraId="1E2F383A" w14:textId="77777777" w:rsidR="00C757BA" w:rsidRDefault="00000000">
      <w:r>
        <w:rPr>
          <w:rFonts w:hint="eastAsia"/>
        </w:rPr>
        <w:t>……</w:t>
      </w:r>
    </w:p>
    <w:sectPr w:rsidR="00C757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BCA221"/>
    <w:multiLevelType w:val="singleLevel"/>
    <w:tmpl w:val="7DBCA221"/>
    <w:lvl w:ilvl="0">
      <w:start w:val="7"/>
      <w:numFmt w:val="chineseCounting"/>
      <w:suff w:val="nothing"/>
      <w:lvlText w:val="%1、"/>
      <w:lvlJc w:val="left"/>
      <w:rPr>
        <w:rFonts w:hint="eastAsia"/>
      </w:rPr>
    </w:lvl>
  </w:abstractNum>
  <w:num w:numId="1" w16cid:durableId="1922442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E58BE0"/>
    <w:rsid w:val="000D1D39"/>
    <w:rsid w:val="00C757BA"/>
    <w:rsid w:val="3CDEF926"/>
    <w:rsid w:val="3FE58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A7C514C"/>
  <w15:docId w15:val="{1736DA58-C914-0348-ACB1-46437638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一真 周</cp:lastModifiedBy>
  <cp:revision>2</cp:revision>
  <dcterms:created xsi:type="dcterms:W3CDTF">2025-12-29T21:34:00Z</dcterms:created>
  <dcterms:modified xsi:type="dcterms:W3CDTF">2025-12-29T13:54:00Z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C195D66FCE4E2E6A6C835269EDE29AFC_41</vt:lpwstr>
  </property>
</Properties>
</file>