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F8681" w14:textId="33179F55" w:rsidR="00B34F27" w:rsidRDefault="00B34F27" w:rsidP="00B34F27">
      <w:pPr>
        <w:spacing w:line="360" w:lineRule="auto"/>
        <w:rPr>
          <w:rFonts w:ascii="Times New Roman" w:hAnsi="Times New Roman" w:cs="Times New Roman"/>
          <w:b/>
          <w:bCs/>
          <w:lang w:val="en-US"/>
        </w:rPr>
      </w:pPr>
      <w:r>
        <w:rPr>
          <w:rFonts w:ascii="Times New Roman" w:hAnsi="Times New Roman" w:cs="Times New Roman"/>
          <w:b/>
          <w:bCs/>
          <w:lang w:val="en-US"/>
        </w:rPr>
        <w:t>DATA INTERPRETATION</w:t>
      </w:r>
    </w:p>
    <w:p w14:paraId="6D48094A" w14:textId="055DBD2E" w:rsidR="00B34F27" w:rsidRDefault="00B34F27" w:rsidP="00B34F27">
      <w:pPr>
        <w:spacing w:line="360" w:lineRule="auto"/>
        <w:jc w:val="both"/>
        <w:rPr>
          <w:rFonts w:ascii="Times New Roman" w:hAnsi="Times New Roman" w:cs="Times New Roman"/>
          <w:lang w:val="en-US"/>
        </w:rPr>
      </w:pPr>
      <w:r w:rsidRPr="00B34F27">
        <w:rPr>
          <w:rFonts w:ascii="Times New Roman" w:hAnsi="Times New Roman" w:cs="Times New Roman"/>
          <w:lang w:val="en-US"/>
        </w:rPr>
        <w:t xml:space="preserve">This section presents the empirical results obtained through the multi-model machine learning pipeline. To fulfil the project objectives thoroughly, a hybrid modelling method was used: </w:t>
      </w:r>
      <w:proofErr w:type="spellStart"/>
      <w:r w:rsidRPr="00B34F27">
        <w:rPr>
          <w:rFonts w:ascii="Times New Roman" w:hAnsi="Times New Roman" w:cs="Times New Roman"/>
          <w:lang w:val="en-US"/>
        </w:rPr>
        <w:t>XGBoost</w:t>
      </w:r>
      <w:proofErr w:type="spellEnd"/>
      <w:r w:rsidRPr="00B34F27">
        <w:rPr>
          <w:rFonts w:ascii="Times New Roman" w:hAnsi="Times New Roman" w:cs="Times New Roman"/>
          <w:lang w:val="en-US"/>
        </w:rPr>
        <w:t xml:space="preserve"> was used for structural feature analysis to uncover market drivers, while ARIMAX was chosen for operational forecasting due to its superior performance in dealing with time-series volatility.</w:t>
      </w:r>
    </w:p>
    <w:p w14:paraId="62F4A26D" w14:textId="77777777" w:rsidR="00B34F27" w:rsidRDefault="00B34F27" w:rsidP="00B34F27">
      <w:pPr>
        <w:spacing w:line="360" w:lineRule="auto"/>
        <w:jc w:val="both"/>
        <w:rPr>
          <w:rFonts w:ascii="Times New Roman" w:hAnsi="Times New Roman" w:cs="Times New Roman"/>
          <w:lang w:val="en-US"/>
        </w:rPr>
      </w:pPr>
    </w:p>
    <w:p w14:paraId="77BA8433" w14:textId="482CF917" w:rsidR="00B34F27" w:rsidRDefault="00B34F27" w:rsidP="00B34F27">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OBJECTIVE 1: </w:t>
      </w:r>
      <w:r w:rsidRPr="00B34F27">
        <w:rPr>
          <w:rFonts w:ascii="Times New Roman" w:hAnsi="Times New Roman" w:cs="Times New Roman"/>
          <w:b/>
          <w:bCs/>
          <w:lang w:val="en-US"/>
        </w:rPr>
        <w:t>To identify temporal patterns, seasonality, and regional disparities in essential food commodity prices.</w:t>
      </w:r>
    </w:p>
    <w:p w14:paraId="0B0B5424" w14:textId="05C6EE16" w:rsidR="005036C6" w:rsidRDefault="005036C6" w:rsidP="00B34F27">
      <w:pPr>
        <w:spacing w:line="360" w:lineRule="auto"/>
        <w:jc w:val="both"/>
        <w:rPr>
          <w:rFonts w:ascii="Times New Roman" w:hAnsi="Times New Roman" w:cs="Times New Roman"/>
          <w:lang w:val="en-US"/>
        </w:rPr>
      </w:pPr>
      <w:r w:rsidRPr="005036C6">
        <w:rPr>
          <w:rFonts w:ascii="Times New Roman" w:hAnsi="Times New Roman" w:cs="Times New Roman"/>
          <w:lang w:val="en-US"/>
        </w:rPr>
        <w:t>To determine the structural determinants of food price inflation, the visual trends and underlying feature importance metrics extracted from the machine learning model were analyzed.</w:t>
      </w:r>
      <w:r>
        <w:rPr>
          <w:rFonts w:ascii="Times New Roman" w:hAnsi="Times New Roman" w:cs="Times New Roman"/>
          <w:lang w:val="en-US"/>
        </w:rPr>
        <w:t xml:space="preserve"> Figure 1 </w:t>
      </w:r>
      <w:r w:rsidRPr="005036C6">
        <w:rPr>
          <w:rFonts w:ascii="Times New Roman" w:hAnsi="Times New Roman" w:cs="Times New Roman"/>
          <w:lang w:val="en-US"/>
        </w:rPr>
        <w:t xml:space="preserve">illustrates the predictive performance of the </w:t>
      </w:r>
      <w:proofErr w:type="spellStart"/>
      <w:r w:rsidRPr="005036C6">
        <w:rPr>
          <w:rFonts w:ascii="Times New Roman" w:hAnsi="Times New Roman" w:cs="Times New Roman"/>
          <w:lang w:val="en-US"/>
        </w:rPr>
        <w:t>XGBoost</w:t>
      </w:r>
      <w:proofErr w:type="spellEnd"/>
      <w:r w:rsidRPr="005036C6">
        <w:rPr>
          <w:rFonts w:ascii="Times New Roman" w:hAnsi="Times New Roman" w:cs="Times New Roman"/>
          <w:lang w:val="en-US"/>
        </w:rPr>
        <w:t xml:space="preserve"> model relative to observed market behavior.</w:t>
      </w:r>
    </w:p>
    <w:p w14:paraId="03DCA6CE" w14:textId="77777777" w:rsidR="005036C6" w:rsidRDefault="005036C6" w:rsidP="00B34F27">
      <w:pPr>
        <w:spacing w:line="360" w:lineRule="auto"/>
        <w:jc w:val="both"/>
        <w:rPr>
          <w:rFonts w:ascii="Times New Roman" w:hAnsi="Times New Roman" w:cs="Times New Roman"/>
          <w:lang w:val="en-US"/>
        </w:rPr>
      </w:pPr>
    </w:p>
    <w:p w14:paraId="77281E56" w14:textId="5920C27A" w:rsidR="005036C6" w:rsidRDefault="005036C6" w:rsidP="00B34F27">
      <w:pPr>
        <w:spacing w:line="360" w:lineRule="auto"/>
        <w:jc w:val="both"/>
        <w:rPr>
          <w:rFonts w:ascii="Times New Roman" w:hAnsi="Times New Roman" w:cs="Times New Roman"/>
          <w:lang w:val="en-US"/>
        </w:rPr>
      </w:pPr>
      <w:r>
        <w:rPr>
          <w:rFonts w:ascii="Times New Roman" w:eastAsia="Times New Roman" w:hAnsi="Times New Roman" w:cs="Times New Roman"/>
          <w:b/>
          <w:noProof/>
          <w:lang w:eastAsia="en-IN"/>
        </w:rPr>
        <w:drawing>
          <wp:inline distT="0" distB="0" distL="0" distR="0" wp14:anchorId="58D1981D" wp14:editId="3125C448">
            <wp:extent cx="5731510" cy="1627505"/>
            <wp:effectExtent l="0" t="0" r="0" b="0"/>
            <wp:docPr id="6" name="Picture 6"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showing a red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627505"/>
                    </a:xfrm>
                    <a:prstGeom prst="rect">
                      <a:avLst/>
                    </a:prstGeom>
                  </pic:spPr>
                </pic:pic>
              </a:graphicData>
            </a:graphic>
          </wp:inline>
        </w:drawing>
      </w:r>
    </w:p>
    <w:p w14:paraId="25DDEB46" w14:textId="1D9958AF" w:rsidR="005036C6" w:rsidRDefault="005036C6" w:rsidP="005036C6">
      <w:pPr>
        <w:spacing w:line="360" w:lineRule="auto"/>
        <w:jc w:val="center"/>
        <w:rPr>
          <w:rFonts w:ascii="Times New Roman" w:hAnsi="Times New Roman" w:cs="Times New Roman"/>
          <w:lang w:val="en-US"/>
        </w:rPr>
      </w:pPr>
      <w:r>
        <w:rPr>
          <w:rFonts w:ascii="Times New Roman" w:hAnsi="Times New Roman" w:cs="Times New Roman"/>
          <w:lang w:val="en-US"/>
        </w:rPr>
        <w:t>Figure 1: Comparison of Actual Market Prices vs Predicted Trends</w:t>
      </w:r>
    </w:p>
    <w:p w14:paraId="5B5A2E69" w14:textId="77777777" w:rsidR="005036C6" w:rsidRDefault="005036C6" w:rsidP="005036C6">
      <w:pPr>
        <w:spacing w:line="360" w:lineRule="auto"/>
        <w:jc w:val="center"/>
        <w:rPr>
          <w:rFonts w:ascii="Times New Roman" w:hAnsi="Times New Roman" w:cs="Times New Roman"/>
          <w:lang w:val="en-US"/>
        </w:rPr>
      </w:pPr>
    </w:p>
    <w:p w14:paraId="1FC77466" w14:textId="40B1A14D" w:rsidR="005036C6" w:rsidRDefault="005036C6" w:rsidP="00B34F27">
      <w:pPr>
        <w:spacing w:line="360" w:lineRule="auto"/>
        <w:jc w:val="both"/>
        <w:rPr>
          <w:rFonts w:ascii="Times New Roman" w:hAnsi="Times New Roman" w:cs="Times New Roman"/>
          <w:lang w:val="en-US"/>
        </w:rPr>
      </w:pPr>
      <w:r w:rsidRPr="005036C6">
        <w:rPr>
          <w:rFonts w:ascii="Times New Roman" w:hAnsi="Times New Roman" w:cs="Times New Roman"/>
          <w:lang w:val="en-US"/>
        </w:rPr>
        <w:t xml:space="preserve">The </w:t>
      </w:r>
      <w:r w:rsidRPr="005036C6">
        <w:rPr>
          <w:rFonts w:ascii="Times New Roman" w:hAnsi="Times New Roman" w:cs="Times New Roman"/>
          <w:b/>
          <w:bCs/>
          <w:lang w:val="en-US"/>
        </w:rPr>
        <w:t>Actual Price (Red Line)</w:t>
      </w:r>
      <w:r w:rsidRPr="005036C6">
        <w:rPr>
          <w:rFonts w:ascii="Times New Roman" w:hAnsi="Times New Roman" w:cs="Times New Roman"/>
          <w:lang w:val="en-US"/>
        </w:rPr>
        <w:t xml:space="preserve"> exhibits clear fluctuations, characterized by a sharp appreciation in early 2022 followed by a decline in 2023. Conversely, the </w:t>
      </w:r>
      <w:r w:rsidRPr="005036C6">
        <w:rPr>
          <w:rFonts w:ascii="Times New Roman" w:hAnsi="Times New Roman" w:cs="Times New Roman"/>
          <w:b/>
          <w:bCs/>
          <w:lang w:val="en-US"/>
        </w:rPr>
        <w:t>Predicted Line (Teal Line)</w:t>
      </w:r>
      <w:r w:rsidRPr="005036C6">
        <w:rPr>
          <w:rFonts w:ascii="Times New Roman" w:hAnsi="Times New Roman" w:cs="Times New Roman"/>
          <w:lang w:val="en-US"/>
        </w:rPr>
        <w:t xml:space="preserve"> demonstrates a flatter, more conservative trajectory.</w:t>
      </w:r>
      <w:r>
        <w:rPr>
          <w:rFonts w:ascii="Times New Roman" w:hAnsi="Times New Roman" w:cs="Times New Roman"/>
          <w:lang w:val="en-US"/>
        </w:rPr>
        <w:t xml:space="preserve"> </w:t>
      </w:r>
      <w:r w:rsidRPr="005036C6">
        <w:rPr>
          <w:rFonts w:ascii="Times New Roman" w:hAnsi="Times New Roman" w:cs="Times New Roman"/>
          <w:lang w:val="en-US"/>
        </w:rPr>
        <w:t>The divergence between the predicted baseline and the actual observations indicates that the model "under-fits" the data. This suggests that the sharp price spikes are not driven by endogenous historical patterns, but rather by exogenous shocks—such as inflation spikes or seasonal effects—that the baseline model does not fully capture.</w:t>
      </w:r>
    </w:p>
    <w:p w14:paraId="2061DBC7" w14:textId="77777777" w:rsidR="005036C6" w:rsidRDefault="005036C6" w:rsidP="00B34F27">
      <w:pPr>
        <w:spacing w:line="360" w:lineRule="auto"/>
        <w:jc w:val="both"/>
        <w:rPr>
          <w:rFonts w:ascii="Times New Roman" w:hAnsi="Times New Roman" w:cs="Times New Roman"/>
          <w:lang w:val="en-US"/>
        </w:rPr>
      </w:pPr>
    </w:p>
    <w:p w14:paraId="5B00EE2D" w14:textId="77777777" w:rsidR="005036C6" w:rsidRDefault="005036C6" w:rsidP="00B34F27">
      <w:pPr>
        <w:spacing w:line="360" w:lineRule="auto"/>
        <w:jc w:val="both"/>
        <w:rPr>
          <w:rFonts w:ascii="Times New Roman" w:hAnsi="Times New Roman" w:cs="Times New Roman"/>
          <w:lang w:val="en-US"/>
        </w:rPr>
      </w:pPr>
    </w:p>
    <w:p w14:paraId="326FC8F3" w14:textId="77777777" w:rsidR="005036C6" w:rsidRDefault="005036C6" w:rsidP="00B34F27">
      <w:pPr>
        <w:spacing w:line="360" w:lineRule="auto"/>
        <w:jc w:val="both"/>
        <w:rPr>
          <w:rFonts w:ascii="Times New Roman" w:hAnsi="Times New Roman" w:cs="Times New Roman"/>
          <w:lang w:val="en-US"/>
        </w:rPr>
      </w:pPr>
    </w:p>
    <w:p w14:paraId="0235A3CA" w14:textId="2D187EDB" w:rsidR="00B34F27" w:rsidRDefault="00DB37BB" w:rsidP="00B34F27">
      <w:pPr>
        <w:spacing w:line="360" w:lineRule="auto"/>
        <w:jc w:val="both"/>
        <w:rPr>
          <w:rFonts w:ascii="Times New Roman" w:hAnsi="Times New Roman" w:cs="Times New Roman"/>
          <w:lang w:val="en-US"/>
        </w:rPr>
      </w:pPr>
      <w:r w:rsidRPr="00DB37BB">
        <w:rPr>
          <w:rFonts w:ascii="Times New Roman" w:hAnsi="Times New Roman" w:cs="Times New Roman"/>
          <w:lang w:val="en-US"/>
        </w:rPr>
        <w:lastRenderedPageBreak/>
        <w:t>To quantify the determinants of price volatility,</w:t>
      </w:r>
      <w:r w:rsidR="00B34F27" w:rsidRPr="00B34F27">
        <w:rPr>
          <w:rFonts w:ascii="Times New Roman" w:hAnsi="Times New Roman" w:cs="Times New Roman"/>
          <w:lang w:val="en-US"/>
        </w:rPr>
        <w:t xml:space="preserve"> the Feature Importance metrics extracted from the </w:t>
      </w:r>
      <w:proofErr w:type="spellStart"/>
      <w:r w:rsidR="00B34F27" w:rsidRPr="00B34F27">
        <w:rPr>
          <w:rFonts w:ascii="Times New Roman" w:hAnsi="Times New Roman" w:cs="Times New Roman"/>
          <w:lang w:val="en-US"/>
        </w:rPr>
        <w:t>XGBoost</w:t>
      </w:r>
      <w:proofErr w:type="spellEnd"/>
      <w:r w:rsidR="00B34F27" w:rsidRPr="00B34F27">
        <w:rPr>
          <w:rFonts w:ascii="Times New Roman" w:hAnsi="Times New Roman" w:cs="Times New Roman"/>
          <w:lang w:val="en-US"/>
        </w:rPr>
        <w:t xml:space="preserve"> model were analyzed. This analysis quantifies the relative contribution of each variable to the model's predictive variance.</w:t>
      </w:r>
      <w:r w:rsidR="00B34F27">
        <w:rPr>
          <w:rFonts w:ascii="Times New Roman" w:hAnsi="Times New Roman" w:cs="Times New Roman"/>
          <w:lang w:val="en-US"/>
        </w:rPr>
        <w:t xml:space="preserve"> </w:t>
      </w:r>
      <w:r w:rsidR="00B34F27" w:rsidRPr="00B34F27">
        <w:rPr>
          <w:rFonts w:ascii="Times New Roman" w:hAnsi="Times New Roman" w:cs="Times New Roman"/>
          <w:lang w:val="en-US"/>
        </w:rPr>
        <w:t xml:space="preserve">As illustrated in Figure </w:t>
      </w:r>
      <w:r w:rsidR="005036C6">
        <w:rPr>
          <w:rFonts w:ascii="Times New Roman" w:hAnsi="Times New Roman" w:cs="Times New Roman"/>
          <w:lang w:val="en-US"/>
        </w:rPr>
        <w:t>2</w:t>
      </w:r>
      <w:r w:rsidR="00B34F27" w:rsidRPr="00B34F27">
        <w:rPr>
          <w:rFonts w:ascii="Times New Roman" w:hAnsi="Times New Roman" w:cs="Times New Roman"/>
          <w:lang w:val="en-US"/>
        </w:rPr>
        <w:t xml:space="preserve">, the market structure exhibits a strong autoregressive dependency. The variable Close_lag1 (price at </w:t>
      </w:r>
      <m:oMath>
        <m:r>
          <w:rPr>
            <w:rFonts w:ascii="Cambria Math" w:hAnsi="Cambria Math" w:cs="Times New Roman"/>
            <w:lang w:val="en-US"/>
          </w:rPr>
          <m:t>t-1</m:t>
        </m:r>
      </m:oMath>
      <w:r w:rsidR="00B34F27" w:rsidRPr="00B34F27">
        <w:rPr>
          <w:rFonts w:ascii="Times New Roman" w:hAnsi="Times New Roman" w:cs="Times New Roman"/>
          <w:lang w:val="en-US"/>
        </w:rPr>
        <w:t>) is the pre-eminent predictor, accounting for approximately 75% of the model’s predictive power.</w:t>
      </w:r>
    </w:p>
    <w:p w14:paraId="067C8799" w14:textId="77777777" w:rsidR="00D24D47" w:rsidRDefault="00D24D47" w:rsidP="00B34F27">
      <w:pPr>
        <w:spacing w:line="360" w:lineRule="auto"/>
        <w:jc w:val="both"/>
        <w:rPr>
          <w:rFonts w:ascii="Times New Roman" w:hAnsi="Times New Roman" w:cs="Times New Roman"/>
          <w:lang w:val="en-US"/>
        </w:rPr>
      </w:pPr>
    </w:p>
    <w:p w14:paraId="0AB8876F" w14:textId="64305376" w:rsidR="00D24D47" w:rsidRDefault="00D24D47" w:rsidP="00D24D47">
      <w:pPr>
        <w:spacing w:line="360" w:lineRule="auto"/>
        <w:jc w:val="center"/>
        <w:rPr>
          <w:rFonts w:ascii="Times New Roman" w:hAnsi="Times New Roman" w:cs="Times New Roman"/>
          <w:lang w:val="en-US"/>
        </w:rPr>
      </w:pPr>
      <w:r>
        <w:rPr>
          <w:rFonts w:ascii="Times New Roman" w:eastAsia="Times New Roman" w:hAnsi="Times New Roman" w:cs="Times New Roman"/>
          <w:b/>
          <w:noProof/>
          <w:lang w:eastAsia="en-IN"/>
        </w:rPr>
        <w:drawing>
          <wp:inline distT="0" distB="0" distL="0" distR="0" wp14:anchorId="2CFEC12A" wp14:editId="792960F8">
            <wp:extent cx="3905451" cy="1847945"/>
            <wp:effectExtent l="19050" t="19050" r="19050" b="19050"/>
            <wp:docPr id="7" name="Picture 7" descr="A white background with black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background with black numbers and symbol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05451" cy="1847945"/>
                    </a:xfrm>
                    <a:prstGeom prst="rect">
                      <a:avLst/>
                    </a:prstGeom>
                    <a:ln>
                      <a:solidFill>
                        <a:schemeClr val="accent4">
                          <a:lumMod val="60000"/>
                          <a:lumOff val="40000"/>
                        </a:schemeClr>
                      </a:solidFill>
                    </a:ln>
                  </pic:spPr>
                </pic:pic>
              </a:graphicData>
            </a:graphic>
          </wp:inline>
        </w:drawing>
      </w:r>
    </w:p>
    <w:p w14:paraId="744F4539" w14:textId="7B5CAAFC" w:rsidR="00D24D47" w:rsidRDefault="00DD6472" w:rsidP="00D24D47">
      <w:pPr>
        <w:spacing w:line="360" w:lineRule="auto"/>
        <w:jc w:val="center"/>
        <w:rPr>
          <w:rFonts w:ascii="Times New Roman" w:hAnsi="Times New Roman" w:cs="Times New Roman"/>
          <w:lang w:val="en-US"/>
        </w:rPr>
      </w:pPr>
      <w:r>
        <w:rPr>
          <w:rFonts w:ascii="Times New Roman" w:hAnsi="Times New Roman" w:cs="Times New Roman"/>
          <w:lang w:val="en-US"/>
        </w:rPr>
        <w:t>Figur</w:t>
      </w:r>
      <w:r w:rsidR="00D24D47">
        <w:rPr>
          <w:rFonts w:ascii="Times New Roman" w:hAnsi="Times New Roman" w:cs="Times New Roman"/>
          <w:lang w:val="en-US"/>
        </w:rPr>
        <w:t xml:space="preserve">e </w:t>
      </w:r>
      <w:r w:rsidR="005036C6">
        <w:rPr>
          <w:rFonts w:ascii="Times New Roman" w:hAnsi="Times New Roman" w:cs="Times New Roman"/>
          <w:lang w:val="en-US"/>
        </w:rPr>
        <w:t>2</w:t>
      </w:r>
      <w:r w:rsidR="00D24D47">
        <w:rPr>
          <w:rFonts w:ascii="Times New Roman" w:hAnsi="Times New Roman" w:cs="Times New Roman"/>
          <w:lang w:val="en-US"/>
        </w:rPr>
        <w:t xml:space="preserve">: </w:t>
      </w:r>
      <w:proofErr w:type="spellStart"/>
      <w:r w:rsidR="00D24D47">
        <w:rPr>
          <w:rFonts w:ascii="Times New Roman" w:hAnsi="Times New Roman" w:cs="Times New Roman"/>
          <w:lang w:val="en-US"/>
        </w:rPr>
        <w:t>XGBoost</w:t>
      </w:r>
      <w:proofErr w:type="spellEnd"/>
      <w:r w:rsidR="00D24D47">
        <w:rPr>
          <w:rFonts w:ascii="Times New Roman" w:hAnsi="Times New Roman" w:cs="Times New Roman"/>
          <w:lang w:val="en-US"/>
        </w:rPr>
        <w:t xml:space="preserve"> Feature Importance Ranking</w:t>
      </w:r>
    </w:p>
    <w:p w14:paraId="07F5517B" w14:textId="77777777" w:rsidR="00D24D47" w:rsidRDefault="00D24D47" w:rsidP="00D24D47">
      <w:pPr>
        <w:spacing w:line="360" w:lineRule="auto"/>
        <w:jc w:val="both"/>
        <w:rPr>
          <w:rFonts w:ascii="Times New Roman" w:hAnsi="Times New Roman" w:cs="Times New Roman"/>
          <w:lang w:val="en-US"/>
        </w:rPr>
      </w:pPr>
    </w:p>
    <w:p w14:paraId="5D99036E" w14:textId="40FD206A" w:rsidR="00D24D47" w:rsidRDefault="00086E7D" w:rsidP="00086E7D">
      <w:pPr>
        <w:spacing w:line="360" w:lineRule="auto"/>
        <w:jc w:val="both"/>
        <w:rPr>
          <w:rFonts w:ascii="Times New Roman" w:hAnsi="Times New Roman" w:cs="Times New Roman"/>
          <w:lang w:val="en-US"/>
        </w:rPr>
      </w:pPr>
      <w:r w:rsidRPr="00086E7D">
        <w:rPr>
          <w:rFonts w:ascii="Times New Roman" w:hAnsi="Times New Roman" w:cs="Times New Roman"/>
          <w:lang w:val="en-US"/>
        </w:rPr>
        <w:t>This indicates that the Afghan food commodity market follows a "Momentum Model" rather than a stable average. Price stability is low; a price increase today is the strongest statistical signal of a continued increase tomorrow. This "stickiness" in price trends suggests that once an inflationary cycle begins, it generates internal momentum that is difficult to stop without significant intervention.</w:t>
      </w:r>
    </w:p>
    <w:p w14:paraId="6B87912A" w14:textId="77777777" w:rsidR="00086E7D" w:rsidRDefault="00086E7D" w:rsidP="00086E7D">
      <w:pPr>
        <w:spacing w:line="360" w:lineRule="auto"/>
        <w:jc w:val="both"/>
        <w:rPr>
          <w:rFonts w:ascii="Times New Roman" w:hAnsi="Times New Roman" w:cs="Times New Roman"/>
          <w:lang w:val="en-US"/>
        </w:rPr>
      </w:pPr>
    </w:p>
    <w:p w14:paraId="1BBED5D4" w14:textId="25E075E7" w:rsidR="00086E7D" w:rsidRDefault="00086E7D" w:rsidP="00086E7D">
      <w:pPr>
        <w:spacing w:line="360" w:lineRule="auto"/>
        <w:jc w:val="both"/>
        <w:rPr>
          <w:rFonts w:ascii="Times New Roman" w:hAnsi="Times New Roman" w:cs="Times New Roman"/>
          <w:lang w:val="en-US"/>
        </w:rPr>
      </w:pPr>
      <w:r w:rsidRPr="00086E7D">
        <w:rPr>
          <w:rFonts w:ascii="Times New Roman" w:hAnsi="Times New Roman" w:cs="Times New Roman"/>
          <w:lang w:val="en-US"/>
        </w:rPr>
        <w:t>Contrary to the initial hypothesis that food insecurity is driven by cyclical harvest periods, the seasonal features (sin12, cos12) demonstrated negligible predictive influence compared to lag variables.</w:t>
      </w:r>
      <w:r>
        <w:rPr>
          <w:rFonts w:ascii="Times New Roman" w:hAnsi="Times New Roman" w:cs="Times New Roman"/>
          <w:lang w:val="en-US"/>
        </w:rPr>
        <w:t xml:space="preserve"> </w:t>
      </w:r>
      <w:r w:rsidRPr="00086E7D">
        <w:rPr>
          <w:rFonts w:ascii="Times New Roman" w:hAnsi="Times New Roman" w:cs="Times New Roman"/>
          <w:lang w:val="en-US"/>
        </w:rPr>
        <w:t>The lack of significant seasonality suggests that food price crises in this specific dataset are not primarily "harvest failures" (which are cyclical) but are likely demand-side or logistic shocks (which are unpredictable). Consequently, relying on annual seasonal calendars for aid distribution may be insufficient.</w:t>
      </w:r>
    </w:p>
    <w:p w14:paraId="55D52FE6" w14:textId="77777777" w:rsidR="00726331" w:rsidRDefault="00726331" w:rsidP="00086E7D">
      <w:pPr>
        <w:spacing w:line="360" w:lineRule="auto"/>
        <w:jc w:val="both"/>
        <w:rPr>
          <w:rFonts w:ascii="Times New Roman" w:hAnsi="Times New Roman" w:cs="Times New Roman"/>
          <w:lang w:val="en-US"/>
        </w:rPr>
      </w:pPr>
    </w:p>
    <w:p w14:paraId="5B16A079" w14:textId="00FD8F79" w:rsidR="00726331" w:rsidRDefault="00726331" w:rsidP="00086E7D">
      <w:pPr>
        <w:spacing w:line="360" w:lineRule="auto"/>
        <w:jc w:val="both"/>
        <w:rPr>
          <w:rFonts w:ascii="Times New Roman" w:hAnsi="Times New Roman" w:cs="Times New Roman"/>
          <w:lang w:val="en-US"/>
        </w:rPr>
      </w:pPr>
      <w:r w:rsidRPr="00726331">
        <w:rPr>
          <w:rFonts w:ascii="Times New Roman" w:hAnsi="Times New Roman" w:cs="Times New Roman"/>
          <w:lang w:val="en-US"/>
        </w:rPr>
        <w:t>The analysis</w:t>
      </w:r>
      <w:r>
        <w:rPr>
          <w:rFonts w:ascii="Times New Roman" w:hAnsi="Times New Roman" w:cs="Times New Roman"/>
          <w:lang w:val="en-US"/>
        </w:rPr>
        <w:t xml:space="preserve"> also</w:t>
      </w:r>
      <w:r w:rsidRPr="00726331">
        <w:rPr>
          <w:rFonts w:ascii="Times New Roman" w:hAnsi="Times New Roman" w:cs="Times New Roman"/>
          <w:lang w:val="en-US"/>
        </w:rPr>
        <w:t xml:space="preserve"> reveals a disconnect between specific commodity prices and general economic indicators. The Inflation variable contributed only 0.6% to the model's output. This suggests that the pricing of essential food staples in Afghanistan has decoupled from the national inflation rate, likely due to localized supply chain issues that affect specific goods differently than the wider economy.</w:t>
      </w:r>
    </w:p>
    <w:p w14:paraId="6C17C3B0" w14:textId="55AAF2AD" w:rsidR="00437386" w:rsidRDefault="00437386" w:rsidP="00086E7D">
      <w:pPr>
        <w:spacing w:line="360" w:lineRule="auto"/>
        <w:jc w:val="both"/>
        <w:rPr>
          <w:rFonts w:ascii="Times New Roman" w:hAnsi="Times New Roman" w:cs="Times New Roman"/>
          <w:b/>
          <w:bCs/>
          <w:lang w:val="en-US"/>
        </w:rPr>
      </w:pPr>
      <w:r>
        <w:rPr>
          <w:rFonts w:ascii="Times New Roman" w:hAnsi="Times New Roman" w:cs="Times New Roman"/>
          <w:b/>
          <w:bCs/>
          <w:lang w:val="en-US"/>
        </w:rPr>
        <w:lastRenderedPageBreak/>
        <w:t xml:space="preserve">OBJECTIVE 2: </w:t>
      </w:r>
      <w:r w:rsidRPr="00437386">
        <w:rPr>
          <w:rFonts w:ascii="Times New Roman" w:hAnsi="Times New Roman" w:cs="Times New Roman"/>
          <w:b/>
          <w:bCs/>
          <w:lang w:val="en-US"/>
        </w:rPr>
        <w:t>To develop time-series forecasting models to predict future price fluctuations for early crisis detection.</w:t>
      </w:r>
    </w:p>
    <w:p w14:paraId="4040D913" w14:textId="0B8357DA" w:rsidR="00437386" w:rsidRDefault="00437386" w:rsidP="00086E7D">
      <w:pPr>
        <w:spacing w:line="360" w:lineRule="auto"/>
        <w:jc w:val="both"/>
        <w:rPr>
          <w:rFonts w:ascii="Times New Roman" w:hAnsi="Times New Roman" w:cs="Times New Roman"/>
          <w:lang w:val="en-US"/>
        </w:rPr>
      </w:pPr>
      <w:r w:rsidRPr="00437386">
        <w:rPr>
          <w:rFonts w:ascii="Times New Roman" w:hAnsi="Times New Roman" w:cs="Times New Roman"/>
          <w:lang w:val="en-US"/>
        </w:rPr>
        <w:t>To turn the forecasting model into a usable tool for crisis detection, the</w:t>
      </w:r>
      <w:r w:rsidR="0081718A">
        <w:rPr>
          <w:rFonts w:ascii="Times New Roman" w:hAnsi="Times New Roman" w:cs="Times New Roman"/>
          <w:lang w:val="en-US"/>
        </w:rPr>
        <w:t xml:space="preserve"> ARIMAX model</w:t>
      </w:r>
      <w:r w:rsidRPr="00437386">
        <w:rPr>
          <w:rFonts w:ascii="Times New Roman" w:hAnsi="Times New Roman" w:cs="Times New Roman"/>
          <w:lang w:val="en-US"/>
        </w:rPr>
        <w:t xml:space="preserve"> output was structured into a risk monitoring dashboard. Table </w:t>
      </w:r>
      <w:r w:rsidR="00DD6472">
        <w:rPr>
          <w:rFonts w:ascii="Times New Roman" w:hAnsi="Times New Roman" w:cs="Times New Roman"/>
          <w:lang w:val="en-US"/>
        </w:rPr>
        <w:t>1</w:t>
      </w:r>
      <w:r w:rsidR="0081718A">
        <w:rPr>
          <w:rFonts w:ascii="Times New Roman" w:hAnsi="Times New Roman" w:cs="Times New Roman"/>
          <w:lang w:val="en-US"/>
        </w:rPr>
        <w:t xml:space="preserve"> presents the</w:t>
      </w:r>
      <w:r w:rsidRPr="00437386">
        <w:rPr>
          <w:rFonts w:ascii="Times New Roman" w:hAnsi="Times New Roman" w:cs="Times New Roman"/>
          <w:lang w:val="en-US"/>
        </w:rPr>
        <w:t xml:space="preserve"> </w:t>
      </w:r>
      <w:r w:rsidR="0081718A" w:rsidRPr="00026D14">
        <w:rPr>
          <w:rFonts w:ascii="Times New Roman" w:hAnsi="Times New Roman" w:cs="Times New Roman"/>
        </w:rPr>
        <w:t>monthly predictions of staple prices from November 2023 to October 2024</w:t>
      </w:r>
      <w:r w:rsidR="0081718A">
        <w:rPr>
          <w:rFonts w:ascii="Times New Roman" w:hAnsi="Times New Roman" w:cs="Times New Roman"/>
          <w:lang w:val="en-US"/>
        </w:rPr>
        <w:t xml:space="preserve">. </w:t>
      </w:r>
      <w:r w:rsidR="0081718A" w:rsidRPr="00026D14">
        <w:rPr>
          <w:rFonts w:ascii="Times New Roman" w:hAnsi="Times New Roman" w:cs="Times New Roman"/>
        </w:rPr>
        <w:t>It includes the forecasted close price (</w:t>
      </w:r>
      <w:proofErr w:type="spellStart"/>
      <w:r w:rsidR="0081718A" w:rsidRPr="00026D14">
        <w:rPr>
          <w:rStyle w:val="HTMLCode"/>
          <w:rFonts w:ascii="Times New Roman" w:eastAsiaTheme="minorHAnsi" w:hAnsi="Times New Roman" w:cs="Times New Roman"/>
          <w:sz w:val="24"/>
          <w:szCs w:val="24"/>
        </w:rPr>
        <w:t>fc_close</w:t>
      </w:r>
      <w:proofErr w:type="spellEnd"/>
      <w:r w:rsidR="0081718A" w:rsidRPr="00026D14">
        <w:rPr>
          <w:rFonts w:ascii="Times New Roman" w:hAnsi="Times New Roman" w:cs="Times New Roman"/>
        </w:rPr>
        <w:t>), 80% and 95% confidence intervals (</w:t>
      </w:r>
      <w:r w:rsidR="0081718A" w:rsidRPr="00026D14">
        <w:rPr>
          <w:rStyle w:val="HTMLCode"/>
          <w:rFonts w:ascii="Times New Roman" w:eastAsiaTheme="minorHAnsi" w:hAnsi="Times New Roman" w:cs="Times New Roman"/>
          <w:sz w:val="24"/>
          <w:szCs w:val="24"/>
        </w:rPr>
        <w:t>fc_lower80</w:t>
      </w:r>
      <w:r w:rsidR="0081718A" w:rsidRPr="00026D14">
        <w:rPr>
          <w:rFonts w:ascii="Times New Roman" w:hAnsi="Times New Roman" w:cs="Times New Roman"/>
        </w:rPr>
        <w:t xml:space="preserve">, </w:t>
      </w:r>
      <w:r w:rsidR="0081718A" w:rsidRPr="00026D14">
        <w:rPr>
          <w:rStyle w:val="HTMLCode"/>
          <w:rFonts w:ascii="Times New Roman" w:eastAsiaTheme="minorHAnsi" w:hAnsi="Times New Roman" w:cs="Times New Roman"/>
          <w:sz w:val="24"/>
          <w:szCs w:val="24"/>
        </w:rPr>
        <w:t>fc_upper80</w:t>
      </w:r>
      <w:r w:rsidR="0081718A" w:rsidRPr="00026D14">
        <w:rPr>
          <w:rFonts w:ascii="Times New Roman" w:hAnsi="Times New Roman" w:cs="Times New Roman"/>
        </w:rPr>
        <w:t xml:space="preserve">, </w:t>
      </w:r>
      <w:r w:rsidR="0081718A" w:rsidRPr="00026D14">
        <w:rPr>
          <w:rStyle w:val="HTMLCode"/>
          <w:rFonts w:ascii="Times New Roman" w:eastAsiaTheme="minorHAnsi" w:hAnsi="Times New Roman" w:cs="Times New Roman"/>
          <w:sz w:val="24"/>
          <w:szCs w:val="24"/>
        </w:rPr>
        <w:t>fc_lower95</w:t>
      </w:r>
      <w:r w:rsidR="0081718A" w:rsidRPr="00026D14">
        <w:rPr>
          <w:rFonts w:ascii="Times New Roman" w:hAnsi="Times New Roman" w:cs="Times New Roman"/>
        </w:rPr>
        <w:t xml:space="preserve">, </w:t>
      </w:r>
      <w:r w:rsidR="0081718A" w:rsidRPr="00026D14">
        <w:rPr>
          <w:rStyle w:val="HTMLCode"/>
          <w:rFonts w:ascii="Times New Roman" w:eastAsiaTheme="minorHAnsi" w:hAnsi="Times New Roman" w:cs="Times New Roman"/>
          <w:sz w:val="24"/>
          <w:szCs w:val="24"/>
        </w:rPr>
        <w:t>fc_upper95</w:t>
      </w:r>
      <w:r w:rsidR="0081718A" w:rsidRPr="00026D14">
        <w:rPr>
          <w:rFonts w:ascii="Times New Roman" w:hAnsi="Times New Roman" w:cs="Times New Roman"/>
        </w:rPr>
        <w:t>), and percentage changes (</w:t>
      </w:r>
      <w:proofErr w:type="spellStart"/>
      <w:r w:rsidR="0081718A" w:rsidRPr="00026D14">
        <w:rPr>
          <w:rStyle w:val="HTMLCode"/>
          <w:rFonts w:ascii="Times New Roman" w:eastAsiaTheme="minorHAnsi" w:hAnsi="Times New Roman" w:cs="Times New Roman"/>
          <w:sz w:val="24"/>
          <w:szCs w:val="24"/>
        </w:rPr>
        <w:t>fc_pct_change</w:t>
      </w:r>
      <w:proofErr w:type="spellEnd"/>
      <w:r w:rsidR="0081718A" w:rsidRPr="00026D14">
        <w:rPr>
          <w:rFonts w:ascii="Times New Roman" w:hAnsi="Times New Roman" w:cs="Times New Roman"/>
        </w:rPr>
        <w:t>).</w:t>
      </w:r>
    </w:p>
    <w:p w14:paraId="3AAF5B34" w14:textId="77777777" w:rsidR="00DD6472" w:rsidRDefault="00DD6472" w:rsidP="00086E7D">
      <w:pPr>
        <w:spacing w:line="360" w:lineRule="auto"/>
        <w:jc w:val="both"/>
        <w:rPr>
          <w:rFonts w:ascii="Times New Roman" w:hAnsi="Times New Roman" w:cs="Times New Roman"/>
          <w:lang w:val="en-US"/>
        </w:rPr>
      </w:pPr>
    </w:p>
    <w:tbl>
      <w:tblPr>
        <w:tblStyle w:val="GridTable5Dark-Accent6"/>
        <w:tblW w:w="0" w:type="auto"/>
        <w:jc w:val="center"/>
        <w:tblLook w:val="04A0" w:firstRow="1" w:lastRow="0" w:firstColumn="1" w:lastColumn="0" w:noHBand="0" w:noVBand="1"/>
      </w:tblPr>
      <w:tblGrid>
        <w:gridCol w:w="1463"/>
        <w:gridCol w:w="1055"/>
        <w:gridCol w:w="1231"/>
        <w:gridCol w:w="1231"/>
        <w:gridCol w:w="1231"/>
        <w:gridCol w:w="1231"/>
        <w:gridCol w:w="1510"/>
      </w:tblGrid>
      <w:tr w:rsidR="00DD6472" w:rsidRPr="00292652" w14:paraId="15FC1AE4" w14:textId="77777777" w:rsidTr="00ED03C8">
        <w:trPr>
          <w:cnfStyle w:val="100000000000" w:firstRow="1" w:lastRow="0" w:firstColumn="0" w:lastColumn="0" w:oddVBand="0" w:evenVBand="0" w:oddHBand="0" w:evenHBand="0" w:firstRowFirstColumn="0" w:firstRowLastColumn="0" w:lastRowFirstColumn="0" w:lastRowLastColumn="0"/>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1A846BD2" w14:textId="77777777" w:rsidR="00DD6472" w:rsidRPr="00292652" w:rsidRDefault="00DD6472" w:rsidP="00ED03C8">
            <w:pPr>
              <w:jc w:val="cente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Date</w:t>
            </w:r>
          </w:p>
        </w:tc>
        <w:tc>
          <w:tcPr>
            <w:tcW w:w="1055" w:type="dxa"/>
            <w:noWrap/>
            <w:hideMark/>
          </w:tcPr>
          <w:p w14:paraId="65291EB2" w14:textId="77777777" w:rsidR="00DD6472" w:rsidRPr="00292652" w:rsidRDefault="00DD6472" w:rsidP="00ED03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lang w:eastAsia="en-IN"/>
              </w:rPr>
            </w:pPr>
            <w:proofErr w:type="spellStart"/>
            <w:r w:rsidRPr="00292652">
              <w:rPr>
                <w:rFonts w:ascii="Times New Roman" w:eastAsia="Times New Roman" w:hAnsi="Times New Roman" w:cs="Times New Roman"/>
                <w:b w:val="0"/>
                <w:sz w:val="20"/>
                <w:szCs w:val="20"/>
                <w:lang w:eastAsia="en-IN"/>
              </w:rPr>
              <w:t>fc_close</w:t>
            </w:r>
            <w:proofErr w:type="spellEnd"/>
          </w:p>
        </w:tc>
        <w:tc>
          <w:tcPr>
            <w:tcW w:w="1231" w:type="dxa"/>
            <w:noWrap/>
            <w:hideMark/>
          </w:tcPr>
          <w:p w14:paraId="758B7079" w14:textId="77777777" w:rsidR="00DD6472" w:rsidRPr="00292652" w:rsidRDefault="00DD6472" w:rsidP="00ED03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fc_lower80</w:t>
            </w:r>
          </w:p>
        </w:tc>
        <w:tc>
          <w:tcPr>
            <w:tcW w:w="1231" w:type="dxa"/>
            <w:noWrap/>
            <w:hideMark/>
          </w:tcPr>
          <w:p w14:paraId="0166BBAF" w14:textId="77777777" w:rsidR="00DD6472" w:rsidRPr="00292652" w:rsidRDefault="00DD6472" w:rsidP="00ED03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fc_upper80</w:t>
            </w:r>
          </w:p>
        </w:tc>
        <w:tc>
          <w:tcPr>
            <w:tcW w:w="1231" w:type="dxa"/>
            <w:noWrap/>
            <w:hideMark/>
          </w:tcPr>
          <w:p w14:paraId="5D3AE770" w14:textId="77777777" w:rsidR="00DD6472" w:rsidRPr="00292652" w:rsidRDefault="00DD6472" w:rsidP="00ED03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fc_lower95</w:t>
            </w:r>
          </w:p>
        </w:tc>
        <w:tc>
          <w:tcPr>
            <w:tcW w:w="1231" w:type="dxa"/>
            <w:noWrap/>
            <w:hideMark/>
          </w:tcPr>
          <w:p w14:paraId="37CD9CBD" w14:textId="77777777" w:rsidR="00DD6472" w:rsidRPr="00292652" w:rsidRDefault="00DD6472" w:rsidP="00ED03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fc_upper95</w:t>
            </w:r>
          </w:p>
        </w:tc>
        <w:tc>
          <w:tcPr>
            <w:tcW w:w="1510" w:type="dxa"/>
            <w:noWrap/>
            <w:hideMark/>
          </w:tcPr>
          <w:p w14:paraId="6602D6EC" w14:textId="77777777" w:rsidR="00DD6472" w:rsidRPr="00292652" w:rsidRDefault="00DD6472" w:rsidP="00ED03C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0"/>
                <w:szCs w:val="20"/>
                <w:lang w:eastAsia="en-IN"/>
              </w:rPr>
            </w:pPr>
            <w:proofErr w:type="spellStart"/>
            <w:r w:rsidRPr="00292652">
              <w:rPr>
                <w:rFonts w:ascii="Times New Roman" w:eastAsia="Times New Roman" w:hAnsi="Times New Roman" w:cs="Times New Roman"/>
                <w:b w:val="0"/>
                <w:sz w:val="20"/>
                <w:szCs w:val="20"/>
                <w:lang w:eastAsia="en-IN"/>
              </w:rPr>
              <w:t>fc_pct_change</w:t>
            </w:r>
            <w:proofErr w:type="spellEnd"/>
          </w:p>
        </w:tc>
      </w:tr>
      <w:tr w:rsidR="00DD6472" w:rsidRPr="00292652" w14:paraId="6A864531" w14:textId="77777777" w:rsidTr="00ED03C8">
        <w:trPr>
          <w:cnfStyle w:val="000000100000" w:firstRow="0" w:lastRow="0" w:firstColumn="0" w:lastColumn="0" w:oddVBand="0" w:evenVBand="0" w:oddHBand="1" w:evenHBand="0" w:firstRowFirstColumn="0" w:firstRowLastColumn="0" w:lastRowFirstColumn="0" w:lastRowLastColumn="0"/>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03A059AD"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01-11-2023</w:t>
            </w:r>
          </w:p>
        </w:tc>
        <w:tc>
          <w:tcPr>
            <w:tcW w:w="1055" w:type="dxa"/>
            <w:noWrap/>
            <w:hideMark/>
          </w:tcPr>
          <w:p w14:paraId="399CE1D8"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1.415918</w:t>
            </w:r>
          </w:p>
        </w:tc>
        <w:tc>
          <w:tcPr>
            <w:tcW w:w="1231" w:type="dxa"/>
            <w:noWrap/>
            <w:hideMark/>
          </w:tcPr>
          <w:p w14:paraId="5290E473"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1.396697</w:t>
            </w:r>
          </w:p>
        </w:tc>
        <w:tc>
          <w:tcPr>
            <w:tcW w:w="1231" w:type="dxa"/>
            <w:noWrap/>
            <w:hideMark/>
          </w:tcPr>
          <w:p w14:paraId="1B98E679"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1.435139</w:t>
            </w:r>
          </w:p>
        </w:tc>
        <w:tc>
          <w:tcPr>
            <w:tcW w:w="1231" w:type="dxa"/>
            <w:noWrap/>
            <w:hideMark/>
          </w:tcPr>
          <w:p w14:paraId="53CE6980"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1.386522</w:t>
            </w:r>
          </w:p>
        </w:tc>
        <w:tc>
          <w:tcPr>
            <w:tcW w:w="1231" w:type="dxa"/>
            <w:noWrap/>
            <w:hideMark/>
          </w:tcPr>
          <w:p w14:paraId="30B24086"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1.445313</w:t>
            </w:r>
          </w:p>
        </w:tc>
        <w:tc>
          <w:tcPr>
            <w:tcW w:w="1510" w:type="dxa"/>
            <w:noWrap/>
            <w:hideMark/>
          </w:tcPr>
          <w:p w14:paraId="4162132C"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NA</w:t>
            </w:r>
          </w:p>
        </w:tc>
      </w:tr>
      <w:tr w:rsidR="00DD6472" w:rsidRPr="00292652" w14:paraId="46C559F7" w14:textId="77777777" w:rsidTr="00ED03C8">
        <w:trPr>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3C194A35"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01-12-2023</w:t>
            </w:r>
          </w:p>
        </w:tc>
        <w:tc>
          <w:tcPr>
            <w:tcW w:w="1055" w:type="dxa"/>
            <w:noWrap/>
            <w:hideMark/>
          </w:tcPr>
          <w:p w14:paraId="3140B230"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1.42469</w:t>
            </w:r>
          </w:p>
        </w:tc>
        <w:tc>
          <w:tcPr>
            <w:tcW w:w="1231" w:type="dxa"/>
            <w:noWrap/>
            <w:hideMark/>
          </w:tcPr>
          <w:p w14:paraId="1A00BA99"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1.388828</w:t>
            </w:r>
          </w:p>
        </w:tc>
        <w:tc>
          <w:tcPr>
            <w:tcW w:w="1231" w:type="dxa"/>
            <w:noWrap/>
            <w:hideMark/>
          </w:tcPr>
          <w:p w14:paraId="29034D49"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1.460552</w:t>
            </w:r>
          </w:p>
        </w:tc>
        <w:tc>
          <w:tcPr>
            <w:tcW w:w="1231" w:type="dxa"/>
            <w:noWrap/>
            <w:hideMark/>
          </w:tcPr>
          <w:p w14:paraId="7EB8AADA"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1.369844</w:t>
            </w:r>
          </w:p>
        </w:tc>
        <w:tc>
          <w:tcPr>
            <w:tcW w:w="1231" w:type="dxa"/>
            <w:noWrap/>
            <w:hideMark/>
          </w:tcPr>
          <w:p w14:paraId="0D7F7C63"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1.479536</w:t>
            </w:r>
          </w:p>
        </w:tc>
        <w:tc>
          <w:tcPr>
            <w:tcW w:w="1510" w:type="dxa"/>
            <w:noWrap/>
            <w:hideMark/>
          </w:tcPr>
          <w:p w14:paraId="6ED399EF"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0.619525</w:t>
            </w:r>
          </w:p>
        </w:tc>
      </w:tr>
      <w:tr w:rsidR="00DD6472" w:rsidRPr="00292652" w14:paraId="7D48515F" w14:textId="77777777" w:rsidTr="00ED03C8">
        <w:trPr>
          <w:cnfStyle w:val="000000100000" w:firstRow="0" w:lastRow="0" w:firstColumn="0" w:lastColumn="0" w:oddVBand="0" w:evenVBand="0" w:oddHBand="1" w:evenHBand="0" w:firstRowFirstColumn="0" w:firstRowLastColumn="0" w:lastRowFirstColumn="0" w:lastRowLastColumn="0"/>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1C19210A"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01-01-2024</w:t>
            </w:r>
          </w:p>
        </w:tc>
        <w:tc>
          <w:tcPr>
            <w:tcW w:w="1055" w:type="dxa"/>
            <w:noWrap/>
            <w:hideMark/>
          </w:tcPr>
          <w:p w14:paraId="0B153AFA"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1.424399</w:t>
            </w:r>
          </w:p>
        </w:tc>
        <w:tc>
          <w:tcPr>
            <w:tcW w:w="1231" w:type="dxa"/>
            <w:noWrap/>
            <w:hideMark/>
          </w:tcPr>
          <w:p w14:paraId="48844117"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1.374968</w:t>
            </w:r>
          </w:p>
        </w:tc>
        <w:tc>
          <w:tcPr>
            <w:tcW w:w="1231" w:type="dxa"/>
            <w:noWrap/>
            <w:hideMark/>
          </w:tcPr>
          <w:p w14:paraId="14C1F902"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1.473831</w:t>
            </w:r>
          </w:p>
        </w:tc>
        <w:tc>
          <w:tcPr>
            <w:tcW w:w="1231" w:type="dxa"/>
            <w:noWrap/>
            <w:hideMark/>
          </w:tcPr>
          <w:p w14:paraId="707A798C"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1.348801</w:t>
            </w:r>
          </w:p>
        </w:tc>
        <w:tc>
          <w:tcPr>
            <w:tcW w:w="1231" w:type="dxa"/>
            <w:noWrap/>
            <w:hideMark/>
          </w:tcPr>
          <w:p w14:paraId="2595D610"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1.499998</w:t>
            </w:r>
          </w:p>
        </w:tc>
        <w:tc>
          <w:tcPr>
            <w:tcW w:w="1510" w:type="dxa"/>
            <w:noWrap/>
            <w:hideMark/>
          </w:tcPr>
          <w:p w14:paraId="0041F45D"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-0.02039</w:t>
            </w:r>
          </w:p>
        </w:tc>
      </w:tr>
      <w:tr w:rsidR="00DD6472" w:rsidRPr="00292652" w14:paraId="4563A9C5" w14:textId="77777777" w:rsidTr="00ED03C8">
        <w:trPr>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5A66B58E"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01-02-2024</w:t>
            </w:r>
          </w:p>
        </w:tc>
        <w:tc>
          <w:tcPr>
            <w:tcW w:w="1055" w:type="dxa"/>
            <w:noWrap/>
            <w:hideMark/>
          </w:tcPr>
          <w:p w14:paraId="314FDD08"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1.432602</w:t>
            </w:r>
          </w:p>
        </w:tc>
        <w:tc>
          <w:tcPr>
            <w:tcW w:w="1231" w:type="dxa"/>
            <w:noWrap/>
            <w:hideMark/>
          </w:tcPr>
          <w:p w14:paraId="5FDF4A94"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1.37334</w:t>
            </w:r>
          </w:p>
        </w:tc>
        <w:tc>
          <w:tcPr>
            <w:tcW w:w="1231" w:type="dxa"/>
            <w:noWrap/>
            <w:hideMark/>
          </w:tcPr>
          <w:p w14:paraId="143D0555"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1.491864</w:t>
            </w:r>
          </w:p>
        </w:tc>
        <w:tc>
          <w:tcPr>
            <w:tcW w:w="1231" w:type="dxa"/>
            <w:noWrap/>
            <w:hideMark/>
          </w:tcPr>
          <w:p w14:paraId="04024122"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1.341969</w:t>
            </w:r>
          </w:p>
        </w:tc>
        <w:tc>
          <w:tcPr>
            <w:tcW w:w="1231" w:type="dxa"/>
            <w:noWrap/>
            <w:hideMark/>
          </w:tcPr>
          <w:p w14:paraId="6589721E"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1.523235</w:t>
            </w:r>
          </w:p>
        </w:tc>
        <w:tc>
          <w:tcPr>
            <w:tcW w:w="1510" w:type="dxa"/>
            <w:noWrap/>
            <w:hideMark/>
          </w:tcPr>
          <w:p w14:paraId="64EBCEA6"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0.575869</w:t>
            </w:r>
          </w:p>
        </w:tc>
      </w:tr>
      <w:tr w:rsidR="00DD6472" w:rsidRPr="00292652" w14:paraId="3A8BF2C1" w14:textId="77777777" w:rsidTr="00ED03C8">
        <w:trPr>
          <w:cnfStyle w:val="000000100000" w:firstRow="0" w:lastRow="0" w:firstColumn="0" w:lastColumn="0" w:oddVBand="0" w:evenVBand="0" w:oddHBand="1" w:evenHBand="0" w:firstRowFirstColumn="0" w:firstRowLastColumn="0" w:lastRowFirstColumn="0" w:lastRowLastColumn="0"/>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1B74C0E3"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01-03-2024</w:t>
            </w:r>
          </w:p>
        </w:tc>
        <w:tc>
          <w:tcPr>
            <w:tcW w:w="1055" w:type="dxa"/>
            <w:noWrap/>
            <w:hideMark/>
          </w:tcPr>
          <w:p w14:paraId="69188187"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1.431833</w:t>
            </w:r>
          </w:p>
        </w:tc>
        <w:tc>
          <w:tcPr>
            <w:tcW w:w="1231" w:type="dxa"/>
            <w:noWrap/>
            <w:hideMark/>
          </w:tcPr>
          <w:p w14:paraId="6C2E19AB"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1.364431</w:t>
            </w:r>
          </w:p>
        </w:tc>
        <w:tc>
          <w:tcPr>
            <w:tcW w:w="1231" w:type="dxa"/>
            <w:noWrap/>
            <w:hideMark/>
          </w:tcPr>
          <w:p w14:paraId="3F9B981A"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1.499235</w:t>
            </w:r>
          </w:p>
        </w:tc>
        <w:tc>
          <w:tcPr>
            <w:tcW w:w="1231" w:type="dxa"/>
            <w:noWrap/>
            <w:hideMark/>
          </w:tcPr>
          <w:p w14:paraId="4F26F556"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1.328751</w:t>
            </w:r>
          </w:p>
        </w:tc>
        <w:tc>
          <w:tcPr>
            <w:tcW w:w="1231" w:type="dxa"/>
            <w:noWrap/>
            <w:hideMark/>
          </w:tcPr>
          <w:p w14:paraId="249EC08E"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1.534915</w:t>
            </w:r>
          </w:p>
        </w:tc>
        <w:tc>
          <w:tcPr>
            <w:tcW w:w="1510" w:type="dxa"/>
            <w:noWrap/>
            <w:hideMark/>
          </w:tcPr>
          <w:p w14:paraId="794DD908"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-0.05369</w:t>
            </w:r>
          </w:p>
        </w:tc>
      </w:tr>
      <w:tr w:rsidR="00DD6472" w:rsidRPr="00292652" w14:paraId="7D43A9A6" w14:textId="77777777" w:rsidTr="00ED03C8">
        <w:trPr>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25ECB0B4"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01-04-2024</w:t>
            </w:r>
          </w:p>
        </w:tc>
        <w:tc>
          <w:tcPr>
            <w:tcW w:w="1055" w:type="dxa"/>
            <w:noWrap/>
            <w:hideMark/>
          </w:tcPr>
          <w:p w14:paraId="0443B406"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1.439679</w:t>
            </w:r>
          </w:p>
        </w:tc>
        <w:tc>
          <w:tcPr>
            <w:tcW w:w="1231" w:type="dxa"/>
            <w:noWrap/>
            <w:hideMark/>
          </w:tcPr>
          <w:p w14:paraId="345DFA5C"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1.365521</w:t>
            </w:r>
          </w:p>
        </w:tc>
        <w:tc>
          <w:tcPr>
            <w:tcW w:w="1231" w:type="dxa"/>
            <w:noWrap/>
            <w:hideMark/>
          </w:tcPr>
          <w:p w14:paraId="145A6D65"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1.513837</w:t>
            </w:r>
          </w:p>
        </w:tc>
        <w:tc>
          <w:tcPr>
            <w:tcW w:w="1231" w:type="dxa"/>
            <w:noWrap/>
            <w:hideMark/>
          </w:tcPr>
          <w:p w14:paraId="6C238A97"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1.326264</w:t>
            </w:r>
          </w:p>
        </w:tc>
        <w:tc>
          <w:tcPr>
            <w:tcW w:w="1231" w:type="dxa"/>
            <w:noWrap/>
            <w:hideMark/>
          </w:tcPr>
          <w:p w14:paraId="2A88A6F6"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1.553094</w:t>
            </w:r>
          </w:p>
        </w:tc>
        <w:tc>
          <w:tcPr>
            <w:tcW w:w="1510" w:type="dxa"/>
            <w:noWrap/>
            <w:hideMark/>
          </w:tcPr>
          <w:p w14:paraId="5779F89E"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0.547992</w:t>
            </w:r>
          </w:p>
        </w:tc>
      </w:tr>
      <w:tr w:rsidR="00DD6472" w:rsidRPr="00292652" w14:paraId="7718E445" w14:textId="77777777" w:rsidTr="00ED03C8">
        <w:trPr>
          <w:cnfStyle w:val="000000100000" w:firstRow="0" w:lastRow="0" w:firstColumn="0" w:lastColumn="0" w:oddVBand="0" w:evenVBand="0" w:oddHBand="1" w:evenHBand="0" w:firstRowFirstColumn="0" w:firstRowLastColumn="0" w:lastRowFirstColumn="0" w:lastRowLastColumn="0"/>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27D046DC"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01-05-2024</w:t>
            </w:r>
          </w:p>
        </w:tc>
        <w:tc>
          <w:tcPr>
            <w:tcW w:w="1055" w:type="dxa"/>
            <w:noWrap/>
            <w:hideMark/>
          </w:tcPr>
          <w:p w14:paraId="7C3B1BA4"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1.438976</w:t>
            </w:r>
          </w:p>
        </w:tc>
        <w:tc>
          <w:tcPr>
            <w:tcW w:w="1231" w:type="dxa"/>
            <w:noWrap/>
            <w:hideMark/>
          </w:tcPr>
          <w:p w14:paraId="02A06BDA"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1.358436</w:t>
            </w:r>
          </w:p>
        </w:tc>
        <w:tc>
          <w:tcPr>
            <w:tcW w:w="1231" w:type="dxa"/>
            <w:noWrap/>
            <w:hideMark/>
          </w:tcPr>
          <w:p w14:paraId="5F5634AE"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1.519515</w:t>
            </w:r>
          </w:p>
        </w:tc>
        <w:tc>
          <w:tcPr>
            <w:tcW w:w="1231" w:type="dxa"/>
            <w:noWrap/>
            <w:hideMark/>
          </w:tcPr>
          <w:p w14:paraId="092FD0AE"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1.315802</w:t>
            </w:r>
          </w:p>
        </w:tc>
        <w:tc>
          <w:tcPr>
            <w:tcW w:w="1231" w:type="dxa"/>
            <w:noWrap/>
            <w:hideMark/>
          </w:tcPr>
          <w:p w14:paraId="0A65690C"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1.56215</w:t>
            </w:r>
          </w:p>
        </w:tc>
        <w:tc>
          <w:tcPr>
            <w:tcW w:w="1510" w:type="dxa"/>
            <w:noWrap/>
            <w:hideMark/>
          </w:tcPr>
          <w:p w14:paraId="6F7BAFEC"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-0.04885</w:t>
            </w:r>
          </w:p>
        </w:tc>
      </w:tr>
      <w:tr w:rsidR="00DD6472" w:rsidRPr="00292652" w14:paraId="1935D7B0" w14:textId="77777777" w:rsidTr="00ED03C8">
        <w:trPr>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10FA2EB8"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01-06-2024</w:t>
            </w:r>
          </w:p>
        </w:tc>
        <w:tc>
          <w:tcPr>
            <w:tcW w:w="1055" w:type="dxa"/>
            <w:noWrap/>
            <w:hideMark/>
          </w:tcPr>
          <w:p w14:paraId="68DF01DD"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1.446767</w:t>
            </w:r>
          </w:p>
        </w:tc>
        <w:tc>
          <w:tcPr>
            <w:tcW w:w="1231" w:type="dxa"/>
            <w:noWrap/>
            <w:hideMark/>
          </w:tcPr>
          <w:p w14:paraId="4E575DE4"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1.360501</w:t>
            </w:r>
          </w:p>
        </w:tc>
        <w:tc>
          <w:tcPr>
            <w:tcW w:w="1231" w:type="dxa"/>
            <w:noWrap/>
            <w:hideMark/>
          </w:tcPr>
          <w:p w14:paraId="08B9CF2B"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1.533033</w:t>
            </w:r>
          </w:p>
        </w:tc>
        <w:tc>
          <w:tcPr>
            <w:tcW w:w="1231" w:type="dxa"/>
            <w:noWrap/>
            <w:hideMark/>
          </w:tcPr>
          <w:p w14:paraId="5B4D6834"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1.314835</w:t>
            </w:r>
          </w:p>
        </w:tc>
        <w:tc>
          <w:tcPr>
            <w:tcW w:w="1231" w:type="dxa"/>
            <w:noWrap/>
            <w:hideMark/>
          </w:tcPr>
          <w:p w14:paraId="43A38CF3"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1.5787</w:t>
            </w:r>
          </w:p>
        </w:tc>
        <w:tc>
          <w:tcPr>
            <w:tcW w:w="1510" w:type="dxa"/>
            <w:noWrap/>
            <w:hideMark/>
          </w:tcPr>
          <w:p w14:paraId="74631BFE"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0.541441</w:t>
            </w:r>
          </w:p>
        </w:tc>
      </w:tr>
      <w:tr w:rsidR="00DD6472" w:rsidRPr="00292652" w14:paraId="1A37921B" w14:textId="77777777" w:rsidTr="00ED03C8">
        <w:trPr>
          <w:cnfStyle w:val="000000100000" w:firstRow="0" w:lastRow="0" w:firstColumn="0" w:lastColumn="0" w:oddVBand="0" w:evenVBand="0" w:oddHBand="1" w:evenHBand="0" w:firstRowFirstColumn="0" w:firstRowLastColumn="0" w:lastRowFirstColumn="0" w:lastRowLastColumn="0"/>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41A02A84"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01-07-2024</w:t>
            </w:r>
          </w:p>
        </w:tc>
        <w:tc>
          <w:tcPr>
            <w:tcW w:w="1055" w:type="dxa"/>
            <w:noWrap/>
            <w:hideMark/>
          </w:tcPr>
          <w:p w14:paraId="388BF0E8"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1.446191</w:t>
            </w:r>
          </w:p>
        </w:tc>
        <w:tc>
          <w:tcPr>
            <w:tcW w:w="1231" w:type="dxa"/>
            <w:noWrap/>
            <w:hideMark/>
          </w:tcPr>
          <w:p w14:paraId="6BA5BDC9"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1.354335</w:t>
            </w:r>
          </w:p>
        </w:tc>
        <w:tc>
          <w:tcPr>
            <w:tcW w:w="1231" w:type="dxa"/>
            <w:noWrap/>
            <w:hideMark/>
          </w:tcPr>
          <w:p w14:paraId="506EA920"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1.538047</w:t>
            </w:r>
          </w:p>
        </w:tc>
        <w:tc>
          <w:tcPr>
            <w:tcW w:w="1231" w:type="dxa"/>
            <w:noWrap/>
            <w:hideMark/>
          </w:tcPr>
          <w:p w14:paraId="405B1A0D"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1.305709</w:t>
            </w:r>
          </w:p>
        </w:tc>
        <w:tc>
          <w:tcPr>
            <w:tcW w:w="1231" w:type="dxa"/>
            <w:noWrap/>
            <w:hideMark/>
          </w:tcPr>
          <w:p w14:paraId="02032E02"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1.586673</w:t>
            </w:r>
          </w:p>
        </w:tc>
        <w:tc>
          <w:tcPr>
            <w:tcW w:w="1510" w:type="dxa"/>
            <w:noWrap/>
            <w:hideMark/>
          </w:tcPr>
          <w:p w14:paraId="4F08A891"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-0.03981</w:t>
            </w:r>
          </w:p>
        </w:tc>
      </w:tr>
      <w:tr w:rsidR="00DD6472" w:rsidRPr="00292652" w14:paraId="77E5FE07" w14:textId="77777777" w:rsidTr="00ED03C8">
        <w:trPr>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60ECCE9A"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01-08-2024</w:t>
            </w:r>
          </w:p>
        </w:tc>
        <w:tc>
          <w:tcPr>
            <w:tcW w:w="1055" w:type="dxa"/>
            <w:noWrap/>
            <w:hideMark/>
          </w:tcPr>
          <w:p w14:paraId="77BEDE02"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1.4539</w:t>
            </w:r>
          </w:p>
        </w:tc>
        <w:tc>
          <w:tcPr>
            <w:tcW w:w="1231" w:type="dxa"/>
            <w:noWrap/>
            <w:hideMark/>
          </w:tcPr>
          <w:p w14:paraId="7057DA6D"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1.356951</w:t>
            </w:r>
          </w:p>
        </w:tc>
        <w:tc>
          <w:tcPr>
            <w:tcW w:w="1231" w:type="dxa"/>
            <w:noWrap/>
            <w:hideMark/>
          </w:tcPr>
          <w:p w14:paraId="7563706B"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1.55085</w:t>
            </w:r>
          </w:p>
        </w:tc>
        <w:tc>
          <w:tcPr>
            <w:tcW w:w="1231" w:type="dxa"/>
            <w:noWrap/>
            <w:hideMark/>
          </w:tcPr>
          <w:p w14:paraId="02DCBD93"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1.305629</w:t>
            </w:r>
          </w:p>
        </w:tc>
        <w:tc>
          <w:tcPr>
            <w:tcW w:w="1231" w:type="dxa"/>
            <w:noWrap/>
            <w:hideMark/>
          </w:tcPr>
          <w:p w14:paraId="696157E3"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1.602172</w:t>
            </w:r>
          </w:p>
        </w:tc>
        <w:tc>
          <w:tcPr>
            <w:tcW w:w="1510" w:type="dxa"/>
            <w:noWrap/>
            <w:hideMark/>
          </w:tcPr>
          <w:p w14:paraId="5675951B"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0.533078</w:t>
            </w:r>
          </w:p>
        </w:tc>
      </w:tr>
      <w:tr w:rsidR="00DD6472" w:rsidRPr="00292652" w14:paraId="5E636819" w14:textId="77777777" w:rsidTr="00ED03C8">
        <w:trPr>
          <w:cnfStyle w:val="000000100000" w:firstRow="0" w:lastRow="0" w:firstColumn="0" w:lastColumn="0" w:oddVBand="0" w:evenVBand="0" w:oddHBand="1" w:evenHBand="0" w:firstRowFirstColumn="0" w:firstRowLastColumn="0" w:lastRowFirstColumn="0" w:lastRowLastColumn="0"/>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4D4F4ED9"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01-09-2024</w:t>
            </w:r>
          </w:p>
        </w:tc>
        <w:tc>
          <w:tcPr>
            <w:tcW w:w="1055" w:type="dxa"/>
            <w:noWrap/>
            <w:hideMark/>
          </w:tcPr>
          <w:p w14:paraId="7690C1DB"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1.453417</w:t>
            </w:r>
          </w:p>
        </w:tc>
        <w:tc>
          <w:tcPr>
            <w:tcW w:w="1231" w:type="dxa"/>
            <w:noWrap/>
            <w:hideMark/>
          </w:tcPr>
          <w:p w14:paraId="2A69E566"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1.351454</w:t>
            </w:r>
          </w:p>
        </w:tc>
        <w:tc>
          <w:tcPr>
            <w:tcW w:w="1231" w:type="dxa"/>
            <w:noWrap/>
            <w:hideMark/>
          </w:tcPr>
          <w:p w14:paraId="3B9230AE"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1.555379</w:t>
            </w:r>
          </w:p>
        </w:tc>
        <w:tc>
          <w:tcPr>
            <w:tcW w:w="1231" w:type="dxa"/>
            <w:noWrap/>
            <w:hideMark/>
          </w:tcPr>
          <w:p w14:paraId="726246A5"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1.297479</w:t>
            </w:r>
          </w:p>
        </w:tc>
        <w:tc>
          <w:tcPr>
            <w:tcW w:w="1231" w:type="dxa"/>
            <w:noWrap/>
            <w:hideMark/>
          </w:tcPr>
          <w:p w14:paraId="3F3D1410"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1.609354</w:t>
            </w:r>
          </w:p>
        </w:tc>
        <w:tc>
          <w:tcPr>
            <w:tcW w:w="1510" w:type="dxa"/>
            <w:noWrap/>
            <w:hideMark/>
          </w:tcPr>
          <w:p w14:paraId="253787D9" w14:textId="77777777" w:rsidR="00DD6472" w:rsidRPr="00292652" w:rsidRDefault="00DD6472"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-0.03328</w:t>
            </w:r>
          </w:p>
        </w:tc>
      </w:tr>
      <w:tr w:rsidR="00DD6472" w:rsidRPr="00292652" w14:paraId="43875736" w14:textId="77777777" w:rsidTr="00ED03C8">
        <w:trPr>
          <w:trHeight w:val="296"/>
          <w:jc w:val="center"/>
        </w:trPr>
        <w:tc>
          <w:tcPr>
            <w:cnfStyle w:val="001000000000" w:firstRow="0" w:lastRow="0" w:firstColumn="1" w:lastColumn="0" w:oddVBand="0" w:evenVBand="0" w:oddHBand="0" w:evenHBand="0" w:firstRowFirstColumn="0" w:firstRowLastColumn="0" w:lastRowFirstColumn="0" w:lastRowLastColumn="0"/>
            <w:tcW w:w="1463" w:type="dxa"/>
            <w:noWrap/>
            <w:hideMark/>
          </w:tcPr>
          <w:p w14:paraId="269D5FE0" w14:textId="77777777" w:rsidR="00DD6472" w:rsidRPr="00292652" w:rsidRDefault="00DD6472" w:rsidP="00ED03C8">
            <w:pPr>
              <w:rPr>
                <w:rFonts w:ascii="Times New Roman" w:eastAsia="Times New Roman" w:hAnsi="Times New Roman" w:cs="Times New Roman"/>
                <w:b w:val="0"/>
                <w:sz w:val="20"/>
                <w:szCs w:val="20"/>
                <w:lang w:eastAsia="en-IN"/>
              </w:rPr>
            </w:pPr>
            <w:r w:rsidRPr="00292652">
              <w:rPr>
                <w:rFonts w:ascii="Times New Roman" w:eastAsia="Times New Roman" w:hAnsi="Times New Roman" w:cs="Times New Roman"/>
                <w:b w:val="0"/>
                <w:sz w:val="20"/>
                <w:szCs w:val="20"/>
                <w:lang w:eastAsia="en-IN"/>
              </w:rPr>
              <w:t>01-10-2024</w:t>
            </w:r>
          </w:p>
        </w:tc>
        <w:tc>
          <w:tcPr>
            <w:tcW w:w="1055" w:type="dxa"/>
            <w:noWrap/>
            <w:hideMark/>
          </w:tcPr>
          <w:p w14:paraId="7E73D137"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1.461032</w:t>
            </w:r>
          </w:p>
        </w:tc>
        <w:tc>
          <w:tcPr>
            <w:tcW w:w="1231" w:type="dxa"/>
            <w:noWrap/>
            <w:hideMark/>
          </w:tcPr>
          <w:p w14:paraId="3C2E17B4"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1.354458</w:t>
            </w:r>
          </w:p>
        </w:tc>
        <w:tc>
          <w:tcPr>
            <w:tcW w:w="1231" w:type="dxa"/>
            <w:noWrap/>
            <w:hideMark/>
          </w:tcPr>
          <w:p w14:paraId="4F501D72"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1.567606</w:t>
            </w:r>
          </w:p>
        </w:tc>
        <w:tc>
          <w:tcPr>
            <w:tcW w:w="1231" w:type="dxa"/>
            <w:noWrap/>
            <w:hideMark/>
          </w:tcPr>
          <w:p w14:paraId="4F867C13"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1.298041</w:t>
            </w:r>
          </w:p>
        </w:tc>
        <w:tc>
          <w:tcPr>
            <w:tcW w:w="1231" w:type="dxa"/>
            <w:noWrap/>
            <w:hideMark/>
          </w:tcPr>
          <w:p w14:paraId="7552C0B0"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1.624023</w:t>
            </w:r>
          </w:p>
        </w:tc>
        <w:tc>
          <w:tcPr>
            <w:tcW w:w="1510" w:type="dxa"/>
            <w:noWrap/>
            <w:hideMark/>
          </w:tcPr>
          <w:p w14:paraId="02B70D56" w14:textId="77777777" w:rsidR="00DD6472" w:rsidRPr="00292652" w:rsidRDefault="00DD6472"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292652">
              <w:rPr>
                <w:rFonts w:ascii="Times New Roman" w:eastAsia="Times New Roman" w:hAnsi="Times New Roman" w:cs="Times New Roman"/>
                <w:sz w:val="20"/>
                <w:szCs w:val="20"/>
                <w:lang w:eastAsia="en-IN"/>
              </w:rPr>
              <w:t>0.523947</w:t>
            </w:r>
          </w:p>
        </w:tc>
      </w:tr>
    </w:tbl>
    <w:p w14:paraId="70738363" w14:textId="77777777" w:rsidR="00DD6472" w:rsidRDefault="00DD6472" w:rsidP="00086E7D">
      <w:pPr>
        <w:spacing w:line="360" w:lineRule="auto"/>
        <w:jc w:val="both"/>
        <w:rPr>
          <w:rFonts w:ascii="Times New Roman" w:hAnsi="Times New Roman" w:cs="Times New Roman"/>
          <w:lang w:val="en-US"/>
        </w:rPr>
      </w:pPr>
    </w:p>
    <w:p w14:paraId="2A1C8FF7" w14:textId="5256C137" w:rsidR="00DD6472" w:rsidRDefault="00DD6472" w:rsidP="00DD6472">
      <w:pPr>
        <w:spacing w:line="360" w:lineRule="auto"/>
        <w:jc w:val="center"/>
        <w:rPr>
          <w:rFonts w:ascii="Times New Roman" w:hAnsi="Times New Roman" w:cs="Times New Roman"/>
          <w:lang w:val="en-US"/>
        </w:rPr>
      </w:pPr>
      <w:r>
        <w:rPr>
          <w:rFonts w:ascii="Times New Roman" w:hAnsi="Times New Roman" w:cs="Times New Roman"/>
          <w:lang w:val="en-US"/>
        </w:rPr>
        <w:t>Table 1: Forecast Data</w:t>
      </w:r>
    </w:p>
    <w:p w14:paraId="283E0F1F" w14:textId="77777777" w:rsidR="00DD6472" w:rsidRDefault="00DD6472" w:rsidP="00086E7D">
      <w:pPr>
        <w:spacing w:line="360" w:lineRule="auto"/>
        <w:jc w:val="both"/>
        <w:rPr>
          <w:rFonts w:ascii="Times New Roman" w:hAnsi="Times New Roman" w:cs="Times New Roman"/>
          <w:lang w:val="en-US"/>
        </w:rPr>
      </w:pPr>
    </w:p>
    <w:p w14:paraId="2135A219" w14:textId="2E344F9E" w:rsidR="00DD6472" w:rsidRDefault="0081718A" w:rsidP="00086E7D">
      <w:pPr>
        <w:spacing w:line="360" w:lineRule="auto"/>
        <w:jc w:val="both"/>
        <w:rPr>
          <w:rFonts w:ascii="Times New Roman" w:hAnsi="Times New Roman" w:cs="Times New Roman"/>
          <w:lang w:val="en-US"/>
        </w:rPr>
      </w:pPr>
      <w:r w:rsidRPr="0081718A">
        <w:rPr>
          <w:rFonts w:ascii="Times New Roman" w:hAnsi="Times New Roman" w:cs="Times New Roman"/>
          <w:lang w:val="en-US"/>
        </w:rPr>
        <w:t xml:space="preserve">The forecast trajectory indicates a gradual upward trend, with prices fluctuating between 1.41 and 1.46 units. The </w:t>
      </w:r>
      <w:proofErr w:type="spellStart"/>
      <w:r w:rsidRPr="0081718A">
        <w:rPr>
          <w:rFonts w:ascii="Times New Roman" w:hAnsi="Times New Roman" w:cs="Times New Roman"/>
          <w:lang w:val="en-US"/>
        </w:rPr>
        <w:t>fc_pct_change</w:t>
      </w:r>
      <w:proofErr w:type="spellEnd"/>
      <w:r w:rsidRPr="0081718A">
        <w:rPr>
          <w:rFonts w:ascii="Times New Roman" w:hAnsi="Times New Roman" w:cs="Times New Roman"/>
          <w:lang w:val="en-US"/>
        </w:rPr>
        <w:t xml:space="preserve"> column reflects low volatility, with monthly fluctuations remaining within a narrow band of ±1%. This suggests that, barring external shocks, the baseline economic conditions are currently stable.</w:t>
      </w:r>
      <w:r w:rsidR="000D685E">
        <w:rPr>
          <w:rFonts w:ascii="Times New Roman" w:hAnsi="Times New Roman" w:cs="Times New Roman"/>
          <w:lang w:val="en-US"/>
        </w:rPr>
        <w:t xml:space="preserve"> </w:t>
      </w:r>
      <w:r w:rsidR="000D685E" w:rsidRPr="000D685E">
        <w:rPr>
          <w:rFonts w:ascii="Times New Roman" w:hAnsi="Times New Roman" w:cs="Times New Roman"/>
          <w:lang w:val="en-US"/>
        </w:rPr>
        <w:t>Confidence intervals widen slightly with time, showing increasing uncertainty.</w:t>
      </w:r>
    </w:p>
    <w:p w14:paraId="73B85543" w14:textId="77777777" w:rsidR="000D685E" w:rsidRDefault="000D685E" w:rsidP="00086E7D">
      <w:pPr>
        <w:spacing w:line="360" w:lineRule="auto"/>
        <w:jc w:val="both"/>
        <w:rPr>
          <w:rFonts w:ascii="Times New Roman" w:hAnsi="Times New Roman" w:cs="Times New Roman"/>
          <w:lang w:val="en-US"/>
        </w:rPr>
      </w:pPr>
    </w:p>
    <w:p w14:paraId="3A10B556" w14:textId="29E7F79D" w:rsidR="000D685E" w:rsidRDefault="000D685E" w:rsidP="00086E7D">
      <w:pPr>
        <w:spacing w:line="360" w:lineRule="auto"/>
        <w:jc w:val="both"/>
        <w:rPr>
          <w:rFonts w:ascii="Times New Roman" w:eastAsia="Times New Roman" w:hAnsi="Times New Roman" w:cs="Times New Roman"/>
          <w:lang w:eastAsia="en-IN"/>
        </w:rPr>
      </w:pPr>
      <w:r w:rsidRPr="00292652">
        <w:rPr>
          <w:rFonts w:ascii="Times New Roman" w:eastAsia="Times New Roman" w:hAnsi="Times New Roman" w:cs="Times New Roman"/>
          <w:lang w:eastAsia="en-IN"/>
        </w:rPr>
        <w:t>Table</w:t>
      </w:r>
      <w:r>
        <w:rPr>
          <w:rFonts w:ascii="Times New Roman" w:eastAsia="Times New Roman" w:hAnsi="Times New Roman" w:cs="Times New Roman"/>
          <w:lang w:eastAsia="en-IN"/>
        </w:rPr>
        <w:t xml:space="preserve"> 2</w:t>
      </w:r>
      <w:r w:rsidRPr="00292652">
        <w:rPr>
          <w:rFonts w:ascii="Times New Roman" w:eastAsia="Times New Roman" w:hAnsi="Times New Roman" w:cs="Times New Roman"/>
          <w:lang w:eastAsia="en-IN"/>
        </w:rPr>
        <w:t xml:space="preserve"> shows forecasted staple prices alongside alerts for anomalies, surges, drops, and structural change‑points</w:t>
      </w:r>
      <w:r>
        <w:rPr>
          <w:rFonts w:ascii="Times New Roman" w:eastAsia="Times New Roman" w:hAnsi="Times New Roman" w:cs="Times New Roman"/>
          <w:lang w:eastAsia="en-IN"/>
        </w:rPr>
        <w:t xml:space="preserve">.  It </w:t>
      </w:r>
      <w:r w:rsidRPr="000D685E">
        <w:rPr>
          <w:rFonts w:ascii="Times New Roman" w:eastAsia="Times New Roman" w:hAnsi="Times New Roman" w:cs="Times New Roman"/>
          <w:lang w:eastAsia="en-IN"/>
        </w:rPr>
        <w:t>transforms the raw forecast into an actionable Early Warning System using statistical thresholds.</w:t>
      </w:r>
      <w:r>
        <w:rPr>
          <w:rFonts w:ascii="Times New Roman" w:eastAsia="Times New Roman" w:hAnsi="Times New Roman" w:cs="Times New Roman"/>
          <w:lang w:eastAsia="en-IN"/>
        </w:rPr>
        <w:t xml:space="preserve"> </w:t>
      </w:r>
      <w:r w:rsidRPr="000D685E">
        <w:rPr>
          <w:rFonts w:ascii="Times New Roman" w:eastAsia="Times New Roman" w:hAnsi="Times New Roman" w:cs="Times New Roman"/>
          <w:lang w:eastAsia="en-IN"/>
        </w:rPr>
        <w:t xml:space="preserve">According to the forecast alerts from November 2023 to October 2024, staple prices in Afghanistan will remain steady in the event of a shock. Monthly price variations are expected to be less than ±1%, with no indication of a rise or dip. Residual z-scores are within normal ranges, indicating no notable anomalies. However, change-point identification identifies structural adjustments in January, March, May, and July 2024, implying </w:t>
      </w:r>
      <w:r w:rsidRPr="000D685E">
        <w:rPr>
          <w:rFonts w:ascii="Times New Roman" w:eastAsia="Times New Roman" w:hAnsi="Times New Roman" w:cs="Times New Roman"/>
          <w:lang w:eastAsia="en-IN"/>
        </w:rPr>
        <w:lastRenderedPageBreak/>
        <w:t>likely price regime transitions. Despite the inflation and volatility shock inputs, the model predicts a persistent increasing trend with expanding uncertainty bands, requiring constant monitoring for emerging hazards even in the absence of immediate crisis signals.</w:t>
      </w:r>
    </w:p>
    <w:p w14:paraId="4BF0D6C6" w14:textId="77777777" w:rsidR="000D685E" w:rsidRDefault="000D685E" w:rsidP="00086E7D">
      <w:pPr>
        <w:spacing w:line="360" w:lineRule="auto"/>
        <w:jc w:val="both"/>
        <w:rPr>
          <w:rFonts w:ascii="Times New Roman" w:eastAsia="Times New Roman" w:hAnsi="Times New Roman" w:cs="Times New Roman"/>
          <w:lang w:eastAsia="en-IN"/>
        </w:rPr>
      </w:pPr>
    </w:p>
    <w:tbl>
      <w:tblPr>
        <w:tblStyle w:val="GridTable5Dark-Accent6"/>
        <w:tblW w:w="0" w:type="auto"/>
        <w:tblLook w:val="04A0" w:firstRow="1" w:lastRow="0" w:firstColumn="1" w:lastColumn="0" w:noHBand="0" w:noVBand="1"/>
      </w:tblPr>
      <w:tblGrid>
        <w:gridCol w:w="860"/>
        <w:gridCol w:w="683"/>
        <w:gridCol w:w="729"/>
        <w:gridCol w:w="743"/>
        <w:gridCol w:w="729"/>
        <w:gridCol w:w="743"/>
        <w:gridCol w:w="919"/>
        <w:gridCol w:w="683"/>
        <w:gridCol w:w="683"/>
        <w:gridCol w:w="683"/>
        <w:gridCol w:w="693"/>
        <w:gridCol w:w="868"/>
      </w:tblGrid>
      <w:tr w:rsidR="0030494C" w:rsidRPr="00292652" w14:paraId="5077DC92" w14:textId="77777777" w:rsidTr="00ED03C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66578F7" w14:textId="77777777" w:rsidR="0030494C" w:rsidRPr="00026D14" w:rsidRDefault="0030494C" w:rsidP="00ED03C8">
            <w:pPr>
              <w:rPr>
                <w:rFonts w:ascii="Times New Roman" w:eastAsia="Times New Roman" w:hAnsi="Times New Roman" w:cs="Times New Roman"/>
                <w:sz w:val="10"/>
                <w:szCs w:val="16"/>
                <w:lang w:eastAsia="en-IN"/>
              </w:rPr>
            </w:pPr>
            <w:r w:rsidRPr="00026D14">
              <w:rPr>
                <w:rFonts w:ascii="Times New Roman" w:eastAsia="Times New Roman" w:hAnsi="Times New Roman" w:cs="Times New Roman"/>
                <w:sz w:val="10"/>
                <w:szCs w:val="16"/>
                <w:lang w:eastAsia="en-IN"/>
              </w:rPr>
              <w:t>Date</w:t>
            </w:r>
          </w:p>
        </w:tc>
        <w:tc>
          <w:tcPr>
            <w:tcW w:w="960" w:type="dxa"/>
            <w:noWrap/>
            <w:hideMark/>
          </w:tcPr>
          <w:p w14:paraId="1DDE555B"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proofErr w:type="spellStart"/>
            <w:r w:rsidRPr="00026D14">
              <w:rPr>
                <w:rFonts w:ascii="Times New Roman" w:eastAsia="Times New Roman" w:hAnsi="Times New Roman" w:cs="Times New Roman"/>
                <w:sz w:val="10"/>
                <w:szCs w:val="16"/>
                <w:lang w:eastAsia="en-IN"/>
              </w:rPr>
              <w:t>fc_close</w:t>
            </w:r>
            <w:proofErr w:type="spellEnd"/>
          </w:p>
        </w:tc>
        <w:tc>
          <w:tcPr>
            <w:tcW w:w="1033" w:type="dxa"/>
            <w:noWrap/>
            <w:hideMark/>
          </w:tcPr>
          <w:p w14:paraId="757D36D2"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r w:rsidRPr="00026D14">
              <w:rPr>
                <w:rFonts w:ascii="Times New Roman" w:eastAsia="Times New Roman" w:hAnsi="Times New Roman" w:cs="Times New Roman"/>
                <w:sz w:val="10"/>
                <w:szCs w:val="16"/>
                <w:lang w:eastAsia="en-IN"/>
              </w:rPr>
              <w:t>fc_lower80</w:t>
            </w:r>
          </w:p>
        </w:tc>
        <w:tc>
          <w:tcPr>
            <w:tcW w:w="1056" w:type="dxa"/>
            <w:noWrap/>
            <w:hideMark/>
          </w:tcPr>
          <w:p w14:paraId="5FAD05AB"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r w:rsidRPr="00026D14">
              <w:rPr>
                <w:rFonts w:ascii="Times New Roman" w:eastAsia="Times New Roman" w:hAnsi="Times New Roman" w:cs="Times New Roman"/>
                <w:sz w:val="10"/>
                <w:szCs w:val="16"/>
                <w:lang w:eastAsia="en-IN"/>
              </w:rPr>
              <w:t>fc_upper80</w:t>
            </w:r>
          </w:p>
        </w:tc>
        <w:tc>
          <w:tcPr>
            <w:tcW w:w="1033" w:type="dxa"/>
            <w:noWrap/>
            <w:hideMark/>
          </w:tcPr>
          <w:p w14:paraId="0BBF5E72"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r w:rsidRPr="00026D14">
              <w:rPr>
                <w:rFonts w:ascii="Times New Roman" w:eastAsia="Times New Roman" w:hAnsi="Times New Roman" w:cs="Times New Roman"/>
                <w:sz w:val="10"/>
                <w:szCs w:val="16"/>
                <w:lang w:eastAsia="en-IN"/>
              </w:rPr>
              <w:t>fc_lower95</w:t>
            </w:r>
          </w:p>
        </w:tc>
        <w:tc>
          <w:tcPr>
            <w:tcW w:w="1056" w:type="dxa"/>
            <w:noWrap/>
            <w:hideMark/>
          </w:tcPr>
          <w:p w14:paraId="4796EF6A"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r w:rsidRPr="00026D14">
              <w:rPr>
                <w:rFonts w:ascii="Times New Roman" w:eastAsia="Times New Roman" w:hAnsi="Times New Roman" w:cs="Times New Roman"/>
                <w:sz w:val="10"/>
                <w:szCs w:val="16"/>
                <w:lang w:eastAsia="en-IN"/>
              </w:rPr>
              <w:t>fc_upper95</w:t>
            </w:r>
          </w:p>
        </w:tc>
        <w:tc>
          <w:tcPr>
            <w:tcW w:w="1335" w:type="dxa"/>
            <w:noWrap/>
            <w:hideMark/>
          </w:tcPr>
          <w:p w14:paraId="046B9199"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proofErr w:type="spellStart"/>
            <w:r w:rsidRPr="00026D14">
              <w:rPr>
                <w:rFonts w:ascii="Times New Roman" w:eastAsia="Times New Roman" w:hAnsi="Times New Roman" w:cs="Times New Roman"/>
                <w:sz w:val="10"/>
                <w:szCs w:val="16"/>
                <w:lang w:eastAsia="en-IN"/>
              </w:rPr>
              <w:t>fc_pct_change</w:t>
            </w:r>
            <w:proofErr w:type="spellEnd"/>
          </w:p>
        </w:tc>
        <w:tc>
          <w:tcPr>
            <w:tcW w:w="960" w:type="dxa"/>
            <w:noWrap/>
            <w:hideMark/>
          </w:tcPr>
          <w:p w14:paraId="2DBD5720"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proofErr w:type="spellStart"/>
            <w:r w:rsidRPr="00026D14">
              <w:rPr>
                <w:rFonts w:ascii="Times New Roman" w:eastAsia="Times New Roman" w:hAnsi="Times New Roman" w:cs="Times New Roman"/>
                <w:sz w:val="10"/>
                <w:szCs w:val="16"/>
                <w:lang w:eastAsia="en-IN"/>
              </w:rPr>
              <w:t>resid_z</w:t>
            </w:r>
            <w:proofErr w:type="spellEnd"/>
          </w:p>
        </w:tc>
        <w:tc>
          <w:tcPr>
            <w:tcW w:w="960" w:type="dxa"/>
            <w:noWrap/>
            <w:hideMark/>
          </w:tcPr>
          <w:p w14:paraId="53C43779"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proofErr w:type="spellStart"/>
            <w:r w:rsidRPr="00026D14">
              <w:rPr>
                <w:rFonts w:ascii="Times New Roman" w:eastAsia="Times New Roman" w:hAnsi="Times New Roman" w:cs="Times New Roman"/>
                <w:sz w:val="10"/>
                <w:szCs w:val="16"/>
                <w:lang w:eastAsia="en-IN"/>
              </w:rPr>
              <w:t>surge_flag</w:t>
            </w:r>
            <w:proofErr w:type="spellEnd"/>
          </w:p>
        </w:tc>
        <w:tc>
          <w:tcPr>
            <w:tcW w:w="960" w:type="dxa"/>
            <w:noWrap/>
            <w:hideMark/>
          </w:tcPr>
          <w:p w14:paraId="2990F66C"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proofErr w:type="spellStart"/>
            <w:r w:rsidRPr="00026D14">
              <w:rPr>
                <w:rFonts w:ascii="Times New Roman" w:eastAsia="Times New Roman" w:hAnsi="Times New Roman" w:cs="Times New Roman"/>
                <w:sz w:val="10"/>
                <w:szCs w:val="16"/>
                <w:lang w:eastAsia="en-IN"/>
              </w:rPr>
              <w:t>drop_flag</w:t>
            </w:r>
            <w:proofErr w:type="spellEnd"/>
          </w:p>
        </w:tc>
        <w:tc>
          <w:tcPr>
            <w:tcW w:w="975" w:type="dxa"/>
            <w:noWrap/>
            <w:hideMark/>
          </w:tcPr>
          <w:p w14:paraId="394A626E"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proofErr w:type="spellStart"/>
            <w:r w:rsidRPr="00026D14">
              <w:rPr>
                <w:rFonts w:ascii="Times New Roman" w:eastAsia="Times New Roman" w:hAnsi="Times New Roman" w:cs="Times New Roman"/>
                <w:sz w:val="10"/>
                <w:szCs w:val="16"/>
                <w:lang w:eastAsia="en-IN"/>
              </w:rPr>
              <w:t>alert_level</w:t>
            </w:r>
            <w:proofErr w:type="spellEnd"/>
          </w:p>
        </w:tc>
        <w:tc>
          <w:tcPr>
            <w:tcW w:w="1254" w:type="dxa"/>
            <w:noWrap/>
            <w:hideMark/>
          </w:tcPr>
          <w:p w14:paraId="75AEDD97" w14:textId="77777777" w:rsidR="0030494C" w:rsidRPr="00026D14" w:rsidRDefault="0030494C" w:rsidP="00ED03C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0"/>
                <w:szCs w:val="16"/>
                <w:lang w:eastAsia="en-IN"/>
              </w:rPr>
            </w:pPr>
            <w:proofErr w:type="spellStart"/>
            <w:r w:rsidRPr="00026D14">
              <w:rPr>
                <w:rFonts w:ascii="Times New Roman" w:eastAsia="Times New Roman" w:hAnsi="Times New Roman" w:cs="Times New Roman"/>
                <w:sz w:val="10"/>
                <w:szCs w:val="16"/>
                <w:lang w:eastAsia="en-IN"/>
              </w:rPr>
              <w:t>change_point</w:t>
            </w:r>
            <w:proofErr w:type="spellEnd"/>
          </w:p>
        </w:tc>
      </w:tr>
      <w:tr w:rsidR="0030494C" w:rsidRPr="00292652" w14:paraId="37421795" w14:textId="77777777" w:rsidTr="00ED03C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155AA7A"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01-11-2023</w:t>
            </w:r>
          </w:p>
        </w:tc>
        <w:tc>
          <w:tcPr>
            <w:tcW w:w="960" w:type="dxa"/>
            <w:noWrap/>
            <w:hideMark/>
          </w:tcPr>
          <w:p w14:paraId="6E79D133"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1.415918</w:t>
            </w:r>
          </w:p>
        </w:tc>
        <w:tc>
          <w:tcPr>
            <w:tcW w:w="1033" w:type="dxa"/>
            <w:noWrap/>
            <w:hideMark/>
          </w:tcPr>
          <w:p w14:paraId="525B8B49"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1.396697</w:t>
            </w:r>
          </w:p>
        </w:tc>
        <w:tc>
          <w:tcPr>
            <w:tcW w:w="1056" w:type="dxa"/>
            <w:noWrap/>
            <w:hideMark/>
          </w:tcPr>
          <w:p w14:paraId="1CFB4FCE"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1.435139</w:t>
            </w:r>
          </w:p>
        </w:tc>
        <w:tc>
          <w:tcPr>
            <w:tcW w:w="1033" w:type="dxa"/>
            <w:noWrap/>
            <w:hideMark/>
          </w:tcPr>
          <w:p w14:paraId="703154F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1.386522</w:t>
            </w:r>
          </w:p>
        </w:tc>
        <w:tc>
          <w:tcPr>
            <w:tcW w:w="1056" w:type="dxa"/>
            <w:noWrap/>
            <w:hideMark/>
          </w:tcPr>
          <w:p w14:paraId="2F95A4B5"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1.445313</w:t>
            </w:r>
          </w:p>
        </w:tc>
        <w:tc>
          <w:tcPr>
            <w:tcW w:w="1335" w:type="dxa"/>
            <w:noWrap/>
            <w:hideMark/>
          </w:tcPr>
          <w:p w14:paraId="1ADC7BEA"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NA</w:t>
            </w:r>
          </w:p>
        </w:tc>
        <w:tc>
          <w:tcPr>
            <w:tcW w:w="960" w:type="dxa"/>
            <w:noWrap/>
            <w:hideMark/>
          </w:tcPr>
          <w:p w14:paraId="178A706A"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NA</w:t>
            </w:r>
          </w:p>
        </w:tc>
        <w:tc>
          <w:tcPr>
            <w:tcW w:w="960" w:type="dxa"/>
            <w:noWrap/>
            <w:hideMark/>
          </w:tcPr>
          <w:p w14:paraId="35075306"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NA</w:t>
            </w:r>
          </w:p>
        </w:tc>
        <w:tc>
          <w:tcPr>
            <w:tcW w:w="960" w:type="dxa"/>
            <w:noWrap/>
            <w:hideMark/>
          </w:tcPr>
          <w:p w14:paraId="7508CFB7"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NA</w:t>
            </w:r>
          </w:p>
        </w:tc>
        <w:tc>
          <w:tcPr>
            <w:tcW w:w="975" w:type="dxa"/>
            <w:noWrap/>
            <w:hideMark/>
          </w:tcPr>
          <w:p w14:paraId="6E1584B5"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4A90FCE1"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r>
      <w:tr w:rsidR="0030494C" w:rsidRPr="00292652" w14:paraId="4F52B042" w14:textId="77777777" w:rsidTr="00ED03C8">
        <w:trPr>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D8F92C8"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01-12-2023</w:t>
            </w:r>
          </w:p>
        </w:tc>
        <w:tc>
          <w:tcPr>
            <w:tcW w:w="960" w:type="dxa"/>
            <w:noWrap/>
            <w:hideMark/>
          </w:tcPr>
          <w:p w14:paraId="07FEF2D4"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1.42469</w:t>
            </w:r>
          </w:p>
        </w:tc>
        <w:tc>
          <w:tcPr>
            <w:tcW w:w="1033" w:type="dxa"/>
            <w:noWrap/>
            <w:hideMark/>
          </w:tcPr>
          <w:p w14:paraId="5AB65F58"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1.388828</w:t>
            </w:r>
          </w:p>
        </w:tc>
        <w:tc>
          <w:tcPr>
            <w:tcW w:w="1056" w:type="dxa"/>
            <w:noWrap/>
            <w:hideMark/>
          </w:tcPr>
          <w:p w14:paraId="217492E1"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1.460552</w:t>
            </w:r>
          </w:p>
        </w:tc>
        <w:tc>
          <w:tcPr>
            <w:tcW w:w="1033" w:type="dxa"/>
            <w:noWrap/>
            <w:hideMark/>
          </w:tcPr>
          <w:p w14:paraId="10338866"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1.369844</w:t>
            </w:r>
          </w:p>
        </w:tc>
        <w:tc>
          <w:tcPr>
            <w:tcW w:w="1056" w:type="dxa"/>
            <w:noWrap/>
            <w:hideMark/>
          </w:tcPr>
          <w:p w14:paraId="24046F8C"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1.479536</w:t>
            </w:r>
          </w:p>
        </w:tc>
        <w:tc>
          <w:tcPr>
            <w:tcW w:w="1335" w:type="dxa"/>
            <w:noWrap/>
            <w:hideMark/>
          </w:tcPr>
          <w:p w14:paraId="59381411"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0.619525</w:t>
            </w:r>
          </w:p>
        </w:tc>
        <w:tc>
          <w:tcPr>
            <w:tcW w:w="960" w:type="dxa"/>
            <w:noWrap/>
            <w:hideMark/>
          </w:tcPr>
          <w:p w14:paraId="5766B195"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NA</w:t>
            </w:r>
          </w:p>
        </w:tc>
        <w:tc>
          <w:tcPr>
            <w:tcW w:w="960" w:type="dxa"/>
            <w:noWrap/>
            <w:hideMark/>
          </w:tcPr>
          <w:p w14:paraId="19B78011"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2FB8C4F9"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5E695228"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0981B03C"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r>
      <w:tr w:rsidR="0030494C" w:rsidRPr="00292652" w14:paraId="6213ACEB" w14:textId="77777777" w:rsidTr="00ED03C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240B23D"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01-01-2024</w:t>
            </w:r>
          </w:p>
        </w:tc>
        <w:tc>
          <w:tcPr>
            <w:tcW w:w="960" w:type="dxa"/>
            <w:noWrap/>
            <w:hideMark/>
          </w:tcPr>
          <w:p w14:paraId="770294F7"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1.424399</w:t>
            </w:r>
          </w:p>
        </w:tc>
        <w:tc>
          <w:tcPr>
            <w:tcW w:w="1033" w:type="dxa"/>
            <w:noWrap/>
            <w:hideMark/>
          </w:tcPr>
          <w:p w14:paraId="3919BA85"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1.374968</w:t>
            </w:r>
          </w:p>
        </w:tc>
        <w:tc>
          <w:tcPr>
            <w:tcW w:w="1056" w:type="dxa"/>
            <w:noWrap/>
            <w:hideMark/>
          </w:tcPr>
          <w:p w14:paraId="2B1564A6"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1.473831</w:t>
            </w:r>
          </w:p>
        </w:tc>
        <w:tc>
          <w:tcPr>
            <w:tcW w:w="1033" w:type="dxa"/>
            <w:noWrap/>
            <w:hideMark/>
          </w:tcPr>
          <w:p w14:paraId="6EC2F01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1.348801</w:t>
            </w:r>
          </w:p>
        </w:tc>
        <w:tc>
          <w:tcPr>
            <w:tcW w:w="1056" w:type="dxa"/>
            <w:noWrap/>
            <w:hideMark/>
          </w:tcPr>
          <w:p w14:paraId="4781C6F9"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1.499998</w:t>
            </w:r>
          </w:p>
        </w:tc>
        <w:tc>
          <w:tcPr>
            <w:tcW w:w="1335" w:type="dxa"/>
            <w:noWrap/>
            <w:hideMark/>
          </w:tcPr>
          <w:p w14:paraId="58BB1AD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-0.02039</w:t>
            </w:r>
          </w:p>
        </w:tc>
        <w:tc>
          <w:tcPr>
            <w:tcW w:w="960" w:type="dxa"/>
            <w:noWrap/>
            <w:hideMark/>
          </w:tcPr>
          <w:p w14:paraId="1D01A8E3"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0.189617</w:t>
            </w:r>
          </w:p>
        </w:tc>
        <w:tc>
          <w:tcPr>
            <w:tcW w:w="960" w:type="dxa"/>
            <w:noWrap/>
            <w:hideMark/>
          </w:tcPr>
          <w:p w14:paraId="63B8CCD4"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4396BBFB"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08B6534B"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55A6262F"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TRUE</w:t>
            </w:r>
          </w:p>
        </w:tc>
      </w:tr>
      <w:tr w:rsidR="0030494C" w:rsidRPr="00292652" w14:paraId="141B49FE" w14:textId="77777777" w:rsidTr="00ED03C8">
        <w:trPr>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7DD9707"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01-02-2024</w:t>
            </w:r>
          </w:p>
        </w:tc>
        <w:tc>
          <w:tcPr>
            <w:tcW w:w="960" w:type="dxa"/>
            <w:noWrap/>
            <w:hideMark/>
          </w:tcPr>
          <w:p w14:paraId="7AF7B158"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1.432602</w:t>
            </w:r>
          </w:p>
        </w:tc>
        <w:tc>
          <w:tcPr>
            <w:tcW w:w="1033" w:type="dxa"/>
            <w:noWrap/>
            <w:hideMark/>
          </w:tcPr>
          <w:p w14:paraId="0B5B79F4"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1.37334</w:t>
            </w:r>
          </w:p>
        </w:tc>
        <w:tc>
          <w:tcPr>
            <w:tcW w:w="1056" w:type="dxa"/>
            <w:noWrap/>
            <w:hideMark/>
          </w:tcPr>
          <w:p w14:paraId="4F623837"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1.491864</w:t>
            </w:r>
          </w:p>
        </w:tc>
        <w:tc>
          <w:tcPr>
            <w:tcW w:w="1033" w:type="dxa"/>
            <w:noWrap/>
            <w:hideMark/>
          </w:tcPr>
          <w:p w14:paraId="06138720"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1.341969</w:t>
            </w:r>
          </w:p>
        </w:tc>
        <w:tc>
          <w:tcPr>
            <w:tcW w:w="1056" w:type="dxa"/>
            <w:noWrap/>
            <w:hideMark/>
          </w:tcPr>
          <w:p w14:paraId="363394BE"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1.523235</w:t>
            </w:r>
          </w:p>
        </w:tc>
        <w:tc>
          <w:tcPr>
            <w:tcW w:w="1335" w:type="dxa"/>
            <w:noWrap/>
            <w:hideMark/>
          </w:tcPr>
          <w:p w14:paraId="73DE06C0"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0.575869</w:t>
            </w:r>
          </w:p>
        </w:tc>
        <w:tc>
          <w:tcPr>
            <w:tcW w:w="960" w:type="dxa"/>
            <w:noWrap/>
            <w:hideMark/>
          </w:tcPr>
          <w:p w14:paraId="27B5E9C4"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0.373054</w:t>
            </w:r>
          </w:p>
        </w:tc>
        <w:tc>
          <w:tcPr>
            <w:tcW w:w="960" w:type="dxa"/>
            <w:noWrap/>
            <w:hideMark/>
          </w:tcPr>
          <w:p w14:paraId="08D5BAFB"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0A72DA32"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73296DAD"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17618AEC"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r>
      <w:tr w:rsidR="0030494C" w:rsidRPr="00292652" w14:paraId="1CC541C2" w14:textId="77777777" w:rsidTr="00ED03C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5F248F9"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01-03-2024</w:t>
            </w:r>
          </w:p>
        </w:tc>
        <w:tc>
          <w:tcPr>
            <w:tcW w:w="960" w:type="dxa"/>
            <w:noWrap/>
            <w:hideMark/>
          </w:tcPr>
          <w:p w14:paraId="6AE65F0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1.431833</w:t>
            </w:r>
          </w:p>
        </w:tc>
        <w:tc>
          <w:tcPr>
            <w:tcW w:w="1033" w:type="dxa"/>
            <w:noWrap/>
            <w:hideMark/>
          </w:tcPr>
          <w:p w14:paraId="22D8A95F"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1.364431</w:t>
            </w:r>
          </w:p>
        </w:tc>
        <w:tc>
          <w:tcPr>
            <w:tcW w:w="1056" w:type="dxa"/>
            <w:noWrap/>
            <w:hideMark/>
          </w:tcPr>
          <w:p w14:paraId="6CE677E7"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1.499235</w:t>
            </w:r>
          </w:p>
        </w:tc>
        <w:tc>
          <w:tcPr>
            <w:tcW w:w="1033" w:type="dxa"/>
            <w:noWrap/>
            <w:hideMark/>
          </w:tcPr>
          <w:p w14:paraId="6092C351"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1.328751</w:t>
            </w:r>
          </w:p>
        </w:tc>
        <w:tc>
          <w:tcPr>
            <w:tcW w:w="1056" w:type="dxa"/>
            <w:noWrap/>
            <w:hideMark/>
          </w:tcPr>
          <w:p w14:paraId="795BD190"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1.534915</w:t>
            </w:r>
          </w:p>
        </w:tc>
        <w:tc>
          <w:tcPr>
            <w:tcW w:w="1335" w:type="dxa"/>
            <w:noWrap/>
            <w:hideMark/>
          </w:tcPr>
          <w:p w14:paraId="52838B0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-0.05369</w:t>
            </w:r>
          </w:p>
        </w:tc>
        <w:tc>
          <w:tcPr>
            <w:tcW w:w="960" w:type="dxa"/>
            <w:noWrap/>
            <w:hideMark/>
          </w:tcPr>
          <w:p w14:paraId="1B798634"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0.154279</w:t>
            </w:r>
          </w:p>
        </w:tc>
        <w:tc>
          <w:tcPr>
            <w:tcW w:w="960" w:type="dxa"/>
            <w:noWrap/>
            <w:hideMark/>
          </w:tcPr>
          <w:p w14:paraId="201E39A2"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4295ACEE"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0317FF54"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4AAAFD53"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TRUE</w:t>
            </w:r>
          </w:p>
        </w:tc>
      </w:tr>
      <w:tr w:rsidR="0030494C" w:rsidRPr="00292652" w14:paraId="4597C035" w14:textId="77777777" w:rsidTr="00ED03C8">
        <w:trPr>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6786978"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01-04-2024</w:t>
            </w:r>
          </w:p>
        </w:tc>
        <w:tc>
          <w:tcPr>
            <w:tcW w:w="960" w:type="dxa"/>
            <w:noWrap/>
            <w:hideMark/>
          </w:tcPr>
          <w:p w14:paraId="6473110F"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1.439679</w:t>
            </w:r>
          </w:p>
        </w:tc>
        <w:tc>
          <w:tcPr>
            <w:tcW w:w="1033" w:type="dxa"/>
            <w:noWrap/>
            <w:hideMark/>
          </w:tcPr>
          <w:p w14:paraId="2D625EF1"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1.365521</w:t>
            </w:r>
          </w:p>
        </w:tc>
        <w:tc>
          <w:tcPr>
            <w:tcW w:w="1056" w:type="dxa"/>
            <w:noWrap/>
            <w:hideMark/>
          </w:tcPr>
          <w:p w14:paraId="31E10C02"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1.513837</w:t>
            </w:r>
          </w:p>
        </w:tc>
        <w:tc>
          <w:tcPr>
            <w:tcW w:w="1033" w:type="dxa"/>
            <w:noWrap/>
            <w:hideMark/>
          </w:tcPr>
          <w:p w14:paraId="21967501"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1.326264</w:t>
            </w:r>
          </w:p>
        </w:tc>
        <w:tc>
          <w:tcPr>
            <w:tcW w:w="1056" w:type="dxa"/>
            <w:noWrap/>
            <w:hideMark/>
          </w:tcPr>
          <w:p w14:paraId="24137DC2"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1.553094</w:t>
            </w:r>
          </w:p>
        </w:tc>
        <w:tc>
          <w:tcPr>
            <w:tcW w:w="1335" w:type="dxa"/>
            <w:noWrap/>
            <w:hideMark/>
          </w:tcPr>
          <w:p w14:paraId="1ACC3F84"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0.547992</w:t>
            </w:r>
          </w:p>
        </w:tc>
        <w:tc>
          <w:tcPr>
            <w:tcW w:w="960" w:type="dxa"/>
            <w:noWrap/>
            <w:hideMark/>
          </w:tcPr>
          <w:p w14:paraId="28AD5BBC"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0.345476</w:t>
            </w:r>
          </w:p>
        </w:tc>
        <w:tc>
          <w:tcPr>
            <w:tcW w:w="960" w:type="dxa"/>
            <w:noWrap/>
            <w:hideMark/>
          </w:tcPr>
          <w:p w14:paraId="1DA4F84A"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5CD6032D"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1944BC74"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7CFE5F37"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r>
      <w:tr w:rsidR="0030494C" w:rsidRPr="00292652" w14:paraId="23BD0998" w14:textId="77777777" w:rsidTr="00ED03C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9B59B6D"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01-05-2024</w:t>
            </w:r>
          </w:p>
        </w:tc>
        <w:tc>
          <w:tcPr>
            <w:tcW w:w="960" w:type="dxa"/>
            <w:noWrap/>
            <w:hideMark/>
          </w:tcPr>
          <w:p w14:paraId="77188D32"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1.438976</w:t>
            </w:r>
          </w:p>
        </w:tc>
        <w:tc>
          <w:tcPr>
            <w:tcW w:w="1033" w:type="dxa"/>
            <w:noWrap/>
            <w:hideMark/>
          </w:tcPr>
          <w:p w14:paraId="03EDA6E3"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1.358436</w:t>
            </w:r>
          </w:p>
        </w:tc>
        <w:tc>
          <w:tcPr>
            <w:tcW w:w="1056" w:type="dxa"/>
            <w:noWrap/>
            <w:hideMark/>
          </w:tcPr>
          <w:p w14:paraId="4F27FF59"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1.519515</w:t>
            </w:r>
          </w:p>
        </w:tc>
        <w:tc>
          <w:tcPr>
            <w:tcW w:w="1033" w:type="dxa"/>
            <w:noWrap/>
            <w:hideMark/>
          </w:tcPr>
          <w:p w14:paraId="4C7BCB9A"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1.315802</w:t>
            </w:r>
          </w:p>
        </w:tc>
        <w:tc>
          <w:tcPr>
            <w:tcW w:w="1056" w:type="dxa"/>
            <w:noWrap/>
            <w:hideMark/>
          </w:tcPr>
          <w:p w14:paraId="443EBDB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1.56215</w:t>
            </w:r>
          </w:p>
        </w:tc>
        <w:tc>
          <w:tcPr>
            <w:tcW w:w="1335" w:type="dxa"/>
            <w:noWrap/>
            <w:hideMark/>
          </w:tcPr>
          <w:p w14:paraId="36010F77"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-0.04885</w:t>
            </w:r>
          </w:p>
        </w:tc>
        <w:tc>
          <w:tcPr>
            <w:tcW w:w="960" w:type="dxa"/>
            <w:noWrap/>
            <w:hideMark/>
          </w:tcPr>
          <w:p w14:paraId="61BB16FA"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0.14908</w:t>
            </w:r>
          </w:p>
        </w:tc>
        <w:tc>
          <w:tcPr>
            <w:tcW w:w="960" w:type="dxa"/>
            <w:noWrap/>
            <w:hideMark/>
          </w:tcPr>
          <w:p w14:paraId="616D7159"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3EA25F30"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762A97F0"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5B13DAC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TRUE</w:t>
            </w:r>
          </w:p>
        </w:tc>
      </w:tr>
      <w:tr w:rsidR="0030494C" w:rsidRPr="00292652" w14:paraId="400C5DCB" w14:textId="77777777" w:rsidTr="00ED03C8">
        <w:trPr>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625C504"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01-06-2024</w:t>
            </w:r>
          </w:p>
        </w:tc>
        <w:tc>
          <w:tcPr>
            <w:tcW w:w="960" w:type="dxa"/>
            <w:noWrap/>
            <w:hideMark/>
          </w:tcPr>
          <w:p w14:paraId="1203F828"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1.446767</w:t>
            </w:r>
          </w:p>
        </w:tc>
        <w:tc>
          <w:tcPr>
            <w:tcW w:w="1033" w:type="dxa"/>
            <w:noWrap/>
            <w:hideMark/>
          </w:tcPr>
          <w:p w14:paraId="3D53D7DF"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1.360501</w:t>
            </w:r>
          </w:p>
        </w:tc>
        <w:tc>
          <w:tcPr>
            <w:tcW w:w="1056" w:type="dxa"/>
            <w:noWrap/>
            <w:hideMark/>
          </w:tcPr>
          <w:p w14:paraId="548D4879"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1.533033</w:t>
            </w:r>
          </w:p>
        </w:tc>
        <w:tc>
          <w:tcPr>
            <w:tcW w:w="1033" w:type="dxa"/>
            <w:noWrap/>
            <w:hideMark/>
          </w:tcPr>
          <w:p w14:paraId="4B222837"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1.314835</w:t>
            </w:r>
          </w:p>
        </w:tc>
        <w:tc>
          <w:tcPr>
            <w:tcW w:w="1056" w:type="dxa"/>
            <w:noWrap/>
            <w:hideMark/>
          </w:tcPr>
          <w:p w14:paraId="786DB326"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1.5787</w:t>
            </w:r>
          </w:p>
        </w:tc>
        <w:tc>
          <w:tcPr>
            <w:tcW w:w="1335" w:type="dxa"/>
            <w:noWrap/>
            <w:hideMark/>
          </w:tcPr>
          <w:p w14:paraId="237EAB99"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0.541441</w:t>
            </w:r>
          </w:p>
        </w:tc>
        <w:tc>
          <w:tcPr>
            <w:tcW w:w="960" w:type="dxa"/>
            <w:noWrap/>
            <w:hideMark/>
          </w:tcPr>
          <w:p w14:paraId="4D89CA8C"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0.344449</w:t>
            </w:r>
          </w:p>
        </w:tc>
        <w:tc>
          <w:tcPr>
            <w:tcW w:w="960" w:type="dxa"/>
            <w:noWrap/>
            <w:hideMark/>
          </w:tcPr>
          <w:p w14:paraId="3A2C3F04"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4E7A5458"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46029048"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6B65EB9A"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r>
      <w:tr w:rsidR="0030494C" w:rsidRPr="00292652" w14:paraId="595DC9FB" w14:textId="77777777" w:rsidTr="00ED03C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5770F56"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01-07-2024</w:t>
            </w:r>
          </w:p>
        </w:tc>
        <w:tc>
          <w:tcPr>
            <w:tcW w:w="960" w:type="dxa"/>
            <w:noWrap/>
            <w:hideMark/>
          </w:tcPr>
          <w:p w14:paraId="339420DF"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1.446191</w:t>
            </w:r>
          </w:p>
        </w:tc>
        <w:tc>
          <w:tcPr>
            <w:tcW w:w="1033" w:type="dxa"/>
            <w:noWrap/>
            <w:hideMark/>
          </w:tcPr>
          <w:p w14:paraId="54BDE18E"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1.354335</w:t>
            </w:r>
          </w:p>
        </w:tc>
        <w:tc>
          <w:tcPr>
            <w:tcW w:w="1056" w:type="dxa"/>
            <w:noWrap/>
            <w:hideMark/>
          </w:tcPr>
          <w:p w14:paraId="1382D68F"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1.538047</w:t>
            </w:r>
          </w:p>
        </w:tc>
        <w:tc>
          <w:tcPr>
            <w:tcW w:w="1033" w:type="dxa"/>
            <w:noWrap/>
            <w:hideMark/>
          </w:tcPr>
          <w:p w14:paraId="1D6DFADA"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1.305709</w:t>
            </w:r>
          </w:p>
        </w:tc>
        <w:tc>
          <w:tcPr>
            <w:tcW w:w="1056" w:type="dxa"/>
            <w:noWrap/>
            <w:hideMark/>
          </w:tcPr>
          <w:p w14:paraId="1F3D3AF0"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1.586673</w:t>
            </w:r>
          </w:p>
        </w:tc>
        <w:tc>
          <w:tcPr>
            <w:tcW w:w="1335" w:type="dxa"/>
            <w:noWrap/>
            <w:hideMark/>
          </w:tcPr>
          <w:p w14:paraId="0B0AD671"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-0.03981</w:t>
            </w:r>
          </w:p>
        </w:tc>
        <w:tc>
          <w:tcPr>
            <w:tcW w:w="960" w:type="dxa"/>
            <w:noWrap/>
            <w:hideMark/>
          </w:tcPr>
          <w:p w14:paraId="39D16AF1"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0.153699</w:t>
            </w:r>
          </w:p>
        </w:tc>
        <w:tc>
          <w:tcPr>
            <w:tcW w:w="960" w:type="dxa"/>
            <w:noWrap/>
            <w:hideMark/>
          </w:tcPr>
          <w:p w14:paraId="32007ABD"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577180AC"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3862226C"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27CF5E34"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TRUE</w:t>
            </w:r>
          </w:p>
        </w:tc>
      </w:tr>
      <w:tr w:rsidR="0030494C" w:rsidRPr="00292652" w14:paraId="3349231C" w14:textId="77777777" w:rsidTr="00ED03C8">
        <w:trPr>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E1A7AE5"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01-08-2024</w:t>
            </w:r>
          </w:p>
        </w:tc>
        <w:tc>
          <w:tcPr>
            <w:tcW w:w="960" w:type="dxa"/>
            <w:noWrap/>
            <w:hideMark/>
          </w:tcPr>
          <w:p w14:paraId="58E9A5CA"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1.4539</w:t>
            </w:r>
          </w:p>
        </w:tc>
        <w:tc>
          <w:tcPr>
            <w:tcW w:w="1033" w:type="dxa"/>
            <w:noWrap/>
            <w:hideMark/>
          </w:tcPr>
          <w:p w14:paraId="168A274D"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1.356951</w:t>
            </w:r>
          </w:p>
        </w:tc>
        <w:tc>
          <w:tcPr>
            <w:tcW w:w="1056" w:type="dxa"/>
            <w:noWrap/>
            <w:hideMark/>
          </w:tcPr>
          <w:p w14:paraId="4D12848C"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1.55085</w:t>
            </w:r>
          </w:p>
        </w:tc>
        <w:tc>
          <w:tcPr>
            <w:tcW w:w="1033" w:type="dxa"/>
            <w:noWrap/>
            <w:hideMark/>
          </w:tcPr>
          <w:p w14:paraId="5A73C4F3"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1.305629</w:t>
            </w:r>
          </w:p>
        </w:tc>
        <w:tc>
          <w:tcPr>
            <w:tcW w:w="1056" w:type="dxa"/>
            <w:noWrap/>
            <w:hideMark/>
          </w:tcPr>
          <w:p w14:paraId="2657932B"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1.602172</w:t>
            </w:r>
          </w:p>
        </w:tc>
        <w:tc>
          <w:tcPr>
            <w:tcW w:w="1335" w:type="dxa"/>
            <w:noWrap/>
            <w:hideMark/>
          </w:tcPr>
          <w:p w14:paraId="08B599E3"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0.533078</w:t>
            </w:r>
          </w:p>
        </w:tc>
        <w:tc>
          <w:tcPr>
            <w:tcW w:w="960" w:type="dxa"/>
            <w:noWrap/>
            <w:hideMark/>
          </w:tcPr>
          <w:p w14:paraId="39DD54F5"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0.343606</w:t>
            </w:r>
          </w:p>
        </w:tc>
        <w:tc>
          <w:tcPr>
            <w:tcW w:w="960" w:type="dxa"/>
            <w:noWrap/>
            <w:hideMark/>
          </w:tcPr>
          <w:p w14:paraId="7B111D62"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5AA12565"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73248A00"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5BCF1AEF"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r>
      <w:tr w:rsidR="0030494C" w:rsidRPr="00292652" w14:paraId="381F355F" w14:textId="77777777" w:rsidTr="00ED03C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7D4AC4F"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01-09-2024</w:t>
            </w:r>
          </w:p>
        </w:tc>
        <w:tc>
          <w:tcPr>
            <w:tcW w:w="960" w:type="dxa"/>
            <w:noWrap/>
            <w:hideMark/>
          </w:tcPr>
          <w:p w14:paraId="54E322F2"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1.453417</w:t>
            </w:r>
          </w:p>
        </w:tc>
        <w:tc>
          <w:tcPr>
            <w:tcW w:w="1033" w:type="dxa"/>
            <w:noWrap/>
            <w:hideMark/>
          </w:tcPr>
          <w:p w14:paraId="28C08C5C"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1.351454</w:t>
            </w:r>
          </w:p>
        </w:tc>
        <w:tc>
          <w:tcPr>
            <w:tcW w:w="1056" w:type="dxa"/>
            <w:noWrap/>
            <w:hideMark/>
          </w:tcPr>
          <w:p w14:paraId="7DD5753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1.555379</w:t>
            </w:r>
          </w:p>
        </w:tc>
        <w:tc>
          <w:tcPr>
            <w:tcW w:w="1033" w:type="dxa"/>
            <w:noWrap/>
            <w:hideMark/>
          </w:tcPr>
          <w:p w14:paraId="00FED05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1.297479</w:t>
            </w:r>
          </w:p>
        </w:tc>
        <w:tc>
          <w:tcPr>
            <w:tcW w:w="1056" w:type="dxa"/>
            <w:noWrap/>
            <w:hideMark/>
          </w:tcPr>
          <w:p w14:paraId="4A8B8221"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1.609354</w:t>
            </w:r>
          </w:p>
        </w:tc>
        <w:tc>
          <w:tcPr>
            <w:tcW w:w="1335" w:type="dxa"/>
            <w:noWrap/>
            <w:hideMark/>
          </w:tcPr>
          <w:p w14:paraId="650C14BD"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-0.03328</w:t>
            </w:r>
          </w:p>
        </w:tc>
        <w:tc>
          <w:tcPr>
            <w:tcW w:w="960" w:type="dxa"/>
            <w:noWrap/>
            <w:hideMark/>
          </w:tcPr>
          <w:p w14:paraId="1B84796B"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0.156067</w:t>
            </w:r>
          </w:p>
        </w:tc>
        <w:tc>
          <w:tcPr>
            <w:tcW w:w="960" w:type="dxa"/>
            <w:noWrap/>
            <w:hideMark/>
          </w:tcPr>
          <w:p w14:paraId="4432C0C8"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6A1A9A5C"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19A0B63B"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457BC41C" w14:textId="77777777" w:rsidR="0030494C" w:rsidRPr="00292652" w:rsidRDefault="0030494C" w:rsidP="00ED03C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r>
      <w:tr w:rsidR="0030494C" w:rsidRPr="00292652" w14:paraId="76DF1598" w14:textId="77777777" w:rsidTr="00ED03C8">
        <w:trPr>
          <w:trHeight w:val="29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04F5721" w14:textId="77777777" w:rsidR="0030494C" w:rsidRPr="00292652" w:rsidRDefault="0030494C" w:rsidP="00ED03C8">
            <w:pPr>
              <w:rPr>
                <w:rFonts w:ascii="Times New Roman" w:eastAsia="Times New Roman" w:hAnsi="Times New Roman" w:cs="Times New Roman"/>
                <w:sz w:val="12"/>
                <w:szCs w:val="16"/>
                <w:lang w:eastAsia="en-IN"/>
              </w:rPr>
            </w:pPr>
            <w:r w:rsidRPr="00292652">
              <w:rPr>
                <w:rFonts w:ascii="Times New Roman" w:eastAsia="Times New Roman" w:hAnsi="Times New Roman" w:cs="Times New Roman"/>
                <w:sz w:val="12"/>
                <w:szCs w:val="16"/>
                <w:lang w:eastAsia="en-IN"/>
              </w:rPr>
              <w:t>01-10-2024</w:t>
            </w:r>
          </w:p>
        </w:tc>
        <w:tc>
          <w:tcPr>
            <w:tcW w:w="960" w:type="dxa"/>
            <w:noWrap/>
            <w:hideMark/>
          </w:tcPr>
          <w:p w14:paraId="1ECE49C2"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1.461032</w:t>
            </w:r>
          </w:p>
        </w:tc>
        <w:tc>
          <w:tcPr>
            <w:tcW w:w="1033" w:type="dxa"/>
            <w:noWrap/>
            <w:hideMark/>
          </w:tcPr>
          <w:p w14:paraId="6AF056DD"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1.354458</w:t>
            </w:r>
          </w:p>
        </w:tc>
        <w:tc>
          <w:tcPr>
            <w:tcW w:w="1056" w:type="dxa"/>
            <w:noWrap/>
            <w:hideMark/>
          </w:tcPr>
          <w:p w14:paraId="21414FC0"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1.567606</w:t>
            </w:r>
          </w:p>
        </w:tc>
        <w:tc>
          <w:tcPr>
            <w:tcW w:w="1033" w:type="dxa"/>
            <w:noWrap/>
            <w:hideMark/>
          </w:tcPr>
          <w:p w14:paraId="619D4F24"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1.298041</w:t>
            </w:r>
          </w:p>
        </w:tc>
        <w:tc>
          <w:tcPr>
            <w:tcW w:w="1056" w:type="dxa"/>
            <w:noWrap/>
            <w:hideMark/>
          </w:tcPr>
          <w:p w14:paraId="6AF20279"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1.624023</w:t>
            </w:r>
          </w:p>
        </w:tc>
        <w:tc>
          <w:tcPr>
            <w:tcW w:w="1335" w:type="dxa"/>
            <w:noWrap/>
            <w:hideMark/>
          </w:tcPr>
          <w:p w14:paraId="6155D976"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0.523947</w:t>
            </w:r>
          </w:p>
        </w:tc>
        <w:tc>
          <w:tcPr>
            <w:tcW w:w="960" w:type="dxa"/>
            <w:noWrap/>
            <w:hideMark/>
          </w:tcPr>
          <w:p w14:paraId="3584674C"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0.341376</w:t>
            </w:r>
          </w:p>
        </w:tc>
        <w:tc>
          <w:tcPr>
            <w:tcW w:w="960" w:type="dxa"/>
            <w:noWrap/>
            <w:hideMark/>
          </w:tcPr>
          <w:p w14:paraId="337BA9E0"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60" w:type="dxa"/>
            <w:noWrap/>
            <w:hideMark/>
          </w:tcPr>
          <w:p w14:paraId="2A30B2FE"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c>
          <w:tcPr>
            <w:tcW w:w="975" w:type="dxa"/>
            <w:noWrap/>
            <w:hideMark/>
          </w:tcPr>
          <w:p w14:paraId="294F9217"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Normal</w:t>
            </w:r>
          </w:p>
        </w:tc>
        <w:tc>
          <w:tcPr>
            <w:tcW w:w="1254" w:type="dxa"/>
            <w:noWrap/>
            <w:hideMark/>
          </w:tcPr>
          <w:p w14:paraId="6CA451B2" w14:textId="77777777" w:rsidR="0030494C" w:rsidRPr="00292652" w:rsidRDefault="0030494C" w:rsidP="00ED03C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2"/>
                <w:szCs w:val="16"/>
                <w:lang w:eastAsia="en-IN"/>
              </w:rPr>
            </w:pPr>
            <w:r w:rsidRPr="00292652">
              <w:rPr>
                <w:rFonts w:ascii="Times New Roman" w:eastAsia="Times New Roman" w:hAnsi="Times New Roman" w:cs="Times New Roman"/>
                <w:b/>
                <w:sz w:val="12"/>
                <w:szCs w:val="16"/>
                <w:lang w:eastAsia="en-IN"/>
              </w:rPr>
              <w:t>FALSE</w:t>
            </w:r>
          </w:p>
        </w:tc>
      </w:tr>
    </w:tbl>
    <w:p w14:paraId="644ACD63" w14:textId="77777777" w:rsidR="000D685E" w:rsidRDefault="000D685E" w:rsidP="00086E7D">
      <w:pPr>
        <w:spacing w:line="360" w:lineRule="auto"/>
        <w:jc w:val="both"/>
        <w:rPr>
          <w:rFonts w:ascii="Times New Roman" w:hAnsi="Times New Roman" w:cs="Times New Roman"/>
          <w:lang w:val="en-US"/>
        </w:rPr>
      </w:pPr>
    </w:p>
    <w:p w14:paraId="0DCFC3C7" w14:textId="17BC82D8" w:rsidR="0030494C" w:rsidRDefault="0030494C" w:rsidP="0030494C">
      <w:pPr>
        <w:spacing w:line="360" w:lineRule="auto"/>
        <w:jc w:val="center"/>
        <w:rPr>
          <w:rFonts w:ascii="Times New Roman" w:hAnsi="Times New Roman" w:cs="Times New Roman"/>
          <w:lang w:val="en-US"/>
        </w:rPr>
      </w:pPr>
      <w:r>
        <w:rPr>
          <w:rFonts w:ascii="Times New Roman" w:hAnsi="Times New Roman" w:cs="Times New Roman"/>
          <w:lang w:val="en-US"/>
        </w:rPr>
        <w:t>Table 2: Forecast Alerts</w:t>
      </w:r>
    </w:p>
    <w:p w14:paraId="4861A110" w14:textId="77777777" w:rsidR="00B15C53" w:rsidRDefault="00B15C53" w:rsidP="0030494C">
      <w:pPr>
        <w:spacing w:line="360" w:lineRule="auto"/>
        <w:jc w:val="center"/>
        <w:rPr>
          <w:rFonts w:ascii="Times New Roman" w:hAnsi="Times New Roman" w:cs="Times New Roman"/>
          <w:lang w:val="en-US"/>
        </w:rPr>
      </w:pPr>
    </w:p>
    <w:p w14:paraId="3D17C71D" w14:textId="2D90885B" w:rsidR="00B15C53" w:rsidRDefault="00B15C53" w:rsidP="00B15C53">
      <w:pPr>
        <w:spacing w:line="360" w:lineRule="auto"/>
        <w:jc w:val="both"/>
        <w:rPr>
          <w:rFonts w:ascii="Times New Roman" w:hAnsi="Times New Roman" w:cs="Times New Roman"/>
          <w:b/>
          <w:bCs/>
          <w:lang w:val="en-US"/>
        </w:rPr>
      </w:pPr>
      <w:r w:rsidRPr="00B15C53">
        <w:rPr>
          <w:rFonts w:ascii="Times New Roman" w:hAnsi="Times New Roman" w:cs="Times New Roman"/>
          <w:b/>
          <w:bCs/>
          <w:lang w:val="en-US"/>
        </w:rPr>
        <w:t>Objective 3: To evaluate the predictive accuracy of the models and derive actionable insights.</w:t>
      </w:r>
    </w:p>
    <w:p w14:paraId="4F14D354" w14:textId="5197F676" w:rsidR="00AF55F7" w:rsidRDefault="00B15C53" w:rsidP="00B15C53">
      <w:pPr>
        <w:spacing w:line="360" w:lineRule="auto"/>
        <w:jc w:val="both"/>
        <w:rPr>
          <w:rFonts w:ascii="Times New Roman" w:hAnsi="Times New Roman" w:cs="Times New Roman"/>
          <w:lang w:val="en-US"/>
        </w:rPr>
      </w:pPr>
      <w:r w:rsidRPr="00B15C53">
        <w:rPr>
          <w:rFonts w:ascii="Times New Roman" w:hAnsi="Times New Roman" w:cs="Times New Roman"/>
          <w:lang w:val="en-US"/>
        </w:rPr>
        <w:t xml:space="preserve">To validate the reliability of the system, a rigorous </w:t>
      </w:r>
      <w:r w:rsidRPr="00B15C53">
        <w:rPr>
          <w:rFonts w:ascii="Times New Roman" w:hAnsi="Times New Roman" w:cs="Times New Roman"/>
          <w:lang w:val="en-US"/>
        </w:rPr>
        <w:t>back testing</w:t>
      </w:r>
      <w:r w:rsidRPr="00B15C53">
        <w:rPr>
          <w:rFonts w:ascii="Times New Roman" w:hAnsi="Times New Roman" w:cs="Times New Roman"/>
          <w:lang w:val="en-US"/>
        </w:rPr>
        <w:t xml:space="preserve"> protocol was conducted comparing ETS, ARIMA, and ARIMAX architectures.</w:t>
      </w:r>
      <w:r>
        <w:rPr>
          <w:rFonts w:ascii="Times New Roman" w:hAnsi="Times New Roman" w:cs="Times New Roman"/>
          <w:lang w:val="en-US"/>
        </w:rPr>
        <w:t xml:space="preserve"> </w:t>
      </w:r>
      <w:r w:rsidRPr="00B15C53">
        <w:rPr>
          <w:rFonts w:ascii="Times New Roman" w:hAnsi="Times New Roman" w:cs="Times New Roman"/>
          <w:lang w:val="en-US"/>
        </w:rPr>
        <w:t xml:space="preserve">As detailed in Table </w:t>
      </w:r>
      <w:r>
        <w:rPr>
          <w:rFonts w:ascii="Times New Roman" w:hAnsi="Times New Roman" w:cs="Times New Roman"/>
          <w:lang w:val="en-US"/>
        </w:rPr>
        <w:t>3</w:t>
      </w:r>
      <w:r w:rsidRPr="00B15C53">
        <w:rPr>
          <w:rFonts w:ascii="Times New Roman" w:hAnsi="Times New Roman" w:cs="Times New Roman"/>
          <w:lang w:val="en-US"/>
        </w:rPr>
        <w:t>, the ARIMAX architecture demonstrated superior performance metrics.</w:t>
      </w:r>
      <w:r>
        <w:rPr>
          <w:rFonts w:ascii="Times New Roman" w:hAnsi="Times New Roman" w:cs="Times New Roman"/>
          <w:lang w:val="en-US"/>
        </w:rPr>
        <w:t xml:space="preserve"> </w:t>
      </w:r>
      <w:r w:rsidR="00AF55F7" w:rsidRPr="00AF55F7">
        <w:rPr>
          <w:rFonts w:ascii="Times New Roman" w:hAnsi="Times New Roman" w:cs="Times New Roman"/>
          <w:lang w:val="en-US"/>
        </w:rPr>
        <w:t>It achieved the lowest Root Mean Squared Error (RMSE) of 0.049</w:t>
      </w:r>
      <w:r w:rsidR="00AF55F7">
        <w:rPr>
          <w:rFonts w:ascii="Times New Roman" w:hAnsi="Times New Roman" w:cs="Times New Roman"/>
          <w:lang w:val="en-US"/>
        </w:rPr>
        <w:t>77</w:t>
      </w:r>
      <w:r w:rsidR="00AF55F7" w:rsidRPr="00AF55F7">
        <w:rPr>
          <w:rFonts w:ascii="Times New Roman" w:hAnsi="Times New Roman" w:cs="Times New Roman"/>
          <w:lang w:val="en-US"/>
        </w:rPr>
        <w:t>8, indicating high precision in tracking the central tendency of prices. Additionally, with a Mean Absolute Percentage Error (MAPE) of 3.13</w:t>
      </w:r>
      <w:r w:rsidR="00AF55F7">
        <w:rPr>
          <w:rFonts w:ascii="Times New Roman" w:hAnsi="Times New Roman" w:cs="Times New Roman"/>
          <w:lang w:val="en-US"/>
        </w:rPr>
        <w:t>4067</w:t>
      </w:r>
      <w:r w:rsidR="00AF55F7" w:rsidRPr="00AF55F7">
        <w:rPr>
          <w:rFonts w:ascii="Times New Roman" w:hAnsi="Times New Roman" w:cs="Times New Roman"/>
          <w:lang w:val="en-US"/>
        </w:rPr>
        <w:t xml:space="preserve">%, the model provides a 96.87% accuracy rate. This superior accuracy justifies the deployment of ARIMAX for establishing the "Fair Price" baseline. </w:t>
      </w:r>
    </w:p>
    <w:p w14:paraId="6A4B29E6" w14:textId="77777777" w:rsidR="00AF55F7" w:rsidRDefault="00AF55F7" w:rsidP="00B15C53">
      <w:pPr>
        <w:spacing w:line="360" w:lineRule="auto"/>
        <w:jc w:val="both"/>
        <w:rPr>
          <w:rFonts w:ascii="Times New Roman" w:hAnsi="Times New Roman" w:cs="Times New Roman"/>
          <w:lang w:val="en-US"/>
        </w:rPr>
      </w:pPr>
    </w:p>
    <w:tbl>
      <w:tblPr>
        <w:tblStyle w:val="GridTable5Dark-Accent6"/>
        <w:tblW w:w="0" w:type="auto"/>
        <w:jc w:val="center"/>
        <w:tblLook w:val="04A0" w:firstRow="1" w:lastRow="0" w:firstColumn="1" w:lastColumn="0" w:noHBand="0" w:noVBand="1"/>
      </w:tblPr>
      <w:tblGrid>
        <w:gridCol w:w="1681"/>
        <w:gridCol w:w="1576"/>
        <w:gridCol w:w="1576"/>
      </w:tblGrid>
      <w:tr w:rsidR="002F43FB" w:rsidRPr="00026D14" w14:paraId="77DE6758" w14:textId="77777777" w:rsidTr="00ED03C8">
        <w:trPr>
          <w:cnfStyle w:val="100000000000" w:firstRow="1" w:lastRow="0" w:firstColumn="0" w:lastColumn="0" w:oddVBand="0" w:evenVBand="0" w:oddHBand="0"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1681" w:type="dxa"/>
            <w:noWrap/>
            <w:hideMark/>
          </w:tcPr>
          <w:p w14:paraId="43A4CAC5" w14:textId="77777777" w:rsidR="002F43FB" w:rsidRPr="00026D14" w:rsidRDefault="002F43FB" w:rsidP="00ED03C8">
            <w:pPr>
              <w:spacing w:line="276" w:lineRule="auto"/>
              <w:jc w:val="center"/>
              <w:rPr>
                <w:rFonts w:ascii="Times New Roman" w:eastAsia="Times New Roman" w:hAnsi="Times New Roman" w:cs="Times New Roman"/>
                <w:b w:val="0"/>
                <w:sz w:val="24"/>
                <w:szCs w:val="24"/>
                <w:lang w:eastAsia="en-IN"/>
              </w:rPr>
            </w:pPr>
            <w:r>
              <w:rPr>
                <w:rFonts w:ascii="Times New Roman" w:eastAsia="Times New Roman" w:hAnsi="Times New Roman" w:cs="Times New Roman"/>
                <w:b w:val="0"/>
                <w:sz w:val="24"/>
                <w:szCs w:val="24"/>
                <w:lang w:eastAsia="en-IN"/>
              </w:rPr>
              <w:t>M</w:t>
            </w:r>
            <w:r w:rsidRPr="00026D14">
              <w:rPr>
                <w:rFonts w:ascii="Times New Roman" w:eastAsia="Times New Roman" w:hAnsi="Times New Roman" w:cs="Times New Roman"/>
                <w:b w:val="0"/>
                <w:sz w:val="24"/>
                <w:szCs w:val="24"/>
                <w:lang w:eastAsia="en-IN"/>
              </w:rPr>
              <w:t>odel</w:t>
            </w:r>
          </w:p>
        </w:tc>
        <w:tc>
          <w:tcPr>
            <w:tcW w:w="1576" w:type="dxa"/>
            <w:noWrap/>
            <w:hideMark/>
          </w:tcPr>
          <w:p w14:paraId="2403CC7F" w14:textId="77777777" w:rsidR="002F43FB" w:rsidRPr="00026D14" w:rsidRDefault="002F43FB" w:rsidP="00ED03C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eastAsia="en-IN"/>
              </w:rPr>
            </w:pPr>
            <w:r w:rsidRPr="00026D14">
              <w:rPr>
                <w:rFonts w:ascii="Times New Roman" w:eastAsia="Times New Roman" w:hAnsi="Times New Roman" w:cs="Times New Roman"/>
                <w:b w:val="0"/>
                <w:sz w:val="24"/>
                <w:szCs w:val="24"/>
                <w:lang w:eastAsia="en-IN"/>
              </w:rPr>
              <w:t>RMSE</w:t>
            </w:r>
          </w:p>
        </w:tc>
        <w:tc>
          <w:tcPr>
            <w:tcW w:w="1576" w:type="dxa"/>
            <w:noWrap/>
            <w:hideMark/>
          </w:tcPr>
          <w:p w14:paraId="40C8F150" w14:textId="77777777" w:rsidR="002F43FB" w:rsidRPr="00026D14" w:rsidRDefault="002F43FB" w:rsidP="00ED03C8">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eastAsia="en-IN"/>
              </w:rPr>
            </w:pPr>
            <w:r w:rsidRPr="00026D14">
              <w:rPr>
                <w:rFonts w:ascii="Times New Roman" w:eastAsia="Times New Roman" w:hAnsi="Times New Roman" w:cs="Times New Roman"/>
                <w:b w:val="0"/>
                <w:sz w:val="24"/>
                <w:szCs w:val="24"/>
                <w:lang w:eastAsia="en-IN"/>
              </w:rPr>
              <w:t>MAPE</w:t>
            </w:r>
          </w:p>
        </w:tc>
      </w:tr>
      <w:tr w:rsidR="002F43FB" w:rsidRPr="00026D14" w14:paraId="405C8243" w14:textId="77777777" w:rsidTr="00ED03C8">
        <w:trPr>
          <w:cnfStyle w:val="000000100000" w:firstRow="0" w:lastRow="0" w:firstColumn="0" w:lastColumn="0" w:oddVBand="0" w:evenVBand="0" w:oddHBand="1"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1681" w:type="dxa"/>
            <w:noWrap/>
            <w:hideMark/>
          </w:tcPr>
          <w:p w14:paraId="2A2FA0A4" w14:textId="77777777" w:rsidR="002F43FB" w:rsidRPr="00026D14" w:rsidRDefault="002F43FB" w:rsidP="00ED03C8">
            <w:pPr>
              <w:spacing w:line="276" w:lineRule="auto"/>
              <w:jc w:val="both"/>
              <w:rPr>
                <w:rFonts w:ascii="Times New Roman" w:eastAsia="Times New Roman" w:hAnsi="Times New Roman" w:cs="Times New Roman"/>
                <w:b w:val="0"/>
                <w:sz w:val="24"/>
                <w:szCs w:val="24"/>
                <w:lang w:eastAsia="en-IN"/>
              </w:rPr>
            </w:pPr>
            <w:r w:rsidRPr="00026D14">
              <w:rPr>
                <w:rFonts w:ascii="Times New Roman" w:eastAsia="Times New Roman" w:hAnsi="Times New Roman" w:cs="Times New Roman"/>
                <w:b w:val="0"/>
                <w:sz w:val="24"/>
                <w:szCs w:val="24"/>
                <w:lang w:eastAsia="en-IN"/>
              </w:rPr>
              <w:t>ETS</w:t>
            </w:r>
          </w:p>
        </w:tc>
        <w:tc>
          <w:tcPr>
            <w:tcW w:w="1576" w:type="dxa"/>
            <w:noWrap/>
            <w:hideMark/>
          </w:tcPr>
          <w:p w14:paraId="00328F38" w14:textId="77777777" w:rsidR="002F43FB" w:rsidRPr="00026D14" w:rsidRDefault="002F43FB" w:rsidP="00ED03C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26D14">
              <w:rPr>
                <w:rFonts w:ascii="Times New Roman" w:eastAsia="Times New Roman" w:hAnsi="Times New Roman" w:cs="Times New Roman"/>
                <w:sz w:val="24"/>
                <w:szCs w:val="24"/>
                <w:lang w:eastAsia="en-IN"/>
              </w:rPr>
              <w:t>0.072042</w:t>
            </w:r>
          </w:p>
        </w:tc>
        <w:tc>
          <w:tcPr>
            <w:tcW w:w="1576" w:type="dxa"/>
            <w:noWrap/>
            <w:hideMark/>
          </w:tcPr>
          <w:p w14:paraId="2EAD1071" w14:textId="77777777" w:rsidR="002F43FB" w:rsidRPr="00026D14" w:rsidRDefault="002F43FB" w:rsidP="00ED03C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26D14">
              <w:rPr>
                <w:rFonts w:ascii="Times New Roman" w:eastAsia="Times New Roman" w:hAnsi="Times New Roman" w:cs="Times New Roman"/>
                <w:sz w:val="24"/>
                <w:szCs w:val="24"/>
                <w:lang w:eastAsia="en-IN"/>
              </w:rPr>
              <w:t>4.199893</w:t>
            </w:r>
          </w:p>
        </w:tc>
      </w:tr>
      <w:tr w:rsidR="002F43FB" w:rsidRPr="00026D14" w14:paraId="036EF256" w14:textId="77777777" w:rsidTr="00ED03C8">
        <w:trPr>
          <w:trHeight w:val="361"/>
          <w:jc w:val="center"/>
        </w:trPr>
        <w:tc>
          <w:tcPr>
            <w:cnfStyle w:val="001000000000" w:firstRow="0" w:lastRow="0" w:firstColumn="1" w:lastColumn="0" w:oddVBand="0" w:evenVBand="0" w:oddHBand="0" w:evenHBand="0" w:firstRowFirstColumn="0" w:firstRowLastColumn="0" w:lastRowFirstColumn="0" w:lastRowLastColumn="0"/>
            <w:tcW w:w="1681" w:type="dxa"/>
            <w:noWrap/>
            <w:hideMark/>
          </w:tcPr>
          <w:p w14:paraId="37FE29F2" w14:textId="77777777" w:rsidR="002F43FB" w:rsidRPr="00026D14" w:rsidRDefault="002F43FB" w:rsidP="00ED03C8">
            <w:pPr>
              <w:spacing w:line="276" w:lineRule="auto"/>
              <w:jc w:val="both"/>
              <w:rPr>
                <w:rFonts w:ascii="Times New Roman" w:eastAsia="Times New Roman" w:hAnsi="Times New Roman" w:cs="Times New Roman"/>
                <w:b w:val="0"/>
                <w:sz w:val="24"/>
                <w:szCs w:val="24"/>
                <w:lang w:eastAsia="en-IN"/>
              </w:rPr>
            </w:pPr>
            <w:r w:rsidRPr="00026D14">
              <w:rPr>
                <w:rFonts w:ascii="Times New Roman" w:eastAsia="Times New Roman" w:hAnsi="Times New Roman" w:cs="Times New Roman"/>
                <w:b w:val="0"/>
                <w:sz w:val="24"/>
                <w:szCs w:val="24"/>
                <w:lang w:eastAsia="en-IN"/>
              </w:rPr>
              <w:t>ARIMA</w:t>
            </w:r>
          </w:p>
        </w:tc>
        <w:tc>
          <w:tcPr>
            <w:tcW w:w="1576" w:type="dxa"/>
            <w:noWrap/>
            <w:hideMark/>
          </w:tcPr>
          <w:p w14:paraId="2C9BE815" w14:textId="77777777" w:rsidR="002F43FB" w:rsidRPr="00026D14" w:rsidRDefault="002F43FB" w:rsidP="00ED03C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26D14">
              <w:rPr>
                <w:rFonts w:ascii="Times New Roman" w:eastAsia="Times New Roman" w:hAnsi="Times New Roman" w:cs="Times New Roman"/>
                <w:sz w:val="24"/>
                <w:szCs w:val="24"/>
                <w:lang w:eastAsia="en-IN"/>
              </w:rPr>
              <w:t>0.092242</w:t>
            </w:r>
          </w:p>
        </w:tc>
        <w:tc>
          <w:tcPr>
            <w:tcW w:w="1576" w:type="dxa"/>
            <w:noWrap/>
            <w:hideMark/>
          </w:tcPr>
          <w:p w14:paraId="742325D3" w14:textId="77777777" w:rsidR="002F43FB" w:rsidRPr="00026D14" w:rsidRDefault="002F43FB" w:rsidP="00ED03C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026D14">
              <w:rPr>
                <w:rFonts w:ascii="Times New Roman" w:eastAsia="Times New Roman" w:hAnsi="Times New Roman" w:cs="Times New Roman"/>
                <w:sz w:val="24"/>
                <w:szCs w:val="24"/>
                <w:lang w:eastAsia="en-IN"/>
              </w:rPr>
              <w:t>5.329675</w:t>
            </w:r>
          </w:p>
        </w:tc>
      </w:tr>
      <w:tr w:rsidR="002F43FB" w:rsidRPr="00026D14" w14:paraId="5E02364F" w14:textId="77777777" w:rsidTr="00ED03C8">
        <w:trPr>
          <w:cnfStyle w:val="000000100000" w:firstRow="0" w:lastRow="0" w:firstColumn="0" w:lastColumn="0" w:oddVBand="0" w:evenVBand="0" w:oddHBand="1"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1681" w:type="dxa"/>
            <w:noWrap/>
            <w:hideMark/>
          </w:tcPr>
          <w:p w14:paraId="52538942" w14:textId="77777777" w:rsidR="002F43FB" w:rsidRPr="00026D14" w:rsidRDefault="002F43FB" w:rsidP="00ED03C8">
            <w:pPr>
              <w:spacing w:line="276" w:lineRule="auto"/>
              <w:jc w:val="both"/>
              <w:rPr>
                <w:rFonts w:ascii="Times New Roman" w:eastAsia="Times New Roman" w:hAnsi="Times New Roman" w:cs="Times New Roman"/>
                <w:b w:val="0"/>
                <w:sz w:val="24"/>
                <w:szCs w:val="24"/>
                <w:lang w:eastAsia="en-IN"/>
              </w:rPr>
            </w:pPr>
            <w:r w:rsidRPr="00026D14">
              <w:rPr>
                <w:rFonts w:ascii="Times New Roman" w:eastAsia="Times New Roman" w:hAnsi="Times New Roman" w:cs="Times New Roman"/>
                <w:b w:val="0"/>
                <w:sz w:val="24"/>
                <w:szCs w:val="24"/>
                <w:lang w:eastAsia="en-IN"/>
              </w:rPr>
              <w:t>ARIMAX</w:t>
            </w:r>
          </w:p>
        </w:tc>
        <w:tc>
          <w:tcPr>
            <w:tcW w:w="1576" w:type="dxa"/>
            <w:noWrap/>
            <w:hideMark/>
          </w:tcPr>
          <w:p w14:paraId="69C595C5" w14:textId="77777777" w:rsidR="002F43FB" w:rsidRPr="00026D14" w:rsidRDefault="002F43FB" w:rsidP="00ED03C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26D14">
              <w:rPr>
                <w:rFonts w:ascii="Times New Roman" w:eastAsia="Times New Roman" w:hAnsi="Times New Roman" w:cs="Times New Roman"/>
                <w:sz w:val="24"/>
                <w:szCs w:val="24"/>
                <w:lang w:eastAsia="en-IN"/>
              </w:rPr>
              <w:t>0.049778</w:t>
            </w:r>
          </w:p>
        </w:tc>
        <w:tc>
          <w:tcPr>
            <w:tcW w:w="1576" w:type="dxa"/>
            <w:noWrap/>
            <w:hideMark/>
          </w:tcPr>
          <w:p w14:paraId="5C0F9CE0" w14:textId="77777777" w:rsidR="002F43FB" w:rsidRPr="00026D14" w:rsidRDefault="002F43FB" w:rsidP="00ED03C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026D14">
              <w:rPr>
                <w:rFonts w:ascii="Times New Roman" w:eastAsia="Times New Roman" w:hAnsi="Times New Roman" w:cs="Times New Roman"/>
                <w:sz w:val="24"/>
                <w:szCs w:val="24"/>
                <w:lang w:eastAsia="en-IN"/>
              </w:rPr>
              <w:t>3.134067</w:t>
            </w:r>
          </w:p>
        </w:tc>
      </w:tr>
    </w:tbl>
    <w:p w14:paraId="0867D8A5" w14:textId="77777777" w:rsidR="002F43FB" w:rsidRDefault="002F43FB" w:rsidP="002F43FB">
      <w:pPr>
        <w:spacing w:line="360" w:lineRule="auto"/>
        <w:jc w:val="center"/>
        <w:rPr>
          <w:rFonts w:ascii="Times New Roman" w:hAnsi="Times New Roman" w:cs="Times New Roman"/>
          <w:lang w:val="en-US"/>
        </w:rPr>
      </w:pPr>
    </w:p>
    <w:p w14:paraId="1388500B" w14:textId="2D9A3209" w:rsidR="002F43FB" w:rsidRDefault="002F43FB" w:rsidP="002F43FB">
      <w:pPr>
        <w:spacing w:line="360" w:lineRule="auto"/>
        <w:jc w:val="center"/>
        <w:rPr>
          <w:rFonts w:ascii="Times New Roman" w:hAnsi="Times New Roman" w:cs="Times New Roman"/>
          <w:lang w:val="en-US"/>
        </w:rPr>
      </w:pPr>
      <w:r>
        <w:rPr>
          <w:rFonts w:ascii="Times New Roman" w:hAnsi="Times New Roman" w:cs="Times New Roman"/>
          <w:lang w:val="en-US"/>
        </w:rPr>
        <w:t>Table 3: Comparative Performance Metrics</w:t>
      </w:r>
    </w:p>
    <w:p w14:paraId="4A90E614" w14:textId="77777777" w:rsidR="00AF55F7" w:rsidRDefault="00AF55F7" w:rsidP="002F43FB">
      <w:pPr>
        <w:spacing w:line="360" w:lineRule="auto"/>
        <w:jc w:val="center"/>
        <w:rPr>
          <w:rFonts w:ascii="Times New Roman" w:hAnsi="Times New Roman" w:cs="Times New Roman"/>
          <w:lang w:val="en-US"/>
        </w:rPr>
      </w:pPr>
    </w:p>
    <w:p w14:paraId="69398CE0" w14:textId="2FE5F2B3" w:rsidR="00AF55F7" w:rsidRDefault="00AF55F7" w:rsidP="00AF55F7">
      <w:pPr>
        <w:spacing w:line="360" w:lineRule="auto"/>
        <w:jc w:val="both"/>
        <w:rPr>
          <w:rFonts w:ascii="Times New Roman" w:hAnsi="Times New Roman" w:cs="Times New Roman"/>
          <w:b/>
          <w:bCs/>
          <w:lang w:val="en-US"/>
        </w:rPr>
      </w:pPr>
      <w:r>
        <w:rPr>
          <w:rFonts w:ascii="Times New Roman" w:hAnsi="Times New Roman" w:cs="Times New Roman"/>
          <w:b/>
          <w:bCs/>
          <w:lang w:val="en-US"/>
        </w:rPr>
        <w:lastRenderedPageBreak/>
        <w:t>Linear Regression Model</w:t>
      </w:r>
    </w:p>
    <w:p w14:paraId="44892B8B" w14:textId="0BB56F3B" w:rsidR="00AF55F7" w:rsidRDefault="00AF55F7" w:rsidP="00AF55F7">
      <w:pPr>
        <w:spacing w:line="360" w:lineRule="auto"/>
        <w:jc w:val="both"/>
        <w:rPr>
          <w:rFonts w:ascii="Times New Roman" w:hAnsi="Times New Roman" w:cs="Times New Roman"/>
          <w:lang w:val="en-US"/>
        </w:rPr>
      </w:pPr>
      <w:r w:rsidRPr="00AF55F7">
        <w:rPr>
          <w:rFonts w:ascii="Times New Roman" w:hAnsi="Times New Roman" w:cs="Times New Roman"/>
          <w:lang w:val="en-US"/>
        </w:rPr>
        <w:t>Finally, to quantify the relationship between food commodity volatility and broader economic conditions, a Linear Regression model was constructed to predict National Inflation based on daily food price indicators.</w:t>
      </w:r>
      <w:r>
        <w:rPr>
          <w:rFonts w:ascii="Times New Roman" w:hAnsi="Times New Roman" w:cs="Times New Roman"/>
          <w:lang w:val="en-US"/>
        </w:rPr>
        <w:t xml:space="preserve"> </w:t>
      </w:r>
      <w:r w:rsidRPr="00AF55F7">
        <w:rPr>
          <w:rFonts w:ascii="Times New Roman" w:hAnsi="Times New Roman" w:cs="Times New Roman"/>
          <w:lang w:val="en-US"/>
        </w:rPr>
        <w:t>The visual analysis of the model demonstrates a distinct positive correlation between the predicted and observed inflation metrics, as shown</w:t>
      </w:r>
      <w:r>
        <w:rPr>
          <w:rFonts w:ascii="Times New Roman" w:hAnsi="Times New Roman" w:cs="Times New Roman"/>
          <w:lang w:val="en-US"/>
        </w:rPr>
        <w:t xml:space="preserve"> in Figure 3</w:t>
      </w:r>
      <w:r w:rsidRPr="00AF55F7">
        <w:rPr>
          <w:rFonts w:ascii="Times New Roman" w:hAnsi="Times New Roman" w:cs="Times New Roman"/>
          <w:lang w:val="en-US"/>
        </w:rPr>
        <w:t xml:space="preserve"> below.</w:t>
      </w:r>
      <w:r>
        <w:rPr>
          <w:rFonts w:ascii="Times New Roman" w:hAnsi="Times New Roman" w:cs="Times New Roman"/>
          <w:lang w:val="en-US"/>
        </w:rPr>
        <w:t xml:space="preserve"> </w:t>
      </w:r>
      <w:r w:rsidRPr="00AF55F7">
        <w:rPr>
          <w:rFonts w:ascii="Times New Roman" w:hAnsi="Times New Roman" w:cs="Times New Roman"/>
          <w:lang w:val="en-US"/>
        </w:rPr>
        <w:t>The regression line follows an upward trajectory, confirming that as commodity prices appreciate, national inflation generally trends upward.</w:t>
      </w:r>
    </w:p>
    <w:p w14:paraId="51343150" w14:textId="77777777" w:rsidR="00AF55F7" w:rsidRDefault="00AF55F7" w:rsidP="00AF55F7">
      <w:pPr>
        <w:spacing w:line="360" w:lineRule="auto"/>
        <w:jc w:val="both"/>
        <w:rPr>
          <w:rFonts w:ascii="Times New Roman" w:hAnsi="Times New Roman" w:cs="Times New Roman"/>
          <w:lang w:val="en-US"/>
        </w:rPr>
      </w:pPr>
    </w:p>
    <w:p w14:paraId="7C391586" w14:textId="1B149695" w:rsidR="00AF55F7" w:rsidRPr="00AF55F7" w:rsidRDefault="00AF55F7" w:rsidP="00AF55F7">
      <w:pPr>
        <w:spacing w:line="360" w:lineRule="auto"/>
        <w:jc w:val="both"/>
        <w:rPr>
          <w:rFonts w:ascii="Times New Roman" w:hAnsi="Times New Roman" w:cs="Times New Roman"/>
          <w:lang w:val="en-US"/>
        </w:rPr>
      </w:pPr>
      <w:r>
        <w:rPr>
          <w:noProof/>
          <w:lang w:eastAsia="en-IN"/>
        </w:rPr>
        <w:drawing>
          <wp:inline distT="0" distB="0" distL="0" distR="0" wp14:anchorId="7FE185C0" wp14:editId="3B2941C8">
            <wp:extent cx="5731510" cy="1627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lot14.jpeg"/>
                    <pic:cNvPicPr/>
                  </pic:nvPicPr>
                  <pic:blipFill>
                    <a:blip r:embed="rId7">
                      <a:extLst>
                        <a:ext uri="{BEBA8EAE-BF5A-486C-A8C5-ECC9F3942E4B}">
                          <a14:imgProps xmlns:a14="http://schemas.microsoft.com/office/drawing/2010/main">
                            <a14:imgLayer r:embed="rId8">
                              <a14:imgEffect>
                                <a14:sharpenSoften amount="15000"/>
                              </a14:imgEffect>
                            </a14:imgLayer>
                          </a14:imgProps>
                        </a:ext>
                        <a:ext uri="{28A0092B-C50C-407E-A947-70E740481C1C}">
                          <a14:useLocalDpi xmlns:a14="http://schemas.microsoft.com/office/drawing/2010/main" val="0"/>
                        </a:ext>
                      </a:extLst>
                    </a:blip>
                    <a:stretch>
                      <a:fillRect/>
                    </a:stretch>
                  </pic:blipFill>
                  <pic:spPr>
                    <a:xfrm>
                      <a:off x="0" y="0"/>
                      <a:ext cx="5731510" cy="1627505"/>
                    </a:xfrm>
                    <a:prstGeom prst="rect">
                      <a:avLst/>
                    </a:prstGeom>
                  </pic:spPr>
                </pic:pic>
              </a:graphicData>
            </a:graphic>
          </wp:inline>
        </w:drawing>
      </w:r>
    </w:p>
    <w:p w14:paraId="7CB898FF" w14:textId="20E9451D" w:rsidR="002F43FB" w:rsidRDefault="00AF55F7" w:rsidP="002F43FB">
      <w:pPr>
        <w:spacing w:line="360" w:lineRule="auto"/>
        <w:jc w:val="center"/>
        <w:rPr>
          <w:rFonts w:ascii="Times New Roman" w:hAnsi="Times New Roman" w:cs="Times New Roman"/>
          <w:lang w:val="en-US"/>
        </w:rPr>
      </w:pPr>
      <w:r>
        <w:rPr>
          <w:rFonts w:ascii="Times New Roman" w:hAnsi="Times New Roman" w:cs="Times New Roman"/>
          <w:lang w:val="en-US"/>
        </w:rPr>
        <w:t>Figure 3: Scatter Plot of Predicted vs. Observed Inflation</w:t>
      </w:r>
    </w:p>
    <w:p w14:paraId="0922334C" w14:textId="77777777" w:rsidR="00AF55F7" w:rsidRDefault="00AF55F7" w:rsidP="00AF55F7">
      <w:pPr>
        <w:spacing w:line="360" w:lineRule="auto"/>
        <w:jc w:val="both"/>
        <w:rPr>
          <w:rFonts w:ascii="Times New Roman" w:hAnsi="Times New Roman" w:cs="Times New Roman"/>
          <w:lang w:val="en-US"/>
        </w:rPr>
      </w:pPr>
    </w:p>
    <w:p w14:paraId="01B82144" w14:textId="7EBB2251" w:rsidR="00AF55F7" w:rsidRDefault="00AF55F7" w:rsidP="00AF55F7">
      <w:pPr>
        <w:spacing w:line="360" w:lineRule="auto"/>
        <w:jc w:val="both"/>
        <w:rPr>
          <w:rFonts w:ascii="Times New Roman" w:hAnsi="Times New Roman" w:cs="Times New Roman"/>
          <w:lang w:val="en-US"/>
        </w:rPr>
      </w:pPr>
      <w:r w:rsidRPr="00AF55F7">
        <w:rPr>
          <w:rFonts w:ascii="Times New Roman" w:hAnsi="Times New Roman" w:cs="Times New Roman"/>
          <w:lang w:val="en-US"/>
        </w:rPr>
        <w:t>The underlying mathematical relationship is defined by the equation:</w:t>
      </w:r>
    </w:p>
    <w:p w14:paraId="428CC6AC" w14:textId="77777777" w:rsidR="00AF55F7" w:rsidRDefault="00AF55F7" w:rsidP="00AF55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center"/>
        <w:rPr>
          <w:rFonts w:ascii="Lucida Console" w:eastAsia="Times New Roman" w:hAnsi="Lucida Console" w:cs="Courier New"/>
          <w:b/>
          <w:color w:val="000000"/>
          <w:sz w:val="17"/>
          <w:szCs w:val="17"/>
          <w:bdr w:val="none" w:sz="0" w:space="0" w:color="auto" w:frame="1"/>
          <w:lang w:eastAsia="en-IN"/>
        </w:rPr>
      </w:pPr>
      <w:r w:rsidRPr="0001415B">
        <w:rPr>
          <w:rFonts w:ascii="Lucida Console" w:eastAsia="Times New Roman" w:hAnsi="Lucida Console" w:cs="Courier New"/>
          <w:b/>
          <w:color w:val="000000"/>
          <w:sz w:val="17"/>
          <w:szCs w:val="17"/>
          <w:bdr w:val="none" w:sz="0" w:space="0" w:color="auto" w:frame="1"/>
          <w:lang w:eastAsia="en-IN"/>
        </w:rPr>
        <w:t>Inflation = -13.3273 + -350.2032*Open + 840.538*High + -520.9574*Low + 36.9158*Close</w:t>
      </w:r>
    </w:p>
    <w:p w14:paraId="32A91BE1" w14:textId="77777777" w:rsidR="00AF55F7" w:rsidRDefault="00AF55F7" w:rsidP="00AF55F7">
      <w:pPr>
        <w:spacing w:line="360" w:lineRule="auto"/>
        <w:jc w:val="both"/>
        <w:rPr>
          <w:rFonts w:ascii="Times New Roman" w:hAnsi="Times New Roman" w:cs="Times New Roman"/>
          <w:lang w:val="en-US"/>
        </w:rPr>
      </w:pPr>
    </w:p>
    <w:p w14:paraId="3C2D0DB0" w14:textId="23304A6F" w:rsidR="00EF2989" w:rsidRDefault="00EF2989" w:rsidP="00AF55F7">
      <w:pPr>
        <w:spacing w:line="360" w:lineRule="auto"/>
        <w:jc w:val="both"/>
        <w:rPr>
          <w:rFonts w:ascii="Times New Roman" w:hAnsi="Times New Roman" w:cs="Times New Roman"/>
          <w:lang w:val="en-US"/>
        </w:rPr>
      </w:pPr>
      <w:r w:rsidRPr="00EF2989">
        <w:rPr>
          <w:rFonts w:ascii="Times New Roman" w:hAnsi="Times New Roman" w:cs="Times New Roman"/>
          <w:lang w:val="en-US"/>
        </w:rPr>
        <w:t>The intercept</w:t>
      </w:r>
      <w:r w:rsidR="00BD0C37">
        <w:rPr>
          <w:rFonts w:ascii="Times New Roman" w:hAnsi="Times New Roman" w:cs="Times New Roman"/>
          <w:lang w:val="en-US"/>
        </w:rPr>
        <w:t xml:space="preserve"> value of</w:t>
      </w:r>
      <w:r w:rsidRPr="00EF2989">
        <w:rPr>
          <w:rFonts w:ascii="Times New Roman" w:hAnsi="Times New Roman" w:cs="Times New Roman"/>
          <w:lang w:val="en-US"/>
        </w:rPr>
        <w:t xml:space="preserve"> -13.3273 is the baseline inflation when all predictors are zero. The coefficient values for Open (-350.2032) indicate that a unit rise in the opening price leads to a drop in inflation by around 350 units, while other variables remain constant. Similarly, Low (-520.9574) indicates that a unit increase in the </w:t>
      </w:r>
      <w:proofErr w:type="gramStart"/>
      <w:r w:rsidRPr="00EF2989">
        <w:rPr>
          <w:rFonts w:ascii="Times New Roman" w:hAnsi="Times New Roman" w:cs="Times New Roman"/>
          <w:lang w:val="en-US"/>
        </w:rPr>
        <w:t>low price</w:t>
      </w:r>
      <w:proofErr w:type="gramEnd"/>
      <w:r w:rsidRPr="00EF2989">
        <w:rPr>
          <w:rFonts w:ascii="Times New Roman" w:hAnsi="Times New Roman" w:cs="Times New Roman"/>
          <w:lang w:val="en-US"/>
        </w:rPr>
        <w:t xml:space="preserve"> leads to a drop in inflation by around 521 units. Among the predictors, the High price exhibits the strongest influence with a positive coefficient of 840.54, implying that a unit increase in the peak commodity price is associated with an approximate 840-unit rise in the inflation metric. </w:t>
      </w:r>
    </w:p>
    <w:p w14:paraId="16D39DA4" w14:textId="77777777" w:rsidR="00BD0C37" w:rsidRDefault="00BD0C37" w:rsidP="00AF55F7">
      <w:pPr>
        <w:spacing w:line="360" w:lineRule="auto"/>
        <w:jc w:val="both"/>
        <w:rPr>
          <w:rFonts w:ascii="Times New Roman" w:hAnsi="Times New Roman" w:cs="Times New Roman"/>
          <w:lang w:val="en-US"/>
        </w:rPr>
      </w:pPr>
    </w:p>
    <w:p w14:paraId="4D8B9438" w14:textId="77777777" w:rsidR="00BD0C37" w:rsidRDefault="00BD0C37" w:rsidP="00AF55F7">
      <w:pPr>
        <w:spacing w:line="360" w:lineRule="auto"/>
        <w:jc w:val="both"/>
        <w:rPr>
          <w:rFonts w:ascii="Times New Roman" w:hAnsi="Times New Roman" w:cs="Times New Roman"/>
          <w:lang w:val="en-US"/>
        </w:rPr>
      </w:pPr>
    </w:p>
    <w:p w14:paraId="73B8184C" w14:textId="77777777" w:rsidR="00BD0C37" w:rsidRDefault="00BD0C37" w:rsidP="00AF55F7">
      <w:pPr>
        <w:spacing w:line="360" w:lineRule="auto"/>
        <w:jc w:val="both"/>
        <w:rPr>
          <w:rFonts w:ascii="Times New Roman" w:hAnsi="Times New Roman" w:cs="Times New Roman"/>
          <w:lang w:val="en-US"/>
        </w:rPr>
      </w:pPr>
    </w:p>
    <w:p w14:paraId="3AD53C29" w14:textId="77777777" w:rsidR="00BD0C37" w:rsidRDefault="00BD0C37" w:rsidP="00AF55F7">
      <w:pPr>
        <w:spacing w:line="360" w:lineRule="auto"/>
        <w:jc w:val="both"/>
        <w:rPr>
          <w:rFonts w:ascii="Times New Roman" w:hAnsi="Times New Roman" w:cs="Times New Roman"/>
          <w:lang w:val="en-US"/>
        </w:rPr>
      </w:pPr>
    </w:p>
    <w:p w14:paraId="2502A567" w14:textId="77777777" w:rsidR="00BD0C37" w:rsidRDefault="00BD0C37" w:rsidP="00AF55F7">
      <w:pPr>
        <w:spacing w:line="360" w:lineRule="auto"/>
        <w:jc w:val="both"/>
        <w:rPr>
          <w:rFonts w:ascii="Times New Roman" w:hAnsi="Times New Roman" w:cs="Times New Roman"/>
          <w:lang w:val="en-US"/>
        </w:rPr>
      </w:pPr>
    </w:p>
    <w:p w14:paraId="4237E8C2" w14:textId="77777777" w:rsidR="00BD0C37" w:rsidRDefault="00BD0C37" w:rsidP="00AF55F7">
      <w:pPr>
        <w:spacing w:line="360" w:lineRule="auto"/>
        <w:jc w:val="both"/>
        <w:rPr>
          <w:rFonts w:ascii="Times New Roman" w:hAnsi="Times New Roman" w:cs="Times New Roman"/>
          <w:lang w:val="en-US"/>
        </w:rPr>
      </w:pPr>
    </w:p>
    <w:p w14:paraId="1D635932" w14:textId="6622F520" w:rsidR="00BD0C37" w:rsidRDefault="00BD0C37" w:rsidP="00BD0C37">
      <w:pPr>
        <w:spacing w:line="360" w:lineRule="auto"/>
        <w:jc w:val="both"/>
        <w:rPr>
          <w:rFonts w:ascii="Times New Roman" w:hAnsi="Times New Roman" w:cs="Times New Roman"/>
          <w:b/>
          <w:bCs/>
          <w:lang w:val="en-US"/>
        </w:rPr>
      </w:pPr>
    </w:p>
    <w:p w14:paraId="7ED48730" w14:textId="12A054B8" w:rsidR="00BD0C37" w:rsidRPr="0076255F" w:rsidRDefault="00BD0C37" w:rsidP="00BD0C37">
      <w:pPr>
        <w:rPr>
          <w:rFonts w:ascii="Times New Roman" w:hAnsi="Times New Roman" w:cs="Times New Roman"/>
          <w:b/>
          <w:color w:val="0F4761" w:themeColor="accent1" w:themeShade="BF"/>
        </w:rPr>
      </w:pPr>
    </w:p>
    <w:p w14:paraId="3A53372C" w14:textId="77777777" w:rsidR="00BD0C37" w:rsidRDefault="00BD0C37" w:rsidP="00BD0C37">
      <w:r>
        <w:rPr>
          <w:noProof/>
          <w:lang w:eastAsia="en-IN"/>
        </w:rPr>
        <w:drawing>
          <wp:inline distT="0" distB="0" distL="0" distR="0" wp14:anchorId="1E5162A7" wp14:editId="334274AA">
            <wp:extent cx="3066415" cy="548640"/>
            <wp:effectExtent l="0" t="0" r="63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28000"/>
                              </a14:imgEffect>
                              <a14:imgEffect>
                                <a14:brightnessContrast bright="2000"/>
                              </a14:imgEffect>
                            </a14:imgLayer>
                          </a14:imgProps>
                        </a:ext>
                        <a:ext uri="{28A0092B-C50C-407E-A947-70E740481C1C}">
                          <a14:useLocalDpi xmlns:a14="http://schemas.microsoft.com/office/drawing/2010/main" val="0"/>
                        </a:ext>
                      </a:extLst>
                    </a:blip>
                    <a:srcRect/>
                    <a:stretch>
                      <a:fillRect/>
                    </a:stretch>
                  </pic:blipFill>
                  <pic:spPr bwMode="auto">
                    <a:xfrm>
                      <a:off x="0" y="0"/>
                      <a:ext cx="3066415" cy="548640"/>
                    </a:xfrm>
                    <a:prstGeom prst="rect">
                      <a:avLst/>
                    </a:prstGeom>
                    <a:noFill/>
                  </pic:spPr>
                </pic:pic>
              </a:graphicData>
            </a:graphic>
          </wp:inline>
        </w:drawing>
      </w:r>
    </w:p>
    <w:p w14:paraId="25785AB1" w14:textId="77777777" w:rsidR="00BD0C37" w:rsidRDefault="00BD0C37" w:rsidP="00BD0C37">
      <w:r>
        <w:rPr>
          <w:noProof/>
          <w:lang w:eastAsia="en-IN"/>
        </w:rPr>
        <w:drawing>
          <wp:inline distT="0" distB="0" distL="0" distR="0" wp14:anchorId="178268FD" wp14:editId="0102737A">
            <wp:extent cx="4064209" cy="113670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2.PNG"/>
                    <pic:cNvPicPr/>
                  </pic:nvPicPr>
                  <pic:blipFill>
                    <a:blip r:embed="rId11">
                      <a:extLst>
                        <a:ext uri="{BEBA8EAE-BF5A-486C-A8C5-ECC9F3942E4B}">
                          <a14:imgProps xmlns:a14="http://schemas.microsoft.com/office/drawing/2010/main">
                            <a14:imgLayer r:embed="rId12">
                              <a14:imgEffect>
                                <a14:sharpenSoften amount="14000"/>
                              </a14:imgEffect>
                            </a14:imgLayer>
                          </a14:imgProps>
                        </a:ext>
                        <a:ext uri="{28A0092B-C50C-407E-A947-70E740481C1C}">
                          <a14:useLocalDpi xmlns:a14="http://schemas.microsoft.com/office/drawing/2010/main" val="0"/>
                        </a:ext>
                      </a:extLst>
                    </a:blip>
                    <a:stretch>
                      <a:fillRect/>
                    </a:stretch>
                  </pic:blipFill>
                  <pic:spPr>
                    <a:xfrm>
                      <a:off x="0" y="0"/>
                      <a:ext cx="4064209" cy="1136708"/>
                    </a:xfrm>
                    <a:prstGeom prst="rect">
                      <a:avLst/>
                    </a:prstGeom>
                  </pic:spPr>
                </pic:pic>
              </a:graphicData>
            </a:graphic>
          </wp:inline>
        </w:drawing>
      </w:r>
    </w:p>
    <w:p w14:paraId="153C0BA0" w14:textId="77777777" w:rsidR="00BD0C37" w:rsidRDefault="00BD0C37" w:rsidP="00BD0C37">
      <w:r>
        <w:rPr>
          <w:noProof/>
          <w:lang w:eastAsia="en-IN"/>
        </w:rPr>
        <w:drawing>
          <wp:inline distT="0" distB="0" distL="0" distR="0" wp14:anchorId="5614C053" wp14:editId="7523020C">
            <wp:extent cx="4508732" cy="9652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3.PNG"/>
                    <pic:cNvPicPr/>
                  </pic:nvPicPr>
                  <pic:blipFill>
                    <a:blip r:embed="rId13">
                      <a:extLst>
                        <a:ext uri="{BEBA8EAE-BF5A-486C-A8C5-ECC9F3942E4B}">
                          <a14:imgProps xmlns:a14="http://schemas.microsoft.com/office/drawing/2010/main">
                            <a14:imgLayer r:embed="rId14">
                              <a14:imgEffect>
                                <a14:sharpenSoften amount="14000"/>
                              </a14:imgEffect>
                            </a14:imgLayer>
                          </a14:imgProps>
                        </a:ext>
                        <a:ext uri="{28A0092B-C50C-407E-A947-70E740481C1C}">
                          <a14:useLocalDpi xmlns:a14="http://schemas.microsoft.com/office/drawing/2010/main" val="0"/>
                        </a:ext>
                      </a:extLst>
                    </a:blip>
                    <a:stretch>
                      <a:fillRect/>
                    </a:stretch>
                  </pic:blipFill>
                  <pic:spPr>
                    <a:xfrm>
                      <a:off x="0" y="0"/>
                      <a:ext cx="4508732" cy="965250"/>
                    </a:xfrm>
                    <a:prstGeom prst="rect">
                      <a:avLst/>
                    </a:prstGeom>
                  </pic:spPr>
                </pic:pic>
              </a:graphicData>
            </a:graphic>
          </wp:inline>
        </w:drawing>
      </w:r>
    </w:p>
    <w:p w14:paraId="290ECDE5" w14:textId="50D665CC" w:rsidR="00BD0C37" w:rsidRDefault="00BD0C37" w:rsidP="00BD0C37">
      <w:pPr>
        <w:spacing w:line="360" w:lineRule="auto"/>
        <w:jc w:val="center"/>
        <w:rPr>
          <w:rFonts w:ascii="Times New Roman" w:hAnsi="Times New Roman" w:cs="Times New Roman"/>
          <w:lang w:val="en-US"/>
        </w:rPr>
      </w:pPr>
      <w:r w:rsidRPr="00BD0C37">
        <w:rPr>
          <w:rFonts w:ascii="Times New Roman" w:hAnsi="Times New Roman" w:cs="Times New Roman"/>
          <w:lang w:val="en-US"/>
        </w:rPr>
        <w:t>Figure 4: Model Summary</w:t>
      </w:r>
    </w:p>
    <w:p w14:paraId="6B78787D" w14:textId="77777777" w:rsidR="00BD0C37" w:rsidRDefault="00BD0C37" w:rsidP="00BD0C37">
      <w:pPr>
        <w:spacing w:line="360" w:lineRule="auto"/>
        <w:jc w:val="center"/>
        <w:rPr>
          <w:rFonts w:ascii="Times New Roman" w:hAnsi="Times New Roman" w:cs="Times New Roman"/>
          <w:lang w:val="en-US"/>
        </w:rPr>
      </w:pPr>
    </w:p>
    <w:p w14:paraId="0373989E" w14:textId="1C737538" w:rsidR="00BD0C37" w:rsidRDefault="00BD0C37" w:rsidP="00BD0C37">
      <w:pPr>
        <w:spacing w:line="360" w:lineRule="auto"/>
        <w:jc w:val="both"/>
        <w:rPr>
          <w:rFonts w:ascii="Times New Roman" w:hAnsi="Times New Roman" w:cs="Times New Roman"/>
          <w:lang w:val="en-US"/>
        </w:rPr>
      </w:pPr>
      <w:r w:rsidRPr="00BD0C37">
        <w:rPr>
          <w:rFonts w:ascii="Times New Roman" w:hAnsi="Times New Roman" w:cs="Times New Roman"/>
          <w:lang w:val="en-US"/>
        </w:rPr>
        <w:t>The analysis confirms that the High and Low prices are statistically significant determinants of national inflation, yielding p-values of approximately 0.00015 and 0.019 respectively, both falling well below the standard 0.05 alpha threshold. In contrast, the Open and Close prices were found to be statistically non-significant.</w:t>
      </w:r>
    </w:p>
    <w:p w14:paraId="402856B2" w14:textId="77777777" w:rsidR="00BD0C37" w:rsidRDefault="00BD0C37" w:rsidP="00BD0C37">
      <w:pPr>
        <w:spacing w:line="360" w:lineRule="auto"/>
        <w:jc w:val="both"/>
        <w:rPr>
          <w:rFonts w:ascii="Times New Roman" w:hAnsi="Times New Roman" w:cs="Times New Roman"/>
          <w:lang w:val="en-US"/>
        </w:rPr>
      </w:pPr>
    </w:p>
    <w:p w14:paraId="00E5A330" w14:textId="76C58D4C" w:rsidR="00BD0C37" w:rsidRPr="00BD0C37" w:rsidRDefault="00BD0C37" w:rsidP="00BD0C37">
      <w:pPr>
        <w:spacing w:line="360" w:lineRule="auto"/>
        <w:jc w:val="both"/>
        <w:rPr>
          <w:rFonts w:ascii="Times New Roman" w:eastAsia="Times New Roman" w:hAnsi="Times New Roman" w:cs="Times New Roman"/>
          <w:kern w:val="0"/>
          <w:lang w:eastAsia="en-GB"/>
          <w14:ligatures w14:val="none"/>
        </w:rPr>
      </w:pPr>
      <w:r w:rsidRPr="00BD0C37">
        <w:rPr>
          <w:rFonts w:ascii="Times New Roman" w:eastAsia="Times New Roman" w:hAnsi="Times New Roman" w:cs="Times New Roman"/>
          <w:kern w:val="0"/>
          <w:lang w:eastAsia="en-GB"/>
          <w14:ligatures w14:val="none"/>
        </w:rPr>
        <w:t xml:space="preserve">The overall validity of the regression model is supported by a robust </w:t>
      </w:r>
      <w:r w:rsidRPr="00BD0C37">
        <w:rPr>
          <w:rFonts w:ascii="Times New Roman" w:eastAsia="Times New Roman" w:hAnsi="Times New Roman" w:cs="Times New Roman"/>
          <w:b/>
          <w:bCs/>
          <w:kern w:val="0"/>
          <w:lang w:eastAsia="en-GB"/>
          <w14:ligatures w14:val="none"/>
        </w:rPr>
        <w:t>F-statistic of 17.71</w:t>
      </w:r>
      <w:r w:rsidRPr="00BD0C37">
        <w:rPr>
          <w:rFonts w:ascii="Times New Roman" w:eastAsia="Times New Roman" w:hAnsi="Times New Roman" w:cs="Times New Roman"/>
          <w:kern w:val="0"/>
          <w:lang w:eastAsia="en-GB"/>
          <w14:ligatures w14:val="none"/>
        </w:rPr>
        <w:t xml:space="preserve"> (p &lt; 0.001), which confirms that the model is globally significant</w:t>
      </w:r>
      <w:r w:rsidRPr="00BD0C37">
        <w:rPr>
          <w:rFonts w:ascii="Times New Roman" w:eastAsia="Times New Roman" w:hAnsi="Times New Roman" w:cs="Times New Roman"/>
          <w:kern w:val="0"/>
          <w:vertAlign w:val="superscript"/>
          <w:lang w:eastAsia="en-GB"/>
          <w14:ligatures w14:val="none"/>
        </w:rPr>
        <w:t>7</w:t>
      </w:r>
      <w:r w:rsidRPr="00BD0C37">
        <w:rPr>
          <w:rFonts w:ascii="Times New Roman" w:eastAsia="Times New Roman" w:hAnsi="Times New Roman" w:cs="Times New Roman"/>
          <w:kern w:val="0"/>
          <w:lang w:eastAsia="en-GB"/>
          <w14:ligatures w14:val="none"/>
        </w:rPr>
        <w:t xml:space="preserve">. In terms of explanatory power, the model achieved a </w:t>
      </w:r>
      <w:r w:rsidRPr="00BD0C37">
        <w:rPr>
          <w:rFonts w:ascii="Times New Roman" w:eastAsia="Times New Roman" w:hAnsi="Times New Roman" w:cs="Times New Roman"/>
          <w:b/>
          <w:bCs/>
          <w:kern w:val="0"/>
          <w:lang w:eastAsia="en-GB"/>
          <w14:ligatures w14:val="none"/>
        </w:rPr>
        <w:t>Multiple R-squared value of 0.3222</w:t>
      </w:r>
      <w:r w:rsidRPr="00BD0C37">
        <w:rPr>
          <w:rFonts w:ascii="Times New Roman" w:eastAsia="Times New Roman" w:hAnsi="Times New Roman" w:cs="Times New Roman"/>
          <w:kern w:val="0"/>
          <w:lang w:eastAsia="en-GB"/>
          <w14:ligatures w14:val="none"/>
        </w:rPr>
        <w:t xml:space="preserve">. This indicates that approximately </w:t>
      </w:r>
      <w:r w:rsidRPr="00BD0C37">
        <w:rPr>
          <w:rFonts w:ascii="Times New Roman" w:eastAsia="Times New Roman" w:hAnsi="Times New Roman" w:cs="Times New Roman"/>
          <w:b/>
          <w:bCs/>
          <w:kern w:val="0"/>
          <w:lang w:eastAsia="en-GB"/>
          <w14:ligatures w14:val="none"/>
        </w:rPr>
        <w:t>32%</w:t>
      </w:r>
      <w:r w:rsidRPr="00BD0C37">
        <w:rPr>
          <w:rFonts w:ascii="Times New Roman" w:eastAsia="Times New Roman" w:hAnsi="Times New Roman" w:cs="Times New Roman"/>
          <w:kern w:val="0"/>
          <w:lang w:eastAsia="en-GB"/>
          <w14:ligatures w14:val="none"/>
        </w:rPr>
        <w:t xml:space="preserve"> of the variation in National Inflation can be explained solely by the volatility in food commodity prices. Consequently, while food security is a critical driver of the economic climate, the remaining 68% of the variance suggests the substantial influence of broader macroeconomic factors, validating the need for a multi-sectoral approach to economic stability.</w:t>
      </w:r>
    </w:p>
    <w:p w14:paraId="24CBFA18" w14:textId="77777777" w:rsidR="00BD0C37" w:rsidRPr="00BD0C37" w:rsidRDefault="00BD0C37" w:rsidP="00BD0C37">
      <w:pPr>
        <w:spacing w:line="360" w:lineRule="auto"/>
        <w:jc w:val="both"/>
        <w:rPr>
          <w:rFonts w:ascii="Times New Roman" w:hAnsi="Times New Roman" w:cs="Times New Roman"/>
          <w:lang w:val="en-US"/>
        </w:rPr>
      </w:pPr>
    </w:p>
    <w:p w14:paraId="3B96AC00" w14:textId="5E6D7AD9" w:rsidR="00BD0C37" w:rsidRPr="0085675F" w:rsidRDefault="00BD0C37" w:rsidP="00BD0C37">
      <w:pPr>
        <w:rPr>
          <w:rFonts w:ascii="Times New Roman" w:hAnsi="Times New Roman" w:cs="Times New Roman"/>
          <w:b/>
          <w:color w:val="0F4761" w:themeColor="accent1" w:themeShade="BF"/>
        </w:rPr>
      </w:pPr>
    </w:p>
    <w:p w14:paraId="5ABF7ABD" w14:textId="77777777" w:rsidR="00BD0C37" w:rsidRDefault="00BD0C37" w:rsidP="00AF55F7">
      <w:pPr>
        <w:spacing w:line="360" w:lineRule="auto"/>
        <w:jc w:val="both"/>
        <w:rPr>
          <w:rFonts w:ascii="Times New Roman" w:hAnsi="Times New Roman" w:cs="Times New Roman"/>
          <w:lang w:val="en-US"/>
        </w:rPr>
      </w:pPr>
    </w:p>
    <w:p w14:paraId="34717A2A" w14:textId="77777777" w:rsidR="002F43FB" w:rsidRPr="00B15C53" w:rsidRDefault="002F43FB" w:rsidP="002F43FB">
      <w:pPr>
        <w:spacing w:line="360" w:lineRule="auto"/>
        <w:jc w:val="center"/>
        <w:rPr>
          <w:rFonts w:ascii="Times New Roman" w:hAnsi="Times New Roman" w:cs="Times New Roman"/>
          <w:lang w:val="en-US"/>
        </w:rPr>
      </w:pPr>
    </w:p>
    <w:sectPr w:rsidR="002F43FB" w:rsidRPr="00B15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3AF"/>
    <w:multiLevelType w:val="multilevel"/>
    <w:tmpl w:val="1116ED7A"/>
    <w:lvl w:ilvl="0">
      <w:start w:val="12"/>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8391876"/>
    <w:multiLevelType w:val="multilevel"/>
    <w:tmpl w:val="5DBEA3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BodyText2"/>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09522463">
    <w:abstractNumId w:val="0"/>
  </w:num>
  <w:num w:numId="2" w16cid:durableId="1902666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27"/>
    <w:rsid w:val="00086E7D"/>
    <w:rsid w:val="000C207C"/>
    <w:rsid w:val="000D685E"/>
    <w:rsid w:val="00187A95"/>
    <w:rsid w:val="002A376E"/>
    <w:rsid w:val="002F43FB"/>
    <w:rsid w:val="0030494C"/>
    <w:rsid w:val="00437386"/>
    <w:rsid w:val="004C32F2"/>
    <w:rsid w:val="005036C6"/>
    <w:rsid w:val="006052E8"/>
    <w:rsid w:val="0069762A"/>
    <w:rsid w:val="00726331"/>
    <w:rsid w:val="00763505"/>
    <w:rsid w:val="007B00DE"/>
    <w:rsid w:val="0081718A"/>
    <w:rsid w:val="00880C77"/>
    <w:rsid w:val="00975484"/>
    <w:rsid w:val="009E27D2"/>
    <w:rsid w:val="00AF55F7"/>
    <w:rsid w:val="00B15C53"/>
    <w:rsid w:val="00B34F27"/>
    <w:rsid w:val="00BD0C37"/>
    <w:rsid w:val="00BD6B2D"/>
    <w:rsid w:val="00D24D47"/>
    <w:rsid w:val="00DB37BB"/>
    <w:rsid w:val="00DD6472"/>
    <w:rsid w:val="00EF2989"/>
    <w:rsid w:val="00F6537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40CCB6A8"/>
  <w15:chartTrackingRefBased/>
  <w15:docId w15:val="{458E7E6E-5D27-384A-B362-93E6394F4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F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9E27D2"/>
    <w:pPr>
      <w:numPr>
        <w:ilvl w:val="2"/>
        <w:numId w:val="2"/>
      </w:numPr>
      <w:spacing w:before="120" w:after="120"/>
      <w:ind w:left="720"/>
    </w:pPr>
    <w:rPr>
      <w:sz w:val="20"/>
    </w:rPr>
  </w:style>
  <w:style w:type="character" w:customStyle="1" w:styleId="BodyText2Char">
    <w:name w:val="Body Text 2 Char"/>
    <w:basedOn w:val="DefaultParagraphFont"/>
    <w:link w:val="BodyText2"/>
    <w:uiPriority w:val="99"/>
    <w:rsid w:val="009E27D2"/>
    <w:rPr>
      <w:sz w:val="20"/>
    </w:rPr>
  </w:style>
  <w:style w:type="character" w:customStyle="1" w:styleId="Heading1Char">
    <w:name w:val="Heading 1 Char"/>
    <w:basedOn w:val="DefaultParagraphFont"/>
    <w:link w:val="Heading1"/>
    <w:uiPriority w:val="9"/>
    <w:rsid w:val="00B34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27"/>
    <w:rPr>
      <w:rFonts w:eastAsiaTheme="majorEastAsia" w:cstheme="majorBidi"/>
      <w:color w:val="272727" w:themeColor="text1" w:themeTint="D8"/>
    </w:rPr>
  </w:style>
  <w:style w:type="paragraph" w:styleId="Title">
    <w:name w:val="Title"/>
    <w:basedOn w:val="Normal"/>
    <w:next w:val="Normal"/>
    <w:link w:val="TitleChar"/>
    <w:uiPriority w:val="10"/>
    <w:qFormat/>
    <w:rsid w:val="00B34F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4F27"/>
    <w:rPr>
      <w:i/>
      <w:iCs/>
      <w:color w:val="404040" w:themeColor="text1" w:themeTint="BF"/>
    </w:rPr>
  </w:style>
  <w:style w:type="paragraph" w:styleId="ListParagraph">
    <w:name w:val="List Paragraph"/>
    <w:basedOn w:val="Normal"/>
    <w:uiPriority w:val="34"/>
    <w:qFormat/>
    <w:rsid w:val="00B34F27"/>
    <w:pPr>
      <w:ind w:left="720"/>
      <w:contextualSpacing/>
    </w:pPr>
  </w:style>
  <w:style w:type="character" w:styleId="IntenseEmphasis">
    <w:name w:val="Intense Emphasis"/>
    <w:basedOn w:val="DefaultParagraphFont"/>
    <w:uiPriority w:val="21"/>
    <w:qFormat/>
    <w:rsid w:val="00B34F27"/>
    <w:rPr>
      <w:i/>
      <w:iCs/>
      <w:color w:val="0F4761" w:themeColor="accent1" w:themeShade="BF"/>
    </w:rPr>
  </w:style>
  <w:style w:type="paragraph" w:styleId="IntenseQuote">
    <w:name w:val="Intense Quote"/>
    <w:basedOn w:val="Normal"/>
    <w:next w:val="Normal"/>
    <w:link w:val="IntenseQuoteChar"/>
    <w:uiPriority w:val="30"/>
    <w:qFormat/>
    <w:rsid w:val="00B34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F27"/>
    <w:rPr>
      <w:i/>
      <w:iCs/>
      <w:color w:val="0F4761" w:themeColor="accent1" w:themeShade="BF"/>
    </w:rPr>
  </w:style>
  <w:style w:type="character" w:styleId="IntenseReference">
    <w:name w:val="Intense Reference"/>
    <w:basedOn w:val="DefaultParagraphFont"/>
    <w:uiPriority w:val="32"/>
    <w:qFormat/>
    <w:rsid w:val="00B34F27"/>
    <w:rPr>
      <w:b/>
      <w:bCs/>
      <w:smallCaps/>
      <w:color w:val="0F4761" w:themeColor="accent1" w:themeShade="BF"/>
      <w:spacing w:val="5"/>
    </w:rPr>
  </w:style>
  <w:style w:type="paragraph" w:styleId="NormalWeb">
    <w:name w:val="Normal (Web)"/>
    <w:basedOn w:val="Normal"/>
    <w:uiPriority w:val="99"/>
    <w:semiHidden/>
    <w:unhideWhenUsed/>
    <w:rsid w:val="00B34F2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PlaceholderText">
    <w:name w:val="Placeholder Text"/>
    <w:basedOn w:val="DefaultParagraphFont"/>
    <w:uiPriority w:val="99"/>
    <w:semiHidden/>
    <w:rsid w:val="00B34F27"/>
    <w:rPr>
      <w:color w:val="666666"/>
    </w:rPr>
  </w:style>
  <w:style w:type="table" w:styleId="GridTable5Dark-Accent6">
    <w:name w:val="Grid Table 5 Dark Accent 6"/>
    <w:basedOn w:val="TableNormal"/>
    <w:uiPriority w:val="50"/>
    <w:rsid w:val="00DD6472"/>
    <w:rPr>
      <w:kern w:val="0"/>
      <w:sz w:val="22"/>
      <w:szCs w:val="22"/>
      <w:lang w:val="en-I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styleId="HTMLCode">
    <w:name w:val="HTML Code"/>
    <w:basedOn w:val="DefaultParagraphFont"/>
    <w:uiPriority w:val="99"/>
    <w:semiHidden/>
    <w:unhideWhenUsed/>
    <w:rsid w:val="0081718A"/>
    <w:rPr>
      <w:rFonts w:ascii="Courier New" w:eastAsia="Times New Roman" w:hAnsi="Courier New" w:cs="Courier New"/>
      <w:sz w:val="20"/>
      <w:szCs w:val="20"/>
    </w:rPr>
  </w:style>
  <w:style w:type="character" w:customStyle="1" w:styleId="citation-1540">
    <w:name w:val="citation-1540"/>
    <w:basedOn w:val="DefaultParagraphFont"/>
    <w:rsid w:val="00BD0C37"/>
  </w:style>
  <w:style w:type="character" w:customStyle="1" w:styleId="math-inline">
    <w:name w:val="math-inline"/>
    <w:basedOn w:val="DefaultParagraphFont"/>
    <w:rsid w:val="00BD0C37"/>
  </w:style>
  <w:style w:type="character" w:customStyle="1" w:styleId="citation-1539">
    <w:name w:val="citation-1539"/>
    <w:basedOn w:val="DefaultParagraphFont"/>
    <w:rsid w:val="00BD0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microsoft.com/office/2007/relationships/hdphoto" Target="media/hdphoto3.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fontTable" Target="fontTable.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 Id="rId14" Type="http://schemas.microsoft.com/office/2007/relationships/hdphoto" Target="media/hdphoto4.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6</Pages>
  <Words>1579</Words>
  <Characters>9002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Ahmad</dc:creator>
  <cp:keywords/>
  <dc:description/>
  <cp:lastModifiedBy>Ameer Ahmad</cp:lastModifiedBy>
  <cp:revision>1</cp:revision>
  <dcterms:created xsi:type="dcterms:W3CDTF">2025-12-28T18:19:00Z</dcterms:created>
  <dcterms:modified xsi:type="dcterms:W3CDTF">2025-12-29T06:35:00Z</dcterms:modified>
</cp:coreProperties>
</file>