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Global</w:t>
      </w:r>
      <w:r>
        <w:t xml:space="preserve"> </w:t>
      </w:r>
      <w:r>
        <w:t xml:space="preserve">plate</w:t>
      </w:r>
      <w:r>
        <w:t xml:space="preserve"> </w:t>
      </w:r>
      <w:r>
        <w:t xml:space="preserve">model</w:t>
      </w:r>
      <w:r>
        <w:t xml:space="preserve"> </w:t>
      </w:r>
      <w:r>
        <w:t xml:space="preserve">choice</w:t>
      </w:r>
      <w:r>
        <w:t xml:space="preserve"> </w:t>
      </w:r>
      <w:r>
        <w:t xml:space="preserve">impacts</w:t>
      </w:r>
      <w:r>
        <w:t xml:space="preserve"> </w:t>
      </w:r>
      <w:r>
        <w:t xml:space="preserve">reconstructions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latitudinal</w:t>
      </w:r>
      <w:r>
        <w:t xml:space="preserve"> </w:t>
      </w:r>
      <w:r>
        <w:t xml:space="preserve">biodiversity</w:t>
      </w:r>
      <w:r>
        <w:t xml:space="preserve"> </w:t>
      </w:r>
      <w:r>
        <w:t xml:space="preserve">gradient</w:t>
      </w:r>
    </w:p>
    <w:p>
      <w:pPr>
        <w:pStyle w:val="Author"/>
      </w:pPr>
      <w:r>
        <w:t xml:space="preserve">—</w:t>
      </w:r>
    </w:p>
    <w:p>
      <w:pPr>
        <w:pStyle w:val="Author"/>
      </w:pPr>
      <w:r>
        <w:t xml:space="preserve">Lewis</w:t>
      </w:r>
      <w:r>
        <w:t xml:space="preserve"> </w:t>
      </w:r>
      <w:r>
        <w:t xml:space="preserve">A.</w:t>
      </w:r>
      <w:r>
        <w:t xml:space="preserve"> </w:t>
      </w:r>
      <w:r>
        <w:t xml:space="preserve">Jones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Bethany</w:t>
      </w:r>
      <w:r>
        <w:t xml:space="preserve"> </w:t>
      </w:r>
      <w:r>
        <w:t xml:space="preserve">J.</w:t>
      </w:r>
      <w:r>
        <w:t xml:space="preserve"> </w:t>
      </w:r>
      <w:r>
        <w:t xml:space="preserve">Allen</w:t>
      </w:r>
      <w:r>
        <w:rPr>
          <w:vertAlign w:val="superscript"/>
        </w:rPr>
        <w:t xml:space="preserve">2,3</w:t>
      </w:r>
      <w:r>
        <w:t xml:space="preserve">,</w:t>
      </w:r>
      <w:r>
        <w:t xml:space="preserve"> </w:t>
      </w:r>
      <w:r>
        <w:t xml:space="preserve">William</w:t>
      </w:r>
      <w:r>
        <w:t xml:space="preserve"> </w:t>
      </w:r>
      <w:r>
        <w:t xml:space="preserve">Gearty</w:t>
      </w:r>
      <w:r>
        <w:rPr>
          <w:vertAlign w:val="superscript"/>
        </w:rPr>
        <w:t xml:space="preserve">4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Lucas</w:t>
      </w:r>
      <w:r>
        <w:t xml:space="preserve"> </w:t>
      </w:r>
      <w:r>
        <w:t xml:space="preserve">Buffan</w:t>
      </w:r>
      <w:r>
        <w:rPr>
          <w:vertAlign w:val="superscript"/>
        </w:rPr>
        <w:t xml:space="preserve">4</w:t>
      </w:r>
    </w:p>
    <w:p>
      <w:pPr>
        <w:pStyle w:val="Author"/>
      </w:pPr>
      <w:r>
        <w:t xml:space="preserve">—</w:t>
      </w:r>
    </w:p>
    <w:p>
      <w:pPr>
        <w:pStyle w:val="Author"/>
      </w:pPr>
      <w:r>
        <w:rPr>
          <w:vertAlign w:val="superscript"/>
        </w:rPr>
        <w:t xml:space="preserve">1</w:t>
      </w:r>
      <w:r>
        <w:t xml:space="preserve">Grupo</w:t>
      </w:r>
      <w:r>
        <w:t xml:space="preserve"> </w:t>
      </w:r>
      <w:r>
        <w:t xml:space="preserve">de</w:t>
      </w:r>
      <w:r>
        <w:t xml:space="preserve"> </w:t>
      </w:r>
      <w:r>
        <w:t xml:space="preserve">Ecoloxía</w:t>
      </w:r>
      <w:r>
        <w:t xml:space="preserve"> </w:t>
      </w:r>
      <w:r>
        <w:t xml:space="preserve">Animal,</w:t>
      </w:r>
      <w:r>
        <w:t xml:space="preserve"> </w:t>
      </w:r>
      <w:r>
        <w:t xml:space="preserve">Departamento</w:t>
      </w:r>
      <w:r>
        <w:t xml:space="preserve"> </w:t>
      </w:r>
      <w:r>
        <w:t xml:space="preserve">de</w:t>
      </w:r>
      <w:r>
        <w:t xml:space="preserve"> </w:t>
      </w:r>
      <w:r>
        <w:t xml:space="preserve">Ecoloxía</w:t>
      </w:r>
      <w:r>
        <w:t xml:space="preserve"> </w:t>
      </w:r>
      <w:r>
        <w:t xml:space="preserve">e</w:t>
      </w:r>
      <w:r>
        <w:t xml:space="preserve"> </w:t>
      </w:r>
      <w:r>
        <w:t xml:space="preserve">Bioloxía</w:t>
      </w:r>
      <w:r>
        <w:t xml:space="preserve"> </w:t>
      </w:r>
      <w:r>
        <w:t xml:space="preserve">Animal,</w:t>
      </w:r>
      <w:r>
        <w:t xml:space="preserve"> </w:t>
      </w:r>
      <w:r>
        <w:t xml:space="preserve">Universidade</w:t>
      </w:r>
      <w:r>
        <w:t xml:space="preserve"> </w:t>
      </w:r>
      <w:r>
        <w:t xml:space="preserve">de</w:t>
      </w:r>
      <w:r>
        <w:t xml:space="preserve"> </w:t>
      </w:r>
      <w:r>
        <w:t xml:space="preserve">Vigo,</w:t>
      </w:r>
      <w:r>
        <w:t xml:space="preserve"> </w:t>
      </w:r>
      <w:r>
        <w:t xml:space="preserve">36310</w:t>
      </w:r>
      <w:r>
        <w:t xml:space="preserve"> </w:t>
      </w:r>
      <w:r>
        <w:t xml:space="preserve">Vigo,</w:t>
      </w:r>
      <w:r>
        <w:t xml:space="preserve"> </w:t>
      </w:r>
      <w:r>
        <w:t xml:space="preserve">Spain.</w:t>
      </w:r>
    </w:p>
    <w:p>
      <w:pPr>
        <w:pStyle w:val="Author"/>
      </w:pPr>
      <w:r>
        <w:rPr>
          <w:vertAlign w:val="superscript"/>
        </w:rPr>
        <w:t xml:space="preserve">2</w:t>
      </w:r>
      <w:r>
        <w:t xml:space="preserve">Department</w:t>
      </w:r>
      <w:r>
        <w:t xml:space="preserve"> </w:t>
      </w:r>
      <w:r>
        <w:t xml:space="preserve">of</w:t>
      </w:r>
      <w:r>
        <w:t xml:space="preserve"> </w:t>
      </w:r>
      <w:r>
        <w:t xml:space="preserve">Biosystems</w:t>
      </w:r>
      <w:r>
        <w:t xml:space="preserve"> </w:t>
      </w:r>
      <w:r>
        <w:t xml:space="preserve">Science</w:t>
      </w:r>
      <w:r>
        <w:t xml:space="preserve"> </w:t>
      </w:r>
      <w:r>
        <w:t xml:space="preserve">and</w:t>
      </w:r>
      <w:r>
        <w:t xml:space="preserve"> </w:t>
      </w:r>
      <w:r>
        <w:t xml:space="preserve">Engineering,</w:t>
      </w:r>
      <w:r>
        <w:t xml:space="preserve"> </w:t>
      </w:r>
      <w:r>
        <w:t xml:space="preserve">ETH</w:t>
      </w:r>
      <w:r>
        <w:t xml:space="preserve"> </w:t>
      </w:r>
      <w:r>
        <w:t xml:space="preserve">Zürich,</w:t>
      </w:r>
      <w:r>
        <w:t xml:space="preserve"> </w:t>
      </w:r>
      <w:r>
        <w:t xml:space="preserve">4058</w:t>
      </w:r>
      <w:r>
        <w:t xml:space="preserve"> </w:t>
      </w:r>
      <w:r>
        <w:t xml:space="preserve">Basel,</w:t>
      </w:r>
      <w:r>
        <w:t xml:space="preserve"> </w:t>
      </w:r>
      <w:r>
        <w:t xml:space="preserve">Switzerland.</w:t>
      </w:r>
    </w:p>
    <w:p>
      <w:pPr>
        <w:pStyle w:val="Author"/>
      </w:pPr>
      <w:r>
        <w:rPr>
          <w:vertAlign w:val="superscript"/>
        </w:rPr>
        <w:t xml:space="preserve">3</w:t>
      </w:r>
      <w:r>
        <w:t xml:space="preserve">Computational</w:t>
      </w:r>
      <w:r>
        <w:t xml:space="preserve"> </w:t>
      </w:r>
      <w:r>
        <w:t xml:space="preserve">Evolution</w:t>
      </w:r>
      <w:r>
        <w:t xml:space="preserve"> </w:t>
      </w:r>
      <w:r>
        <w:t xml:space="preserve">Group,</w:t>
      </w:r>
      <w:r>
        <w:t xml:space="preserve"> </w:t>
      </w:r>
      <w:r>
        <w:t xml:space="preserve">Swiss</w:t>
      </w:r>
      <w:r>
        <w:t xml:space="preserve"> </w:t>
      </w:r>
      <w:r>
        <w:t xml:space="preserve">Institute</w:t>
      </w:r>
      <w:r>
        <w:t xml:space="preserve"> </w:t>
      </w:r>
      <w:r>
        <w:t xml:space="preserve">of</w:t>
      </w:r>
      <w:r>
        <w:t xml:space="preserve"> </w:t>
      </w:r>
      <w:r>
        <w:t xml:space="preserve">Bioinformatics,</w:t>
      </w:r>
      <w:r>
        <w:t xml:space="preserve"> </w:t>
      </w:r>
      <w:r>
        <w:t xml:space="preserve">1015</w:t>
      </w:r>
      <w:r>
        <w:t xml:space="preserve"> </w:t>
      </w:r>
      <w:r>
        <w:t xml:space="preserve">Lausanne,</w:t>
      </w:r>
      <w:r>
        <w:t xml:space="preserve"> </w:t>
      </w:r>
      <w:r>
        <w:t xml:space="preserve">Switzerland.</w:t>
      </w:r>
    </w:p>
    <w:p>
      <w:pPr>
        <w:pStyle w:val="Author"/>
      </w:pPr>
      <w:r>
        <w:rPr>
          <w:vertAlign w:val="superscript"/>
        </w:rPr>
        <w:t xml:space="preserve">4</w:t>
      </w:r>
      <w:r>
        <w:t xml:space="preserve">Smithsonian</w:t>
      </w:r>
      <w:r>
        <w:t xml:space="preserve"> </w:t>
      </w:r>
      <w:r>
        <w:t xml:space="preserve">National</w:t>
      </w:r>
      <w:r>
        <w:t xml:space="preserve"> </w:t>
      </w:r>
      <w:r>
        <w:t xml:space="preserve">Museum</w:t>
      </w:r>
      <w:r>
        <w:t xml:space="preserve"> </w:t>
      </w:r>
      <w:r>
        <w:t xml:space="preserve">of</w:t>
      </w:r>
      <w:r>
        <w:t xml:space="preserve"> </w:t>
      </w:r>
      <w:r>
        <w:t xml:space="preserve">Natural</w:t>
      </w:r>
      <w:r>
        <w:t xml:space="preserve"> </w:t>
      </w:r>
      <w:r>
        <w:t xml:space="preserve">History,</w:t>
      </w:r>
      <w:r>
        <w:t xml:space="preserve"> </w:t>
      </w:r>
      <w:r>
        <w:t xml:space="preserve">Department</w:t>
      </w:r>
      <w:r>
        <w:t xml:space="preserve"> </w:t>
      </w:r>
      <w:r>
        <w:t xml:space="preserve">of</w:t>
      </w:r>
      <w:r>
        <w:t xml:space="preserve"> </w:t>
      </w:r>
      <w:r>
        <w:t xml:space="preserve">Paleobiology,</w:t>
      </w:r>
      <w:r>
        <w:t xml:space="preserve"> </w:t>
      </w:r>
      <w:r>
        <w:t xml:space="preserve">Washington,</w:t>
      </w:r>
      <w:r>
        <w:t xml:space="preserve"> </w:t>
      </w:r>
      <w:r>
        <w:t xml:space="preserve">DC,</w:t>
      </w:r>
      <w:r>
        <w:t xml:space="preserve"> </w:t>
      </w:r>
      <w:r>
        <w:t xml:space="preserve">20560,</w:t>
      </w:r>
      <w:r>
        <w:t xml:space="preserve"> </w:t>
      </w:r>
      <w:r>
        <w:t xml:space="preserve">USA</w:t>
      </w:r>
    </w:p>
    <w:p>
      <w:pPr>
        <w:pStyle w:val="Author"/>
      </w:pPr>
      <w:r>
        <w:rPr>
          <w:vertAlign w:val="superscript"/>
        </w:rPr>
        <w:t xml:space="preserve">5</w:t>
      </w:r>
      <w:r>
        <w:t xml:space="preserve">Département</w:t>
      </w:r>
      <w:r>
        <w:t xml:space="preserve"> </w:t>
      </w:r>
      <w:r>
        <w:t xml:space="preserve">de</w:t>
      </w:r>
      <w:r>
        <w:t xml:space="preserve"> </w:t>
      </w:r>
      <w:r>
        <w:t xml:space="preserve">Biologie,</w:t>
      </w:r>
      <w:r>
        <w:t xml:space="preserve"> </w:t>
      </w:r>
      <w:r>
        <w:t xml:space="preserve">École</w:t>
      </w:r>
      <w:r>
        <w:t xml:space="preserve"> </w:t>
      </w:r>
      <w:r>
        <w:t xml:space="preserve">Normale</w:t>
      </w:r>
      <w:r>
        <w:t xml:space="preserve"> </w:t>
      </w:r>
      <w:r>
        <w:t xml:space="preserve">Supérieure</w:t>
      </w:r>
      <w:r>
        <w:t xml:space="preserve"> </w:t>
      </w:r>
      <w:r>
        <w:t xml:space="preserve">de</w:t>
      </w:r>
      <w:r>
        <w:t xml:space="preserve"> </w:t>
      </w:r>
      <w:r>
        <w:t xml:space="preserve">Lyon,</w:t>
      </w:r>
      <w:r>
        <w:t xml:space="preserve"> </w:t>
      </w:r>
      <w:r>
        <w:t xml:space="preserve">Université</w:t>
      </w:r>
      <w:r>
        <w:t xml:space="preserve"> </w:t>
      </w:r>
      <w:r>
        <w:t xml:space="preserve">Claude</w:t>
      </w:r>
      <w:r>
        <w:t xml:space="preserve"> </w:t>
      </w:r>
      <w:r>
        <w:t xml:space="preserve">Bernard</w:t>
      </w:r>
      <w:r>
        <w:t xml:space="preserve"> </w:t>
      </w:r>
      <w:r>
        <w:t xml:space="preserve">Lyon</w:t>
      </w:r>
      <w:r>
        <w:t xml:space="preserve"> </w:t>
      </w:r>
      <w:r>
        <w:t xml:space="preserve">1,</w:t>
      </w:r>
      <w:r>
        <w:t xml:space="preserve"> </w:t>
      </w:r>
      <w:r>
        <w:t xml:space="preserve">69342</w:t>
      </w:r>
      <w:r>
        <w:t xml:space="preserve"> </w:t>
      </w:r>
      <w:r>
        <w:t xml:space="preserve">Lyon</w:t>
      </w:r>
      <w:r>
        <w:t xml:space="preserve"> </w:t>
      </w:r>
      <w:r>
        <w:t xml:space="preserve">Cedex</w:t>
      </w:r>
      <w:r>
        <w:t xml:space="preserve"> </w:t>
      </w:r>
      <w:r>
        <w:t xml:space="preserve">07,</w:t>
      </w:r>
      <w:r>
        <w:t xml:space="preserve"> </w:t>
      </w:r>
      <w:r>
        <w:t xml:space="preserve">France.</w:t>
      </w:r>
    </w:p>
    <w:p>
      <w:pPr>
        <w:pStyle w:val="Author"/>
      </w:pPr>
      <w:r>
        <w:t xml:space="preserve">—</w:t>
      </w:r>
    </w:p>
    <w:p>
      <w:pPr>
        <w:pStyle w:val="Author"/>
      </w:pPr>
      <w:r>
        <w:rPr>
          <w:bCs/>
          <w:b/>
        </w:rPr>
        <w:t xml:space="preserve">Corresponding</w:t>
      </w:r>
      <w:r>
        <w:rPr>
          <w:bCs/>
          <w:b/>
        </w:rPr>
        <w:t xml:space="preserve"> </w:t>
      </w:r>
      <w:r>
        <w:rPr>
          <w:bCs/>
          <w:b/>
        </w:rPr>
        <w:t xml:space="preserve">author:</w:t>
      </w:r>
      <w:r>
        <w:t xml:space="preserve"> </w:t>
      </w:r>
      <w:r>
        <w:t xml:space="preserve">LewisAlan.Jones@uvigo.es</w:t>
      </w:r>
    </w:p>
    <w:p>
      <w:pPr>
        <w:pStyle w:val="Author"/>
      </w:pPr>
      <w:r>
        <w:t xml:space="preserve">All</w:t>
      </w:r>
      <w:r>
        <w:t xml:space="preserve"> </w:t>
      </w:r>
      <w:r>
        <w:t xml:space="preserve">authors</w:t>
      </w:r>
      <w:r>
        <w:t xml:space="preserve"> </w:t>
      </w:r>
      <w:r>
        <w:t xml:space="preserve">contributed</w:t>
      </w:r>
      <w:r>
        <w:t xml:space="preserve"> </w:t>
      </w:r>
      <w:r>
        <w:t xml:space="preserve">equally</w:t>
      </w:r>
      <w:r>
        <w:t xml:space="preserve"> </w:t>
      </w:r>
      <w:r>
        <w:t xml:space="preserve">to</w:t>
      </w:r>
      <w:r>
        <w:t xml:space="preserve"> </w:t>
      </w:r>
      <w:r>
        <w:t xml:space="preserve">this</w:t>
      </w:r>
      <w:r>
        <w:t xml:space="preserve"> </w:t>
      </w:r>
      <w:r>
        <w:t xml:space="preserve">work</w:t>
      </w:r>
    </w:p>
    <w:p>
      <w:pPr>
        <w:pStyle w:val="Abstract"/>
      </w:pPr>
      <w:r>
        <w:t xml:space="preserve"> </w:t>
      </w:r>
      <w:r>
        <w:t xml:space="preserve">¶</w:t>
      </w:r>
      <w:r>
        <w:t xml:space="preserve"> </w:t>
      </w:r>
      <w:r>
        <w:t xml:space="preserve">Abstract</w:t>
      </w:r>
    </w:p>
    <w:bookmarkStart w:id="20" w:name="keywords"/>
    <w:p>
      <w:pPr>
        <w:pStyle w:val="Heading1"/>
      </w:pPr>
      <w:r>
        <w:t xml:space="preserve">Keywords</w:t>
      </w:r>
    </w:p>
    <w:p>
      <w:pPr>
        <w:pStyle w:val="FirstParagraph"/>
      </w:pPr>
      <w:r>
        <w:t xml:space="preserve">Latitudinal biodiversity gradient, marine invertebrates, macroecology, global plate model, palaeogeographic uncertainty,</w:t>
      </w:r>
    </w:p>
    <w:bookmarkEnd w:id="20"/>
    <w:bookmarkStart w:id="21" w:name="introduction-700-words"/>
    <w:p>
      <w:pPr>
        <w:pStyle w:val="Heading1"/>
      </w:pPr>
      <w:r>
        <w:t xml:space="preserve">Introduction (700 words)</w:t>
      </w:r>
    </w:p>
    <w:p>
      <w:pPr>
        <w:numPr>
          <w:ilvl w:val="0"/>
          <w:numId w:val="1001"/>
        </w:numPr>
        <w:pStyle w:val="Compact"/>
      </w:pPr>
      <w:r>
        <w:t xml:space="preserve">Could flat, unimodal and bimodal type gradients be observed depending on model choice?</w:t>
      </w:r>
    </w:p>
    <w:p>
      <w:pPr>
        <w:numPr>
          <w:ilvl w:val="0"/>
          <w:numId w:val="1001"/>
        </w:numPr>
        <w:pStyle w:val="Compact"/>
      </w:pPr>
      <w:r>
        <w:t xml:space="preserve">Is there a temporal relationship?</w:t>
      </w:r>
    </w:p>
    <w:bookmarkEnd w:id="21"/>
    <w:bookmarkStart w:id="25" w:name="materials-and-methods-600-words"/>
    <w:p>
      <w:pPr>
        <w:pStyle w:val="Heading1"/>
      </w:pPr>
      <w:r>
        <w:t xml:space="preserve">Materials and Methods (600 words)</w:t>
      </w:r>
    </w:p>
    <w:bookmarkStart w:id="22" w:name="occurrence-data"/>
    <w:p>
      <w:pPr>
        <w:pStyle w:val="Heading2"/>
      </w:pPr>
      <w:r>
        <w:t xml:space="preserve">Occurrence data</w:t>
      </w:r>
    </w:p>
    <w:p>
      <w:pPr>
        <w:numPr>
          <w:ilvl w:val="0"/>
          <w:numId w:val="1002"/>
        </w:numPr>
        <w:pStyle w:val="Compact"/>
      </w:pPr>
      <w:r>
        <w:t xml:space="preserve">What data was used</w:t>
      </w:r>
    </w:p>
    <w:p>
      <w:pPr>
        <w:numPr>
          <w:ilvl w:val="0"/>
          <w:numId w:val="1002"/>
        </w:numPr>
        <w:pStyle w:val="Compact"/>
      </w:pPr>
      <w:r>
        <w:t xml:space="preserve">How was it prepared</w:t>
      </w:r>
    </w:p>
    <w:bookmarkEnd w:id="22"/>
    <w:bookmarkStart w:id="23" w:name="palaeogeographic-reconstruction"/>
    <w:p>
      <w:pPr>
        <w:pStyle w:val="Heading2"/>
      </w:pPr>
      <w:r>
        <w:t xml:space="preserve">Palaeogeographic reconstruction</w:t>
      </w:r>
    </w:p>
    <w:p>
      <w:pPr>
        <w:numPr>
          <w:ilvl w:val="0"/>
          <w:numId w:val="1003"/>
        </w:numPr>
        <w:pStyle w:val="Compact"/>
      </w:pPr>
      <w:r>
        <w:t xml:space="preserve">Which models were used and details</w:t>
      </w:r>
    </w:p>
    <w:p>
      <w:pPr>
        <w:numPr>
          <w:ilvl w:val="0"/>
          <w:numId w:val="1003"/>
        </w:numPr>
        <w:pStyle w:val="Compact"/>
      </w:pPr>
      <w:r>
        <w:t xml:space="preserve">How were they implemented</w:t>
      </w:r>
    </w:p>
    <w:bookmarkEnd w:id="23"/>
    <w:bookmarkStart w:id="24" w:name="Xbec1fd9d70890d433f0a87fbd96db165b051299"/>
    <w:p>
      <w:pPr>
        <w:pStyle w:val="Heading2"/>
      </w:pPr>
      <w:r>
        <w:t xml:space="preserve">Quantifying the latitudinal biodiveristy gradient</w:t>
      </w:r>
    </w:p>
    <w:p>
      <w:pPr>
        <w:numPr>
          <w:ilvl w:val="0"/>
          <w:numId w:val="1004"/>
        </w:numPr>
        <w:pStyle w:val="Compact"/>
      </w:pPr>
      <w:r>
        <w:t xml:space="preserve">Metrics used to quantify the gradient</w:t>
      </w:r>
    </w:p>
    <w:bookmarkEnd w:id="24"/>
    <w:bookmarkEnd w:id="25"/>
    <w:bookmarkStart w:id="26" w:name="results-500-words"/>
    <w:p>
      <w:pPr>
        <w:pStyle w:val="Heading1"/>
      </w:pPr>
      <w:r>
        <w:t xml:space="preserve">Results (500 words)</w:t>
      </w:r>
    </w:p>
    <w:p>
      <w:pPr>
        <w:numPr>
          <w:ilvl w:val="0"/>
          <w:numId w:val="1005"/>
        </w:numPr>
        <w:pStyle w:val="Compact"/>
      </w:pPr>
      <w:r>
        <w:t xml:space="preserve">Summary of reconstructions (could all points be reconstructed for each model?)</w:t>
      </w:r>
    </w:p>
    <w:p>
      <w:pPr>
        <w:numPr>
          <w:ilvl w:val="0"/>
          <w:numId w:val="1005"/>
        </w:numPr>
        <w:pStyle w:val="Compact"/>
      </w:pPr>
      <w:r>
        <w:t xml:space="preserve">Summary of results from metrics, do different gradients emerge?</w:t>
      </w:r>
    </w:p>
    <w:bookmarkEnd w:id="26"/>
    <w:bookmarkStart w:id="27" w:name="discussion-700-words"/>
    <w:p>
      <w:pPr>
        <w:pStyle w:val="Heading1"/>
      </w:pPr>
      <w:r>
        <w:t xml:space="preserve">Discussion (700 words)</w:t>
      </w:r>
    </w:p>
    <w:p>
      <w:pPr>
        <w:numPr>
          <w:ilvl w:val="0"/>
          <w:numId w:val="1006"/>
        </w:numPr>
        <w:pStyle w:val="Compact"/>
      </w:pPr>
      <w:r>
        <w:t xml:space="preserve">Recap on importance of GPMs for deep time macroecology?</w:t>
      </w:r>
    </w:p>
    <w:p>
      <w:pPr>
        <w:numPr>
          <w:ilvl w:val="0"/>
          <w:numId w:val="1006"/>
        </w:numPr>
        <w:pStyle w:val="Compact"/>
      </w:pPr>
      <w:r>
        <w:t xml:space="preserve">What have we shown?</w:t>
      </w:r>
    </w:p>
    <w:p>
      <w:pPr>
        <w:numPr>
          <w:ilvl w:val="0"/>
          <w:numId w:val="1006"/>
        </w:numPr>
        <w:pStyle w:val="Compact"/>
      </w:pPr>
      <w:r>
        <w:t xml:space="preserve">Are some times or areas more problematic than others?</w:t>
      </w:r>
    </w:p>
    <w:p>
      <w:pPr>
        <w:numPr>
          <w:ilvl w:val="0"/>
          <w:numId w:val="1006"/>
        </w:numPr>
        <w:pStyle w:val="Compact"/>
      </w:pPr>
      <w:r>
        <w:t xml:space="preserve">Importance for other fields beyond palaeobiology?</w:t>
      </w:r>
    </w:p>
    <w:p>
      <w:pPr>
        <w:numPr>
          <w:ilvl w:val="0"/>
          <w:numId w:val="1006"/>
        </w:numPr>
        <w:pStyle w:val="Compact"/>
      </w:pPr>
      <w:r>
        <w:t xml:space="preserve">Consider importance of GPM choice in future work… or not?</w:t>
      </w:r>
    </w:p>
    <w:bookmarkEnd w:id="27"/>
    <w:bookmarkStart w:id="28" w:name="data-accessibility"/>
    <w:p>
      <w:pPr>
        <w:pStyle w:val="Heading1"/>
      </w:pPr>
      <w:r>
        <w:t xml:space="preserve">Data accessibility</w:t>
      </w:r>
    </w:p>
    <w:bookmarkEnd w:id="28"/>
    <w:bookmarkStart w:id="29" w:name="authors-contributions"/>
    <w:p>
      <w:pPr>
        <w:pStyle w:val="Heading1"/>
      </w:pPr>
      <w:r>
        <w:t xml:space="preserve">Authors’ contributions</w:t>
      </w:r>
    </w:p>
    <w:bookmarkEnd w:id="29"/>
    <w:bookmarkStart w:id="30" w:name="funding"/>
    <w:p>
      <w:pPr>
        <w:pStyle w:val="Heading1"/>
      </w:pPr>
      <w:r>
        <w:t xml:space="preserve">Funding</w:t>
      </w:r>
    </w:p>
    <w:bookmarkEnd w:id="30"/>
    <w:bookmarkStart w:id="31" w:name="acknowledgements"/>
    <w:p>
      <w:pPr>
        <w:pStyle w:val="Heading1"/>
      </w:pPr>
      <w:r>
        <w:t xml:space="preserve">Acknowledgements</w:t>
      </w:r>
    </w:p>
    <w:bookmarkEnd w:id="31"/>
    <w:bookmarkStart w:id="32" w:name="references"/>
    <w:p>
      <w:pPr>
        <w:pStyle w:val="Heading1"/>
      </w:pPr>
      <w:r>
        <w:t xml:space="preserve">References</w:t>
      </w:r>
    </w:p>
    <w:bookmarkEnd w:id="32"/>
    <w:sectPr w:rsidR="009B58D4" w:rsidRPr="009D7010" w:rsidSect="00B138AE">
      <w:pgSz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4A0052A6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38662F56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A6EA560"/>
    <w:lvl w:ilvl="0">
      <w:start w:val="1"/>
      <w:numFmt w:val="decimal"/>
      <w:pStyle w:val="ListNumber3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BF1297F0"/>
    <w:lvl w:ilvl="0">
      <w:start w:val="1"/>
      <w:numFmt w:val="decimal"/>
      <w:pStyle w:val="ListNumber2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7896B8D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70CFEFE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C183D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067C08C4"/>
    <w:lvl w:ilvl="0">
      <w:start w:val="1"/>
      <w:numFmt w:val="bullet"/>
      <w:pStyle w:val="ListBullet2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B9CEB7A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ECCCAC0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903845CC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244607270" w:numId="1">
    <w:abstractNumId w:val="10"/>
  </w:num>
  <w:num w16cid:durableId="875895870" w:numId="2">
    <w:abstractNumId w:val="0"/>
  </w:num>
  <w:num w16cid:durableId="281620880" w:numId="3">
    <w:abstractNumId w:val="1"/>
  </w:num>
  <w:num w16cid:durableId="1773629339" w:numId="4">
    <w:abstractNumId w:val="2"/>
  </w:num>
  <w:num w16cid:durableId="685718076" w:numId="5">
    <w:abstractNumId w:val="3"/>
  </w:num>
  <w:num w16cid:durableId="1066300578" w:numId="6">
    <w:abstractNumId w:val="8"/>
  </w:num>
  <w:num w16cid:durableId="1142650266" w:numId="7">
    <w:abstractNumId w:val="4"/>
  </w:num>
  <w:num w16cid:durableId="1477378528" w:numId="8">
    <w:abstractNumId w:val="5"/>
  </w:num>
  <w:num w16cid:durableId="377513812" w:numId="9">
    <w:abstractNumId w:val="6"/>
  </w:num>
  <w:num w16cid:durableId="1512333186" w:numId="10">
    <w:abstractNumId w:val="7"/>
  </w:num>
  <w:num w16cid:durableId="1275287811" w:numId="11">
    <w:abstractNumId w:val="9"/>
  </w:num>
  <w:num w16cid:durableId="713575294" w:numId="12">
    <w:abstractNumId w:val="1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243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E7DBF"/>
    <w:rPr>
      <w:rFonts w:ascii="Times New Roman" w:hAnsi="Times New Roman"/>
      <w:sz w:val="22"/>
    </w:rPr>
  </w:style>
  <w:style w:styleId="Heading1" w:type="paragraph">
    <w:name w:val="heading 1"/>
    <w:basedOn w:val="Normal"/>
    <w:next w:val="BodyText"/>
    <w:uiPriority w:val="9"/>
    <w:qFormat/>
    <w:rsid w:val="00E4579E"/>
    <w:pPr>
      <w:keepNext/>
      <w:keepLines/>
      <w:spacing w:after="0" w:before="480"/>
      <w:outlineLvl w:val="0"/>
    </w:pPr>
    <w:rPr>
      <w:rFonts w:cstheme="majorBidi" w:eastAsiaTheme="majorEastAsia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4579E"/>
    <w:pPr>
      <w:keepNext/>
      <w:keepLines/>
      <w:spacing w:after="0" w:before="200"/>
      <w:outlineLvl w:val="1"/>
    </w:pPr>
    <w:rPr>
      <w:rFonts w:cstheme="majorBidi" w:eastAsiaTheme="majorEastAsia"/>
      <w:b/>
      <w:bCs/>
      <w:color w:themeColor="text1" w:val="00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4579E"/>
    <w:pPr>
      <w:keepNext/>
      <w:keepLines/>
      <w:spacing w:after="0" w:before="200"/>
      <w:outlineLvl w:val="2"/>
    </w:pPr>
    <w:rPr>
      <w:rFonts w:cs="Times New Roman" w:eastAsiaTheme="majorEastAsia"/>
      <w:b/>
      <w:bCs/>
      <w:color w:themeColor="text1" w:val="000000"/>
    </w:rPr>
  </w:style>
  <w:style w:styleId="Heading4" w:type="paragraph">
    <w:name w:val="heading 4"/>
    <w:basedOn w:val="Normal"/>
    <w:next w:val="BodyText"/>
    <w:uiPriority w:val="9"/>
    <w:unhideWhenUsed/>
    <w:qFormat/>
    <w:rsid w:val="00E4579E"/>
    <w:pPr>
      <w:keepNext/>
      <w:keepLines/>
      <w:spacing w:after="0" w:before="200"/>
      <w:outlineLvl w:val="3"/>
    </w:pPr>
    <w:rPr>
      <w:rFonts w:cs="Times New Roman" w:eastAsiaTheme="majorEastAsia"/>
      <w:b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E4579E"/>
    <w:pPr>
      <w:keepNext/>
      <w:keepLines/>
      <w:spacing w:after="0" w:before="200"/>
      <w:outlineLvl w:val="4"/>
    </w:pPr>
    <w:rPr>
      <w:rFonts w:cs="Times New Roman" w:eastAsiaTheme="majorEastAsia"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E4579E"/>
    <w:pPr>
      <w:keepNext/>
      <w:keepLines/>
      <w:spacing w:after="0" w:before="200"/>
      <w:outlineLvl w:val="5"/>
    </w:pPr>
    <w:rPr>
      <w:rFonts w:cs="Times New Roman" w:eastAsiaTheme="majorEastAsia"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rsid w:val="00E4579E"/>
    <w:pPr>
      <w:keepNext/>
      <w:keepLines/>
      <w:spacing w:after="0" w:before="200"/>
      <w:outlineLvl w:val="6"/>
    </w:pPr>
    <w:rPr>
      <w:rFonts w:cs="Times New Roman" w:eastAsiaTheme="majorEastAsia"/>
      <w:color w:themeColor="text1" w:val="000000"/>
    </w:rPr>
  </w:style>
  <w:style w:styleId="Heading8" w:type="paragraph">
    <w:name w:val="heading 8"/>
    <w:basedOn w:val="Normal"/>
    <w:next w:val="BodyText"/>
    <w:uiPriority w:val="9"/>
    <w:unhideWhenUsed/>
    <w:qFormat/>
    <w:rsid w:val="00E4579E"/>
    <w:pPr>
      <w:keepNext/>
      <w:keepLines/>
      <w:spacing w:after="0" w:before="200"/>
      <w:outlineLvl w:val="7"/>
    </w:pPr>
    <w:rPr>
      <w:rFonts w:cs="Times New Roman" w:eastAsiaTheme="majorEastAsia"/>
      <w:color w:themeColor="text1" w:val="000000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CF7947"/>
    <w:pPr>
      <w:spacing w:after="180" w:before="180" w:line="360" w:lineRule="auto"/>
      <w:jc w:val="both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1E3FD0"/>
    <w:pPr>
      <w:keepNext/>
      <w:keepLines/>
      <w:spacing w:after="120" w:line="360" w:lineRule="auto"/>
      <w:jc w:val="center"/>
    </w:pPr>
    <w:rPr>
      <w:rFonts w:cs="Angsana New" w:eastAsiaTheme="majorEastAsia"/>
      <w:b/>
      <w:bCs/>
      <w:color w:themeColor="text1" w:val="000000"/>
      <w:sz w:val="32"/>
      <w:szCs w:val="32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8E6DDD"/>
    <w:pPr>
      <w:keepNext/>
      <w:keepLines/>
      <w:spacing w:after="0" w:line="360" w:lineRule="auto"/>
      <w:jc w:val="center"/>
    </w:pPr>
    <w:rPr>
      <w:rFonts w:ascii="Times New Roman" w:hAnsi="Times New Roman"/>
      <w:sz w:val="22"/>
    </w:r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rsid w:val="00AD55A2"/>
    <w:pPr>
      <w:keepNext/>
      <w:keepLines/>
      <w:spacing w:after="300" w:before="300"/>
      <w:jc w:val="center"/>
    </w:pPr>
    <w:rPr>
      <w:b/>
      <w:bCs/>
      <w:sz w:val="32"/>
      <w:szCs w:val="32"/>
    </w:rPr>
  </w:style>
  <w:style w:styleId="Bibliography" w:type="paragraph">
    <w:name w:val="Bibliography"/>
    <w:basedOn w:val="Normal"/>
    <w:qFormat/>
    <w:rsid w:val="00E25B66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A73BF1"/>
    <w:pPr>
      <w:spacing w:after="0"/>
    </w:pPr>
    <w:rPr>
      <w:sz w:val="16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CaptionedFigure"/>
    <w:link w:val="CaptionChar"/>
    <w:rsid w:val="00F94E32"/>
  </w:style>
  <w:style w:customStyle="1" w:styleId="TableCaption" w:type="paragraph">
    <w:name w:val="Table Caption"/>
    <w:basedOn w:val="BodyText"/>
    <w:rsid w:val="001571EA"/>
    <w:pPr>
      <w:spacing w:line="240" w:lineRule="auto"/>
    </w:pPr>
  </w:style>
  <w:style w:customStyle="1" w:styleId="ImageCaption" w:type="paragraph">
    <w:name w:val="Image Caption"/>
    <w:basedOn w:val="Caption"/>
    <w:rsid w:val="00A416B6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Normal"/>
    <w:rsid w:val="00F94E32"/>
    <w:pPr>
      <w:keepNext/>
      <w:jc w:val="both"/>
    </w:pPr>
    <w:rPr>
      <w:rFonts w:cs="Times New Roman"/>
      <w:szCs w:val="22"/>
    </w:rPr>
  </w:style>
  <w:style w:customStyle="1" w:styleId="CaptionChar" w:type="character">
    <w:name w:val="Caption Char"/>
    <w:basedOn w:val="DefaultParagraphFont"/>
    <w:link w:val="Caption"/>
    <w:rsid w:val="00F94E32"/>
    <w:rPr>
      <w:rFonts w:ascii="Times New Roman" w:cs="Times New Roman" w:hAnsi="Times New Roman"/>
      <w:sz w:val="22"/>
      <w:szCs w:val="22"/>
    </w:rPr>
  </w:style>
  <w:style w:customStyle="1" w:styleId="VerbatimChar" w:type="character">
    <w:name w:val="Verbatim Char"/>
    <w:basedOn w:val="CaptionChar"/>
    <w:link w:val="SourceCode"/>
    <w:rPr>
      <w:rFonts w:ascii="Consolas" w:cs="Times New Roman" w:hAnsi="Consolas"/>
      <w:sz w:val="22"/>
      <w:szCs w:val="22"/>
    </w:rPr>
  </w:style>
  <w:style w:customStyle="1" w:styleId="SectionNumber" w:type="character">
    <w:name w:val="Section Number"/>
    <w:basedOn w:val="CaptionChar"/>
    <w:rPr>
      <w:rFonts w:ascii="Times New Roman" w:cs="Times New Roman" w:hAnsi="Times New Roman"/>
      <w:sz w:val="22"/>
      <w:szCs w:val="22"/>
    </w:rPr>
  </w:style>
  <w:style w:styleId="FootnoteReference" w:type="character">
    <w:name w:val="footnote reference"/>
    <w:basedOn w:val="CaptionChar"/>
    <w:rsid w:val="00E25B66"/>
    <w:rPr>
      <w:rFonts w:ascii="Times New Roman" w:cs="Times New Roman" w:hAnsi="Times New Roman"/>
      <w:sz w:val="24"/>
      <w:szCs w:val="22"/>
      <w:vertAlign w:val="superscript"/>
    </w:rPr>
  </w:style>
  <w:style w:styleId="Hyperlink" w:type="character">
    <w:name w:val="Hyperlink"/>
    <w:basedOn w:val="CaptionChar"/>
    <w:rsid w:val="00174DC2"/>
    <w:rPr>
      <w:rFonts w:ascii="Times New Roman" w:cs="Times New Roman" w:hAnsi="Times New Roman"/>
      <w:color w:themeColor="text1" w:val="000000"/>
      <w:sz w:val="22"/>
      <w:szCs w:val="2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cs="Times New Roman" w:hAnsi="Consolas"/>
      <w:b/>
      <w:color w:val="204A87"/>
      <w:sz w:val="22"/>
      <w:szCs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cs="Times New Roman" w:hAnsi="Consolas"/>
      <w:color w:val="204A87"/>
      <w:sz w:val="22"/>
      <w:szCs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cs="Times New Roman" w:hAnsi="Consolas"/>
      <w:color w:val="0000CF"/>
      <w:sz w:val="22"/>
      <w:szCs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cs="Times New Roman" w:hAnsi="Consolas"/>
      <w:color w:val="0000CF"/>
      <w:sz w:val="22"/>
      <w:szCs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cs="Times New Roman" w:hAnsi="Consolas"/>
      <w:color w:val="0000CF"/>
      <w:sz w:val="22"/>
      <w:szCs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cs="Times New Roman" w:hAnsi="Consolas"/>
      <w:color w:val="000000"/>
      <w:sz w:val="22"/>
      <w:szCs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cs="Times New Roman" w:hAnsi="Consolas"/>
      <w:color w:val="4E9A06"/>
      <w:sz w:val="22"/>
      <w:szCs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cs="Times New Roman" w:hAnsi="Consolas"/>
      <w:color w:val="000000"/>
      <w:sz w:val="22"/>
      <w:szCs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cs="Times New Roman" w:hAnsi="Consolas"/>
      <w:color w:val="4E9A06"/>
      <w:sz w:val="22"/>
      <w:szCs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cs="Times New Roman" w:hAnsi="Consolas"/>
      <w:color w:val="4E9A06"/>
      <w:sz w:val="22"/>
      <w:szCs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cs="Times New Roman" w:hAnsi="Consolas"/>
      <w:color w:val="4E9A06"/>
      <w:sz w:val="22"/>
      <w:szCs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cs="Times New Roman" w:hAnsi="Consolas"/>
      <w:sz w:val="22"/>
      <w:szCs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cs="Times New Roman" w:hAnsi="Consolas"/>
      <w:i/>
      <w:color w:val="8F5902"/>
      <w:sz w:val="22"/>
      <w:szCs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cs="Times New Roman" w:hAnsi="Consolas"/>
      <w:b/>
      <w:i/>
      <w:color w:val="8F5902"/>
      <w:sz w:val="22"/>
      <w:szCs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cs="Times New Roman" w:hAnsi="Consolas"/>
      <w:b/>
      <w:i/>
      <w:color w:val="8F5902"/>
      <w:sz w:val="22"/>
      <w:szCs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cs="Times New Roman" w:hAnsi="Consolas"/>
      <w:b/>
      <w:i/>
      <w:color w:val="8F5902"/>
      <w:sz w:val="22"/>
      <w:szCs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cs="Times New Roman" w:hAnsi="Consolas"/>
      <w:color w:val="8F5902"/>
      <w:sz w:val="22"/>
      <w:szCs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cs="Times New Roman" w:hAnsi="Consolas"/>
      <w:color w:val="000000"/>
      <w:sz w:val="22"/>
      <w:szCs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cs="Times New Roman" w:hAnsi="Consolas"/>
      <w:color w:val="000000"/>
      <w:sz w:val="22"/>
      <w:szCs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cs="Times New Roman" w:hAnsi="Consolas"/>
      <w:b/>
      <w:color w:val="204A87"/>
      <w:sz w:val="22"/>
      <w:szCs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cs="Times New Roman" w:hAnsi="Consolas"/>
      <w:b/>
      <w:color w:val="CE5C00"/>
      <w:sz w:val="22"/>
      <w:szCs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cs="Times New Roman" w:hAnsi="Consolas"/>
      <w:sz w:val="22"/>
      <w:szCs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cs="Times New Roman" w:hAnsi="Consolas"/>
      <w:sz w:val="22"/>
      <w:szCs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cs="Times New Roman" w:hAnsi="Consolas"/>
      <w:i/>
      <w:color w:val="8F5902"/>
      <w:sz w:val="22"/>
      <w:szCs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cs="Times New Roman" w:hAnsi="Consolas"/>
      <w:color w:val="C4A000"/>
      <w:sz w:val="22"/>
      <w:szCs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cs="Times New Roman" w:hAnsi="Consolas"/>
      <w:sz w:val="22"/>
      <w:szCs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cs="Times New Roman" w:hAnsi="Consolas"/>
      <w:b/>
      <w:i/>
      <w:color w:val="8F5902"/>
      <w:sz w:val="22"/>
      <w:szCs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cs="Times New Roman" w:hAnsi="Consolas"/>
      <w:b/>
      <w:i/>
      <w:color w:val="8F5902"/>
      <w:sz w:val="22"/>
      <w:szCs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cs="Times New Roman" w:hAnsi="Consolas"/>
      <w:color w:val="EF2929"/>
      <w:sz w:val="22"/>
      <w:szCs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cs="Times New Roman" w:hAnsi="Consolas"/>
      <w:b/>
      <w:color w:val="A40000"/>
      <w:sz w:val="22"/>
      <w:szCs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cs="Times New Roman" w:hAnsi="Consolas"/>
      <w:sz w:val="22"/>
      <w:szCs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CF7947"/>
    <w:rPr>
      <w:rFonts w:ascii="Times New Roman" w:hAnsi="Times New Roman"/>
      <w:sz w:val="22"/>
    </w:rPr>
  </w:style>
  <w:style w:styleId="Footer" w:type="paragraph">
    <w:name w:val="footer"/>
    <w:basedOn w:val="Normal"/>
    <w:link w:val="FooterChar"/>
    <w:semiHidden/>
    <w:unhideWhenUsed/>
    <w:rsid w:val="00E25B66"/>
    <w:pPr>
      <w:tabs>
        <w:tab w:pos="4513" w:val="center"/>
        <w:tab w:pos="9026" w:val="right"/>
      </w:tabs>
      <w:spacing w:after="0"/>
    </w:pPr>
    <w:rPr>
      <w:sz w:val="16"/>
    </w:rPr>
  </w:style>
  <w:style w:customStyle="1" w:styleId="FooterChar" w:type="character">
    <w:name w:val="Footer Char"/>
    <w:basedOn w:val="DefaultParagraphFont"/>
    <w:link w:val="Footer"/>
    <w:semiHidden/>
    <w:rsid w:val="00E25B66"/>
    <w:rPr>
      <w:rFonts w:ascii="Times New Roman" w:hAnsi="Times New Roman"/>
      <w:sz w:val="16"/>
    </w:rPr>
  </w:style>
  <w:style w:styleId="LineNumber" w:type="character">
    <w:name w:val="line number"/>
    <w:basedOn w:val="DefaultParagraphFont"/>
    <w:semiHidden/>
    <w:unhideWhenUsed/>
    <w:rsid w:val="00B138AE"/>
  </w:style>
  <w:style w:styleId="HTMLAcronym" w:type="character">
    <w:name w:val="HTML Acronym"/>
    <w:basedOn w:val="DefaultParagraphFont"/>
    <w:unhideWhenUsed/>
    <w:rsid w:val="00B503CC"/>
  </w:style>
  <w:style w:styleId="BodyTextFirstIndent" w:type="paragraph">
    <w:name w:val="Body Text First Indent"/>
    <w:basedOn w:val="BodyText"/>
    <w:link w:val="BodyTextFirstIndentChar"/>
    <w:unhideWhenUsed/>
    <w:rsid w:val="00A63A6B"/>
    <w:pPr>
      <w:spacing w:after="200" w:before="0" w:line="240" w:lineRule="auto"/>
      <w:ind w:firstLine="360"/>
      <w:jc w:val="left"/>
    </w:pPr>
    <w:rPr>
      <w:rFonts w:asciiTheme="minorHAnsi" w:hAnsiTheme="minorHAnsi"/>
      <w:sz w:val="24"/>
    </w:rPr>
  </w:style>
  <w:style w:customStyle="1" w:styleId="BodyTextFirstIndentChar" w:type="character">
    <w:name w:val="Body Text First Indent Char"/>
    <w:basedOn w:val="BodyTextChar"/>
    <w:link w:val="BodyTextFirstIndent"/>
    <w:rsid w:val="00A63A6B"/>
    <w:rPr>
      <w:rFonts w:ascii="Times New Roman" w:hAnsi="Times New Roman"/>
      <w:sz w:val="22"/>
    </w:rPr>
  </w:style>
  <w:style w:styleId="Index1" w:type="paragraph">
    <w:name w:val="index 1"/>
    <w:basedOn w:val="Normal"/>
    <w:next w:val="Normal"/>
    <w:autoRedefine/>
    <w:rsid w:val="00A63A6B"/>
    <w:pPr>
      <w:spacing w:after="0"/>
      <w:ind w:hanging="240" w:left="240"/>
    </w:pPr>
  </w:style>
  <w:style w:styleId="Index2" w:type="paragraph">
    <w:name w:val="index 2"/>
    <w:basedOn w:val="Normal"/>
    <w:next w:val="Normal"/>
    <w:autoRedefine/>
    <w:unhideWhenUsed/>
    <w:rsid w:val="00A63A6B"/>
    <w:pPr>
      <w:spacing w:after="0"/>
      <w:ind w:hanging="240" w:left="480"/>
    </w:pPr>
  </w:style>
  <w:style w:styleId="Index3" w:type="paragraph">
    <w:name w:val="index 3"/>
    <w:basedOn w:val="Normal"/>
    <w:next w:val="Normal"/>
    <w:autoRedefine/>
    <w:unhideWhenUsed/>
    <w:rsid w:val="00A63A6B"/>
    <w:pPr>
      <w:spacing w:after="0"/>
      <w:ind w:hanging="240" w:left="720"/>
    </w:pPr>
  </w:style>
  <w:style w:styleId="List" w:type="paragraph">
    <w:name w:val="List"/>
    <w:basedOn w:val="Normal"/>
    <w:unhideWhenUsed/>
    <w:rsid w:val="00ED1205"/>
    <w:pPr>
      <w:ind w:hanging="283" w:left="283"/>
      <w:contextualSpacing/>
    </w:pPr>
  </w:style>
  <w:style w:styleId="List2" w:type="paragraph">
    <w:name w:val="List 2"/>
    <w:basedOn w:val="Normal"/>
    <w:unhideWhenUsed/>
    <w:rsid w:val="00ED1205"/>
    <w:pPr>
      <w:ind w:hanging="283" w:left="566"/>
      <w:contextualSpacing/>
    </w:pPr>
  </w:style>
  <w:style w:styleId="List3" w:type="paragraph">
    <w:name w:val="List 3"/>
    <w:basedOn w:val="Normal"/>
    <w:unhideWhenUsed/>
    <w:rsid w:val="00EA0107"/>
    <w:pPr>
      <w:ind w:hanging="283" w:left="849"/>
      <w:contextualSpacing/>
    </w:pPr>
  </w:style>
  <w:style w:styleId="ListNumber" w:type="paragraph">
    <w:name w:val="List Number"/>
    <w:basedOn w:val="Normal"/>
    <w:unhideWhenUsed/>
    <w:rsid w:val="00F66C3D"/>
    <w:pPr>
      <w:numPr>
        <w:numId w:val="6"/>
      </w:numPr>
      <w:contextualSpacing/>
    </w:pPr>
  </w:style>
  <w:style w:styleId="ListNumber2" w:type="paragraph">
    <w:name w:val="List Number 2"/>
    <w:basedOn w:val="Normal"/>
    <w:unhideWhenUsed/>
    <w:rsid w:val="00F66C3D"/>
    <w:pPr>
      <w:numPr>
        <w:numId w:val="5"/>
      </w:numPr>
      <w:contextualSpacing/>
    </w:pPr>
  </w:style>
  <w:style w:styleId="ListNumber3" w:type="paragraph">
    <w:name w:val="List Number 3"/>
    <w:basedOn w:val="Normal"/>
    <w:unhideWhenUsed/>
    <w:rsid w:val="00F647AB"/>
    <w:pPr>
      <w:numPr>
        <w:numId w:val="4"/>
      </w:numPr>
      <w:contextualSpacing/>
    </w:pPr>
  </w:style>
  <w:style w:styleId="ListContinue" w:type="paragraph">
    <w:name w:val="List Continue"/>
    <w:basedOn w:val="Normal"/>
    <w:unhideWhenUsed/>
    <w:rsid w:val="00ED1205"/>
    <w:pPr>
      <w:spacing w:after="120"/>
      <w:ind w:left="283"/>
      <w:contextualSpacing/>
    </w:pPr>
  </w:style>
  <w:style w:styleId="ListContinue2" w:type="paragraph">
    <w:name w:val="List Continue 2"/>
    <w:basedOn w:val="Normal"/>
    <w:unhideWhenUsed/>
    <w:rsid w:val="00ED1205"/>
    <w:pPr>
      <w:spacing w:after="120"/>
      <w:ind w:left="566"/>
      <w:contextualSpacing/>
    </w:pPr>
  </w:style>
  <w:style w:styleId="ListContinue3" w:type="paragraph">
    <w:name w:val="List Continue 3"/>
    <w:basedOn w:val="Normal"/>
    <w:unhideWhenUsed/>
    <w:rsid w:val="000A63C5"/>
    <w:pPr>
      <w:spacing w:after="120"/>
      <w:ind w:left="849"/>
      <w:contextualSpacing/>
    </w:pPr>
  </w:style>
  <w:style w:styleId="ListBullet" w:type="paragraph">
    <w:name w:val="List Bullet"/>
    <w:basedOn w:val="Normal"/>
    <w:semiHidden/>
    <w:unhideWhenUsed/>
    <w:rsid w:val="00ED1205"/>
    <w:pPr>
      <w:numPr>
        <w:numId w:val="11"/>
      </w:numPr>
      <w:contextualSpacing/>
    </w:pPr>
  </w:style>
  <w:style w:styleId="ListBullet2" w:type="paragraph">
    <w:name w:val="List Bullet 2"/>
    <w:basedOn w:val="Normal"/>
    <w:semiHidden/>
    <w:unhideWhenUsed/>
    <w:rsid w:val="00ED1205"/>
    <w:pPr>
      <w:numPr>
        <w:numId w:val="10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164</Words>
  <Characters>993</Characters>
  <Application>Microsoft Office Word</Application>
  <DocSecurity>0</DocSecurity>
  <Lines>16</Lines>
  <Paragraphs>9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Global plate model choice impacts reconstructions of the latitudinal biodiversity gradient</dc:title>
  <dc:creator>—; Lewis A. Jones1, Bethany J. Allen2,3, William Gearty4, and Lucas Buffan4; —; 1Grupo de Ecoloxía Animal, Departamento de Ecoloxía e Bioloxía Animal, Universidade de Vigo, 36310 Vigo, Spain.; 2Department of Biosystems Science and Engineering, ETH Zürich, 4058 Basel, Switzerland.; 3Computational Evolution Group, Swiss Institute of Bioinformatics, 1015 Lausanne, Switzerland.; 4Smithsonian National Museum of Natural History, Department of Paleobiology, Washington, DC, 20560, USA; 5Département de Biologie, École Normale Supérieure de Lyon, Université Claude Bernard Lyon 1, 69342 Lyon Cedex 07, France.; —; Corresponding author: LewisAlan.Jones@uvigo.es; All authors contributed equally to this work</dc:creator>
  <cp:keywords/>
  <dcterms:created xsi:type="dcterms:W3CDTF">2023-03-06T14:04:43Z</dcterms:created>
  <dcterms:modified xsi:type="dcterms:W3CDTF">2023-03-06T14:04:43Z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 ¶ Abstract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uthor">
    <vt:lpwstr/>
  </property>
  <property fmtid="{D5CDD505-2E9C-101B-9397-08002B2CF9AE}" pid="7" name="csl">
    <vt:lpwstr>biology-letters.csl</vt:lpwstr>
  </property>
  <property fmtid="{D5CDD505-2E9C-101B-9397-08002B2CF9AE}" pid="8" name="editor">
    <vt:lpwstr>visual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