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Material:</w:t>
      </w:r>
      <w:r>
        <w:t xml:space="preserve"> </w:t>
      </w:r>
      <w:r>
        <w:t xml:space="preserve">Global</w:t>
      </w:r>
      <w:r>
        <w:t xml:space="preserve"> </w:t>
      </w:r>
      <w:r>
        <w:t xml:space="preserve">plate</w:t>
      </w:r>
      <w:r>
        <w:t xml:space="preserve"> </w:t>
      </w:r>
      <w:r>
        <w:t xml:space="preserve">model</w:t>
      </w:r>
      <w:r>
        <w:t xml:space="preserve"> </w:t>
      </w:r>
      <w:r>
        <w:t xml:space="preserve">choice</w:t>
      </w:r>
      <w:r>
        <w:t xml:space="preserve"> </w:t>
      </w:r>
      <w:r>
        <w:t xml:space="preserve">impacts</w:t>
      </w:r>
      <w:r>
        <w:t xml:space="preserve"> </w:t>
      </w:r>
      <w:r>
        <w:t xml:space="preserve">reconstructions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latitudinal</w:t>
      </w:r>
      <w:r>
        <w:t xml:space="preserve"> </w:t>
      </w:r>
      <w:r>
        <w:t xml:space="preserve">biodiversity</w:t>
      </w:r>
      <w:r>
        <w:t xml:space="preserve"> </w:t>
      </w:r>
      <w:r>
        <w:t xml:space="preserve">gradient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Bethany</w:t>
      </w:r>
      <w:r>
        <w:t xml:space="preserve"> </w:t>
      </w:r>
      <w:r>
        <w:t xml:space="preserve">J.</w:t>
      </w:r>
      <w:r>
        <w:t xml:space="preserve"> </w:t>
      </w:r>
      <w:r>
        <w:t xml:space="preserve">Allen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William</w:t>
      </w:r>
      <w:r>
        <w:t xml:space="preserve"> </w:t>
      </w:r>
      <w:r>
        <w:t xml:space="preserve">Gearty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Lucas</w:t>
      </w:r>
      <w:r>
        <w:t xml:space="preserve"> </w:t>
      </w:r>
      <w:r>
        <w:t xml:space="preserve">Buffan</w:t>
      </w:r>
      <w:r>
        <w:rPr>
          <w:vertAlign w:val="superscript"/>
        </w:rPr>
        <w:t xml:space="preserve">4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e</w:t>
      </w:r>
      <w:r>
        <w:t xml:space="preserve"> </w:t>
      </w:r>
      <w:r>
        <w:t xml:space="preserve">Bioloxía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Spain.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Biosystems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Engineering,</w:t>
      </w:r>
      <w:r>
        <w:t xml:space="preserve"> </w:t>
      </w:r>
      <w:r>
        <w:t xml:space="preserve">ETH</w:t>
      </w:r>
      <w:r>
        <w:t xml:space="preserve"> </w:t>
      </w:r>
      <w:r>
        <w:t xml:space="preserve">Zürich,</w:t>
      </w:r>
      <w:r>
        <w:t xml:space="preserve"> </w:t>
      </w:r>
      <w:r>
        <w:t xml:space="preserve">4058</w:t>
      </w:r>
      <w:r>
        <w:t xml:space="preserve"> </w:t>
      </w:r>
      <w:r>
        <w:t xml:space="preserve">Basel,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Computational</w:t>
      </w:r>
      <w:r>
        <w:t xml:space="preserve"> </w:t>
      </w:r>
      <w:r>
        <w:t xml:space="preserve">Evolution</w:t>
      </w:r>
      <w:r>
        <w:t xml:space="preserve"> </w:t>
      </w:r>
      <w:r>
        <w:t xml:space="preserve">Group,</w:t>
      </w:r>
      <w:r>
        <w:t xml:space="preserve"> </w:t>
      </w:r>
      <w:r>
        <w:t xml:space="preserve">Swiss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Bioinformatics,</w:t>
      </w:r>
      <w:r>
        <w:t xml:space="preserve"> </w:t>
      </w:r>
      <w:r>
        <w:t xml:space="preserve">1015</w:t>
      </w:r>
      <w:r>
        <w:t xml:space="preserve"> </w:t>
      </w:r>
      <w:r>
        <w:t xml:space="preserve">Lausanne,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Smithsonian</w:t>
      </w:r>
      <w:r>
        <w:t xml:space="preserve"> </w:t>
      </w:r>
      <w:r>
        <w:t xml:space="preserve">National</w:t>
      </w:r>
      <w:r>
        <w:t xml:space="preserve"> </w:t>
      </w:r>
      <w:r>
        <w:t xml:space="preserve">Museum</w:t>
      </w:r>
      <w: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t xml:space="preserve"> </w:t>
      </w:r>
      <w:r>
        <w:t xml:space="preserve">History,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Paleobiology,</w:t>
      </w:r>
      <w:r>
        <w:t xml:space="preserve"> </w:t>
      </w:r>
      <w:r>
        <w:t xml:space="preserve">Washington,</w:t>
      </w:r>
      <w:r>
        <w:t xml:space="preserve"> </w:t>
      </w:r>
      <w:r>
        <w:t xml:space="preserve">DC,</w:t>
      </w:r>
      <w:r>
        <w:t xml:space="preserve"> </w:t>
      </w:r>
      <w:r>
        <w:t xml:space="preserve">20560,</w:t>
      </w:r>
      <w:r>
        <w:t xml:space="preserve"> </w:t>
      </w:r>
      <w:r>
        <w:t xml:space="preserve">USA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Biologie,</w:t>
      </w:r>
      <w:r>
        <w:t xml:space="preserve"> </w:t>
      </w:r>
      <w:r>
        <w:t xml:space="preserve">École</w:t>
      </w:r>
      <w:r>
        <w:t xml:space="preserve"> </w:t>
      </w:r>
      <w:r>
        <w:t xml:space="preserve">Normale</w:t>
      </w:r>
      <w:r>
        <w:t xml:space="preserve"> </w:t>
      </w:r>
      <w:r>
        <w:t xml:space="preserve">Supérieure</w:t>
      </w:r>
      <w:r>
        <w:t xml:space="preserve"> </w:t>
      </w:r>
      <w:r>
        <w:t xml:space="preserve">de</w:t>
      </w:r>
      <w:r>
        <w:t xml:space="preserve"> </w:t>
      </w:r>
      <w:r>
        <w:t xml:space="preserve">Lyon,</w:t>
      </w:r>
      <w:r>
        <w:t xml:space="preserve"> </w:t>
      </w:r>
      <w:r>
        <w:t xml:space="preserve">Université</w:t>
      </w:r>
      <w:r>
        <w:t xml:space="preserve"> </w:t>
      </w:r>
      <w:r>
        <w:t xml:space="preserve">Claude</w:t>
      </w:r>
      <w:r>
        <w:t xml:space="preserve"> </w:t>
      </w:r>
      <w:r>
        <w:t xml:space="preserve">Bernard</w:t>
      </w:r>
      <w:r>
        <w:t xml:space="preserve"> </w:t>
      </w:r>
      <w:r>
        <w:t xml:space="preserve">Lyon</w:t>
      </w:r>
      <w:r>
        <w:t xml:space="preserve"> </w:t>
      </w:r>
      <w:r>
        <w:t xml:space="preserve">1,</w:t>
      </w:r>
      <w:r>
        <w:t xml:space="preserve"> </w:t>
      </w:r>
      <w:r>
        <w:t xml:space="preserve">69342</w:t>
      </w:r>
      <w:r>
        <w:t xml:space="preserve"> </w:t>
      </w:r>
      <w:r>
        <w:t xml:space="preserve">Lyon</w:t>
      </w:r>
      <w:r>
        <w:t xml:space="preserve"> </w:t>
      </w:r>
      <w:r>
        <w:t xml:space="preserve">Cedex</w:t>
      </w:r>
      <w:r>
        <w:t xml:space="preserve"> </w:t>
      </w:r>
      <w:r>
        <w:t xml:space="preserve">07,</w:t>
      </w:r>
      <w:r>
        <w:t xml:space="preserve"> </w:t>
      </w:r>
      <w:r>
        <w:t xml:space="preserve">France.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bCs/>
          <w:b/>
        </w:rPr>
        <w:t xml:space="preserve">All</w:t>
      </w:r>
      <w:r>
        <w:rPr>
          <w:bCs/>
          <w:b/>
        </w:rPr>
        <w:t xml:space="preserve"> </w:t>
      </w:r>
      <w:r>
        <w:rPr>
          <w:bCs/>
          <w:b/>
        </w:rPr>
        <w:t xml:space="preserve">authors</w:t>
      </w:r>
      <w:r>
        <w:rPr>
          <w:bCs/>
          <w:b/>
        </w:rPr>
        <w:t xml:space="preserve"> </w:t>
      </w:r>
      <w:r>
        <w:rPr>
          <w:bCs/>
          <w:b/>
        </w:rPr>
        <w:t xml:space="preserve">contributed</w:t>
      </w:r>
      <w:r>
        <w:rPr>
          <w:bCs/>
          <w:b/>
        </w:rPr>
        <w:t xml:space="preserve"> </w:t>
      </w:r>
      <w:r>
        <w:rPr>
          <w:bCs/>
          <w:b/>
        </w:rPr>
        <w:t xml:space="preserve">equally</w:t>
      </w:r>
      <w:r>
        <w:rPr>
          <w:bCs/>
          <w:b/>
        </w:rPr>
        <w:t xml:space="preserve"> </w:t>
      </w:r>
      <w:r>
        <w:rPr>
          <w:bCs/>
          <w:b/>
        </w:rPr>
        <w:t xml:space="preserve">to</w:t>
      </w:r>
      <w:r>
        <w:rPr>
          <w:bCs/>
          <w:b/>
        </w:rPr>
        <w:t xml:space="preserve"> </w:t>
      </w:r>
      <w:r>
        <w:rPr>
          <w:bCs/>
          <w:b/>
        </w:rPr>
        <w:t xml:space="preserve">this</w:t>
      </w:r>
      <w:r>
        <w:rPr>
          <w:bCs/>
          <w:b/>
        </w:rPr>
        <w:t xml:space="preserve"> </w:t>
      </w:r>
      <w:r>
        <w:rPr>
          <w:bCs/>
          <w:b/>
        </w:rPr>
        <w:t xml:space="preserve">work</w:t>
      </w:r>
    </w:p>
    <w:p>
      <w:pPr>
        <w:pStyle w:val="Author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LewisAlan.Jones@uvigo.es</w:t>
      </w:r>
    </w:p>
    <w:bookmarkStart w:id="20" w:name="supplementary-text"/>
    <w:p>
      <w:pPr>
        <w:pStyle w:val="Heading1"/>
      </w:pPr>
      <w:r>
        <w:t xml:space="preserve">Supplementary Text</w:t>
      </w:r>
    </w:p>
    <w:bookmarkEnd w:id="20"/>
    <w:bookmarkStart w:id="21" w:name="references"/>
    <w:p>
      <w:pPr>
        <w:pStyle w:val="Heading1"/>
      </w:pPr>
      <w:r>
        <w:t xml:space="preserve">References</w:t>
      </w:r>
    </w:p>
    <w:bookmarkEnd w:id="21"/>
    <w:bookmarkStart w:id="22" w:name="supplementary-tables"/>
    <w:p>
      <w:pPr>
        <w:pStyle w:val="Heading1"/>
      </w:pPr>
      <w:r>
        <w:t xml:space="preserve">Supplementary Tables</w:t>
      </w:r>
    </w:p>
    <w:bookmarkEnd w:id="22"/>
    <w:bookmarkStart w:id="23" w:name="supplementary-figures"/>
    <w:p>
      <w:pPr>
        <w:pStyle w:val="Heading1"/>
      </w:pPr>
      <w:r>
        <w:t xml:space="preserve">Supplementary Figures</w:t>
      </w:r>
    </w:p>
    <w:bookmarkEnd w:id="23"/>
    <w:sectPr w:rsidR="009B58D4" w:rsidRPr="009D7010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A0052A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2F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896B8D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0CFEF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183D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4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7DBF"/>
    <w:rPr>
      <w:rFonts w:ascii="Times New Roman" w:hAnsi="Times New Roman"/>
      <w:sz w:val="22"/>
    </w:rPr>
  </w:style>
  <w:style w:styleId="Heading1" w:type="paragraph">
    <w:name w:val="heading 1"/>
    <w:basedOn w:val="Normal"/>
    <w:next w:val="BodyText"/>
    <w:uiPriority w:val="9"/>
    <w:qFormat/>
    <w:rsid w:val="00E4579E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2"/>
    </w:pPr>
    <w:rPr>
      <w:rFonts w:cs="Times New Roman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3"/>
    </w:pPr>
    <w:rPr>
      <w:rFonts w:cs="Times New Roman" w:eastAsiaTheme="majorEastAsia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4"/>
    </w:pPr>
    <w:rPr>
      <w:rFonts w:cs="Times New Roman" w:eastAsiaTheme="majorEastAsia"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5"/>
    </w:pPr>
    <w:rPr>
      <w:rFonts w:cs="Times New Roman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6"/>
    </w:pPr>
    <w:rPr>
      <w:rFonts w:cs="Times New Roman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7"/>
    </w:pPr>
    <w:rPr>
      <w:rFonts w:cs="Times New Roman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F7947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cs="Angsana New"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D55A2"/>
    <w:pPr>
      <w:keepNext/>
      <w:keepLines/>
      <w:spacing w:after="300" w:before="300"/>
      <w:jc w:val="center"/>
    </w:pPr>
    <w:rPr>
      <w:b/>
      <w:bCs/>
      <w:sz w:val="32"/>
      <w:szCs w:val="32"/>
    </w:rPr>
  </w:style>
  <w:style w:styleId="Bibliography" w:type="paragraph">
    <w:name w:val="Bibliography"/>
    <w:basedOn w:val="Normal"/>
    <w:qFormat/>
    <w:rsid w:val="00E25B66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CaptionedFigure"/>
    <w:link w:val="CaptionChar"/>
    <w:rsid w:val="00F94E32"/>
  </w:style>
  <w:style w:customStyle="1" w:styleId="TableCaption" w:type="paragraph">
    <w:name w:val="Table Caption"/>
    <w:basedOn w:val="BodyText"/>
    <w:rsid w:val="001571EA"/>
    <w:pPr>
      <w:spacing w:line="240" w:lineRule="auto"/>
    </w:pPr>
  </w:style>
  <w:style w:customStyle="1" w:styleId="ImageCaption" w:type="paragraph">
    <w:name w:val="Image Caption"/>
    <w:basedOn w:val="Caption"/>
    <w:rsid w:val="00A416B6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customStyle="1" w:styleId="CaptionChar" w:type="character">
    <w:name w:val="Caption Char"/>
    <w:basedOn w:val="DefaultParagraphFont"/>
    <w:link w:val="Caption"/>
    <w:rsid w:val="00F94E32"/>
    <w:rPr>
      <w:rFonts w:ascii="Times New Roman" w:cs="Times New Roman" w:hAnsi="Times New Roman"/>
      <w:sz w:val="22"/>
      <w:szCs w:val="22"/>
    </w:rPr>
  </w:style>
  <w:style w:customStyle="1" w:styleId="VerbatimChar" w:type="character">
    <w:name w:val="Verbatim Char"/>
    <w:basedOn w:val="CaptionChar"/>
    <w:link w:val="SourceCode"/>
    <w:rPr>
      <w:rFonts w:ascii="Consolas" w:cs="Times New Roman" w:hAnsi="Consolas"/>
      <w:sz w:val="22"/>
      <w:szCs w:val="22"/>
    </w:rPr>
  </w:style>
  <w:style w:customStyle="1" w:styleId="SectionNumber" w:type="character">
    <w:name w:val="Section Number"/>
    <w:basedOn w:val="CaptionChar"/>
    <w:rPr>
      <w:rFonts w:ascii="Times New Roman" w:cs="Times New Roman" w:hAnsi="Times New Roman"/>
      <w:sz w:val="22"/>
      <w:szCs w:val="22"/>
    </w:rPr>
  </w:style>
  <w:style w:styleId="FootnoteReference" w:type="character">
    <w:name w:val="footnote reference"/>
    <w:basedOn w:val="CaptionChar"/>
    <w:rsid w:val="00E25B66"/>
    <w:rPr>
      <w:rFonts w:ascii="Times New Roman" w:cs="Times New Roman" w:hAnsi="Times New Roman"/>
      <w:sz w:val="24"/>
      <w:szCs w:val="22"/>
      <w:vertAlign w:val="superscript"/>
    </w:rPr>
  </w:style>
  <w:style w:styleId="Hyperlink" w:type="character">
    <w:name w:val="Hyperlink"/>
    <w:basedOn w:val="CaptionChar"/>
    <w:rsid w:val="00174DC2"/>
    <w:rPr>
      <w:rFonts w:ascii="Times New Roman" w:cs="Times New Roman" w:hAnsi="Times New Roman"/>
      <w:color w:themeColor="text1" w:val="000000"/>
      <w:sz w:val="22"/>
      <w:szCs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hAnsi="Consolas"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hAnsi="Consolas"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hAnsi="Consolas"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hAnsi="Consolas"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hAnsi="Consolas"/>
      <w:b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  <w:style w:styleId="BodyTextFirstIndent" w:type="paragraph">
    <w:name w:val="Body Text First Indent"/>
    <w:basedOn w:val="BodyText"/>
    <w:link w:val="BodyTextFirstIndentChar"/>
    <w:unhideWhenUsed/>
    <w:rsid w:val="00A63A6B"/>
    <w:pPr>
      <w:spacing w:after="200" w:before="0" w:line="240" w:lineRule="auto"/>
      <w:ind w:firstLine="360"/>
      <w:jc w:val="left"/>
    </w:pPr>
    <w:rPr>
      <w:rFonts w:asciiTheme="minorHAnsi" w:hAnsiTheme="minorHAnsi"/>
      <w:sz w:val="24"/>
    </w:rPr>
  </w:style>
  <w:style w:customStyle="1" w:styleId="BodyTextFirstIndentChar" w:type="characte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styleId="Index1" w:type="paragraph">
    <w:name w:val="index 1"/>
    <w:basedOn w:val="Normal"/>
    <w:next w:val="Normal"/>
    <w:autoRedefine/>
    <w:rsid w:val="00A63A6B"/>
    <w:pPr>
      <w:spacing w:after="0"/>
      <w:ind w:hanging="240" w:left="240"/>
    </w:pPr>
  </w:style>
  <w:style w:styleId="Index2" w:type="paragraph">
    <w:name w:val="index 2"/>
    <w:basedOn w:val="Normal"/>
    <w:next w:val="Normal"/>
    <w:autoRedefine/>
    <w:unhideWhenUsed/>
    <w:rsid w:val="00A63A6B"/>
    <w:pPr>
      <w:spacing w:after="0"/>
      <w:ind w:hanging="240" w:left="480"/>
    </w:pPr>
  </w:style>
  <w:style w:styleId="Index3" w:type="paragraph">
    <w:name w:val="index 3"/>
    <w:basedOn w:val="Normal"/>
    <w:next w:val="Normal"/>
    <w:autoRedefine/>
    <w:unhideWhenUsed/>
    <w:rsid w:val="00A63A6B"/>
    <w:pPr>
      <w:spacing w:after="0"/>
      <w:ind w:hanging="240" w:left="720"/>
    </w:pPr>
  </w:style>
  <w:style w:styleId="List" w:type="paragraph">
    <w:name w:val="List"/>
    <w:basedOn w:val="Normal"/>
    <w:unhideWhenUsed/>
    <w:rsid w:val="00ED1205"/>
    <w:pPr>
      <w:ind w:hanging="283" w:left="283"/>
      <w:contextualSpacing/>
    </w:pPr>
  </w:style>
  <w:style w:styleId="List2" w:type="paragraph">
    <w:name w:val="List 2"/>
    <w:basedOn w:val="Normal"/>
    <w:unhideWhenUsed/>
    <w:rsid w:val="00ED1205"/>
    <w:pPr>
      <w:ind w:hanging="283" w:left="566"/>
      <w:contextualSpacing/>
    </w:pPr>
  </w:style>
  <w:style w:styleId="List3" w:type="paragraph">
    <w:name w:val="List 3"/>
    <w:basedOn w:val="Normal"/>
    <w:unhideWhenUsed/>
    <w:rsid w:val="00EA0107"/>
    <w:pPr>
      <w:ind w:hanging="283" w:left="849"/>
      <w:contextualSpacing/>
    </w:pPr>
  </w:style>
  <w:style w:styleId="ListNumber" w:type="paragraph">
    <w:name w:val="List Number"/>
    <w:basedOn w:val="Normal"/>
    <w:unhideWhenUsed/>
    <w:rsid w:val="00F66C3D"/>
    <w:pPr>
      <w:numPr>
        <w:numId w:val="6"/>
      </w:numPr>
      <w:contextualSpacing/>
    </w:pPr>
  </w:style>
  <w:style w:styleId="ListNumber2" w:type="paragraph">
    <w:name w:val="List Number 2"/>
    <w:basedOn w:val="Normal"/>
    <w:unhideWhenUsed/>
    <w:rsid w:val="00F66C3D"/>
    <w:pPr>
      <w:numPr>
        <w:numId w:val="5"/>
      </w:numPr>
      <w:contextualSpacing/>
    </w:pPr>
  </w:style>
  <w:style w:styleId="ListNumber3" w:type="paragraph">
    <w:name w:val="List Number 3"/>
    <w:basedOn w:val="Normal"/>
    <w:unhideWhenUsed/>
    <w:rsid w:val="00F647AB"/>
    <w:pPr>
      <w:numPr>
        <w:numId w:val="4"/>
      </w:numPr>
      <w:contextualSpacing/>
    </w:pPr>
  </w:style>
  <w:style w:styleId="ListContinue" w:type="paragraph">
    <w:name w:val="List Continue"/>
    <w:basedOn w:val="Normal"/>
    <w:unhideWhenUsed/>
    <w:rsid w:val="00ED1205"/>
    <w:pPr>
      <w:spacing w:after="120"/>
      <w:ind w:left="283"/>
      <w:contextualSpacing/>
    </w:pPr>
  </w:style>
  <w:style w:styleId="ListContinue2" w:type="paragraph">
    <w:name w:val="List Continue 2"/>
    <w:basedOn w:val="Normal"/>
    <w:unhideWhenUsed/>
    <w:rsid w:val="00ED1205"/>
    <w:pPr>
      <w:spacing w:after="120"/>
      <w:ind w:left="566"/>
      <w:contextualSpacing/>
    </w:pPr>
  </w:style>
  <w:style w:styleId="ListContinue3" w:type="paragraph">
    <w:name w:val="List Continue 3"/>
    <w:basedOn w:val="Normal"/>
    <w:unhideWhenUsed/>
    <w:rsid w:val="000A63C5"/>
    <w:pPr>
      <w:spacing w:after="120"/>
      <w:ind w:left="849"/>
      <w:contextualSpacing/>
    </w:pPr>
  </w:style>
  <w:style w:styleId="ListBullet" w:type="paragraph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styleId="ListBullet2" w:type="paragraph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993</Characters>
  <Application>Microsoft Office Word</Application>
  <DocSecurity>0</DocSecurity>
  <Lines>16</Lines>
  <Paragraphs>9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Global plate model choice impacts reconstructions of the latitudinal biodiversity gradient</dc:title>
  <dc:creator>—; Lewis A. Jones1, Bethany J. Allen2,3, William Gearty4, and Lucas Buffan4; —; 1Grupo de Ecoloxía Animal, Departamento de Ecoloxía e Bioloxía Animal, Universidade de Vigo, 36310 Vigo, Spain.; 2Department of Biosystems Science and Engineering, ETH Zürich, 4058 Basel, Switzerland.; 3Computational Evolution Group, Swiss Institute of Bioinformatics, 1015 Lausanne, Switzerland.; 4Smithsonian National Museum of Natural History, Department of Paleobiology, Washington, DC, 20560, USA; 5Département de Biologie, École Normale Supérieure de Lyon, Université Claude Bernard Lyon 1, 69342 Lyon Cedex 07, France.; —; All authors contributed equally to this work; Corresponding author: LewisAlan.Jones@uvigo.es</dc:creator>
  <cp:keywords/>
  <dcterms:created xsi:type="dcterms:W3CDTF">2023-03-08T11:32:17Z</dcterms:created>
  <dcterms:modified xsi:type="dcterms:W3CDTF">2023-03-08T11:32:17Z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biology-letters.csl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