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both"/>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Scenario</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coursework will test your ability to develop a 3D game while implementing more advanced games programming concepts. </w:t>
      </w:r>
    </w:p>
    <w:p>
      <w:pPr>
        <w:keepNext w:val="true"/>
        <w:spacing w:before="240" w:after="60" w:line="240"/>
        <w:ind w:right="0" w:left="0" w:firstLine="0"/>
        <w:jc w:val="both"/>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Specification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w:t>
      </w:r>
      <w:r>
        <w:rPr>
          <w:rFonts w:ascii="Times New Roman" w:hAnsi="Times New Roman" w:cs="Times New Roman" w:eastAsia="Times New Roman"/>
          <w:b/>
          <w:color w:val="auto"/>
          <w:spacing w:val="0"/>
          <w:position w:val="0"/>
          <w:sz w:val="24"/>
          <w:shd w:fill="auto" w:val="clear"/>
        </w:rPr>
        <w:t xml:space="preserve">minimum</w:t>
      </w:r>
      <w:r>
        <w:rPr>
          <w:rFonts w:ascii="Times New Roman" w:hAnsi="Times New Roman" w:cs="Times New Roman" w:eastAsia="Times New Roman"/>
          <w:color w:val="auto"/>
          <w:spacing w:val="0"/>
          <w:position w:val="0"/>
          <w:sz w:val="24"/>
          <w:shd w:fill="auto" w:val="clear"/>
        </w:rPr>
        <w:t xml:space="preserve"> specification should be adhered to, a game that contains:</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Three different</w:t>
      </w:r>
      <w:r>
        <w:rPr>
          <w:rFonts w:ascii="Times New Roman" w:hAnsi="Times New Roman" w:cs="Times New Roman" w:eastAsia="Times New Roman"/>
          <w:color w:val="auto"/>
          <w:spacing w:val="0"/>
          <w:position w:val="0"/>
          <w:sz w:val="24"/>
          <w:shd w:fill="auto" w:val="clear"/>
        </w:rPr>
        <w:t xml:space="preserve"> models, including at least one </w:t>
      </w:r>
      <w:r>
        <w:rPr>
          <w:rFonts w:ascii="Times New Roman" w:hAnsi="Times New Roman" w:cs="Times New Roman" w:eastAsia="Times New Roman"/>
          <w:i/>
          <w:color w:val="auto"/>
          <w:spacing w:val="0"/>
          <w:position w:val="0"/>
          <w:sz w:val="24"/>
          <w:shd w:fill="auto" w:val="clear"/>
        </w:rPr>
        <w:t xml:space="preserve">ARRAY</w:t>
      </w:r>
      <w:r>
        <w:rPr>
          <w:rFonts w:ascii="Times New Roman" w:hAnsi="Times New Roman" w:cs="Times New Roman" w:eastAsia="Times New Roman"/>
          <w:color w:val="auto"/>
          <w:spacing w:val="0"/>
          <w:position w:val="0"/>
          <w:sz w:val="24"/>
          <w:shd w:fill="auto" w:val="clear"/>
        </w:rPr>
        <w:t xml:space="preserve"> of models.</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player that interacts with the scene. </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00FF00" w:val="clear"/>
        </w:rPr>
        <w:t xml:space="preserve">One</w:t>
      </w:r>
      <w:r>
        <w:rPr>
          <w:rFonts w:ascii="Times New Roman" w:hAnsi="Times New Roman" w:cs="Times New Roman" w:eastAsia="Times New Roman"/>
          <w:color w:val="auto"/>
          <w:spacing w:val="0"/>
          <w:position w:val="0"/>
          <w:sz w:val="24"/>
          <w:shd w:fill="00FF00" w:val="clear"/>
        </w:rPr>
        <w:t xml:space="preserve"> camera with movement</w:t>
      </w:r>
      <w:r>
        <w:rPr>
          <w:rFonts w:ascii="Times New Roman" w:hAnsi="Times New Roman" w:cs="Times New Roman" w:eastAsia="Times New Roman"/>
          <w:color w:val="auto"/>
          <w:spacing w:val="0"/>
          <w:position w:val="0"/>
          <w:sz w:val="24"/>
          <w:shd w:fill="auto" w:val="clear"/>
        </w:rPr>
        <w:t xml:space="preserve">, that can track a model as it moves.</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models should be </w:t>
      </w:r>
      <w:r>
        <w:rPr>
          <w:rFonts w:ascii="Times New Roman" w:hAnsi="Times New Roman" w:cs="Times New Roman" w:eastAsia="Times New Roman"/>
          <w:i/>
          <w:color w:val="auto"/>
          <w:spacing w:val="0"/>
          <w:position w:val="0"/>
          <w:sz w:val="24"/>
          <w:shd w:fill="00FF00" w:val="clear"/>
        </w:rPr>
        <w:t xml:space="preserve">skinned</w:t>
      </w:r>
      <w:r>
        <w:rPr>
          <w:rFonts w:ascii="Times New Roman" w:hAnsi="Times New Roman" w:cs="Times New Roman" w:eastAsia="Times New Roman"/>
          <w:color w:val="auto"/>
          <w:spacing w:val="0"/>
          <w:position w:val="0"/>
          <w:sz w:val="24"/>
          <w:shd w:fill="00FF00" w:val="clear"/>
        </w:rPr>
        <w:t xml:space="preserve"> using </w:t>
      </w:r>
      <w:r>
        <w:rPr>
          <w:rFonts w:ascii="Times New Roman" w:hAnsi="Times New Roman" w:cs="Times New Roman" w:eastAsia="Times New Roman"/>
          <w:i/>
          <w:color w:val="auto"/>
          <w:spacing w:val="0"/>
          <w:position w:val="0"/>
          <w:sz w:val="24"/>
          <w:shd w:fill="00FF00" w:val="clear"/>
        </w:rPr>
        <w:t xml:space="preserve">appropriate</w:t>
      </w:r>
      <w:r>
        <w:rPr>
          <w:rFonts w:ascii="Times New Roman" w:hAnsi="Times New Roman" w:cs="Times New Roman" w:eastAsia="Times New Roman"/>
          <w:color w:val="auto"/>
          <w:spacing w:val="0"/>
          <w:position w:val="0"/>
          <w:sz w:val="24"/>
          <w:shd w:fill="00FF00" w:val="clear"/>
        </w:rPr>
        <w:t xml:space="preserve"> textures for the game.</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game must make use of at least </w:t>
      </w:r>
      <w:r>
        <w:rPr>
          <w:rFonts w:ascii="Times New Roman" w:hAnsi="Times New Roman" w:cs="Times New Roman" w:eastAsia="Times New Roman"/>
          <w:i/>
          <w:color w:val="auto"/>
          <w:spacing w:val="0"/>
          <w:position w:val="0"/>
          <w:sz w:val="24"/>
          <w:shd w:fill="00FF00" w:val="clear"/>
        </w:rPr>
        <w:t xml:space="preserve">one imported vertex</w:t>
      </w:r>
      <w:r>
        <w:rPr>
          <w:rFonts w:ascii="Times New Roman" w:hAnsi="Times New Roman" w:cs="Times New Roman" w:eastAsia="Times New Roman"/>
          <w:color w:val="auto"/>
          <w:spacing w:val="0"/>
          <w:position w:val="0"/>
          <w:sz w:val="24"/>
          <w:shd w:fill="00FF00" w:val="clear"/>
        </w:rPr>
        <w:t xml:space="preserve"> and </w:t>
      </w:r>
      <w:r>
        <w:rPr>
          <w:rFonts w:ascii="Times New Roman" w:hAnsi="Times New Roman" w:cs="Times New Roman" w:eastAsia="Times New Roman"/>
          <w:i/>
          <w:color w:val="auto"/>
          <w:spacing w:val="0"/>
          <w:position w:val="0"/>
          <w:sz w:val="24"/>
          <w:shd w:fill="00FF00" w:val="clear"/>
        </w:rPr>
        <w:t xml:space="preserve">one imported fragment</w:t>
      </w:r>
      <w:r>
        <w:rPr>
          <w:rFonts w:ascii="Times New Roman" w:hAnsi="Times New Roman" w:cs="Times New Roman" w:eastAsia="Times New Roman"/>
          <w:color w:val="auto"/>
          <w:spacing w:val="0"/>
          <w:position w:val="0"/>
          <w:sz w:val="24"/>
          <w:shd w:fill="00FF00" w:val="clear"/>
        </w:rPr>
        <w:t xml:space="preserve"> shader.</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game must include a skybox. </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The game must contain audio.</w:t>
      </w:r>
    </w:p>
    <w:p>
      <w:pPr>
        <w:numPr>
          <w:ilvl w:val="0"/>
          <w:numId w:val="5"/>
        </w:numPr>
        <w:tabs>
          <w:tab w:val="left" w:pos="720" w:leader="none"/>
        </w:tabs>
        <w:spacing w:before="120" w:after="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game must contain collision detection.</w:t>
      </w: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Extension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specification constitutes the core of the game. Extra marks (worth up to </w:t>
      </w:r>
      <w:r>
        <w:rPr>
          <w:rFonts w:ascii="Times New Roman" w:hAnsi="Times New Roman" w:cs="Times New Roman" w:eastAsia="Times New Roman"/>
          <w:b/>
          <w:color w:val="auto"/>
          <w:spacing w:val="0"/>
          <w:position w:val="0"/>
          <w:sz w:val="24"/>
          <w:shd w:fill="auto" w:val="clear"/>
        </w:rPr>
        <w:t xml:space="preserve">65%</w:t>
      </w:r>
      <w:r>
        <w:rPr>
          <w:rFonts w:ascii="Times New Roman" w:hAnsi="Times New Roman" w:cs="Times New Roman" w:eastAsia="Times New Roman"/>
          <w:color w:val="auto"/>
          <w:spacing w:val="0"/>
          <w:position w:val="0"/>
          <w:sz w:val="24"/>
          <w:shd w:fill="auto" w:val="clear"/>
        </w:rPr>
        <w:t xml:space="preserve">) can be gained by implementing the suggested extension work contained within the Lab materials:</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Advanced Cameras</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Timestep management system</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Object abstraction </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Component based architecture</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model movement and interactions </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optimisation </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Deferred rendering </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Extension of your choice</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Assimp Model Loading</w:t>
      </w:r>
    </w:p>
    <w:p>
      <w:pPr>
        <w:numPr>
          <w:ilvl w:val="0"/>
          <w:numId w:val="8"/>
        </w:numPr>
        <w:spacing w:before="12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Binary Model Loading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Deliverables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should be submitted:</w:t>
      </w:r>
    </w:p>
    <w:p>
      <w:pPr>
        <w:numPr>
          <w:ilvl w:val="0"/>
          <w:numId w:val="12"/>
        </w:numPr>
        <w:spacing w:before="12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cover page with a LINK to your full application (with solution), if these have been uploaded to external storage (e.g. GitHub, Dropbox). </w:t>
      </w:r>
      <w:r>
        <w:rPr>
          <w:rFonts w:ascii="Times New Roman" w:hAnsi="Times New Roman" w:cs="Times New Roman" w:eastAsia="Times New Roman"/>
          <w:color w:val="FF0000"/>
          <w:spacing w:val="0"/>
          <w:position w:val="0"/>
          <w:sz w:val="24"/>
          <w:shd w:fill="auto" w:val="clear"/>
        </w:rPr>
        <w:t xml:space="preserve">Ensure your files </w:t>
      </w:r>
      <w:r>
        <w:rPr>
          <w:rFonts w:ascii="Times New Roman" w:hAnsi="Times New Roman" w:cs="Times New Roman" w:eastAsia="Times New Roman"/>
          <w:b/>
          <w:color w:val="FF0000"/>
          <w:spacing w:val="0"/>
          <w:position w:val="0"/>
          <w:sz w:val="24"/>
          <w:u w:val="single"/>
          <w:shd w:fill="auto" w:val="clear"/>
        </w:rPr>
        <w:t xml:space="preserve">ARE NOT</w:t>
      </w:r>
      <w:r>
        <w:rPr>
          <w:rFonts w:ascii="Times New Roman" w:hAnsi="Times New Roman" w:cs="Times New Roman" w:eastAsia="Times New Roman"/>
          <w:color w:val="FF0000"/>
          <w:spacing w:val="0"/>
          <w:position w:val="0"/>
          <w:sz w:val="24"/>
          <w:shd w:fill="auto" w:val="clear"/>
        </w:rPr>
        <w:t xml:space="preserve"> set to private as internal and external moderators also need access.</w:t>
      </w:r>
    </w:p>
    <w:p>
      <w:pPr>
        <w:numPr>
          <w:ilvl w:val="0"/>
          <w:numId w:val="12"/>
        </w:numPr>
        <w:spacing w:before="12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cover page should clearly stating: Name, Matriculation number, Course and the following disclaimer:</w:t>
      </w:r>
    </w:p>
    <w:p>
      <w:pPr>
        <w:spacing w:before="120" w:after="0" w:line="240"/>
        <w:ind w:right="0" w:left="141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 confirm that the code contained in this file (other than that provided or authorised) is all my own work and has not been submitted elsewhere in fulfilment of this or any other award</w:t>
      </w:r>
      <w:r>
        <w:rPr>
          <w:rFonts w:ascii="Times New Roman" w:hAnsi="Times New Roman" w:cs="Times New Roman" w:eastAsia="Times New Roman"/>
          <w:color w:val="auto"/>
          <w:spacing w:val="0"/>
          <w:position w:val="0"/>
          <w:sz w:val="24"/>
          <w:shd w:fill="auto" w:val="clear"/>
        </w:rPr>
        <w:t xml:space="preserve">.</w:t>
      </w:r>
    </w:p>
    <w:p>
      <w:pPr>
        <w:spacing w:before="120" w:after="0" w:line="240"/>
        <w:ind w:right="0" w:left="141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Signature</w:t>
      </w:r>
      <w:r>
        <w:rPr>
          <w:rFonts w:ascii="Times New Roman" w:hAnsi="Times New Roman" w:cs="Times New Roman" w:eastAsia="Times New Roman"/>
          <w:color w:val="auto"/>
          <w:spacing w:val="0"/>
          <w:position w:val="0"/>
          <w:sz w:val="24"/>
          <w:shd w:fill="auto" w:val="clear"/>
        </w:rPr>
        <w:t xml:space="preserve">.</w:t>
      </w:r>
    </w:p>
    <w:p>
      <w:pPr>
        <w:spacing w:before="120" w:after="0" w:line="240"/>
        <w:ind w:right="0" w:left="72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Submission</w:t>
      </w: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Final Submission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Submission of this coursework should be made electronically via GCULearn. Upload your document to GCULearn with a link to your application stored using </w:t>
      </w:r>
      <w:r>
        <w:rPr>
          <w:rFonts w:ascii="Times New Roman" w:hAnsi="Times New Roman" w:cs="Times New Roman" w:eastAsia="Times New Roman"/>
          <w:b/>
          <w:color w:val="auto"/>
          <w:spacing w:val="0"/>
          <w:position w:val="0"/>
          <w:sz w:val="24"/>
          <w:shd w:fill="auto" w:val="clear"/>
        </w:rPr>
        <w:t xml:space="preserve">GITHUB/DROPBOX </w:t>
      </w:r>
      <w:r>
        <w:rPr>
          <w:rFonts w:ascii="Times New Roman" w:hAnsi="Times New Roman" w:cs="Times New Roman" w:eastAsia="Times New Roman"/>
          <w:color w:val="auto"/>
          <w:spacing w:val="0"/>
          <w:position w:val="0"/>
          <w:sz w:val="24"/>
          <w:shd w:fill="auto" w:val="clear"/>
        </w:rPr>
        <w:t xml:space="preserve">no later than </w:t>
      </w:r>
      <w:r>
        <w:rPr>
          <w:rFonts w:ascii="Times New Roman" w:hAnsi="Times New Roman" w:cs="Times New Roman" w:eastAsia="Times New Roman"/>
          <w:b/>
          <w:color w:val="auto"/>
          <w:spacing w:val="0"/>
          <w:position w:val="0"/>
          <w:sz w:val="24"/>
          <w:shd w:fill="auto" w:val="clear"/>
        </w:rPr>
        <w:t xml:space="preserve">17:00 on </w:t>
      </w:r>
      <w:r>
        <w:rPr>
          <w:rFonts w:ascii="Times New Roman" w:hAnsi="Times New Roman" w:cs="Times New Roman" w:eastAsia="Times New Roman"/>
          <w:b/>
          <w:color w:val="FF0000"/>
          <w:spacing w:val="0"/>
          <w:position w:val="0"/>
          <w:sz w:val="24"/>
          <w:shd w:fill="auto" w:val="clear"/>
        </w:rPr>
        <w:t xml:space="preserve">12/01/23</w:t>
      </w:r>
      <w:r>
        <w:rPr>
          <w:rFonts w:ascii="Times New Roman" w:hAnsi="Times New Roman" w:cs="Times New Roman" w:eastAsia="Times New Roman"/>
          <w:color w:val="auto"/>
          <w:spacing w:val="0"/>
          <w:position w:val="0"/>
          <w:sz w:val="24"/>
          <w:shd w:fill="auto" w:val="clear"/>
        </w:rPr>
        <w:t xml:space="preserve">. Your submission </w:t>
      </w:r>
      <w:r>
        <w:rPr>
          <w:rFonts w:ascii="Times New Roman" w:hAnsi="Times New Roman" w:cs="Times New Roman" w:eastAsia="Times New Roman"/>
          <w:b/>
          <w:color w:val="FF0000"/>
          <w:spacing w:val="0"/>
          <w:position w:val="0"/>
          <w:sz w:val="24"/>
          <w:shd w:fill="auto" w:val="clear"/>
        </w:rPr>
        <w:t xml:space="preserve">must also include</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30 second video of the application running which should be included in your application folder.</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 submissions will not be tolerated without a valid and documented reason.</w:t>
      </w:r>
    </w:p>
    <w:p>
      <w:pPr>
        <w:keepNext w:val="true"/>
        <w:spacing w:before="240" w:after="60" w:line="240"/>
        <w:ind w:right="0" w:left="0" w:firstLine="0"/>
        <w:jc w:val="left"/>
        <w:rPr>
          <w:rFonts w:ascii="Arial" w:hAnsi="Arial" w:cs="Arial" w:eastAsia="Arial"/>
          <w:color w:val="4F81BD"/>
          <w:spacing w:val="0"/>
          <w:position w:val="0"/>
          <w:sz w:val="28"/>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Marking Scheme</w:t>
      </w:r>
    </w:p>
    <w:tbl>
      <w:tblPr/>
      <w:tblGrid>
        <w:gridCol w:w="7479"/>
        <w:gridCol w:w="1418"/>
      </w:tblGrid>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Mark</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4f81bd" w:val="clear"/>
            <w:tcMar>
              <w:left w:w="108" w:type="dxa"/>
              <w:right w:w="108" w:type="dxa"/>
            </w:tcMar>
            <w:vAlign w:val="top"/>
          </w:tcPr>
          <w:p>
            <w:pPr>
              <w:keepNext w:val="true"/>
              <w:spacing w:before="240" w:after="60" w:line="240"/>
              <w:ind w:right="0" w:left="0" w:firstLine="0"/>
              <w:jc w:val="left"/>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Code: Base application </w:t>
            </w:r>
          </w:p>
        </w:tc>
        <w:tc>
          <w:tcPr>
            <w:tcW w:w="1418" w:type="dxa"/>
            <w:tcBorders>
              <w:top w:val="single" w:color="ffffff" w:sz="8"/>
              <w:left w:val="single" w:color="ffffff" w:sz="8"/>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Up to</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 Game</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Game Audio, collision detection, skybox.</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Models</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Model class that loads into memory and operates as a component of an Entity </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Cohesion </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Apply the principles of Cohesion and Abstraction to the “mainGame” functions.  </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Cameras</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may include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Camera that can track a game object while </w:t>
            </w:r>
            <w:r>
              <w:rPr>
                <w:rFonts w:ascii="Times New Roman" w:hAnsi="Times New Roman" w:cs="Times New Roman" w:eastAsia="Times New Roman"/>
                <w:b/>
                <w:color w:val="auto"/>
                <w:spacing w:val="0"/>
                <w:position w:val="0"/>
                <w:sz w:val="24"/>
                <w:shd w:fill="auto" w:val="clear"/>
              </w:rPr>
              <w:t xml:space="preserve">both</w:t>
            </w:r>
            <w:r>
              <w:rPr>
                <w:rFonts w:ascii="Times New Roman" w:hAnsi="Times New Roman" w:cs="Times New Roman" w:eastAsia="Times New Roman"/>
                <w:color w:val="auto"/>
                <w:spacing w:val="0"/>
                <w:position w:val="0"/>
                <w:sz w:val="24"/>
                <w:shd w:fill="auto" w:val="clear"/>
              </w:rPr>
              <w:t xml:space="preserve"> the camera and the game objects are moving.</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Memory Management</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Passing components by reference, arrays, code optimisation. </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Frame Buffer Object </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may include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game contains and can render from a Frame Buffer Object </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Time Stamps</w:t>
            </w:r>
          </w:p>
          <w:p>
            <w:pPr>
              <w:spacing w:before="12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Appropriate functionality may include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Appropriate components must update using DeltaTime.  </w:t>
            </w: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8db3e2"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Sub Total</w:t>
            </w:r>
          </w:p>
        </w:tc>
        <w:tc>
          <w:tcPr>
            <w:tcW w:w="1418" w:type="dxa"/>
            <w:tcBorders>
              <w:top w:val="single" w:color="ffffff" w:sz="8"/>
              <w:left w:val="single" w:color="ffffff" w:sz="8"/>
              <w:bottom w:val="single" w:color="ffffff" w:sz="8"/>
              <w:right w:val="single" w:color="ffffff" w:sz="8"/>
            </w:tcBorders>
            <w:shd w:color="auto" w:fill="8db3e2"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FFFFFF"/>
                <w:spacing w:val="0"/>
                <w:position w:val="0"/>
                <w:sz w:val="24"/>
                <w:shd w:fill="auto" w:val="clear"/>
              </w:rPr>
              <w:t xml:space="preserve">Extension Material &amp; Documentation</w:t>
            </w:r>
          </w:p>
        </w:tc>
        <w:tc>
          <w:tcPr>
            <w:tcW w:w="1418" w:type="dxa"/>
            <w:tcBorders>
              <w:top w:val="single" w:color="ffffff" w:sz="8"/>
              <w:left w:val="single" w:color="ffffff" w:sz="8"/>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Extension Material </w:t>
            </w:r>
          </w:p>
          <w:p>
            <w:pPr>
              <w:spacing w:before="12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an expectation that extension materials will build on and go beyond pervious GP2 and Graphics Programming materials. For example:</w:t>
            </w:r>
          </w:p>
          <w:p>
            <w:pPr>
              <w:numPr>
                <w:ilvl w:val="0"/>
                <w:numId w:val="63"/>
              </w:numPr>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single, or multipurpose shaders VS implementing forward or deferred rendering.</w:t>
            </w:r>
          </w:p>
          <w:p>
            <w:pPr>
              <w:numPr>
                <w:ilvl w:val="0"/>
                <w:numId w:val="63"/>
              </w:numPr>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Applying more advanced rendering techniques, such as instancing.</w:t>
            </w:r>
          </w:p>
          <w:p>
            <w:pPr>
              <w:numPr>
                <w:ilvl w:val="0"/>
                <w:numId w:val="63"/>
              </w:numPr>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Building on basic in game physics to make use of broad phase and narrow phase.</w:t>
            </w:r>
          </w:p>
          <w:p>
            <w:pPr>
              <w:numPr>
                <w:ilvl w:val="0"/>
                <w:numId w:val="63"/>
              </w:numPr>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hash maps to optimise shader communication.  </w:t>
            </w:r>
          </w:p>
          <w:p>
            <w:pPr>
              <w:spacing w:before="12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manner in which the extra materials are implemented will also influence the mark, for example:</w:t>
            </w:r>
          </w:p>
          <w:p>
            <w:pPr>
              <w:spacing w:before="12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Does the game make use of memory management? </w:t>
            </w:r>
          </w:p>
          <w:p>
            <w:pPr>
              <w:spacing w:before="12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good coding practices been employed?</w:t>
            </w:r>
          </w:p>
          <w:p>
            <w:pPr>
              <w:numPr>
                <w:ilvl w:val="0"/>
                <w:numId w:val="65"/>
              </w:numPr>
              <w:tabs>
                <w:tab w:val="left" w:pos="720" w:leader="none"/>
              </w:tabs>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Initialisation (member initialiser list)</w:t>
            </w:r>
          </w:p>
          <w:p>
            <w:pPr>
              <w:numPr>
                <w:ilvl w:val="0"/>
                <w:numId w:val="65"/>
              </w:numPr>
              <w:tabs>
                <w:tab w:val="left" w:pos="720" w:leader="none"/>
              </w:tabs>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Structures</w:t>
            </w:r>
          </w:p>
          <w:p>
            <w:pPr>
              <w:numPr>
                <w:ilvl w:val="0"/>
                <w:numId w:val="65"/>
              </w:numPr>
              <w:tabs>
                <w:tab w:val="left" w:pos="720" w:leader="none"/>
              </w:tabs>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Pointers</w:t>
            </w:r>
          </w:p>
          <w:p>
            <w:pPr>
              <w:numPr>
                <w:ilvl w:val="0"/>
                <w:numId w:val="65"/>
              </w:numPr>
              <w:tabs>
                <w:tab w:val="left" w:pos="720" w:leader="none"/>
              </w:tabs>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Conventions</w:t>
            </w:r>
          </w:p>
          <w:p>
            <w:pPr>
              <w:numPr>
                <w:ilvl w:val="0"/>
                <w:numId w:val="65"/>
              </w:numPr>
              <w:tabs>
                <w:tab w:val="left" w:pos="720" w:leader="none"/>
              </w:tabs>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Readability</w:t>
            </w:r>
          </w:p>
          <w:p>
            <w:pPr>
              <w:numPr>
                <w:ilvl w:val="0"/>
                <w:numId w:val="65"/>
              </w:numPr>
              <w:tabs>
                <w:tab w:val="left" w:pos="720" w:leader="none"/>
              </w:tabs>
              <w:spacing w:before="12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Modularity, Encapsulation, Abstraction, Cohesion</w:t>
            </w:r>
          </w:p>
          <w:p>
            <w:pPr>
              <w:spacing w:before="120" w:after="0" w:line="276"/>
              <w:ind w:right="0" w:left="1440" w:firstLine="0"/>
              <w:jc w:val="left"/>
              <w:rPr>
                <w:rFonts w:ascii="Calibri" w:hAnsi="Calibri" w:cs="Calibri" w:eastAsia="Calibri"/>
                <w:color w:val="auto"/>
                <w:spacing w:val="0"/>
                <w:position w:val="0"/>
                <w:sz w:val="24"/>
                <w:shd w:fill="auto" w:val="clear"/>
              </w:rPr>
            </w:pPr>
          </w:p>
          <w:p>
            <w:pPr>
              <w:spacing w:before="12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students will not be penalised for applying an object orientated approach. Extra marks will also be awarded to using a data driven, component-based approach. </w:t>
            </w:r>
          </w:p>
          <w:p>
            <w:pPr>
              <w:spacing w:before="120" w:after="0" w:line="276"/>
              <w:ind w:right="0" w:left="1440" w:firstLine="0"/>
              <w:jc w:val="left"/>
              <w:rPr>
                <w:rFonts w:ascii="Calibri" w:hAnsi="Calibri" w:cs="Calibri" w:eastAsia="Calibri"/>
                <w:color w:val="auto"/>
                <w:spacing w:val="0"/>
                <w:position w:val="0"/>
                <w:sz w:val="24"/>
                <w:shd w:fill="auto" w:val="clear"/>
              </w:rPr>
            </w:pPr>
          </w:p>
          <w:p>
            <w:pPr>
              <w:spacing w:before="120" w:after="0" w:line="240"/>
              <w:ind w:right="0" w:left="0" w:firstLine="0"/>
              <w:jc w:val="left"/>
              <w:rPr>
                <w:color w:val="auto"/>
                <w:spacing w:val="0"/>
                <w:position w:val="0"/>
                <w:shd w:fill="auto" w:val="clear"/>
              </w:rPr>
            </w:pP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95b3d7"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Sub Total</w:t>
            </w:r>
          </w:p>
        </w:tc>
        <w:tc>
          <w:tcPr>
            <w:tcW w:w="1418" w:type="dxa"/>
            <w:tcBorders>
              <w:top w:val="single" w:color="ffffff" w:sz="8"/>
              <w:left w:val="single" w:color="ffffff" w:sz="8"/>
              <w:bottom w:val="single" w:color="ffffff" w:sz="8"/>
              <w:right w:val="single" w:color="ffffff" w:sz="8"/>
            </w:tcBorders>
            <w:shd w:color="auto" w:fill="95b3d7"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65</w:t>
            </w:r>
          </w:p>
        </w:tc>
      </w:tr>
      <w:tr>
        <w:trPr>
          <w:trHeight w:val="1" w:hRule="atLeast"/>
          <w:jc w:val="left"/>
        </w:trPr>
        <w:tc>
          <w:tcPr>
            <w:tcW w:w="7479" w:type="dxa"/>
            <w:tcBorders>
              <w:top w:val="single" w:color="ffffff" w:sz="8"/>
              <w:left w:val="single" w:color="ffffff" w:sz="8"/>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Total</w:t>
            </w:r>
          </w:p>
        </w:tc>
        <w:tc>
          <w:tcPr>
            <w:tcW w:w="1418" w:type="dxa"/>
            <w:tcBorders>
              <w:top w:val="single" w:color="ffffff" w:sz="8"/>
              <w:left w:val="single" w:color="ffffff" w:sz="8"/>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100</w:t>
            </w:r>
          </w:p>
        </w:tc>
      </w:tr>
    </w:tbl>
    <w:p>
      <w:pPr>
        <w:keepNext w:val="true"/>
        <w:spacing w:before="240" w:after="60" w:line="240"/>
        <w:ind w:right="0" w:left="0" w:firstLine="0"/>
        <w:jc w:val="left"/>
        <w:rPr>
          <w:rFonts w:ascii="Arial" w:hAnsi="Arial" w:cs="Arial" w:eastAsia="Arial"/>
          <w:color w:val="4F81BD"/>
          <w:spacing w:val="0"/>
          <w:position w:val="0"/>
          <w:sz w:val="32"/>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Plagiarism</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regulations, codes &amp; policies: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http://www.gcal.ac.uk/student/about/regulations/index.html</w:t>
        </w:r>
      </w:hyperlink>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Plagiarism and cheating: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http://www.gcal.ac.uk/student/coursework/regulations/plagiarism.html</w:t>
        </w:r>
      </w:hyperlink>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8">
    <w:abstractNumId w:val="18"/>
  </w:num>
  <w:num w:numId="12">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cal.ac.uk/student/about/regulations/index.html" Id="docRId0" Type="http://schemas.openxmlformats.org/officeDocument/2006/relationships/hyperlink" /><Relationship TargetMode="External" Target="http://www.gcal.ac.uk/student/coursework/regulations/plagiarism.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