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3C95A421" w:rsidR="00DE4154" w:rsidRPr="00DE4154" w:rsidRDefault="0092167C" w:rsidP="00DE4154">
            <w:pPr>
              <w:pStyle w:val="Title"/>
              <w:jc w:val="left"/>
              <w:rPr>
                <w:rFonts w:ascii="Calibri" w:hAnsi="Calibri"/>
                <w:b w:val="0"/>
                <w:bCs/>
                <w:smallCaps/>
                <w:sz w:val="24"/>
                <w:szCs w:val="24"/>
              </w:rPr>
            </w:pPr>
            <w:r>
              <w:rPr>
                <w:rFonts w:ascii="Calibri" w:hAnsi="Calibri"/>
                <w:b w:val="0"/>
                <w:bCs/>
                <w:smallCaps/>
                <w:sz w:val="24"/>
                <w:szCs w:val="24"/>
              </w:rPr>
              <w:t>Unit 67: 3D Animation</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4DF32E55" w:rsidR="00DE4154" w:rsidRPr="00DE4154" w:rsidRDefault="001F5AA9" w:rsidP="00DE4154">
            <w:pPr>
              <w:pStyle w:val="Title"/>
              <w:jc w:val="left"/>
              <w:rPr>
                <w:rFonts w:ascii="Calibri" w:hAnsi="Calibri"/>
                <w:b w:val="0"/>
                <w:bCs/>
                <w:smallCaps/>
                <w:color w:val="000000"/>
                <w:sz w:val="24"/>
                <w:szCs w:val="24"/>
              </w:rPr>
            </w:pPr>
            <w:r>
              <w:rPr>
                <w:rFonts w:ascii="Calibri" w:hAnsi="Calibri"/>
                <w:b w:val="0"/>
                <w:bCs/>
                <w:smallCaps/>
                <w:color w:val="000000"/>
                <w:sz w:val="24"/>
                <w:szCs w:val="24"/>
              </w:rPr>
              <w:t>Assignment Two: Planning a 3D Animation</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924B87A" w:rsidR="00DE4154" w:rsidRDefault="00A71D78"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7B02E7C2" w:rsidR="00DE4154" w:rsidRPr="001F5AA9" w:rsidRDefault="001F5AA9" w:rsidP="00DE4154">
            <w:pPr>
              <w:contextualSpacing/>
              <w:rPr>
                <w:rFonts w:ascii="Calibri" w:hAnsi="Calibri" w:cs="Calibri"/>
                <w:color w:val="000000"/>
                <w:sz w:val="24"/>
              </w:rPr>
            </w:pPr>
            <w:r>
              <w:rPr>
                <w:rFonts w:ascii="Calibri" w:hAnsi="Calibri" w:cs="Calibri"/>
                <w:color w:val="000000"/>
                <w:sz w:val="24"/>
              </w:rPr>
              <w:t>21.01.2019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0BDF04BC" w:rsidR="00DE4154" w:rsidRPr="00807B94" w:rsidRDefault="004F0658" w:rsidP="001F5AA9">
            <w:pPr>
              <w:contextualSpacing/>
              <w:rPr>
                <w:rFonts w:ascii="Calibri" w:hAnsi="Calibri" w:cs="Calibri"/>
                <w:i/>
                <w:color w:val="000000"/>
                <w:sz w:val="24"/>
              </w:rPr>
            </w:pPr>
            <w:r>
              <w:rPr>
                <w:rFonts w:ascii="Calibri" w:hAnsi="Calibri" w:cs="Calibri"/>
                <w:color w:val="000000"/>
                <w:sz w:val="24"/>
              </w:rPr>
              <w:t>28</w:t>
            </w:r>
            <w:r w:rsidR="001F5AA9" w:rsidRPr="001F5AA9">
              <w:rPr>
                <w:rFonts w:ascii="Calibri" w:hAnsi="Calibri" w:cs="Calibri"/>
                <w:color w:val="000000"/>
                <w:sz w:val="24"/>
              </w:rPr>
              <w:t>.0</w:t>
            </w:r>
            <w:r w:rsidR="001F5AA9">
              <w:rPr>
                <w:rFonts w:ascii="Calibri" w:hAnsi="Calibri" w:cs="Calibri"/>
                <w:color w:val="000000"/>
                <w:sz w:val="24"/>
              </w:rPr>
              <w:t>2</w:t>
            </w:r>
            <w:r w:rsidR="001F5AA9" w:rsidRPr="001F5AA9">
              <w:rPr>
                <w:rFonts w:ascii="Calibri" w:hAnsi="Calibri" w:cs="Calibri"/>
                <w:color w:val="000000"/>
                <w:sz w:val="24"/>
              </w:rPr>
              <w:t>.2019</w:t>
            </w:r>
            <w:r w:rsidR="001F5AA9">
              <w:rPr>
                <w:rFonts w:ascii="Calibri" w:hAnsi="Calibri" w:cs="Calibri"/>
                <w:i/>
                <w:color w:val="000000"/>
                <w:sz w:val="24"/>
              </w:rPr>
              <w:t xml:space="preserve"> </w:t>
            </w:r>
            <w:r w:rsidR="0092167C">
              <w:rPr>
                <w:rFonts w:ascii="Calibri" w:hAnsi="Calibri" w:cs="Calibri"/>
                <w:i/>
                <w:color w:val="000000"/>
                <w:sz w:val="24"/>
              </w:rPr>
              <w:t xml:space="preserve">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10E14267" w:rsidR="00DE4154" w:rsidRPr="001F5AA9" w:rsidRDefault="001F5AA9" w:rsidP="00DE4154">
            <w:pPr>
              <w:rPr>
                <w:rFonts w:ascii="Calibri" w:hAnsi="Calibri" w:cs="Calibri"/>
                <w:b/>
                <w:sz w:val="24"/>
                <w:szCs w:val="22"/>
              </w:rPr>
            </w:pPr>
            <w:r>
              <w:rPr>
                <w:rFonts w:ascii="Calibri" w:hAnsi="Calibri" w:cs="Calibri"/>
                <w:b/>
                <w:sz w:val="24"/>
                <w:szCs w:val="22"/>
              </w:rPr>
              <w:t>P2</w:t>
            </w:r>
          </w:p>
        </w:tc>
        <w:tc>
          <w:tcPr>
            <w:tcW w:w="3545" w:type="pct"/>
            <w:gridSpan w:val="4"/>
            <w:shd w:val="clear" w:color="auto" w:fill="auto"/>
            <w:vAlign w:val="center"/>
          </w:tcPr>
          <w:p w14:paraId="5CB19581" w14:textId="2BE50101" w:rsidR="00DE4154" w:rsidRPr="0096128E" w:rsidRDefault="001F5AA9" w:rsidP="00DE4154">
            <w:pPr>
              <w:rPr>
                <w:rFonts w:ascii="Calibri" w:hAnsi="Calibri" w:cs="Calibri"/>
                <w:sz w:val="24"/>
                <w:szCs w:val="22"/>
              </w:rPr>
            </w:pPr>
            <w:r>
              <w:t>Generate outline ideas for a 3D animation working within appropriate conventions and with some assistance</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2CBD14E1" w:rsidR="0092167C" w:rsidRPr="001F5AA9" w:rsidRDefault="001F5AA9" w:rsidP="00DE4154">
            <w:pPr>
              <w:rPr>
                <w:rFonts w:ascii="Calibri" w:hAnsi="Calibri" w:cs="Calibri"/>
                <w:b/>
                <w:sz w:val="24"/>
                <w:szCs w:val="22"/>
              </w:rPr>
            </w:pPr>
            <w:r w:rsidRPr="001F5AA9">
              <w:rPr>
                <w:rFonts w:ascii="Calibri" w:hAnsi="Calibri" w:cs="Calibri"/>
                <w:b/>
                <w:sz w:val="24"/>
                <w:szCs w:val="22"/>
              </w:rPr>
              <w:t>M2</w:t>
            </w:r>
          </w:p>
        </w:tc>
        <w:tc>
          <w:tcPr>
            <w:tcW w:w="3545" w:type="pct"/>
            <w:gridSpan w:val="4"/>
            <w:shd w:val="clear" w:color="auto" w:fill="auto"/>
            <w:vAlign w:val="center"/>
          </w:tcPr>
          <w:p w14:paraId="1D4AC0B6" w14:textId="214539AB" w:rsidR="0092167C" w:rsidRPr="0096128E" w:rsidRDefault="001F5AA9" w:rsidP="00DE4154">
            <w:pPr>
              <w:rPr>
                <w:rFonts w:ascii="Calibri" w:hAnsi="Calibri" w:cs="Calibri"/>
                <w:sz w:val="24"/>
                <w:szCs w:val="22"/>
              </w:rPr>
            </w:pPr>
            <w:r>
              <w:t>Generate detailed ideas for a 3D animation showing some imagination and with only occasional assistance</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6CD6BCB3" w:rsidR="0092167C" w:rsidRPr="001F5AA9" w:rsidRDefault="001F5AA9" w:rsidP="00DE4154">
            <w:pPr>
              <w:rPr>
                <w:rFonts w:ascii="Calibri" w:hAnsi="Calibri" w:cs="Calibri"/>
                <w:b/>
                <w:sz w:val="24"/>
                <w:szCs w:val="22"/>
              </w:rPr>
            </w:pPr>
            <w:r>
              <w:rPr>
                <w:rFonts w:ascii="Calibri" w:hAnsi="Calibri" w:cs="Calibri"/>
                <w:b/>
                <w:sz w:val="24"/>
                <w:szCs w:val="22"/>
              </w:rPr>
              <w:t>D2</w:t>
            </w:r>
          </w:p>
        </w:tc>
        <w:tc>
          <w:tcPr>
            <w:tcW w:w="3545" w:type="pct"/>
            <w:gridSpan w:val="4"/>
            <w:shd w:val="clear" w:color="auto" w:fill="auto"/>
            <w:vAlign w:val="center"/>
          </w:tcPr>
          <w:p w14:paraId="3A4CCF03" w14:textId="4BB96B53" w:rsidR="0092167C" w:rsidRPr="0096128E" w:rsidRDefault="001F5AA9" w:rsidP="00DE4154">
            <w:pPr>
              <w:rPr>
                <w:rFonts w:ascii="Calibri" w:hAnsi="Calibri" w:cs="Calibri"/>
                <w:sz w:val="24"/>
                <w:szCs w:val="22"/>
              </w:rPr>
            </w:pPr>
            <w:r>
              <w:t>Generate thoroughly thought</w:t>
            </w:r>
            <w:r w:rsidR="00514E05">
              <w:t xml:space="preserve"> </w:t>
            </w:r>
            <w:r>
              <w:t>through ideas for a 3D animation showing creativity and flair and working independently to professional expectations</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1F5AA9" w:rsidRPr="00365061" w14:paraId="3FF4C56A" w14:textId="77777777" w:rsidTr="001F5AA9">
        <w:trPr>
          <w:trHeight w:val="2734"/>
        </w:trPr>
        <w:tc>
          <w:tcPr>
            <w:tcW w:w="5000" w:type="pct"/>
            <w:gridSpan w:val="8"/>
            <w:vAlign w:val="center"/>
          </w:tcPr>
          <w:p w14:paraId="6EB20EF5" w14:textId="77777777" w:rsidR="001F5AA9" w:rsidRPr="001F5AA9" w:rsidRDefault="001F5AA9" w:rsidP="001F5AA9">
            <w:pPr>
              <w:rPr>
                <w:rFonts w:asciiTheme="majorHAnsi" w:eastAsiaTheme="majorEastAsia" w:hAnsiTheme="majorHAnsi" w:cstheme="minorHAnsi"/>
                <w:iCs/>
                <w:color w:val="1F4D78" w:themeColor="accent1" w:themeShade="7F"/>
              </w:rPr>
            </w:pPr>
          </w:p>
        </w:tc>
      </w:tr>
      <w:tr w:rsidR="003F432F" w:rsidRPr="00365061" w14:paraId="5EFB36B5" w14:textId="77777777" w:rsidTr="001F5AA9">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1F5AA9">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1F5AA9">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1F5AA9">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1F5AA9">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1F5AA9">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2A4799FA" w14:textId="77777777" w:rsidR="001F5AA9" w:rsidRDefault="001F5AA9" w:rsidP="0092167C">
            <w:r>
              <w:t xml:space="preserve">Following on from the document you produced for “3D Modellers “R” Us” about the different theories and applications of 3D they are now looking into getting into the 3D animation game. </w:t>
            </w:r>
          </w:p>
          <w:p w14:paraId="251E083F" w14:textId="77777777" w:rsidR="001F5AA9" w:rsidRDefault="001F5AA9" w:rsidP="0092167C"/>
          <w:p w14:paraId="14D76C54" w14:textId="0C2F25FE" w:rsidR="00C403F8" w:rsidRPr="005178FF" w:rsidRDefault="001F5AA9" w:rsidP="0092167C">
            <w:r>
              <w:t>They are unsure about how to go about planning their animation to start. In this assignment you will need to design and plan a 3D animation in preparation for creation to give them a full understanding about what it entails.</w:t>
            </w:r>
          </w:p>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39674FDE" w14:textId="7757412A" w:rsidR="0092167C" w:rsidRPr="00763B6D" w:rsidRDefault="001F5AA9" w:rsidP="0092167C">
            <w:pPr>
              <w:jc w:val="both"/>
              <w:rPr>
                <w:rFonts w:asciiTheme="minorHAnsi" w:hAnsiTheme="minorHAnsi" w:cs="Arial"/>
                <w:b/>
                <w:sz w:val="24"/>
              </w:rPr>
            </w:pPr>
            <w:r>
              <w:rPr>
                <w:rFonts w:asciiTheme="minorHAnsi" w:hAnsiTheme="minorHAnsi" w:cs="Arial"/>
                <w:b/>
                <w:sz w:val="24"/>
              </w:rPr>
              <w:t>Task 1 – P2, M2, D2</w:t>
            </w:r>
          </w:p>
          <w:p w14:paraId="13CF2D77" w14:textId="77777777" w:rsidR="001F5AA9"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w:t>
            </w:r>
            <w:r w:rsidR="001F5AA9">
              <w:rPr>
                <w:rFonts w:asciiTheme="minorHAnsi" w:hAnsiTheme="minorHAnsi" w:cs="Arial"/>
                <w:sz w:val="24"/>
              </w:rPr>
              <w:t>generate thoroughly though out ideas for a 3D animation showing creativity and flair</w:t>
            </w:r>
            <w:r w:rsidRPr="0092167C">
              <w:rPr>
                <w:rFonts w:asciiTheme="minorHAnsi" w:hAnsiTheme="minorHAnsi" w:cs="Arial"/>
                <w:sz w:val="24"/>
              </w:rPr>
              <w:t xml:space="preserve">. </w:t>
            </w:r>
            <w:r w:rsidR="001F5AA9">
              <w:rPr>
                <w:rFonts w:asciiTheme="minorHAnsi" w:hAnsiTheme="minorHAnsi" w:cs="Arial"/>
                <w:sz w:val="24"/>
              </w:rPr>
              <w:t>Your animation planning can be based on any theme/idea you would like but must adhere to a 16 – 25 year old target audience of all genders.</w:t>
            </w:r>
          </w:p>
          <w:p w14:paraId="1127BBE1" w14:textId="77777777" w:rsidR="001F5AA9" w:rsidRDefault="001F5AA9" w:rsidP="0092167C">
            <w:pPr>
              <w:jc w:val="both"/>
              <w:rPr>
                <w:rFonts w:asciiTheme="minorHAnsi" w:hAnsiTheme="minorHAnsi" w:cs="Arial"/>
                <w:sz w:val="24"/>
              </w:rPr>
            </w:pPr>
          </w:p>
          <w:p w14:paraId="4B6FD994" w14:textId="3C5F605C" w:rsidR="0092167C" w:rsidRPr="0092167C" w:rsidRDefault="001F5AA9" w:rsidP="0092167C">
            <w:pPr>
              <w:jc w:val="both"/>
              <w:rPr>
                <w:rFonts w:asciiTheme="minorHAnsi" w:hAnsiTheme="minorHAnsi" w:cs="Arial"/>
                <w:sz w:val="24"/>
              </w:rPr>
            </w:pPr>
            <w:r>
              <w:rPr>
                <w:rFonts w:asciiTheme="minorHAnsi" w:hAnsiTheme="minorHAnsi" w:cs="Arial"/>
                <w:sz w:val="24"/>
              </w:rPr>
              <w:t>You will need to ensure you have evidence for all of the following topic areas.</w:t>
            </w:r>
            <w:r w:rsidR="0092167C" w:rsidRPr="0092167C">
              <w:rPr>
                <w:rFonts w:asciiTheme="minorHAnsi" w:hAnsiTheme="minorHAnsi" w:cs="Arial"/>
                <w:sz w:val="24"/>
              </w:rPr>
              <w:t xml:space="preserve"> </w:t>
            </w:r>
          </w:p>
          <w:p w14:paraId="1CFAEC1E" w14:textId="77777777" w:rsidR="0092167C" w:rsidRPr="0092167C" w:rsidRDefault="0092167C" w:rsidP="0092167C">
            <w:pPr>
              <w:jc w:val="both"/>
              <w:rPr>
                <w:rFonts w:asciiTheme="minorHAnsi" w:hAnsiTheme="minorHAnsi" w:cs="Arial"/>
                <w:sz w:val="24"/>
              </w:rPr>
            </w:pPr>
          </w:p>
          <w:p w14:paraId="26B097CE" w14:textId="77777777" w:rsidR="001F5AA9" w:rsidRPr="001F5AA9" w:rsidRDefault="001F5AA9" w:rsidP="001F5AA9">
            <w:pPr>
              <w:pStyle w:val="ListParagraph"/>
              <w:numPr>
                <w:ilvl w:val="0"/>
                <w:numId w:val="15"/>
              </w:numPr>
              <w:jc w:val="both"/>
              <w:rPr>
                <w:rFonts w:asciiTheme="minorHAnsi" w:hAnsiTheme="minorHAnsi" w:cs="Arial"/>
                <w:sz w:val="24"/>
              </w:rPr>
            </w:pPr>
            <w:r w:rsidRPr="001F5AA9">
              <w:rPr>
                <w:rFonts w:asciiTheme="minorHAnsi" w:hAnsiTheme="minorHAnsi" w:cs="Arial"/>
                <w:b/>
                <w:sz w:val="24"/>
              </w:rPr>
              <w:t>Stimulus</w:t>
            </w:r>
            <w:r w:rsidRPr="001F5AA9">
              <w:rPr>
                <w:rFonts w:asciiTheme="minorHAnsi" w:hAnsiTheme="minorHAnsi" w:cs="Arial"/>
                <w:sz w:val="24"/>
              </w:rPr>
              <w:t xml:space="preserve">: </w:t>
            </w:r>
            <w:r w:rsidRPr="001F5AA9">
              <w:rPr>
                <w:rFonts w:asciiTheme="minorHAnsi" w:hAnsiTheme="minorHAnsi" w:cs="Arial"/>
                <w:i/>
                <w:sz w:val="24"/>
              </w:rPr>
              <w:t>eg client brief, own brief, from market research</w:t>
            </w:r>
          </w:p>
          <w:p w14:paraId="5FBC7D6B" w14:textId="77777777" w:rsidR="001F5AA9" w:rsidRPr="001F5AA9" w:rsidRDefault="001F5AA9" w:rsidP="001F5AA9">
            <w:pPr>
              <w:pStyle w:val="ListParagraph"/>
              <w:numPr>
                <w:ilvl w:val="0"/>
                <w:numId w:val="15"/>
              </w:numPr>
              <w:jc w:val="both"/>
              <w:rPr>
                <w:rFonts w:asciiTheme="minorHAnsi" w:hAnsiTheme="minorHAnsi" w:cs="Arial"/>
                <w:sz w:val="24"/>
              </w:rPr>
            </w:pPr>
            <w:r w:rsidRPr="001F5AA9">
              <w:rPr>
                <w:rFonts w:asciiTheme="minorHAnsi" w:hAnsiTheme="minorHAnsi" w:cs="Arial"/>
                <w:b/>
                <w:sz w:val="24"/>
              </w:rPr>
              <w:t>Ideas</w:t>
            </w:r>
            <w:r w:rsidRPr="001F5AA9">
              <w:rPr>
                <w:rFonts w:asciiTheme="minorHAnsi" w:hAnsiTheme="minorHAnsi" w:cs="Arial"/>
                <w:sz w:val="24"/>
              </w:rPr>
              <w:t xml:space="preserve">: </w:t>
            </w:r>
            <w:r w:rsidRPr="001F5AA9">
              <w:rPr>
                <w:rFonts w:asciiTheme="minorHAnsi" w:hAnsiTheme="minorHAnsi" w:cs="Arial"/>
                <w:i/>
                <w:sz w:val="24"/>
              </w:rPr>
              <w:t>brainstorming; sketches; pre-visualisation (concept drawings, storyboards)</w:t>
            </w:r>
          </w:p>
          <w:p w14:paraId="594D5F2D" w14:textId="327D0D91" w:rsidR="001F5AA9" w:rsidRPr="001F5AA9" w:rsidRDefault="001F5AA9" w:rsidP="001F5AA9">
            <w:pPr>
              <w:pStyle w:val="ListParagraph"/>
              <w:numPr>
                <w:ilvl w:val="0"/>
                <w:numId w:val="15"/>
              </w:numPr>
              <w:jc w:val="both"/>
              <w:rPr>
                <w:rFonts w:asciiTheme="minorHAnsi" w:hAnsiTheme="minorHAnsi" w:cs="Arial"/>
                <w:sz w:val="24"/>
              </w:rPr>
            </w:pPr>
            <w:r w:rsidRPr="001F5AA9">
              <w:rPr>
                <w:rFonts w:asciiTheme="minorHAnsi" w:hAnsiTheme="minorHAnsi" w:cs="Arial"/>
                <w:b/>
                <w:sz w:val="24"/>
              </w:rPr>
              <w:t>Legal and ethical considerations</w:t>
            </w:r>
            <w:r w:rsidRPr="001F5AA9">
              <w:rPr>
                <w:rFonts w:asciiTheme="minorHAnsi" w:hAnsiTheme="minorHAnsi" w:cs="Arial"/>
                <w:sz w:val="24"/>
              </w:rPr>
              <w:t xml:space="preserve">: </w:t>
            </w:r>
            <w:r w:rsidRPr="001F5AA9">
              <w:rPr>
                <w:rFonts w:asciiTheme="minorHAnsi" w:hAnsiTheme="minorHAnsi" w:cs="Arial"/>
                <w:i/>
                <w:sz w:val="24"/>
              </w:rPr>
              <w:t>legal, eg copyright; ethical, eg confidentiality, decency; representation, eg race, gender, religion, sexuality</w:t>
            </w:r>
          </w:p>
          <w:p w14:paraId="13EDB43A" w14:textId="47614D50" w:rsidR="0092167C" w:rsidRPr="001F5AA9" w:rsidRDefault="001F5AA9" w:rsidP="001F5AA9">
            <w:pPr>
              <w:pStyle w:val="ListParagraph"/>
              <w:numPr>
                <w:ilvl w:val="0"/>
                <w:numId w:val="15"/>
              </w:numPr>
              <w:jc w:val="both"/>
              <w:rPr>
                <w:rFonts w:asciiTheme="minorHAnsi" w:hAnsiTheme="minorHAnsi" w:cs="Arial"/>
                <w:sz w:val="24"/>
              </w:rPr>
            </w:pPr>
            <w:r w:rsidRPr="001F5AA9">
              <w:rPr>
                <w:rFonts w:asciiTheme="minorHAnsi" w:hAnsiTheme="minorHAnsi" w:cs="Arial"/>
                <w:b/>
                <w:sz w:val="24"/>
              </w:rPr>
              <w:t>Specification</w:t>
            </w:r>
            <w:r w:rsidRPr="001F5AA9">
              <w:rPr>
                <w:rFonts w:asciiTheme="minorHAnsi" w:hAnsiTheme="minorHAnsi" w:cs="Arial"/>
                <w:sz w:val="24"/>
              </w:rPr>
              <w:t xml:space="preserve">: </w:t>
            </w:r>
            <w:r w:rsidRPr="001F5AA9">
              <w:rPr>
                <w:rFonts w:asciiTheme="minorHAnsi" w:hAnsiTheme="minorHAnsi" w:cs="Arial"/>
                <w:i/>
                <w:sz w:val="24"/>
              </w:rPr>
              <w:t>target audience; key visual themes; constraints, eg polygon count, image resolution, frame rate, output size and aspect ratio, file type, file size</w:t>
            </w:r>
          </w:p>
          <w:p w14:paraId="2127DC67" w14:textId="77777777" w:rsidR="0092167C" w:rsidRPr="0092167C" w:rsidRDefault="0092167C" w:rsidP="0092167C">
            <w:pPr>
              <w:jc w:val="both"/>
              <w:rPr>
                <w:rFonts w:asciiTheme="minorHAnsi" w:hAnsiTheme="minorHAnsi" w:cs="Arial"/>
                <w:sz w:val="24"/>
              </w:rPr>
            </w:pPr>
          </w:p>
          <w:p w14:paraId="7ADFD0B9" w14:textId="77777777" w:rsidR="00DE4154" w:rsidRDefault="0092167C" w:rsidP="001F5AA9">
            <w:pPr>
              <w:jc w:val="both"/>
              <w:rPr>
                <w:rFonts w:asciiTheme="minorHAnsi" w:hAnsiTheme="minorHAnsi" w:cs="Arial"/>
                <w:sz w:val="24"/>
              </w:rPr>
            </w:pPr>
            <w:r w:rsidRPr="0092167C">
              <w:rPr>
                <w:rFonts w:asciiTheme="minorHAnsi" w:hAnsiTheme="minorHAnsi" w:cs="Arial"/>
                <w:sz w:val="24"/>
              </w:rPr>
              <w:t xml:space="preserve">You should take the time to ensure you cover all the </w:t>
            </w:r>
            <w:r w:rsidRPr="001F5AA9">
              <w:rPr>
                <w:rFonts w:asciiTheme="minorHAnsi" w:hAnsiTheme="minorHAnsi" w:cs="Arial"/>
                <w:b/>
                <w:sz w:val="24"/>
              </w:rPr>
              <w:t>bold</w:t>
            </w:r>
            <w:r w:rsidRPr="0092167C">
              <w:rPr>
                <w:rFonts w:asciiTheme="minorHAnsi" w:hAnsiTheme="minorHAnsi" w:cs="Arial"/>
                <w:sz w:val="24"/>
              </w:rPr>
              <w:t xml:space="preserve"> headings within this task to </w:t>
            </w:r>
            <w:r w:rsidR="001F5AA9">
              <w:rPr>
                <w:rFonts w:asciiTheme="minorHAnsi" w:hAnsiTheme="minorHAnsi" w:cs="Arial"/>
                <w:sz w:val="24"/>
              </w:rPr>
              <w:t>show full planning capabilities</w:t>
            </w:r>
            <w:r w:rsidRPr="0092167C">
              <w:rPr>
                <w:rFonts w:asciiTheme="minorHAnsi" w:hAnsiTheme="minorHAnsi" w:cs="Arial"/>
                <w:sz w:val="24"/>
              </w:rPr>
              <w:t xml:space="preserve">. Included alongside the bold headings are </w:t>
            </w:r>
            <w:r w:rsidR="001F5AA9" w:rsidRPr="001F5AA9">
              <w:rPr>
                <w:rFonts w:asciiTheme="minorHAnsi" w:hAnsiTheme="minorHAnsi" w:cs="Arial"/>
                <w:i/>
                <w:sz w:val="24"/>
              </w:rPr>
              <w:t>italicised</w:t>
            </w:r>
            <w:r w:rsidR="001F5AA9">
              <w:rPr>
                <w:rFonts w:asciiTheme="minorHAnsi" w:hAnsiTheme="minorHAnsi" w:cs="Arial"/>
                <w:sz w:val="24"/>
              </w:rPr>
              <w:t xml:space="preserve"> topics you may wish to cover.</w:t>
            </w:r>
          </w:p>
          <w:p w14:paraId="5341C3DD" w14:textId="24472826" w:rsidR="001F5AA9" w:rsidRPr="0092167C" w:rsidRDefault="001F5AA9" w:rsidP="001F5AA9">
            <w:pPr>
              <w:jc w:val="both"/>
              <w:rPr>
                <w:rFonts w:asciiTheme="minorHAnsi" w:hAnsiTheme="minorHAnsi" w:cs="Arial"/>
                <w:sz w:val="24"/>
              </w:rPr>
            </w:pP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6E5EED9B"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4A021B8B" w14:textId="77777777" w:rsidR="00763B6D" w:rsidRPr="00763B6D" w:rsidRDefault="00763B6D" w:rsidP="00763B6D">
            <w:pPr>
              <w:widowControl w:val="0"/>
              <w:autoSpaceDE w:val="0"/>
              <w:autoSpaceDN w:val="0"/>
              <w:adjustRightInd w:val="0"/>
              <w:spacing w:before="60"/>
              <w:rPr>
                <w:rFonts w:ascii="Calibri" w:hAnsi="Calibri"/>
                <w:b/>
                <w:sz w:val="24"/>
                <w:szCs w:val="18"/>
                <w:lang w:eastAsia="en-GB"/>
              </w:rPr>
            </w:pPr>
            <w:r w:rsidRPr="00763B6D">
              <w:rPr>
                <w:rFonts w:ascii="Calibri" w:hAnsi="Calibri"/>
                <w:b/>
                <w:sz w:val="24"/>
                <w:szCs w:val="18"/>
                <w:lang w:eastAsia="en-GB"/>
              </w:rPr>
              <w:t>Textbooks</w:t>
            </w:r>
          </w:p>
          <w:p w14:paraId="4DE77B50"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Baylis P, Freedman A, Procter N et al – BTEC Level 3 National Creative Media Production, Student Book</w:t>
            </w:r>
          </w:p>
          <w:p w14:paraId="44728168"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(Pearson, 2010) ISBN 978-1846906725</w:t>
            </w:r>
          </w:p>
          <w:p w14:paraId="77DB4859"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Baylis P, Freedman A, Procter N et al – BTEC Level 3 National Creative Media Production, Teaching Resource</w:t>
            </w:r>
          </w:p>
          <w:p w14:paraId="327368CE"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Pack (Pearson, 2010) ISBN 978-1846907371</w:t>
            </w:r>
          </w:p>
          <w:p w14:paraId="10888506"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Ahearn L – 3D Game Textures: Create Professional Game Art Using Photoshop (Focal Press, 2006)</w:t>
            </w:r>
          </w:p>
          <w:p w14:paraId="6063F704"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ISBN 978-0240807683</w:t>
            </w:r>
          </w:p>
          <w:p w14:paraId="76084B5D"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Birm J – Digital Lighting and Rendering (New Riders, 2006) ISBN 978-0321316318</w:t>
            </w:r>
          </w:p>
          <w:p w14:paraId="374012BE"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Brooker D – Essential CG Lighting Techniques with 3Ds Max (Focal Press, 2008) ISBN 978-0240521176</w:t>
            </w:r>
          </w:p>
          <w:p w14:paraId="301BC27D"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Capizzi T – Inspired 3D Modelling and Texture Mapping (Premier Press, 2002) ISBN 978-1931841504</w:t>
            </w:r>
          </w:p>
          <w:p w14:paraId="3401097B"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Gahan A – 3ds Max Modelling for Games: Insider’s Guide to Game Character, Vehicle, and Environment</w:t>
            </w:r>
          </w:p>
          <w:p w14:paraId="26D585E2"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Modelling (Focal Press, 2008) ISBN 978-0240810614</w:t>
            </w:r>
          </w:p>
          <w:p w14:paraId="687DEC8A"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Summers D – Texturing: Concepts and Techniques (Charles River Media, 2004) ISBN 978-1584503002</w:t>
            </w:r>
          </w:p>
          <w:p w14:paraId="41E8683D" w14:textId="77777777" w:rsidR="00763B6D" w:rsidRPr="00763B6D" w:rsidRDefault="00763B6D" w:rsidP="00763B6D">
            <w:pPr>
              <w:widowControl w:val="0"/>
              <w:autoSpaceDE w:val="0"/>
              <w:autoSpaceDN w:val="0"/>
              <w:adjustRightInd w:val="0"/>
              <w:spacing w:before="60"/>
              <w:rPr>
                <w:rFonts w:ascii="Calibri" w:hAnsi="Calibri"/>
                <w:b/>
                <w:sz w:val="24"/>
                <w:szCs w:val="18"/>
                <w:lang w:eastAsia="en-GB"/>
              </w:rPr>
            </w:pPr>
            <w:r w:rsidRPr="00763B6D">
              <w:rPr>
                <w:rFonts w:ascii="Calibri" w:hAnsi="Calibri"/>
                <w:b/>
                <w:sz w:val="24"/>
                <w:szCs w:val="18"/>
                <w:lang w:eastAsia="en-GB"/>
              </w:rPr>
              <w:lastRenderedPageBreak/>
              <w:t>Journals</w:t>
            </w:r>
          </w:p>
          <w:p w14:paraId="0BF3BA8A"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3D World</w:t>
            </w:r>
          </w:p>
          <w:p w14:paraId="2047F376"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Develop Magazine</w:t>
            </w:r>
          </w:p>
          <w:p w14:paraId="0353B99B"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Edge Magazine</w:t>
            </w:r>
          </w:p>
          <w:p w14:paraId="3E042A94"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MCV Magazine</w:t>
            </w:r>
          </w:p>
          <w:p w14:paraId="40E23D3E" w14:textId="77777777" w:rsidR="00763B6D" w:rsidRPr="00763B6D" w:rsidRDefault="00763B6D" w:rsidP="00763B6D">
            <w:pPr>
              <w:widowControl w:val="0"/>
              <w:autoSpaceDE w:val="0"/>
              <w:autoSpaceDN w:val="0"/>
              <w:adjustRightInd w:val="0"/>
              <w:spacing w:before="60"/>
              <w:rPr>
                <w:rFonts w:ascii="Calibri" w:hAnsi="Calibri"/>
                <w:b/>
                <w:sz w:val="24"/>
                <w:szCs w:val="18"/>
                <w:lang w:eastAsia="en-GB"/>
              </w:rPr>
            </w:pPr>
            <w:r w:rsidRPr="00763B6D">
              <w:rPr>
                <w:rFonts w:ascii="Calibri" w:hAnsi="Calibri"/>
                <w:b/>
                <w:sz w:val="24"/>
                <w:szCs w:val="18"/>
                <w:lang w:eastAsia="en-GB"/>
              </w:rPr>
              <w:t>Websites</w:t>
            </w:r>
          </w:p>
          <w:p w14:paraId="42545D53"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www.3dcafe.com – texture and model resources</w:t>
            </w:r>
          </w:p>
          <w:p w14:paraId="398CFEE9" w14:textId="77777777" w:rsidR="00763B6D" w:rsidRPr="00763B6D" w:rsidRDefault="00763B6D" w:rsidP="00763B6D">
            <w:pPr>
              <w:widowControl w:val="0"/>
              <w:autoSpaceDE w:val="0"/>
              <w:autoSpaceDN w:val="0"/>
              <w:adjustRightInd w:val="0"/>
              <w:spacing w:before="60"/>
              <w:rPr>
                <w:rFonts w:ascii="Calibri" w:hAnsi="Calibri"/>
                <w:sz w:val="24"/>
                <w:szCs w:val="18"/>
                <w:lang w:eastAsia="en-GB"/>
              </w:rPr>
            </w:pPr>
            <w:r w:rsidRPr="00763B6D">
              <w:rPr>
                <w:rFonts w:ascii="Calibri" w:hAnsi="Calibri"/>
                <w:sz w:val="24"/>
                <w:szCs w:val="18"/>
                <w:lang w:eastAsia="en-GB"/>
              </w:rPr>
              <w:t>www.blinkimage.com – use of environment walk-throughs etc</w:t>
            </w:r>
          </w:p>
          <w:p w14:paraId="6CBBBE50" w14:textId="711C0E9A" w:rsidR="00DE4154" w:rsidRPr="003267CA" w:rsidRDefault="00763B6D" w:rsidP="00763B6D">
            <w:pPr>
              <w:autoSpaceDE w:val="0"/>
              <w:autoSpaceDN w:val="0"/>
              <w:adjustRightInd w:val="0"/>
              <w:rPr>
                <w:rFonts w:ascii="Humanist521BT-Light" w:hAnsi="Humanist521BT-Light" w:cs="Humanist521BT-Light"/>
                <w:sz w:val="23"/>
                <w:szCs w:val="23"/>
                <w:lang w:eastAsia="en-GB"/>
              </w:rPr>
            </w:pPr>
            <w:r w:rsidRPr="00763B6D">
              <w:rPr>
                <w:rFonts w:ascii="Calibri" w:hAnsi="Calibri"/>
                <w:sz w:val="24"/>
                <w:szCs w:val="18"/>
                <w:lang w:eastAsia="en-GB"/>
              </w:rPr>
              <w:t>www.turbosquid.com – textures, models and 3D tutorials</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32B2C44F" w14:textId="07A20B35" w:rsidR="00A71D78" w:rsidRDefault="00A71D78" w:rsidP="00DE4154">
            <w:pPr>
              <w:rPr>
                <w:rFonts w:ascii="Calibri" w:hAnsi="Calibri" w:cs="Calibri"/>
                <w:sz w:val="24"/>
                <w:szCs w:val="22"/>
              </w:rPr>
            </w:pPr>
            <w:r>
              <w:rPr>
                <w:noProof/>
              </w:rPr>
              <w:drawing>
                <wp:anchor distT="0" distB="0" distL="114300" distR="114300" simplePos="0" relativeHeight="251659264" behindDoc="0" locked="0" layoutInCell="1" allowOverlap="1" wp14:anchorId="50FD6634" wp14:editId="19145248">
                  <wp:simplePos x="0" y="0"/>
                  <wp:positionH relativeFrom="column">
                    <wp:posOffset>19685</wp:posOffset>
                  </wp:positionH>
                  <wp:positionV relativeFrom="paragraph">
                    <wp:posOffset>-302260</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5CC15" w14:textId="3FA18687" w:rsidR="00A71D78" w:rsidRPr="004E78C6" w:rsidRDefault="00A71D78"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6AADE57B" w:rsidR="00DE4154" w:rsidRPr="004E78C6" w:rsidRDefault="00A71D78" w:rsidP="00DE4154">
            <w:pPr>
              <w:rPr>
                <w:rFonts w:ascii="Calibri" w:hAnsi="Calibri" w:cs="Calibri"/>
                <w:sz w:val="24"/>
                <w:szCs w:val="22"/>
              </w:rPr>
            </w:pPr>
            <w:r>
              <w:rPr>
                <w:rFonts w:ascii="Calibri" w:hAnsi="Calibri" w:cs="Calibri"/>
                <w:sz w:val="24"/>
                <w:szCs w:val="22"/>
              </w:rPr>
              <w:t>2/02/19</w:t>
            </w:r>
          </w:p>
        </w:tc>
      </w:tr>
      <w:tr w:rsidR="00DE4154" w:rsidRPr="004E78C6" w14:paraId="0060739D" w14:textId="77777777" w:rsidTr="00E160D4">
        <w:trPr>
          <w:trHeight w:val="20"/>
        </w:trPr>
        <w:tc>
          <w:tcPr>
            <w:tcW w:w="5000" w:type="pct"/>
            <w:gridSpan w:val="5"/>
            <w:shd w:val="clear" w:color="auto" w:fill="F2F2F2"/>
            <w:vAlign w:val="center"/>
          </w:tcPr>
          <w:p w14:paraId="7E6B95D8" w14:textId="01905D5A"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69085441"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3A7DC21C" w:rsidR="003F432F" w:rsidRPr="003B6640"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058C6FFC" w14:textId="77B0D8C8" w:rsidR="003B6640" w:rsidRDefault="003B6640" w:rsidP="003B6640">
      <w:pPr>
        <w:pStyle w:val="RubricListParagraph"/>
        <w:numPr>
          <w:ilvl w:val="0"/>
          <w:numId w:val="0"/>
        </w:numPr>
        <w:ind w:left="431" w:hanging="221"/>
      </w:pPr>
    </w:p>
    <w:p w14:paraId="07A928C0" w14:textId="77777777" w:rsidR="003B6640" w:rsidRPr="00A71D78" w:rsidRDefault="003B6640" w:rsidP="003B6640">
      <w:pPr>
        <w:pStyle w:val="RubricListParagraph"/>
        <w:numPr>
          <w:ilvl w:val="0"/>
          <w:numId w:val="0"/>
        </w:numPr>
        <w:ind w:left="431" w:hanging="221"/>
      </w:pPr>
    </w:p>
    <w:p w14:paraId="623ACC7B" w14:textId="35DFA05C" w:rsidR="0081360A" w:rsidRPr="0081360A" w:rsidRDefault="0081360A" w:rsidP="0081360A">
      <w:pPr>
        <w:pStyle w:val="RubricListParagraph"/>
        <w:rPr>
          <w:color w:val="auto"/>
        </w:rPr>
      </w:pPr>
      <w:r w:rsidRPr="0081360A">
        <w:rPr>
          <w:b/>
          <w:color w:val="auto"/>
        </w:rPr>
        <w:t>Stimulus</w:t>
      </w:r>
      <w:r w:rsidRPr="0081360A">
        <w:rPr>
          <w:color w:val="auto"/>
        </w:rPr>
        <w:t>: eg client brief, own brief, from market research</w:t>
      </w:r>
    </w:p>
    <w:p w14:paraId="04C38785" w14:textId="77777777" w:rsidR="0081360A" w:rsidRPr="0081360A" w:rsidRDefault="0081360A" w:rsidP="0081360A">
      <w:pPr>
        <w:pStyle w:val="RubricListParagraph"/>
        <w:rPr>
          <w:color w:val="auto"/>
        </w:rPr>
      </w:pPr>
      <w:r w:rsidRPr="0081360A">
        <w:rPr>
          <w:b/>
          <w:color w:val="auto"/>
        </w:rPr>
        <w:t>Ideas</w:t>
      </w:r>
      <w:r w:rsidRPr="0081360A">
        <w:rPr>
          <w:color w:val="auto"/>
        </w:rPr>
        <w:t>: brainstorming; sketches; pre-visualisation (concept drawings, storyboards)</w:t>
      </w:r>
    </w:p>
    <w:p w14:paraId="5C329DF4" w14:textId="77777777" w:rsidR="0081360A" w:rsidRPr="0081360A" w:rsidRDefault="0081360A" w:rsidP="0081360A">
      <w:pPr>
        <w:pStyle w:val="RubricListParagraph"/>
        <w:rPr>
          <w:color w:val="auto"/>
        </w:rPr>
      </w:pPr>
      <w:r w:rsidRPr="0081360A">
        <w:rPr>
          <w:b/>
          <w:color w:val="auto"/>
        </w:rPr>
        <w:t>Legal and ethical considerations</w:t>
      </w:r>
      <w:r w:rsidRPr="0081360A">
        <w:rPr>
          <w:color w:val="auto"/>
        </w:rPr>
        <w:t>: legal, eg copyright; ethical, eg confidentiality, decency; representation, eg race, gender, religion, sexuality</w:t>
      </w:r>
    </w:p>
    <w:p w14:paraId="3B271640" w14:textId="265D3942" w:rsidR="00E00B51" w:rsidRPr="00E00B51" w:rsidRDefault="0081360A" w:rsidP="00E00B51">
      <w:pPr>
        <w:pStyle w:val="RubricListParagraph"/>
        <w:rPr>
          <w:color w:val="auto"/>
        </w:rPr>
      </w:pPr>
      <w:r w:rsidRPr="0081360A">
        <w:rPr>
          <w:b/>
          <w:color w:val="auto"/>
        </w:rPr>
        <w:t>Specification</w:t>
      </w:r>
      <w:r w:rsidRPr="0081360A">
        <w:rPr>
          <w:color w:val="auto"/>
        </w:rPr>
        <w:t>: target audience; key visual themes; constraints, eg polygon count, image resolution, frame rate, output size and aspect ratio, file type, file size</w:t>
      </w:r>
    </w:p>
    <w:p w14:paraId="11AA20FF" w14:textId="3C3F2F37" w:rsidR="00987C30" w:rsidRPr="00987C30" w:rsidRDefault="00987C30" w:rsidP="00987C30">
      <w:pPr>
        <w:pStyle w:val="RubricListParagraph"/>
        <w:numPr>
          <w:ilvl w:val="0"/>
          <w:numId w:val="0"/>
        </w:numPr>
        <w:spacing w:before="240" w:after="0"/>
        <w:jc w:val="center"/>
        <w:rPr>
          <w:b/>
          <w:color w:val="auto"/>
          <w:sz w:val="44"/>
        </w:rPr>
      </w:pPr>
      <w:r>
        <w:rPr>
          <w:b/>
          <w:color w:val="auto"/>
          <w:sz w:val="44"/>
        </w:rPr>
        <w:lastRenderedPageBreak/>
        <w:t>Task One:</w:t>
      </w:r>
    </w:p>
    <w:p w14:paraId="3D953A62" w14:textId="77777777" w:rsidR="00987C30" w:rsidRDefault="0081360A" w:rsidP="00987C30">
      <w:pPr>
        <w:pStyle w:val="RubricListParagraph"/>
        <w:numPr>
          <w:ilvl w:val="0"/>
          <w:numId w:val="0"/>
        </w:numPr>
        <w:spacing w:before="240" w:after="0"/>
        <w:rPr>
          <w:b/>
          <w:color w:val="auto"/>
          <w:sz w:val="28"/>
        </w:rPr>
      </w:pPr>
      <w:r w:rsidRPr="00987C30">
        <w:rPr>
          <w:b/>
          <w:color w:val="auto"/>
          <w:sz w:val="28"/>
        </w:rPr>
        <w:t>Stimulus:</w:t>
      </w:r>
      <w:r w:rsidR="00987C30">
        <w:rPr>
          <w:b/>
          <w:color w:val="auto"/>
          <w:sz w:val="28"/>
        </w:rPr>
        <w:t xml:space="preserve"> </w:t>
      </w:r>
    </w:p>
    <w:p w14:paraId="5BBF358E" w14:textId="6D7B41B6" w:rsidR="00E00B51" w:rsidRDefault="00987C30" w:rsidP="00987C30">
      <w:pPr>
        <w:pStyle w:val="RubricListParagraph"/>
        <w:numPr>
          <w:ilvl w:val="0"/>
          <w:numId w:val="0"/>
        </w:numPr>
        <w:spacing w:before="240" w:after="0"/>
        <w:rPr>
          <w:color w:val="auto"/>
          <w:sz w:val="28"/>
        </w:rPr>
      </w:pPr>
      <w:r w:rsidRPr="003B6640">
        <w:rPr>
          <w:b/>
          <w:color w:val="auto"/>
        </w:rPr>
        <w:t>What have I been asked to do:</w:t>
      </w:r>
      <w:r>
        <w:rPr>
          <w:color w:val="auto"/>
        </w:rPr>
        <w:t xml:space="preserve"> </w:t>
      </w:r>
      <w:r w:rsidRPr="00987C30">
        <w:rPr>
          <w:color w:val="auto"/>
        </w:rPr>
        <w:t>For this brief</w:t>
      </w:r>
      <w:r>
        <w:rPr>
          <w:color w:val="auto"/>
        </w:rPr>
        <w:t xml:space="preserve"> I have been asked to </w:t>
      </w:r>
      <w:r w:rsidR="00FD0907">
        <w:rPr>
          <w:color w:val="auto"/>
        </w:rPr>
        <w:t xml:space="preserve">create a short 3D rendered animation </w:t>
      </w:r>
      <w:r w:rsidR="00E00B51">
        <w:rPr>
          <w:color w:val="auto"/>
        </w:rPr>
        <w:t xml:space="preserve">between 12 – 15 seconds long. It must be created for a 16 – </w:t>
      </w:r>
      <w:r w:rsidR="000A4EA7">
        <w:rPr>
          <w:color w:val="auto"/>
        </w:rPr>
        <w:t>25-year-old</w:t>
      </w:r>
      <w:r w:rsidR="00E00B51">
        <w:rPr>
          <w:color w:val="auto"/>
        </w:rPr>
        <w:t xml:space="preserve"> audience of all genders which means I should look to include action, tension, or both.   </w:t>
      </w:r>
    </w:p>
    <w:p w14:paraId="726B218D" w14:textId="71835542" w:rsidR="0081360A" w:rsidRDefault="0081360A" w:rsidP="00987C30">
      <w:pPr>
        <w:pStyle w:val="RubricListParagraph"/>
        <w:numPr>
          <w:ilvl w:val="0"/>
          <w:numId w:val="0"/>
        </w:numPr>
        <w:spacing w:before="240" w:after="0"/>
        <w:rPr>
          <w:b/>
          <w:color w:val="auto"/>
          <w:sz w:val="28"/>
        </w:rPr>
      </w:pPr>
      <w:r w:rsidRPr="00987C30">
        <w:rPr>
          <w:b/>
          <w:color w:val="auto"/>
          <w:sz w:val="28"/>
        </w:rPr>
        <w:t>Ideas:</w:t>
      </w:r>
    </w:p>
    <w:p w14:paraId="566AB48C" w14:textId="24ADFB86" w:rsidR="00570059" w:rsidRPr="00570059" w:rsidRDefault="000A4EA7" w:rsidP="00987C30">
      <w:pPr>
        <w:pStyle w:val="RubricListParagraph"/>
        <w:numPr>
          <w:ilvl w:val="0"/>
          <w:numId w:val="0"/>
        </w:numPr>
        <w:spacing w:before="240" w:after="0"/>
        <w:rPr>
          <w:b/>
          <w:color w:val="auto"/>
        </w:rPr>
      </w:pPr>
      <w:r>
        <w:rPr>
          <w:b/>
          <w:color w:val="auto"/>
        </w:rPr>
        <w:t>Mind map</w:t>
      </w:r>
      <w:r w:rsidR="00570059">
        <w:rPr>
          <w:b/>
          <w:color w:val="auto"/>
        </w:rPr>
        <w:t>:</w:t>
      </w:r>
    </w:p>
    <w:p w14:paraId="1890FAA3" w14:textId="185D7FF1" w:rsidR="00E00B51" w:rsidRPr="00987C30" w:rsidRDefault="00E00B51" w:rsidP="00987C30">
      <w:pPr>
        <w:pStyle w:val="RubricListParagraph"/>
        <w:numPr>
          <w:ilvl w:val="0"/>
          <w:numId w:val="0"/>
        </w:numPr>
        <w:spacing w:before="240" w:after="0"/>
        <w:rPr>
          <w:b/>
          <w:color w:val="auto"/>
          <w:sz w:val="28"/>
        </w:rPr>
      </w:pPr>
      <w:r>
        <w:rPr>
          <w:noProof/>
        </w:rPr>
        <w:drawing>
          <wp:inline distT="0" distB="0" distL="0" distR="0" wp14:anchorId="17FDB675" wp14:editId="5B1995B0">
            <wp:extent cx="6645910" cy="641008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410087"/>
                    </a:xfrm>
                    <a:prstGeom prst="rect">
                      <a:avLst/>
                    </a:prstGeom>
                    <a:noFill/>
                    <a:ln>
                      <a:noFill/>
                    </a:ln>
                  </pic:spPr>
                </pic:pic>
              </a:graphicData>
            </a:graphic>
          </wp:inline>
        </w:drawing>
      </w:r>
    </w:p>
    <w:p w14:paraId="5670525C" w14:textId="713129A8" w:rsidR="00570059" w:rsidRDefault="00570059" w:rsidP="00987C30">
      <w:pPr>
        <w:pStyle w:val="RubricListParagraph"/>
        <w:numPr>
          <w:ilvl w:val="0"/>
          <w:numId w:val="0"/>
        </w:numPr>
        <w:spacing w:before="240" w:after="0"/>
        <w:rPr>
          <w:b/>
          <w:color w:val="auto"/>
        </w:rPr>
      </w:pPr>
      <w:r>
        <w:rPr>
          <w:b/>
          <w:color w:val="auto"/>
        </w:rPr>
        <w:t>Concept Sketches for Characters and Weapons</w:t>
      </w:r>
      <w:r w:rsidR="00D861AA">
        <w:rPr>
          <w:b/>
          <w:color w:val="auto"/>
        </w:rPr>
        <w:t>:</w:t>
      </w:r>
    </w:p>
    <w:p w14:paraId="4754DCED" w14:textId="1DAC5C26" w:rsidR="00D861AA" w:rsidRDefault="00D861AA" w:rsidP="00987C30">
      <w:pPr>
        <w:pStyle w:val="RubricListParagraph"/>
        <w:numPr>
          <w:ilvl w:val="0"/>
          <w:numId w:val="0"/>
        </w:numPr>
        <w:spacing w:before="240" w:after="0"/>
        <w:rPr>
          <w:color w:val="auto"/>
        </w:rPr>
      </w:pPr>
      <w:r>
        <w:rPr>
          <w:color w:val="auto"/>
        </w:rPr>
        <w:t>Characters:</w:t>
      </w:r>
    </w:p>
    <w:p w14:paraId="7857CE6E" w14:textId="12180664" w:rsidR="00D861AA" w:rsidRDefault="00D861AA" w:rsidP="00987C30">
      <w:pPr>
        <w:pStyle w:val="RubricListParagraph"/>
        <w:numPr>
          <w:ilvl w:val="0"/>
          <w:numId w:val="0"/>
        </w:numPr>
        <w:spacing w:before="240" w:after="0"/>
        <w:rPr>
          <w:color w:val="auto"/>
        </w:rPr>
      </w:pPr>
      <w:r>
        <w:rPr>
          <w:color w:val="auto"/>
        </w:rPr>
        <w:lastRenderedPageBreak/>
        <w:t>Weapons:</w:t>
      </w:r>
    </w:p>
    <w:p w14:paraId="7D704322" w14:textId="223EFB21" w:rsidR="00D861AA" w:rsidRDefault="0081360A" w:rsidP="00987C30">
      <w:pPr>
        <w:pStyle w:val="RubricListParagraph"/>
        <w:numPr>
          <w:ilvl w:val="0"/>
          <w:numId w:val="0"/>
        </w:numPr>
        <w:spacing w:before="240" w:after="0"/>
        <w:rPr>
          <w:b/>
          <w:color w:val="auto"/>
          <w:sz w:val="28"/>
        </w:rPr>
      </w:pPr>
      <w:r w:rsidRPr="00987C30">
        <w:rPr>
          <w:b/>
          <w:color w:val="auto"/>
          <w:sz w:val="28"/>
        </w:rPr>
        <w:t>Legal and Ethical Considerations:</w:t>
      </w:r>
    </w:p>
    <w:p w14:paraId="6534DF1A" w14:textId="62825DA4" w:rsidR="00E6618B" w:rsidRDefault="00E6618B" w:rsidP="00987C30">
      <w:pPr>
        <w:pStyle w:val="RubricListParagraph"/>
        <w:numPr>
          <w:ilvl w:val="0"/>
          <w:numId w:val="0"/>
        </w:numPr>
        <w:spacing w:before="240" w:after="0"/>
        <w:rPr>
          <w:b/>
          <w:color w:val="auto"/>
        </w:rPr>
      </w:pPr>
      <w:r>
        <w:rPr>
          <w:b/>
          <w:color w:val="auto"/>
        </w:rPr>
        <w:t>Copyright:</w:t>
      </w:r>
    </w:p>
    <w:p w14:paraId="61C148DD" w14:textId="193CCB19" w:rsidR="000A4EA7" w:rsidRPr="00E6618B" w:rsidRDefault="000A4EA7" w:rsidP="000A4EA7">
      <w:pPr>
        <w:pStyle w:val="RubricListParagraph"/>
        <w:numPr>
          <w:ilvl w:val="0"/>
          <w:numId w:val="0"/>
        </w:numPr>
        <w:spacing w:before="240" w:after="0"/>
        <w:rPr>
          <w:color w:val="auto"/>
        </w:rPr>
      </w:pPr>
      <w:r>
        <w:rPr>
          <w:b/>
          <w:color w:val="auto"/>
        </w:rPr>
        <w:t>Representation</w:t>
      </w:r>
      <w:r w:rsidR="00E6618B">
        <w:rPr>
          <w:b/>
          <w:color w:val="auto"/>
        </w:rPr>
        <w:t xml:space="preserve"> of Race, Gender, Sexuality: </w:t>
      </w:r>
      <w:r w:rsidR="00E6618B">
        <w:rPr>
          <w:color w:val="auto"/>
        </w:rPr>
        <w:t xml:space="preserve">When making any media product (short animation in this case) the developer should take into consideration </w:t>
      </w:r>
      <w:r>
        <w:rPr>
          <w:color w:val="auto"/>
        </w:rPr>
        <w:t>whether</w:t>
      </w:r>
      <w:r w:rsidR="00E6618B">
        <w:rPr>
          <w:color w:val="auto"/>
        </w:rPr>
        <w:t xml:space="preserve"> the </w:t>
      </w:r>
      <w:r>
        <w:rPr>
          <w:color w:val="auto"/>
        </w:rPr>
        <w:t xml:space="preserve">content they produce will have a positive or negative effect on their target audience. Video games like Grand Theft Auto often come under-fire for representing groups of people in an offensive way. This however is countered by the other side with the argument “People that dislike that content are not the target audience”, and “It’s only making fun of the stereotypes, not enforcing them”. </w:t>
      </w:r>
      <w:r>
        <w:rPr>
          <w:color w:val="auto"/>
        </w:rPr>
        <w:t>These are</w:t>
      </w:r>
      <w:r>
        <w:rPr>
          <w:color w:val="auto"/>
        </w:rPr>
        <w:t xml:space="preserve"> arguments that should not apply to my animation since its target audience is completely different to Grand Theft Auto, and there is no need for </w:t>
      </w:r>
      <w:r w:rsidR="00E67118">
        <w:rPr>
          <w:color w:val="auto"/>
        </w:rPr>
        <w:t>stereotypes</w:t>
      </w:r>
      <w:r>
        <w:rPr>
          <w:color w:val="auto"/>
        </w:rPr>
        <w:t>.</w:t>
      </w:r>
    </w:p>
    <w:p w14:paraId="3E4F52E4" w14:textId="7ADBFCE9" w:rsidR="00E6618B" w:rsidRDefault="00E67118" w:rsidP="00987C30">
      <w:pPr>
        <w:pStyle w:val="RubricListParagraph"/>
        <w:numPr>
          <w:ilvl w:val="0"/>
          <w:numId w:val="0"/>
        </w:numPr>
        <w:spacing w:before="240" w:after="0"/>
        <w:rPr>
          <w:color w:val="auto"/>
        </w:rPr>
      </w:pPr>
      <w:r>
        <w:rPr>
          <w:color w:val="auto"/>
        </w:rPr>
        <w:t xml:space="preserve">In my animation </w:t>
      </w:r>
      <w:r w:rsidR="00D61E6C">
        <w:rPr>
          <w:color w:val="auto"/>
        </w:rPr>
        <w:t xml:space="preserve">I will not be incorporating stereotypes since there’s no need for them. Due to the art style Race, and Sexuality will not be represented in any way, however Gender will be in that all characters are male. This is due to the characters </w:t>
      </w:r>
      <w:proofErr w:type="spellStart"/>
      <w:r w:rsidR="00D61E6C">
        <w:rPr>
          <w:color w:val="auto"/>
        </w:rPr>
        <w:t>bodys</w:t>
      </w:r>
      <w:proofErr w:type="spellEnd"/>
      <w:r w:rsidR="00D61E6C">
        <w:rPr>
          <w:color w:val="auto"/>
        </w:rPr>
        <w:t xml:space="preserve"> are ver</w:t>
      </w:r>
      <w:bookmarkStart w:id="0" w:name="_GoBack"/>
      <w:bookmarkEnd w:id="0"/>
      <w:r w:rsidR="00D61E6C">
        <w:rPr>
          <w:color w:val="auto"/>
        </w:rPr>
        <w:t>y generic due to the art-style, which means most people wouldn’t be able to tell the difference between male and female.</w:t>
      </w:r>
    </w:p>
    <w:p w14:paraId="5FD003FB" w14:textId="216B1D75" w:rsidR="00A71D78" w:rsidRDefault="0081360A" w:rsidP="00B46FE5">
      <w:pPr>
        <w:pStyle w:val="RubricListParagraph"/>
        <w:numPr>
          <w:ilvl w:val="0"/>
          <w:numId w:val="0"/>
        </w:numPr>
        <w:spacing w:before="240" w:after="0"/>
        <w:rPr>
          <w:b/>
          <w:color w:val="auto"/>
          <w:sz w:val="28"/>
        </w:rPr>
      </w:pPr>
      <w:r w:rsidRPr="00987C30">
        <w:rPr>
          <w:b/>
          <w:color w:val="auto"/>
          <w:sz w:val="28"/>
        </w:rPr>
        <w:t>Specification:</w:t>
      </w:r>
    </w:p>
    <w:p w14:paraId="2555C4C2" w14:textId="2174A8A9" w:rsidR="00965BEF" w:rsidRPr="0089752C" w:rsidRDefault="0089752C" w:rsidP="00B46FE5">
      <w:pPr>
        <w:pStyle w:val="RubricListParagraph"/>
        <w:numPr>
          <w:ilvl w:val="0"/>
          <w:numId w:val="0"/>
        </w:numPr>
        <w:spacing w:before="240" w:after="0"/>
        <w:rPr>
          <w:color w:val="auto"/>
        </w:rPr>
      </w:pPr>
      <w:r w:rsidRPr="0089752C">
        <w:rPr>
          <w:b/>
          <w:color w:val="auto"/>
        </w:rPr>
        <w:t>Target Audience:</w:t>
      </w:r>
      <w:r>
        <w:rPr>
          <w:b/>
          <w:color w:val="auto"/>
        </w:rPr>
        <w:t xml:space="preserve"> </w:t>
      </w:r>
    </w:p>
    <w:p w14:paraId="190ABC29" w14:textId="6901BC3E" w:rsidR="0089752C" w:rsidRPr="0089752C" w:rsidRDefault="0089752C" w:rsidP="00B46FE5">
      <w:pPr>
        <w:pStyle w:val="RubricListParagraph"/>
        <w:numPr>
          <w:ilvl w:val="0"/>
          <w:numId w:val="0"/>
        </w:numPr>
        <w:spacing w:before="240" w:after="0"/>
        <w:rPr>
          <w:b/>
          <w:color w:val="auto"/>
        </w:rPr>
      </w:pPr>
      <w:r w:rsidRPr="0089752C">
        <w:rPr>
          <w:b/>
          <w:color w:val="auto"/>
        </w:rPr>
        <w:t>Key Visual Themes:</w:t>
      </w:r>
    </w:p>
    <w:p w14:paraId="029F7B28" w14:textId="529B0DFE" w:rsidR="0089752C" w:rsidRPr="0089752C" w:rsidRDefault="0089752C" w:rsidP="00B46FE5">
      <w:pPr>
        <w:pStyle w:val="RubricListParagraph"/>
        <w:numPr>
          <w:ilvl w:val="0"/>
          <w:numId w:val="0"/>
        </w:numPr>
        <w:spacing w:before="240" w:after="0"/>
        <w:rPr>
          <w:b/>
          <w:color w:val="auto"/>
        </w:rPr>
      </w:pPr>
      <w:r w:rsidRPr="0089752C">
        <w:rPr>
          <w:b/>
          <w:color w:val="auto"/>
        </w:rPr>
        <w:t xml:space="preserve">Constraints: </w:t>
      </w:r>
    </w:p>
    <w:p w14:paraId="70F89D00" w14:textId="77777777" w:rsidR="00B46FE5" w:rsidRPr="0089752C" w:rsidRDefault="00B46FE5" w:rsidP="00B46FE5">
      <w:pPr>
        <w:pStyle w:val="RubricListParagraph"/>
        <w:numPr>
          <w:ilvl w:val="0"/>
          <w:numId w:val="0"/>
        </w:numPr>
        <w:spacing w:before="240" w:after="0"/>
        <w:rPr>
          <w:b/>
          <w:color w:val="auto"/>
          <w:sz w:val="28"/>
        </w:rPr>
      </w:pPr>
    </w:p>
    <w:sectPr w:rsidR="00B46FE5" w:rsidRPr="0089752C" w:rsidSect="0087758D">
      <w:footerReference w:type="default" r:id="rId13"/>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C28E8" w14:textId="77777777" w:rsidR="006522CE" w:rsidRDefault="006522CE" w:rsidP="0005726F">
      <w:r>
        <w:separator/>
      </w:r>
    </w:p>
  </w:endnote>
  <w:endnote w:type="continuationSeparator" w:id="0">
    <w:p w14:paraId="217E9B3E" w14:textId="77777777" w:rsidR="006522CE" w:rsidRDefault="006522CE"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44864D9E"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4F0658">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F7E17" w14:textId="77777777" w:rsidR="006522CE" w:rsidRDefault="006522CE" w:rsidP="0005726F">
      <w:r>
        <w:separator/>
      </w:r>
    </w:p>
  </w:footnote>
  <w:footnote w:type="continuationSeparator" w:id="0">
    <w:p w14:paraId="6F734D17" w14:textId="77777777" w:rsidR="006522CE" w:rsidRDefault="006522CE"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550708"/>
    <w:multiLevelType w:val="hybridMultilevel"/>
    <w:tmpl w:val="04FC8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5"/>
  </w:num>
  <w:num w:numId="5">
    <w:abstractNumId w:val="1"/>
  </w:num>
  <w:num w:numId="6">
    <w:abstractNumId w:val="12"/>
  </w:num>
  <w:num w:numId="7">
    <w:abstractNumId w:val="11"/>
  </w:num>
  <w:num w:numId="8">
    <w:abstractNumId w:val="7"/>
  </w:num>
  <w:num w:numId="9">
    <w:abstractNumId w:val="13"/>
  </w:num>
  <w:num w:numId="10">
    <w:abstractNumId w:val="2"/>
  </w:num>
  <w:num w:numId="11">
    <w:abstractNumId w:val="9"/>
  </w:num>
  <w:num w:numId="12">
    <w:abstractNumId w:val="4"/>
  </w:num>
  <w:num w:numId="13">
    <w:abstractNumId w:val="1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A4EA7"/>
    <w:rsid w:val="000B028B"/>
    <w:rsid w:val="000B7638"/>
    <w:rsid w:val="000C02BA"/>
    <w:rsid w:val="000D362D"/>
    <w:rsid w:val="000E0F2D"/>
    <w:rsid w:val="000E3D57"/>
    <w:rsid w:val="00111A5E"/>
    <w:rsid w:val="00121F2B"/>
    <w:rsid w:val="00137EC4"/>
    <w:rsid w:val="00141E8E"/>
    <w:rsid w:val="00153931"/>
    <w:rsid w:val="0019351C"/>
    <w:rsid w:val="001971BB"/>
    <w:rsid w:val="001B5B57"/>
    <w:rsid w:val="001C5999"/>
    <w:rsid w:val="001E1F8A"/>
    <w:rsid w:val="001E6B27"/>
    <w:rsid w:val="001F5AA9"/>
    <w:rsid w:val="00201129"/>
    <w:rsid w:val="002049D3"/>
    <w:rsid w:val="00215AC9"/>
    <w:rsid w:val="0022288E"/>
    <w:rsid w:val="00231008"/>
    <w:rsid w:val="00235E17"/>
    <w:rsid w:val="002550CB"/>
    <w:rsid w:val="00274D43"/>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B6640"/>
    <w:rsid w:val="003C1F19"/>
    <w:rsid w:val="003D3F2D"/>
    <w:rsid w:val="003D750E"/>
    <w:rsid w:val="003E67FD"/>
    <w:rsid w:val="003F432F"/>
    <w:rsid w:val="00415BFF"/>
    <w:rsid w:val="0043655D"/>
    <w:rsid w:val="00443A0B"/>
    <w:rsid w:val="00446149"/>
    <w:rsid w:val="00453520"/>
    <w:rsid w:val="0047027A"/>
    <w:rsid w:val="00474127"/>
    <w:rsid w:val="00481301"/>
    <w:rsid w:val="004A3D40"/>
    <w:rsid w:val="004A7969"/>
    <w:rsid w:val="004C1427"/>
    <w:rsid w:val="004C2AEE"/>
    <w:rsid w:val="004D676F"/>
    <w:rsid w:val="004E7DB1"/>
    <w:rsid w:val="004F0658"/>
    <w:rsid w:val="005071E3"/>
    <w:rsid w:val="00507708"/>
    <w:rsid w:val="00514E05"/>
    <w:rsid w:val="00515811"/>
    <w:rsid w:val="005178FF"/>
    <w:rsid w:val="0053579F"/>
    <w:rsid w:val="0054241F"/>
    <w:rsid w:val="00547423"/>
    <w:rsid w:val="00551E4A"/>
    <w:rsid w:val="00553D3A"/>
    <w:rsid w:val="005661A6"/>
    <w:rsid w:val="00566359"/>
    <w:rsid w:val="00570059"/>
    <w:rsid w:val="005712BF"/>
    <w:rsid w:val="00571933"/>
    <w:rsid w:val="00582377"/>
    <w:rsid w:val="005827D6"/>
    <w:rsid w:val="00585081"/>
    <w:rsid w:val="005A298F"/>
    <w:rsid w:val="005B0BA0"/>
    <w:rsid w:val="005B2E51"/>
    <w:rsid w:val="005B6499"/>
    <w:rsid w:val="005F1DED"/>
    <w:rsid w:val="00621999"/>
    <w:rsid w:val="00637461"/>
    <w:rsid w:val="0064360D"/>
    <w:rsid w:val="0064361F"/>
    <w:rsid w:val="006441F1"/>
    <w:rsid w:val="006522CE"/>
    <w:rsid w:val="00657221"/>
    <w:rsid w:val="00661E78"/>
    <w:rsid w:val="006A5A1C"/>
    <w:rsid w:val="006B3E4D"/>
    <w:rsid w:val="006C16F7"/>
    <w:rsid w:val="006C2622"/>
    <w:rsid w:val="006D7CE4"/>
    <w:rsid w:val="006E7274"/>
    <w:rsid w:val="006F1FDD"/>
    <w:rsid w:val="006F68BB"/>
    <w:rsid w:val="007041B7"/>
    <w:rsid w:val="00721D4F"/>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1360A"/>
    <w:rsid w:val="0082178B"/>
    <w:rsid w:val="00834D6D"/>
    <w:rsid w:val="00837327"/>
    <w:rsid w:val="008551B3"/>
    <w:rsid w:val="008561CE"/>
    <w:rsid w:val="00860013"/>
    <w:rsid w:val="008662E3"/>
    <w:rsid w:val="00876DF1"/>
    <w:rsid w:val="0087758D"/>
    <w:rsid w:val="0089752C"/>
    <w:rsid w:val="008A06C8"/>
    <w:rsid w:val="008A5D25"/>
    <w:rsid w:val="008B5769"/>
    <w:rsid w:val="008C097A"/>
    <w:rsid w:val="008C459C"/>
    <w:rsid w:val="008D0CC0"/>
    <w:rsid w:val="008D407D"/>
    <w:rsid w:val="008D60A7"/>
    <w:rsid w:val="008E1806"/>
    <w:rsid w:val="008E59EC"/>
    <w:rsid w:val="008F631A"/>
    <w:rsid w:val="0092167C"/>
    <w:rsid w:val="00946974"/>
    <w:rsid w:val="00947F16"/>
    <w:rsid w:val="0096128E"/>
    <w:rsid w:val="00965BEF"/>
    <w:rsid w:val="00966FFA"/>
    <w:rsid w:val="009754BE"/>
    <w:rsid w:val="009765B9"/>
    <w:rsid w:val="00987C30"/>
    <w:rsid w:val="009A7747"/>
    <w:rsid w:val="009B2F4E"/>
    <w:rsid w:val="009D7466"/>
    <w:rsid w:val="009E7327"/>
    <w:rsid w:val="009E7AEB"/>
    <w:rsid w:val="009F03DF"/>
    <w:rsid w:val="009F4C4C"/>
    <w:rsid w:val="009F70E8"/>
    <w:rsid w:val="00A02639"/>
    <w:rsid w:val="00A14CDC"/>
    <w:rsid w:val="00A17F31"/>
    <w:rsid w:val="00A236F6"/>
    <w:rsid w:val="00A3622C"/>
    <w:rsid w:val="00A553AF"/>
    <w:rsid w:val="00A577A6"/>
    <w:rsid w:val="00A60D49"/>
    <w:rsid w:val="00A644D4"/>
    <w:rsid w:val="00A71D78"/>
    <w:rsid w:val="00A900F8"/>
    <w:rsid w:val="00A972BA"/>
    <w:rsid w:val="00AB501E"/>
    <w:rsid w:val="00AC6D46"/>
    <w:rsid w:val="00AD59D7"/>
    <w:rsid w:val="00AD728E"/>
    <w:rsid w:val="00AE0BB2"/>
    <w:rsid w:val="00B07764"/>
    <w:rsid w:val="00B22CFA"/>
    <w:rsid w:val="00B46330"/>
    <w:rsid w:val="00B46FE5"/>
    <w:rsid w:val="00BB0017"/>
    <w:rsid w:val="00BB44BC"/>
    <w:rsid w:val="00BD2D2F"/>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1507"/>
    <w:rsid w:val="00D11EE0"/>
    <w:rsid w:val="00D1344C"/>
    <w:rsid w:val="00D30BBD"/>
    <w:rsid w:val="00D52242"/>
    <w:rsid w:val="00D61E6C"/>
    <w:rsid w:val="00D72831"/>
    <w:rsid w:val="00D739E5"/>
    <w:rsid w:val="00D73A0E"/>
    <w:rsid w:val="00D82A41"/>
    <w:rsid w:val="00D82E90"/>
    <w:rsid w:val="00D861AA"/>
    <w:rsid w:val="00DC66AF"/>
    <w:rsid w:val="00DD1FFD"/>
    <w:rsid w:val="00DD558B"/>
    <w:rsid w:val="00DE0B99"/>
    <w:rsid w:val="00DE4154"/>
    <w:rsid w:val="00DE6873"/>
    <w:rsid w:val="00DF11EF"/>
    <w:rsid w:val="00E00B51"/>
    <w:rsid w:val="00E01BFF"/>
    <w:rsid w:val="00E02B1D"/>
    <w:rsid w:val="00E11352"/>
    <w:rsid w:val="00E15BEE"/>
    <w:rsid w:val="00E160D4"/>
    <w:rsid w:val="00E173C6"/>
    <w:rsid w:val="00E456D3"/>
    <w:rsid w:val="00E6322D"/>
    <w:rsid w:val="00E6468D"/>
    <w:rsid w:val="00E6618B"/>
    <w:rsid w:val="00E67118"/>
    <w:rsid w:val="00E9130A"/>
    <w:rsid w:val="00E91A98"/>
    <w:rsid w:val="00E94E3D"/>
    <w:rsid w:val="00EA7A6D"/>
    <w:rsid w:val="00EC3BAC"/>
    <w:rsid w:val="00EC469B"/>
    <w:rsid w:val="00ED3EC4"/>
    <w:rsid w:val="00ED6BED"/>
    <w:rsid w:val="00F02B62"/>
    <w:rsid w:val="00F11C00"/>
    <w:rsid w:val="00F226B9"/>
    <w:rsid w:val="00F239D7"/>
    <w:rsid w:val="00F25D2F"/>
    <w:rsid w:val="00F27A6D"/>
    <w:rsid w:val="00F328AA"/>
    <w:rsid w:val="00F40A12"/>
    <w:rsid w:val="00F41FC4"/>
    <w:rsid w:val="00F46E82"/>
    <w:rsid w:val="00F50E22"/>
    <w:rsid w:val="00F57CD1"/>
    <w:rsid w:val="00F939E8"/>
    <w:rsid w:val="00FA0916"/>
    <w:rsid w:val="00FB456C"/>
    <w:rsid w:val="00FD0907"/>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60682A-4E3F-466E-8212-7C4B02EE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13</cp:revision>
  <cp:lastPrinted>2015-06-19T14:20:00Z</cp:lastPrinted>
  <dcterms:created xsi:type="dcterms:W3CDTF">2019-02-20T20:13:00Z</dcterms:created>
  <dcterms:modified xsi:type="dcterms:W3CDTF">2019-02-21T00:11:00Z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