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02033"/>
          <w:sz w:val="44"/>
        </w:rPr>
        <w:t>GSQ GML DD&amp;T Roadmap Executive Platform</w:t>
      </w:r>
    </w:p>
    <w:p>
      <w:pPr>
        <w:pStyle w:val="Heading1"/>
      </w:pPr>
      <w:r>
        <w:t>Business Design Package — Functional Blueprint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 DD&amp;T Roadmap Executive Platform (Single Pane of Glass)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Document type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 Design Package / functional specification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Version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1.3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September 2026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Executive sponsor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Vincent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sponsor / product lead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Santoro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Owning organization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Global Manufacturing &amp; Labs DD&amp;T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Companion documents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*GSQ DD&amp;T Roadmap Executive Platform MVP v2 Sept 2026* (business case); *Executive Summary*; *TakOS Onboarding Readiness*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Intended readers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Funding approvers, TakOS / Power Platform delivery team, site heads, PMO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Ready for funding package; not a controlled Veeva record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This package is the functional specification the delivery team should implement against. It is written so a developer or TakOS POD should not need to invent business process, navigation, KPI definitions, or executive-reporting behavior.</w:t>
      </w:r>
    </w:p>
    <w:p>
      <w:pPr>
        <w:pStyle w:val="Heading1"/>
      </w:pPr>
      <w:r>
        <w:t>1. Purpose of this blueprint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Leadership currently prepares business reviews by stitching Jira boards, SPOT investment views, site Power Apps, Power BI trackers, and PowerPoint. The Executive Platform is a </w:t>
      </w:r>
      <w:r>
        <w:rPr>
          <w:rFonts w:ascii="Calibri" w:hAnsi="Calibri" w:eastAsia="Calibri"/>
          <w:b/>
          <w:i w:val="0"/>
          <w:color w:val="333A44"/>
          <w:sz w:val="22"/>
        </w:rPr>
        <w:t>single portal of truth</w:t>
      </w:r>
      <w:r>
        <w:rPr>
          <w:rFonts w:ascii="Calibri" w:hAnsi="Calibri" w:eastAsia="Calibri"/>
          <w:b w:val="0"/>
          <w:i w:val="0"/>
          <w:color w:val="333A44"/>
          <w:sz w:val="22"/>
        </w:rPr>
        <w:t>: one site-aware shell that presents the 1,000-foot portfolio, then drills into the detailed views that already exist, plus the Budget and Site Head input that are missing today.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This document defines: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What executives and site heads see in each connected view.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How drill-down works from the 1,000-foot Power App into detailed Power Apps, Power BI, Jira, and SPOT.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How information is entered versus how it is displayed.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The data architecture, integrations, roles, and acceptance criteria.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The level of effort and people-hours to design, build, and integrate end to end.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This blueprint does not build or integrate the dashboards.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It is the specification used with the business-case document to fund a developer resource (TakOS Marketplace and/or Power Platform).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Figures 1–11 are </w:t>
      </w:r>
      <w:r>
        <w:rPr>
          <w:rFonts w:ascii="Calibri" w:hAnsi="Calibri" w:eastAsia="Calibri"/>
          <w:b/>
          <w:i w:val="0"/>
          <w:color w:val="333A44"/>
          <w:sz w:val="22"/>
        </w:rPr>
        <w:t>live source experiences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captured 4 September 2026 — the UX the developer reuses or embeds. Figures 12–15 are </w:t>
      </w:r>
      <w:r>
        <w:rPr>
          <w:rFonts w:ascii="Calibri" w:hAnsi="Calibri" w:eastAsia="Calibri"/>
          <w:b/>
          <w:i w:val="0"/>
          <w:color w:val="333A44"/>
          <w:sz w:val="22"/>
        </w:rPr>
        <w:t>target-state mockups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of the new Executive Platform shell (site selector, full tab set, Business Review, Site input). They are labelled TARGET MOCKUP on the image. They are the visual specification for what Band B builds; they are not a live app.</w:t>
      </w:r>
    </w:p>
    <w:p>
      <w:pPr>
        <w:pStyle w:val="Heading2"/>
      </w:pPr>
      <w:r>
        <w:t>Figures in this package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Figure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shows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 One pager Power App (1,000-foot shell)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§3.1, §7.1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MYC Budget 2026 Power App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§3.2, §7.4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Combined Gantt + Budget Power App (target Gantt tab)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§3.3, §7.3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Global Roadmap (34 programmes / 573 projects)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§3.4, §7.10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Sites roll-up (Americas / APAC / Europe)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§3.4, §7.10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Initiatives roll-up (MES, Paperless, ODBR, …)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§3.4, §7.10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7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Regions (DD&amp;T reporting lines)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§3.4, §7.10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8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Existing Power BI Thousand Oaks Gantt (do not rebuild)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§3.4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9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— plant summary (Lexington)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§3.5, §7.7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— all capabilities (Brooklyn Park)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§3.5, §7.7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Delivery SPOT 1063647 project board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§9.5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Target mockup — One pager in the new Glass (site selector + full tabs)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§6.4, §7.1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Target mockup — Gantt + Budget inside the Glass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§6.4, §7.3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14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Target mockup — Business Review (new; freeze pack)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§6.4, §7.8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15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Target mockup — Site input (new write path)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§6.4, §7.9</w:t>
            </w:r>
          </w:p>
        </w:tc>
      </w:tr>
    </w:tbl>
    <w:p/>
    <w:p>
      <w:pPr>
        <w:pStyle w:val="Heading1"/>
      </w:pPr>
      <w:r>
        <w:t>2. Product hypothesis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If GSQ Manufacturing &amp; Labs leadership can open one site-aware portal that is fed by Jira, SPOT, and EDB, and if site heads can enter the commentary that those systems do not hold, then a business review can run from a maintained system of record instead of a manually assembled deck.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The MVP must prove six things (from the business case):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Jira holds enough portfolio and delivery data for executive roadmap reporting.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SPOT holds enough investment and project information for executive reporting.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EDB holds enough deployment, adoption, utilization, and capability data for value-realization insight.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A reusable executive experience can be delivered on approved Takeda platforms (Power Platform for the shell; TakOS for the funded product path).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Executives can obtain portfolio status and business-review insight without multiple PowerPoints.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The concept creates enough measurable value to justify Releases 1–3.</w:t>
      </w:r>
    </w:p>
    <w:p>
      <w:pPr>
        <w:pStyle w:val="Heading1"/>
      </w:pPr>
      <w:r>
        <w:t>3. Current-state inventory (what already exists)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platform </w:t>
      </w:r>
      <w:r>
        <w:rPr>
          <w:rFonts w:ascii="Calibri" w:hAnsi="Calibri" w:eastAsia="Calibri"/>
          <w:b/>
          <w:i w:val="0"/>
          <w:color w:val="333A44"/>
          <w:sz w:val="22"/>
        </w:rPr>
        <w:t>reuses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these assets as the 1,000-foot experience and as drill-down destinations. They are the UX specification, not disposable sketches.</w:t>
      </w:r>
    </w:p>
    <w:p>
      <w:pPr>
        <w:pStyle w:val="Heading2"/>
      </w:pPr>
      <w:r>
        <w:t>3.1 Thousand Oaks Strategic Roadmap Power App — 1,000-foot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Play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https://apps.powerapps.com/play/e/13ab3896-86ac-e9d1-8a83-257843921f13/app/83afccd8-23f4-4ba1-9416-9059f69cd304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App ID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83afccd8-23f4-4ba1-9416-9059f69cd304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Environment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13ab3896-86ac-e9d1-8a83-257843921f13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Tenant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57fdf63b-7e22-45a3-83dc-d37003163aae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Layout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Tablet, 1920 × 1080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 recreation / .msapp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~/RoadmapExecutivePlatform and takOS/Roadmap Executive Platform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What it already does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Header branded </w:t>
      </w:r>
      <w:r>
        <w:rPr>
          <w:rFonts w:ascii="Calibri" w:hAnsi="Calibri" w:eastAsia="Calibri"/>
          <w:b/>
          <w:i w:val="0"/>
          <w:color w:val="333A44"/>
          <w:sz w:val="22"/>
        </w:rPr>
        <w:t>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(hard-coded; must become a network site selector).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Tabs: </w:t>
      </w:r>
      <w:r>
        <w:rPr>
          <w:rFonts w:ascii="Calibri" w:hAnsi="Calibri" w:eastAsia="Calibri"/>
          <w:b/>
          <w:i w:val="0"/>
          <w:color w:val="333A44"/>
          <w:sz w:val="22"/>
        </w:rPr>
        <w:t>One pager · Status KPIs · Gantt · Risks · Jira Links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Filters: search, fiscal year, North Star platform, status, Big Rock / capability.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One pager: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six Big Rocks across the top; FY2026 / FY2027 / FY2028+ swimlanes; project cards with status dots; drag-and-drop between year × Big Rock cells.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Project sidecar: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owner, description, business value, dependencies, milestones, progress, Jira link, “move project” control.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North Star rail: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SAIL, LPMS, APMS, RTMS, COMOS, Smart QC, LabX, Veeva eQMS, Discoverant, OpsTrakker, SIMCA Online (plus MES / SAP on cards).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Footer: key challenges (Communication · Change Management · Leadership Engagement) and status legend.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333A44"/>
          <w:sz w:val="22"/>
        </w:rPr>
        <w:t>Open Jira board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action.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72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7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1. Current 1,000-foot One pager — Thousand Oaks is hard-coded. The red tab row (One pager, Status KPIs, Gantt, Risks, Jira links) and the six Big Rocks × FY swimlanes are the shell the network portal must keep. The site name becomes a drop-down; Budget is added as a tab.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What is wrong or missing for a network portal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is not a filter. All data is Thousand Oaks sample / draft collections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colProjects</w:t>
      </w:r>
      <w:r>
        <w:rPr>
          <w:rFonts w:ascii="Calibri" w:hAnsi="Calibri" w:eastAsia="Calibri"/>
          <w:b w:val="0"/>
          <w:i w:val="0"/>
          <w:color w:val="333A44"/>
          <w:sz w:val="22"/>
        </w:rPr>
        <w:t>). Changes do not persist.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No Budget tab.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Gantt is year-band only; it is not combined with budget, actuals, or SPOT IDs.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Status vocabulary does not yet match the global DDT roadmap RAG.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No Site Head commentary, no audit trail, no role-based edit.</w:t>
      </w:r>
    </w:p>
    <w:p>
      <w:pPr>
        <w:pStyle w:val="Heading2"/>
      </w:pPr>
      <w:r>
        <w:t>3.2 Budget Power App (missing tab — reuse this pattern)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Play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https://apps.powerapps.com/play/e/d99720be-f155-e674-86b3-32acc687394e/app/c683f980-1fb1-4917-b70c-34496646e6d3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Environment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d99720be-f155-e674-86b3-32acc687394e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the starting visual for the new </w:t>
      </w:r>
      <w:r>
        <w:rPr>
          <w:rFonts w:ascii="Calibri" w:hAnsi="Calibri" w:eastAsia="Calibri"/>
          <w:b/>
          <w:i w:val="0"/>
          <w:color w:val="333A44"/>
          <w:sz w:val="22"/>
        </w:rPr>
        <w:t>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tab: investment vs. forecast vs. actual, by initiative / project / fiscal year, for the selected site. Live title: </w:t>
      </w:r>
      <w:r>
        <w:rPr>
          <w:rFonts w:ascii="Calibri" w:hAnsi="Calibri" w:eastAsia="Calibri"/>
          <w:b/>
          <w:i w:val="0"/>
          <w:color w:val="333A44"/>
          <w:sz w:val="22"/>
        </w:rPr>
        <w:t>DD&amp;T MYC Budget 2026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(Thousand Oaks mid-year cycle). In the Glass, the same layout is filtered by the header site selector.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2. Budget tab source — DD&amp;T MYC Budget 2026. KPI strip, OPEX by value stream, investment ranking, FY split, and a project table with Details drill-down. Reuse this pattern; bind it to SPOT and the selected site.</w:t>
      </w:r>
    </w:p>
    <w:p>
      <w:pPr>
        <w:pStyle w:val="Heading2"/>
      </w:pPr>
      <w:r>
        <w:t>3.3 Combined Budget + Gantt Power App (target Gantt tab)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Play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https://apps.powerapps.com/play/e/d99720be-f155-e674-86b3-32acc687394e/app/5d55a550-7d80-469a-84bc-bee2f53a08b3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production </w:t>
      </w:r>
      <w:r>
        <w:rPr>
          <w:rFonts w:ascii="Calibri" w:hAnsi="Calibri" w:eastAsia="Calibri"/>
          <w:b/>
          <w:i w:val="0"/>
          <w:color w:val="333A44"/>
          <w:sz w:val="22"/>
        </w:rPr>
        <w:t>Gantt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tab must look and behave like this app: timeline bars and budget/actuals on the same row, not two disconnected screens. Left = site roadmap by workstream (MES, SAIL, Paperless, …) with SPOT IDs on the bars. Right = the MYC Budget executive panel for the same site.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3. Target Gantt + Budget — Thousand Oaks DD&amp;T Project Roadmap with the MYC Budget 2026 sidebar on the same screen. This is the combined view the thin One-pager Gantt tab must become.</w:t>
      </w:r>
    </w:p>
    <w:p>
      <w:pPr>
        <w:pStyle w:val="Heading2"/>
      </w:pPr>
      <w:r>
        <w:t>3.4 Global DDT Roadmap (network 1,000-foot evidence)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Prototype URL pattern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100.64.0.2:3000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tabs Overview · Global Roadmap · Initiatives · Regions · Sites · Data. Snapshot as of 31 Aug 2026: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34 programmes · 573 projects · 92 at risk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Timeline FY24–FY30 with per-site go-lives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Status glyphs: On Track · Monitor Closely · Leadership Attention Required · Blocked Pending Dependency · No Status · Complete · Cancelled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Programme health is </w:t>
      </w:r>
      <w:r>
        <w:rPr>
          <w:rFonts w:ascii="Calibri" w:hAnsi="Calibri" w:eastAsia="Calibri"/>
          <w:b/>
          <w:i w:val="0"/>
          <w:color w:val="333A44"/>
          <w:sz w:val="22"/>
        </w:rPr>
        <w:t>rolled up from linked projects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(no authored initiative RAG in the feed)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Site-led work is a first-class lane (329+ items), not hidden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the </w:t>
      </w:r>
      <w:r>
        <w:rPr>
          <w:rFonts w:ascii="Calibri" w:hAnsi="Calibri" w:eastAsia="Calibri"/>
          <w:b/>
          <w:i w:val="0"/>
          <w:color w:val="333A44"/>
          <w:sz w:val="22"/>
        </w:rPr>
        <w:t>network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reading of the same portfolio the site Power App shows for one plant. The Executive Platform must be able to show both: one site (business review) and all sites (GSQ leadership). Clicking a site code (THO, LEX, …) sets the Glass site selector.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4. Network Global Roadmap — 34 programmes, 573 projects, FY24–FY30, per-site go-live glyphs. This is the executive Network mode.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5. Network Sites roll-up — Americas / Asia-Pacific / Europe with programme-aligned vs site-led counts. THO shows 44 active / 13 at risk.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6. Network Initiatives — every status is rolled up from linked projects. MES 32 / Paperless 28 / ODBR 22 all show Leadership Attention Required.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7. Network Regions — DD&amp;T reporting lines, not geography (Vashi→Europe, Yaroslavl→APAC). Europe 272 active / 50 at risk; Americas 166 / 24; APAC 135 / 18.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7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8. Existing Power BI site Gantt (Thousand Oaks) — the same portfolio the combined Power App in Figure 3 already presents more clearly. Do not rebuild this view.</w:t>
      </w:r>
    </w:p>
    <w:p>
      <w:pPr>
        <w:pStyle w:val="Heading2"/>
      </w:pPr>
      <w:r>
        <w:t>3.5 Capability Tracker (Power BI) — North Star / EDB-style drill-down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Two screens exist in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Capability Tracker.pdf</w:t>
      </w:r>
      <w:r>
        <w:rPr>
          <w:rFonts w:ascii="Calibri" w:hAnsi="Calibri" w:eastAsia="Calibri"/>
          <w:b w:val="0"/>
          <w:i w:val="0"/>
          <w:color w:val="333A44"/>
          <w:sz w:val="22"/>
        </w:rPr>
        <w:t>: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Screen A — plant summary (example: Lexington)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Filters: Plant, Global Initiative Yes/No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Capability KPIs: 48 total · 31.96% deployed · 26.21% adopted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Integration KPIs: 23 total · 47.83% deployed · 45.65% adopted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Donuts: Fully Deployed &amp; Adopted / Pending / Deployed, Not Fully Adopted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Bar: capabilities on a global initiative vs. local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Footer: SAIL deployed plants (Brooklyn Park, Lexington, Linz, Osaka, Thousand Oaks)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Screen B — all capabilities (example: Brooklyn Park)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capability score (49.30) and health line: capabilities complete 29/47 · integrations complete 7/19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Funnel: Total → Fully Deployed → Fully Adopted → Both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Pending integrations table (e.g. Batch Release: Floor Scales → LabX, LabWare ↔ MES, MES ↔ SAIL, SAP → RTMS, Veeva ↔ SAP)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Completed capabilities list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the </w:t>
      </w:r>
      <w:r>
        <w:rPr>
          <w:rFonts w:ascii="Calibri" w:hAnsi="Calibri" w:eastAsia="Calibri"/>
          <w:b/>
          <w:i w:val="0"/>
          <w:color w:val="333A44"/>
          <w:sz w:val="22"/>
        </w:rPr>
        <w:t>system-integration and adoption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detail that the 1,000-foot roadmap does not show. The Capability tab embeds this report and passes the Glass plant filter.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15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9. Capability Tracker — plant summary (Lexington). Deploy/adopt KPIs, status donuts, global-initiative split, SAIL deployed plants.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15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10. Capability Tracker — all capabilities (Brooklyn Park). Site score, deploy/adopt funnels, pending integration pairs (MES ↔ SAIL, Veeva ↔ SAP), completed capabilities.</w:t>
      </w:r>
    </w:p>
    <w:p>
      <w:pPr>
        <w:pStyle w:val="Heading2"/>
      </w:pPr>
      <w:r>
        <w:t>3.6 Jira portfolio already in use</w:t>
      </w:r>
    </w:p>
    <w:p>
      <w:r>
        <w:rPr>
          <w:rFonts w:ascii="Consolas" w:hAnsi="Consolas" w:eastAsia="Consolas"/>
          <w:b w:val="0"/>
          <w:i w:val="0"/>
          <w:color w:val="102033"/>
          <w:sz w:val="20"/>
        </w:rPr>
        <w:t>DDTGMPORT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holds the GSQ initiative set (MES, ODBR, Paperless Operations, Takami, Phoenix, Labware, SAIL, OT Cyber, etc.). Site projects (e.g.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DDTTO-*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DDTBP-*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) and SPOT IDs (e.g. TO MES Elaprase DS — SPOT 1024096) already exist. That Jira estate is a </w:t>
      </w:r>
      <w:r>
        <w:rPr>
          <w:rFonts w:ascii="Calibri" w:hAnsi="Calibri" w:eastAsia="Calibri"/>
          <w:b/>
          <w:i w:val="0"/>
          <w:color w:val="333A44"/>
          <w:sz w:val="22"/>
        </w:rPr>
        <w:t>data source</w:t>
      </w:r>
      <w:r>
        <w:rPr>
          <w:rFonts w:ascii="Calibri" w:hAnsi="Calibri" w:eastAsia="Calibri"/>
          <w:b w:val="0"/>
          <w:i w:val="0"/>
          <w:color w:val="333A44"/>
          <w:sz w:val="22"/>
        </w:rPr>
        <w:t>, not the delivery Initiative for *this* platform (see the onboarding companion).</w:t>
      </w:r>
    </w:p>
    <w:p>
      <w:pPr>
        <w:pStyle w:val="Heading2"/>
      </w:pPr>
      <w:r>
        <w:t>3.7 What “single pane of glass” means</w:t>
      </w:r>
    </w:p>
    <w:p>
      <w:pPr>
        <w:pStyle w:val="CodeBlock"/>
        <w:ind w:left="170"/>
      </w:pPr>
      <w: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EXECUTIVE GLASS  (one Power App / later TakOS shell)                    │</w:t>
        <w:br/>
        <w:t>│  Site selector · FY · Big Rock · Platform · Risk · Role                  │</w:t>
        <w:br/>
        <w:t>│                                                                          │</w:t>
        <w:br/>
        <w:t>│  [One pager] [KPIs] [Gantt+Budget] [Budget] [Risks] [Jira] [Capability]  │</w:t>
        <w:br/>
        <w:t>│  [Business Review] [Site input] [Network roadmap]                        │</w:t>
        <w:br/>
        <w:t>│                                                                          │</w:t>
        <w:br/>
        <w:t>│     embeds / launches existing Power Apps, Power BI, Jira, SPOT          │</w:t>
        <w:br/>
        <w:t>│     writes Site Head commentary to Dataverse (system of record)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│                    │                     │</w:t>
        <w:br/>
        <w:t xml:space="preserve">    Jira / DDTGMPORT      SPOT investment        EDB / Capability</w:t>
        <w:br/>
        <w:t xml:space="preserve">    delivery + RAG        $ + milestones         deploy / adopt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Executives never leave the portal to “find the other dashboard.” Site context set in the header applies to every tab.</w:t>
      </w:r>
    </w:p>
    <w:p>
      <w:pPr>
        <w:pStyle w:val="Heading1"/>
      </w:pPr>
      <w:r>
        <w:t>4. Personas, decisions, and RACI</w:t>
      </w:r>
    </w:p>
    <w:p>
      <w:pPr>
        <w:pStyle w:val="Heading2"/>
      </w:pPr>
      <w:r>
        <w:t>4.1 Personas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Persona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Primary job in the portal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Typical decision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GSQ / GML executive (Joel Vincent and peers)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1,000-foot health, investment vs. delivery, which sites need attention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Escalate, re-prioritize, fund, stop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Head (Thousand Oaks first)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portfolio, risks, budget burn, capability adoption, BR narrative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 status, accept risk, ask for help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DD&amp;T / digital lead (Dean Santoro at TO)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Keep the portal true; own commentary quality; prepare the business review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Correct mapping, unblock data, brief the Site Head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Programme / platform owner (MES, SAIL, Labware, …)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Cross-site programme lane, go-lives, dependencies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Sequence sites, resolve cross-site blocks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PMO / project manager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 quality, SPOT IDs, milestone dates, RAID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Close gaps before the review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Finance partner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Budget vs. forecast vs. actual, variance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Reallocate, challenge, approve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Delivery engineer (TakOS / Power Platform)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Build, integrate, operate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a business-review actor</w:t>
            </w:r>
          </w:p>
        </w:tc>
      </w:tr>
    </w:tbl>
    <w:p/>
    <w:p>
      <w:pPr>
        <w:pStyle w:val="Heading2"/>
      </w:pPr>
      <w:r>
        <w:t>4.2 RACI (MVP)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 Head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 DD&amp;T lead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Programme owner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PMO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Finance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Executive</w:t>
            </w:r>
          </w:p>
        </w:tc>
        <w:tc>
          <w:tcPr>
            <w:tcW w:type="dxa" w:w="124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Delivery team</w:t>
            </w:r>
          </w:p>
        </w:tc>
      </w:tr>
      <w:tr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status / dates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  <w:tr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financials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A/R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  <w:tr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EDB deploy/adopt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  <w:tr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commentary / BR narrative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  <w:tr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 risk not in Jira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  <w:tr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Big Rock / FY / platform mapping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  <w:tr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Portal configuration / security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A/R</w:t>
            </w:r>
          </w:p>
        </w:tc>
      </w:tr>
      <w:tr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Business-review pack freeze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  <w:tc>
          <w:tcPr>
            <w:tcW w:type="dxa" w:w="124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Rule: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systems of record stay authoritative. The portal does not become a second Jira or a second SPOT. Site Heads write only what those systems cannot hold (narrative, local context, confirmation).</w:t>
      </w:r>
    </w:p>
    <w:p>
      <w:pPr>
        <w:pStyle w:val="Heading1"/>
      </w:pPr>
      <w:r>
        <w:t>5. Canonical information architecture</w:t>
      </w:r>
    </w:p>
    <w:p>
      <w:pPr>
        <w:pStyle w:val="Heading2"/>
      </w:pPr>
      <w:r>
        <w:t>5.1 Hierarchy</w:t>
      </w:r>
    </w:p>
    <w:p>
      <w:pPr>
        <w:pStyle w:val="CodeBlock"/>
        <w:ind w:left="170"/>
      </w:pPr>
      <w:r>
        <w:t>GSQ Network</w:t>
        <w:br/>
        <w:t xml:space="preserve"> └─ Region (Americas / Europe / Asia-Pacific)     ← DD&amp;T reporting line, not geography</w:t>
        <w:br/>
        <w:t xml:space="preserve">     └─ Site (e.g. Thousand Oaks / THO)</w:t>
        <w:br/>
        <w:t xml:space="preserve">         └─ Big Rock (6 strategic capabilities)</w:t>
        <w:br/>
        <w:t xml:space="preserve">             └─ North Star Platform (MES, SAIL, Labware, …)</w:t>
        <w:br/>
        <w:t xml:space="preserve">                 └─ Initiative / Programme (DDTGMPORT-*)</w:t>
        <w:br/>
        <w:t xml:space="preserve">                     └─ Site project (DDTTO-*, SPOT ID)</w:t>
        <w:br/>
        <w:t xml:space="preserve">                         └─ Milestone / go-live</w:t>
        <w:br/>
        <w:t xml:space="preserve">                         └─ Risk / impediment</w:t>
        <w:br/>
        <w:t xml:space="preserve">                         └─ Budget line (SPOT)</w:t>
        <w:br/>
        <w:t xml:space="preserve">                         └─ Capability / integration (EDB)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Reporting-line exception (already in the global roadmap):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Vashi reports into Europe; Yaroslavl reports into Asia-Pacific. The site master must store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reporting_region</w:t>
      </w:r>
      <w:r>
        <w:rPr>
          <w:rFonts w:ascii="Calibri" w:hAnsi="Calibri" w:eastAsia="Calibri"/>
          <w:b w:val="0"/>
          <w:i w:val="0"/>
          <w:color w:val="333A44"/>
          <w:sz w:val="22"/>
        </w:rPr>
        <w:t>, not infer it from country.</w:t>
      </w:r>
    </w:p>
    <w:p>
      <w:pPr>
        <w:pStyle w:val="Heading2"/>
      </w:pPr>
      <w:r>
        <w:t>5.2 Site master (network of 18)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Region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 for MVP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Lexington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already live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Thousand Oaks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THO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Business-review pilot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Brooklyn Park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BRP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already live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Naucalpan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NAU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Americas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Buenos Aires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Tianjin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TJN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Osaka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OSA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deployed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Hikari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HIK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Singapore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SGP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Yaroslavl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YAR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Reports to APAC; high site-led share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Asia-Pacific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Bekasi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BEK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Grange Castle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GRA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Largest site-led volume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Bray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Linz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 deployed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Oranienburg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ORA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Singen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SNG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Neuchatel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NEU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Europe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Vashi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Reports to Europe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Header control: </w:t>
      </w:r>
      <w:r>
        <w:rPr>
          <w:rFonts w:ascii="Calibri" w:hAnsi="Calibri" w:eastAsia="Calibri"/>
          <w:b/>
          <w:i w:val="0"/>
          <w:color w:val="333A44"/>
          <w:sz w:val="22"/>
        </w:rPr>
        <w:t>Site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(required). Optional second control: </w:t>
      </w:r>
      <w:r>
        <w:rPr>
          <w:rFonts w:ascii="Calibri" w:hAnsi="Calibri" w:eastAsia="Calibri"/>
          <w:b/>
          <w:i w:val="0"/>
          <w:color w:val="333A44"/>
          <w:sz w:val="22"/>
        </w:rPr>
        <w:t>Network / All sites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GSQ executives. Changing Site re-queries every tab; it does not open a different app.</w:t>
      </w:r>
    </w:p>
    <w:p>
      <w:pPr>
        <w:pStyle w:val="Heading2"/>
      </w:pPr>
      <w:r>
        <w:t>5.3 Six Big Rocks (One pager columns)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Typical North Star platforms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one-day-batch-release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Day Batch Release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MES, Veeva eQMS, Smart QC, NYMI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lab-of-the-future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 of the 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Labware (GLIMS/EM), LabX, Smart QC, SIMCA Online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predictive-maintenance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Predictive Maintenance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LPMS, RTMS, APMS, COMOS, OpsTrakker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rapid-digital-tech-transfer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Rapid Digital Tech Transfer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SAIL, Takami, Phoenix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inventory-optimization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Inventory Optimization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SAP, Takami, warehouse / RTMS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digital-twin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of Digital Twins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Discoverant, Enterprise Data, SIMCA, digital twin use cases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project belongs to </w:t>
      </w:r>
      <w:r>
        <w:rPr>
          <w:rFonts w:ascii="Calibri" w:hAnsi="Calibri" w:eastAsia="Calibri"/>
          <w:b/>
          <w:i w:val="0"/>
          <w:color w:val="333A44"/>
          <w:sz w:val="22"/>
        </w:rPr>
        <w:t>exactly one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Big Rock for the One pager (primary). It may tag additional platforms.</w:t>
      </w:r>
    </w:p>
    <w:p>
      <w:pPr>
        <w:pStyle w:val="Heading2"/>
      </w:pPr>
      <w:r>
        <w:t>5.4 Canonical status (must map all three current vocabularies)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Canonical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 Power App today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Global roadmap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Power BI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Color / glyph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on_track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Green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Green circle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monitor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At Risk (split)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Monitor Closely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Amber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Amber triangle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Delayed / At Risk (split)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 Attention Required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 diamond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blocked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Blocked Pending Dependency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Solid red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Planning Not Started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Status Reported (if no RAG)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Unassigned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Grey hollow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 check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Cancelled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Grey X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Roll-up rule (already proven on the global roadmap, keep it):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Initiative RAG = worst open child project (Leadership &gt; Blocked &gt; Monitor &gt; On Track).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Do not allow an authored initiative RAG that contradicts children.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Complete and Cancelled are excluded from “active” and “at risk” counts.</w:t>
      </w:r>
    </w:p>
    <w:p>
      <w:pPr>
        <w:pStyle w:val="Heading2"/>
      </w:pPr>
      <w:r>
        <w:t>5.5 Fiscal time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Fiscal year labels </w:t>
      </w:r>
      <w:r>
        <w:rPr>
          <w:rFonts w:ascii="Calibri" w:hAnsi="Calibri" w:eastAsia="Calibri"/>
          <w:b/>
          <w:i w:val="0"/>
          <w:color w:val="333A44"/>
          <w:sz w:val="22"/>
        </w:rPr>
        <w:t>FY26, FY27, FY28+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 the site One pager.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Network Gantt may span </w:t>
      </w:r>
      <w:r>
        <w:rPr>
          <w:rFonts w:ascii="Calibri" w:hAnsi="Calibri" w:eastAsia="Calibri"/>
          <w:b/>
          <w:i w:val="0"/>
          <w:color w:val="333A44"/>
          <w:sz w:val="22"/>
        </w:rPr>
        <w:t>FY24–FY30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(global roadmap already does).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“Today” marker is required on every Gantt.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project’s </w:t>
      </w:r>
      <w:r>
        <w:rPr>
          <w:rFonts w:ascii="Calibri" w:hAnsi="Calibri" w:eastAsia="Calibri"/>
          <w:b/>
          <w:i w:val="0"/>
          <w:color w:val="333A44"/>
          <w:sz w:val="22"/>
        </w:rPr>
        <w:t>planning FY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(One pager swimlane) and </w:t>
      </w:r>
      <w:r>
        <w:rPr>
          <w:rFonts w:ascii="Calibri" w:hAnsi="Calibri" w:eastAsia="Calibri"/>
          <w:b/>
          <w:i w:val="0"/>
          <w:color w:val="333A44"/>
          <w:sz w:val="22"/>
        </w:rPr>
        <w:t>date span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(Gantt start / go-live) are different fields. Do not collapse them.</w:t>
      </w:r>
    </w:p>
    <w:p>
      <w:pPr>
        <w:pStyle w:val="Heading1"/>
      </w:pPr>
      <w:r>
        <w:t>6. Navigation model</w:t>
      </w:r>
    </w:p>
    <w:p>
      <w:pPr>
        <w:pStyle w:val="Heading2"/>
      </w:pPr>
      <w:r>
        <w:t>6.1 Shell chrome (always visible)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Takeda mark + product title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“DD&amp;T Executive Platform”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selector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Replaces hard-coded “Thousand Oaks”. Searchable. Shows code + name.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Scope toggle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This site / Network (Network hidden from Site Head role if desired)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As-of stamp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Source freshness: Jira, SPOT, EDB, last Site Head save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Primary tabs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See 6.2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Search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 / initiative / SPOT / Jira key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Filters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FY, Big Rock, Platform, Risk, Programme vs site-led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Identity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Role, site entitlements, “view as” for support only</w:t>
            </w:r>
          </w:p>
        </w:tc>
      </w:tr>
    </w:tbl>
    <w:p/>
    <w:p>
      <w:pPr>
        <w:pStyle w:val="Heading2"/>
      </w:pPr>
      <w:r>
        <w:t>6.2 Primary tabs (site mode)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Tab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 experience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MVP?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One pager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Existing TO Strategic Roadmap One pager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persist + site-aware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 KPIs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Existing Status KPIs tab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live counts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Gantt + Budget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Combined Budget+Gantt Power App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this replaces the thin Gantt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Budget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Budget Power App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stand-alone finance view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Risks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Existing Risks tab + Jira impediments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Links + live issue list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Tracker Power BI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embed + site filter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Review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New, TO pilot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assembled from the above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input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New forms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— write path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Network roadmap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Global DDT Roadmap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 for executives; optional for Site Head</w:t>
            </w:r>
          </w:p>
        </w:tc>
      </w:tr>
    </w:tbl>
    <w:p/>
    <w:p>
      <w:pPr>
        <w:pStyle w:val="Heading2"/>
      </w:pPr>
      <w:r>
        <w:t>6.3 Deep links (do not copy data; pass context)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Every card, bar, and table row must expose: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02033"/>
          <w:sz w:val="20"/>
        </w:rPr>
        <w:t>siteCode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02033"/>
          <w:sz w:val="20"/>
        </w:rPr>
        <w:t>jiraKey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and/or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spotId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02033"/>
          <w:sz w:val="20"/>
        </w:rPr>
        <w:t>initiativeKey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02033"/>
          <w:sz w:val="20"/>
        </w:rPr>
        <w:t>tab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entityId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Opening Jira, SPOT, or a child Power BI report </w:t>
      </w:r>
      <w:r>
        <w:rPr>
          <w:rFonts w:ascii="Calibri" w:hAnsi="Calibri" w:eastAsia="Calibri"/>
          <w:b/>
          <w:i w:val="0"/>
          <w:color w:val="333A44"/>
          <w:sz w:val="22"/>
        </w:rPr>
        <w:t>preserves site + entity</w:t>
      </w:r>
      <w:r>
        <w:rPr>
          <w:rFonts w:ascii="Calibri" w:hAnsi="Calibri" w:eastAsia="Calibri"/>
          <w:b w:val="0"/>
          <w:i w:val="0"/>
          <w:color w:val="333A44"/>
          <w:sz w:val="22"/>
        </w:rPr>
        <w:t>. Closing the child returns to the same tab and selection.</w:t>
      </w:r>
    </w:p>
    <w:p>
      <w:pPr>
        <w:pStyle w:val="Heading2"/>
      </w:pPr>
      <w:r>
        <w:t>6.4 Target-state mockups (what Band B builds)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These four screens are the </w:t>
      </w:r>
      <w:r>
        <w:rPr>
          <w:rFonts w:ascii="Calibri" w:hAnsi="Calibri" w:eastAsia="Calibri"/>
          <w:b/>
          <w:i w:val="0"/>
          <w:color w:val="333A44"/>
          <w:sz w:val="22"/>
        </w:rPr>
        <w:t>new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not the current Power Apps. Same Takeda chrome on every tab: product title, </w:t>
      </w:r>
      <w:r>
        <w:rPr>
          <w:rFonts w:ascii="Calibri" w:hAnsi="Calibri" w:eastAsia="Calibri"/>
          <w:b/>
          <w:i w:val="0"/>
          <w:color w:val="333A44"/>
          <w:sz w:val="22"/>
        </w:rPr>
        <w:t>site drop-down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(replaces hard-coded Thousand Oaks), This site / Network, source freshness, and the full tab row. Live apps in Figures 1–3 are the visual DNA; these mockups show how that DNA sits in one Glass.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What changed versus today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is a control, not a title.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Tabs add </w:t>
      </w:r>
      <w:r>
        <w:rPr>
          <w:rFonts w:ascii="Calibri" w:hAnsi="Calibri" w:eastAsia="Calibri"/>
          <w:b/>
          <w:i w:val="0"/>
          <w:color w:val="333A44"/>
          <w:sz w:val="22"/>
        </w:rPr>
        <w:t>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Gantt + Budget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(replaces thin Gantt), </w:t>
      </w:r>
      <w:r>
        <w:rPr>
          <w:rFonts w:ascii="Calibri" w:hAnsi="Calibri" w:eastAsia="Calibri"/>
          <w:b/>
          <w:i w:val="0"/>
          <w:color w:val="333A44"/>
          <w:sz w:val="22"/>
        </w:rPr>
        <w:t>Capability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Business Review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Site input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Network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Sidecar actions jump inside the Glass (Gantt + Budget, Capability) instead of forcing a second app hunt.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Business Review and Site input do not exist in the current Power Apps — they are new.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12. Target mockup — One pager in the Executive Platform. Site selector (THO · Thousand Oaks), This site / Network, full tab row, six Big Rocks × FY26–FY28+, sidecar with Jira + SPOT + Open in Gantt + Budget. Layout writes mapping only.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13. Target mockup — Gantt + Budget tab. Site-filtered timeline with Today line; MYC Budget 2026 sidebar bound to SPOT. Financials read-only.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14. Target mockup — Business Review tab (new). Six meeting beats, KPI strip, leadership asks from Site input, Freeze pack. This is the slide-factory replacement.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15. Target mockup — Site input tab (new). The only write path: commentary, local risk, leadership ask, go-live confirm, mapping. Jira dates and SPOT money are never written here.</w:t>
      </w:r>
    </w:p>
    <w:p>
      <w:pPr>
        <w:pStyle w:val="Heading1"/>
      </w:pPr>
      <w:r>
        <w:t>7. Screen inventory and view specifications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For every screen: purpose, users, data, rules, drill-downs, entry vs display, acceptance.</w:t>
      </w:r>
    </w:p>
    <w:p>
      <w:pPr>
        <w:pStyle w:val="Heading2"/>
      </w:pPr>
      <w:r>
        <w:t>7.1 One pager — 1,000-foot site roadmap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one screen, show how the selected site’s work sits on the six Big Rocks across FY26–FY28+. The live Thousand Oaks shell (Figure 1) is the visual DNA. Figure 12 is the </w:t>
      </w:r>
      <w:r>
        <w:rPr>
          <w:rFonts w:ascii="Calibri" w:hAnsi="Calibri" w:eastAsia="Calibri"/>
          <w:b/>
          <w:i w:val="0"/>
          <w:color w:val="333A44"/>
          <w:sz w:val="22"/>
        </w:rPr>
        <w:t>target</w:t>
      </w:r>
      <w:r>
        <w:rPr>
          <w:rFonts w:ascii="Calibri" w:hAnsi="Calibri" w:eastAsia="Calibri"/>
          <w:b w:val="0"/>
          <w:i w:val="0"/>
          <w:color w:val="333A44"/>
          <w:sz w:val="22"/>
        </w:rPr>
        <w:t>: same grid, site is a drop-down, tabs include Budget / Capability / Business Review / Site input / Network.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722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72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1. Current 1,000-foot One pager — Thousand Oaks is hard-coded. The red tab row (One pager, Status KPIs, Gantt, Risks, Jira links) and the six Big Rocks × FY swimlanes are the shell the network portal must keep.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12. Target mockup — One pager in the Executive Platform. Site selector, This site / Network, full tab row, six Big Rocks × FY, sidecar with Jira + SPOT + in-Glass drill-downs.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Layout (preserve the current Power App)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name (from selector, not a static image).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Title: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DD&amp;T Roadmap FY26–FY28+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/ subtitle “Executive roadmap”.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Pill tabs + filters + </w:t>
      </w:r>
      <w:r>
        <w:rPr>
          <w:rFonts w:ascii="Calibri" w:hAnsi="Calibri" w:eastAsia="Calibri"/>
          <w:b/>
          <w:i w:val="0"/>
          <w:color w:val="333A44"/>
          <w:sz w:val="22"/>
        </w:rPr>
        <w:t>Open Jira board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(board URL is site-specific).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Red banner: </w:t>
      </w:r>
      <w:r>
        <w:rPr>
          <w:rFonts w:ascii="Calibri" w:hAnsi="Calibri" w:eastAsia="Calibri"/>
          <w:b/>
          <w:i w:val="0"/>
          <w:color w:val="333A44"/>
          <w:sz w:val="22"/>
        </w:rPr>
        <w:t>6 BIG ROCKS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six navy tiles.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Three year bands (navy / red / navy) with a 6-column grid under each Big Rock.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Project cards: grip, status dot, name.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Right sidecar for the selected project.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North Star platform rail.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Footer challenges + legend.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Data required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Display / edit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Project name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summary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key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 + link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ID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custom field / SPOT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 + link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+ mapping table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Big Rock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Mapping table (PMO-maintained)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Edit by Site DD&amp;T / PMO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Fiscal swimlane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Mapping table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Edit by Site DD&amp;T / PMO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Platform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component / mapping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assignee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Description, value, dependencies, milestones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description + sidecar fields in Dataverse if Jira is empty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Display; Site DD&amp;T may enrich in Dataverse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Progress %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or calculated from milestones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Programme vs site-led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Initiative membership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Display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Business rules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Cards shown = selected site’s projects 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Drag-and-drop </w:t>
      </w:r>
      <w:r>
        <w:rPr>
          <w:rFonts w:ascii="Calibri" w:hAnsi="Calibri" w:eastAsia="Calibri"/>
          <w:b/>
          <w:i w:val="0"/>
          <w:color w:val="333A44"/>
          <w:sz w:val="22"/>
        </w:rPr>
        <w:t>does not write to Jira</w:t>
      </w:r>
      <w:r>
        <w:rPr>
          <w:rFonts w:ascii="Calibri" w:hAnsi="Calibri" w:eastAsia="Calibri"/>
          <w:b w:val="0"/>
          <w:i w:val="0"/>
          <w:color w:val="333A44"/>
          <w:sz w:val="22"/>
        </w:rPr>
        <w:t>. It updates the mapping table (Big Rock × FY) and writes an audit row. Banner: “Layout changes are planning metadata. Jira dates and status remain the system of record.”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Empty cell copy: “No projects in this Big Rock / year” (English; retire Portuguese draft strings).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Selecting a North Star chip filters the grid to that platform.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Drill-down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User action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Click card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Sidecar (in-page)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Sidecar Jira link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issue in new window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Sidecar Open in Gantt + Budget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Same entity on Gantt tab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Sidecar Capability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tab filtered to related platforms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Open Jira board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DDT Jira board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Acceptance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Switching LEX → THO replaces the entire grid within 3 seconds of data availability.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 TO reviewer can run a business-review One pager without PowerPoint for the pilot agenda.</w:t>
      </w:r>
    </w:p>
    <w:p>
      <w:pPr>
        <w:pStyle w:val="Heading2"/>
      </w:pPr>
      <w:r>
        <w:t>7.2 Status KPIs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Counts and on-track rate so a Site Head sees heat before reading cards.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Widgets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Widget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Projects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Count of active (not complete/cancelled) for site + filters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 Track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 = on_track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Planning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 = planning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At Risk (monitor + leadership + blocked)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Combined, with a split on hover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Delayed / leadership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 = leadership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On-track % by FY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on_track / active in that FY swimlane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Programme-aligned vs site-led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Two counts (global Sites view already uses this)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Last Site Head update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Timestamp + author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Drill-down.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Clicking a KPI applies that status filter and jumps to One pager or Risks.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KPI totals equal the filtered card count. No “42 here, 39 there.”</w:t>
      </w:r>
    </w:p>
    <w:p>
      <w:pPr>
        <w:pStyle w:val="Heading2"/>
      </w:pPr>
      <w:r>
        <w:t>7.3 Gantt + Budget (combined) — primary delivery/finance view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Answer: *When does this land, what does it cost, and is the money tracking the dates?* The combined Power App (Figure 3) is the visual DNA. Figure 13 is that pattern </w:t>
      </w:r>
      <w:r>
        <w:rPr>
          <w:rFonts w:ascii="Calibri" w:hAnsi="Calibri" w:eastAsia="Calibri"/>
          <w:b/>
          <w:i w:val="0"/>
          <w:color w:val="333A44"/>
          <w:sz w:val="22"/>
        </w:rPr>
        <w:t>inside the Glass</w:t>
      </w:r>
      <w:r>
        <w:rPr>
          <w:rFonts w:ascii="Calibri" w:hAnsi="Calibri" w:eastAsia="Calibri"/>
          <w:b w:val="0"/>
          <w:i w:val="0"/>
          <w:color w:val="333A44"/>
          <w:sz w:val="22"/>
        </w:rPr>
        <w:t>, filtered by the site selector.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3. Target Gantt + Budget — Thousand Oaks DD&amp;T Project Roadmap with the MYC Budget 2026 sidebar on the same screen.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13. Target mockup — Gantt + Budget tab in the Executive Platform. Today line, SPOT IDs on bars, MYC budget sidebar, financials read-only.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Layout (from the combined Power App — see Figure 3)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Left: initiative / project tree (expand programme → site project).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Center: Gantt from earliest start to latest go-live; Today line; FY/quarter headers.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Right or under each bar: budget, forecast, actual, variance, SPOT 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Legend: project health + financial health (can differ).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Data required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Start, finish / go-live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dates; if missing, SPOT milestone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Health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Canonical status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code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site field / components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Budget, forecast, actual, currency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Variance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actual − forecast and %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Capital vs expense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cost category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FY allocation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/ finance split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Business rules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Financials are </w:t>
      </w:r>
      <w:r>
        <w:rPr>
          <w:rFonts w:ascii="Calibri" w:hAnsi="Calibri" w:eastAsia="Calibri"/>
          <w:b/>
          <w:i w:val="0"/>
          <w:color w:val="333A44"/>
          <w:sz w:val="22"/>
        </w:rPr>
        <w:t>read-only</w:t>
      </w:r>
      <w:r>
        <w:rPr>
          <w:rFonts w:ascii="Calibri" w:hAnsi="Calibri" w:eastAsia="Calibri"/>
          <w:b w:val="0"/>
          <w:i w:val="0"/>
          <w:color w:val="333A44"/>
          <w:sz w:val="22"/>
        </w:rPr>
        <w:t>. Corrections happen in SPOT.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bar without dates appears in a </w:t>
      </w:r>
      <w:r>
        <w:rPr>
          <w:rFonts w:ascii="Calibri" w:hAnsi="Calibri" w:eastAsia="Calibri"/>
          <w:b/>
          <w:i w:val="0"/>
          <w:color w:val="333A44"/>
          <w:sz w:val="22"/>
        </w:rPr>
        <w:t>No dates reported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strip (global roadmap already does this).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Number-on-glyph means collapsed multi-site go-lives when in Network mode; in Site mode show the single bar.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Colour-blind safe glyphs, not red/green alone (global roadmap note: ~8% of male viewers).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Drill-down.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Bar → sidecar + SPOT project + Jira issue. Variance cell → Budget tab, same project.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 reviewer can explain TO MES Elaprase DS (SPOT 1024096) dates and spend without opening a second tool.</w:t>
      </w:r>
    </w:p>
    <w:p>
      <w:pPr>
        <w:pStyle w:val="Heading2"/>
      </w:pPr>
      <w:r>
        <w:t>7.4 Budget tab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Finance-first view for the selected site (and Network roll-up for executives). Reuse the MYC Budget 2026 pattern (Figure 2); bind it to SPOT and the Glass site selector.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2. Budget tab source — DD&amp;T MYC Budget 2026. KPI strip, OPEX by value stream, investment ranking, FY split, and a project table with Details drill-down.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Minimum widgets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Total approved · forecast · actual · remaining · variance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By FY, by Big Rock, by programme vs site-led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Table: Initiative, Project, SPOT, approved, forecast, actual, variance %, owner, health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Filter: over-variance threshold (default 10%)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Entry.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None, except a Site Head </w:t>
      </w:r>
      <w:r>
        <w:rPr>
          <w:rFonts w:ascii="Calibri" w:hAnsi="Calibri" w:eastAsia="Calibri"/>
          <w:b/>
          <w:i w:val="0"/>
          <w:color w:val="333A44"/>
          <w:sz w:val="22"/>
        </w:rPr>
        <w:t>comment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 a variance line (stored in Dataverse, linked to SPOT ID).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Totals reconcile to SPOT for the pilot site within the agreed tolerance (propose ±1% or $1k, whichever greater).</w:t>
      </w:r>
    </w:p>
    <w:p>
      <w:pPr>
        <w:pStyle w:val="Heading2"/>
      </w:pPr>
      <w:r>
        <w:t>7.5 Risks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Only what needs leadership airtime.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Content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Auto: Jira issues with status in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{monitor, leadership, blocked}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plus type Impediment (e.g. DDTGMPORT-41 OpenLab Support).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Manual: Site Head / PMO </w:t>
      </w:r>
      <w:r>
        <w:rPr>
          <w:rFonts w:ascii="Calibri" w:hAnsi="Calibri" w:eastAsia="Calibri"/>
          <w:b/>
          <w:i w:val="0"/>
          <w:color w:val="333A44"/>
          <w:sz w:val="22"/>
        </w:rPr>
        <w:t>local risks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not yet in Jira (must be promoted to Jira within one cycle or expire).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Card fields.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Title, canonical status, owner, due, Big Rock, related projects, last comment, Jira key.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Entry.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Site input tab or inline “Add local risk” → Dataverse → optional “Create Jira impediment” action (post-MVP if API write is not approved for MVP).</w:t>
      </w:r>
    </w:p>
    <w:p>
      <w:pPr>
        <w:pStyle w:val="Heading2"/>
      </w:pPr>
      <w:r>
        <w:t>7.6 Jira tab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working backlog for the site, not a pretty chart.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Saved filters: site projects, DDTGMPORT children tagged to the site, open impediments.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Columns: Key, Type, Summary, Status, Assignee, Due, SPOT, Big Rock.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Actions: open issue, open board, copy link into BR pack.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No dual-write of status.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Status edits stay in Jira.</w:t>
      </w:r>
    </w:p>
    <w:p>
      <w:pPr>
        <w:pStyle w:val="Heading2"/>
      </w:pPr>
      <w:r>
        <w:t>7.7 Capability / North Star (Capability Tracker)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Show whether North Star systems are </w:t>
      </w:r>
      <w:r>
        <w:rPr>
          <w:rFonts w:ascii="Calibri" w:hAnsi="Calibri" w:eastAsia="Calibri"/>
          <w:b/>
          <w:i w:val="0"/>
          <w:color w:val="333A44"/>
          <w:sz w:val="22"/>
        </w:rPr>
        <w:t>deployed, adopted, and integrated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the question the roadmap Gantt cannot answer. Embed the existing tracker (Figures 9 and 10) and pass the Glass plant filter.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156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9. Capability Tracker — plant summary (Lexington). Deploy/adopt KPIs, status donuts, global-initiative split, SAIL deployed plants.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156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10. Capability Tracker — all capabilities (Brooklyn Park). Site score, deploy/adopt funnels, pending integration pairs, completed capabilities.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MVP behavior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Embed the existing Capability Tracker report.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Pass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Plant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= selected site (must implement RLS or a plant parameter; Lexington/Brooklyn Park already demonstrate the pattern).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Second page (All Capabilities) is the drill-down: score, funnels, pending integration pairs, completed capabilities.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EDB target (same MVP boundary as the business case)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Definition (working; confirm with EDB steward)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deployed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System in production at the site for that capability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adopted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Defined usage threshold met (not merely installed)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Integration deployed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Named interface live (e.g. MES ↔ SAIL)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Integration adopted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Interface used in the business process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capability score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Weighted deploy × adopt (tracker already shows 49.30)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SAIL deployed plants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Distinct sites with SAIL = deployed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Drill-down.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Pending integration row → related Jira projects on that interface (best-effort mapping table).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THO, LEX, and BRP, Capability tab matches the published tracker numbers after the same filters.</w:t>
      </w:r>
    </w:p>
    <w:p>
      <w:pPr>
        <w:pStyle w:val="Heading2"/>
      </w:pPr>
      <w:r>
        <w:t>7.8 Business Review (Thousand Oaks pilot)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Replace the manually assembled DD&amp;T business-review slides. Figure 14 is the target screen — it does not exist in the current Power Apps.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14. Target mockup — Business Review. KPI strip, six meeting beats, leadership asks from Site input, Freeze pack.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Recommended page flow (30–45 minutes)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Beat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View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 in the room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 Site snapshot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KPI strip + at-risk count + budget variance + capability score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DD&amp;T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2. Big Rocks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pager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Head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3. Money vs. time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Gantt + Budget, filtered At Risk / Leadership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Finance + PMO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4. Risks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 tab, top 5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Head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5. North Star adoption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tab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Digital lead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6. Decisions / asks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input “Asks of leadership”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Head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Export.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“Freeze pack” writes a dated PDF/PowerPoint *from the portal* (or a Power Automate export). The freeze is a snapshot, not a new data store. After the meeting, decision log is typed on Site input.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Acceptance.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One TO business review is run entirely from the portal. Slide-building hours for that review drop by ≥70% (baseline captured in week 1).</w:t>
      </w:r>
    </w:p>
    <w:p>
      <w:pPr>
        <w:pStyle w:val="Heading2"/>
      </w:pPr>
      <w:r>
        <w:t>7.9 Site input (write path)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only place Site Heads *type into* the platform. Figure 15 is the target screen — it does not exist in the current Power Apps.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15. Target mockup — Site input. Commentary form, attributable save, open writes this cycle. Jira and SPOT remain read-only.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Fields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Writes to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Review commentary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Period, Big Rock (opt), narrative, sentiment (on track / watch / off)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Head, Site DD&amp;T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site_commentary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 risk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Title, severity, owner, due, related Jira/SPOT, mitigation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Head, PMO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local_risk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Go-live confirmation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Project, date confirm / change request, reason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DD&amp;T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Dataverse; does not change Jira until PMO copies it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 ask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Ask, decision needed by, $ or people impact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Head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leadership_ask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Mapping correction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 → Big Rock / FY / platform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PMO, Site DD&amp;T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project_map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Display rules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Commentary appears on the sidecar and on the Business Review snapshot.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All writes are attributable (user, timestamp). No shared mailbox accounts.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Soft delete only; history retained for the BR cycle + 2 years (confirm retention with records).</w:t>
      </w:r>
    </w:p>
    <w:p>
      <w:pPr>
        <w:pStyle w:val="Heading2"/>
      </w:pPr>
      <w:r>
        <w:t>7.10 Network roadmap (executive)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Purpose.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global 34-programme / 573-project picture, already prototyped.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Tabs: Overview · Global Roadmap · Initiatives · Regions · Sites · Data.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Clicking a site code (THO, LIN, …) </w:t>
      </w:r>
      <w:r>
        <w:rPr>
          <w:rFonts w:ascii="Calibri" w:hAnsi="Calibri" w:eastAsia="Calibri"/>
          <w:b/>
          <w:i w:val="0"/>
          <w:color w:val="333A44"/>
          <w:sz w:val="22"/>
        </w:rPr>
        <w:t>sets the shell Site selector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returns to site One pager. That is the primary network → site drill.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4. Network Global Roadmap — 34 programmes, 573 projects, FY24–FY30, per-site go-live glyphs.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5. Network Sites roll-up — Americas / Asia-Pacific / Europe. THO 44 active / 13 at risk.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6. Network Initiatives — status rolled up from linked projects (MES, Paperless, ODBR, Phoenix, SAIL, …).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9363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7. Network Regions — DD&amp;T reporting lines. Europe 272 active; Americas 166; Asia-Pacific 135.</w:t>
      </w:r>
    </w:p>
    <w:p>
      <w:pPr>
        <w:pStyle w:val="Heading1"/>
      </w:pPr>
      <w:r>
        <w:t>8. Mock workflows</w:t>
      </w:r>
    </w:p>
    <w:p>
      <w:pPr>
        <w:pStyle w:val="Heading2"/>
      </w:pPr>
      <w:r>
        <w:t>8.1 Site Head prepares Thursday’s business review</w:t>
      </w:r>
    </w:p>
    <w:p>
      <w:pPr>
        <w:pStyle w:val="CodeBlock"/>
        <w:ind w:left="170"/>
      </w:pPr>
      <w:r>
        <w:t>1. Open Executive Glass (Entra SSO).</w:t>
        <w:br/>
        <w:t>2. Confirm Site = Thousand Oaks (defaulted by role).</w:t>
        <w:br/>
        <w:t>3. Status KPIs: note 13 at risk (global Sites snapshot).</w:t>
        <w:br/>
        <w:t>4. One pager: scan red/amber cards on One Day Batch Release and Lab of the Future.</w:t>
        <w:br/>
        <w:t>5. Click “TO MES Elaprase DS” → sidecar → confirm Jira + SPOT 1024096.</w:t>
        <w:br/>
        <w:t>6. Gantt + Budget: same project — dates vs. spend.</w:t>
        <w:br/>
        <w:t>7. Capability: THO plant — pending MES ↔ SAIL, Veeva ↔ SAP.</w:t>
        <w:br/>
        <w:t>8. Site input: write two leadership asks; confirm top 5 risks.</w:t>
        <w:br/>
        <w:t>9. Business Review: Freeze pack for the meeting date.</w:t>
      </w:r>
    </w:p>
    <w:p>
      <w:pPr>
        <w:pStyle w:val="Heading2"/>
      </w:pPr>
      <w:r>
        <w:t>8.2 GSQ executive compares two plants</w:t>
      </w:r>
    </w:p>
    <w:p>
      <w:pPr>
        <w:pStyle w:val="CodeBlock"/>
        <w:ind w:left="170"/>
      </w:pPr>
      <w:r>
        <w:t>1. Scope = Network. Regions tab: Americas 166 active / 24 at risk.</w:t>
        <w:br/>
        <w:t>2. Sites: THO 44 active / 13 at risk vs. LEX 54 active / 5 at risk.</w:t>
        <w:br/>
        <w:t>3. Set Site = THO → One pager.</w:t>
        <w:br/>
        <w:t>4. Set Site = LEX → Capability (already the tracker’s default example).</w:t>
        <w:br/>
        <w:t>5. Decision: ask THO Site Head for the 13 at-risk narrative (already in Site input).</w:t>
      </w:r>
    </w:p>
    <w:p>
      <w:pPr>
        <w:pStyle w:val="Heading2"/>
      </w:pPr>
      <w:r>
        <w:t>8.3 PMO repairs a mapping</w:t>
      </w:r>
    </w:p>
    <w:p>
      <w:pPr>
        <w:pStyle w:val="CodeBlock"/>
        <w:ind w:left="170"/>
      </w:pPr>
      <w:r>
        <w:t>1. Jira tab shows DDTTO-58 TO Takami with no Big Rock.</w:t>
        <w:br/>
        <w:t>2. Site input → Mapping correction → Rapid Digital Tech Transfer / FY26 / SAIL.</w:t>
        <w:br/>
        <w:t>3. One pager now places the card. Audit row recorded.</w:t>
        <w:br/>
        <w:t>4. Jira itself unchanged.</w:t>
      </w:r>
    </w:p>
    <w:p>
      <w:pPr>
        <w:pStyle w:val="Heading2"/>
      </w:pPr>
      <w:r>
        <w:t>8.4 Programme owner checks MES across sites</w:t>
      </w:r>
    </w:p>
    <w:p>
      <w:pPr>
        <w:pStyle w:val="CodeBlock"/>
        <w:ind w:left="170"/>
      </w:pPr>
      <w:r>
        <w:t>1. Scope = Network, Platform = MES (or Initiative = DDTGMPORT-1).</w:t>
        <w:br/>
        <w:t>2. Global Gantt: MES 32 projects, leadership attention.</w:t>
        <w:br/>
        <w:t>3. Click THO glyph → site Gantt + Budget for TO MES lines.</w:t>
        <w:br/>
        <w:t>4. Capability pending integrations involving MES.</w:t>
      </w:r>
    </w:p>
    <w:p>
      <w:pPr>
        <w:pStyle w:val="Heading1"/>
      </w:pPr>
      <w:r>
        <w:t>9. Data architecture</w:t>
      </w:r>
    </w:p>
    <w:p>
      <w:pPr>
        <w:pStyle w:val="Heading2"/>
      </w:pPr>
      <w:r>
        <w:t>9.1 Systems of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System of record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Portal permission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Issue status, assignee, dates, impediments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(onetakeda.atlassian.net)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Read; optional later write for impediments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Investment, budget, forecast, actual, sponsor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deploy/adopt, integration pairs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EDB (PostgREST / approved data product)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master, Big Rock maps, commentary, local risks, asks, freeze packs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(or approved TakOS store)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Read/write by role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 visuals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BI semantic model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Embed + RLS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Identity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Microsoft Entra ID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SSO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Golden thread: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SPOT investment → Jira Initiative/Programme → site project → Dataverse commentary → BR freeze.</w:t>
      </w:r>
    </w:p>
    <w:p>
      <w:pPr>
        <w:pStyle w:val="Heading2"/>
      </w:pPr>
      <w:r>
        <w:t>9.2 Logical entities (Dataverse / equivalent)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code, name, reporting_region, timezone, default_jira_board, default_spot_portfolio, capability_plant_name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user_site_role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user, site, role (executive, site_head, digital_lead, pmo, finance, viewer)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initiative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jira_key (DDTGMPORT-n), name, owner, status_roll_up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project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jira_key, site, initiative, spot_id, name, status_canonical, start, finish, platform, programme_or_local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project_map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project, big_rock, fy_swimlane, updated_by, updated_on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financial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spot_id, fy, approved, forecast, actual, currency, as_of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capability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site, capability_name, global_flag, deployed, adopted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integration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site, capability, source_system, target_system, deployed, adopted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site_commentary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site, period, body, sentiment, author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local_risk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site, title, severity, owner, due, jira_key?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leadership_ask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site, period, ask, needed_by, impact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review_freeze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site, period, created_by, artifact_url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status_map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source_system, source_value, canonical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audit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entity, action, user, timestamp, before, after</w:t>
            </w:r>
          </w:p>
        </w:tc>
      </w:tr>
    </w:tbl>
    <w:p/>
    <w:p>
      <w:pPr>
        <w:pStyle w:val="Heading2"/>
      </w:pPr>
      <w:r>
        <w:t>9.3 Integration pattern</w:t>
      </w:r>
    </w:p>
    <w:p>
      <w:pPr>
        <w:pStyle w:val="CodeBlock"/>
        <w:ind w:left="170"/>
      </w:pPr>
      <w:r>
        <w:t>Jira REST  ──┐</w:t>
        <w:br/>
        <w:t>SPOT API   ──┼──&gt; scheduled sync (15–60 min) ──&gt; Dataverse staging ──&gt; app</w:t>
        <w:br/>
        <w:t>EDB API    ──┘         │</w:t>
        <w:br/>
        <w:t xml:space="preserve">                       └── freshness stamp on chrome</w:t>
        <w:br/>
        <w:t>Power BI   ───────────── embed (no nightly copy of visuals)</w:t>
        <w:br/>
        <w:t>Existing Power Apps ─── navigate / embed with query params (site, key)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MVP sync direction: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inbound only, except Dataverse writes.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Identity for APIs: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application registration + least-privilege; not a personal Atlassian token in the product. (Personal tokens are only for a developer’s agent workflow — see onboarding companion.)</w:t>
      </w:r>
    </w:p>
    <w:p>
      <w:pPr>
        <w:pStyle w:val="Heading2"/>
      </w:pPr>
      <w:r>
        <w:t>9.4 Jira consumption (working mapping)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Likely source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Programme list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DDTGMPORT Initiatives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projects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Project keys DDTTO, DDTBP, DDTBRY, … plus site custom field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ID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Custom field already visible on many summaries (SPOT 1024096)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Impediments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Type = Impediment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Go-live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Due date / targeted end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</w:t>
      </w:r>
      <w:r>
        <w:rPr>
          <w:rFonts w:ascii="Calibri" w:hAnsi="Calibri" w:eastAsia="Calibri"/>
          <w:b/>
          <w:i w:val="0"/>
          <w:color w:val="333A44"/>
          <w:sz w:val="22"/>
        </w:rPr>
        <w:t>field workshop (8 hours)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PMO in week 1 of build must lock the exact custom fields. The blueprint assumes they exist because the global roadmap and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DDTGMPORT_Initiatives.csv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already use them.</w:t>
      </w:r>
    </w:p>
    <w:p>
      <w:pPr>
        <w:pStyle w:val="Heading2"/>
      </w:pPr>
      <w:r>
        <w:t>9.5 SPOT consumption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Need, per project or WBS line: ID, name, site, approved, forecast, actual, FY split, sponsor, PM, team membership, milestones, risk, status.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</w:t>
      </w:r>
      <w:r>
        <w:rPr>
          <w:rFonts w:ascii="Calibri" w:hAnsi="Calibri" w:eastAsia="Calibri"/>
          <w:b/>
          <w:i w:val="0"/>
          <w:color w:val="333A44"/>
          <w:sz w:val="22"/>
        </w:rPr>
        <w:t>delivery of this platform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already has its own SPOT project. That record is separate from the *manufacturing* SPOT IDs shown on the Gantt (e.g. 1024096).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Live value (4 Sep 2026)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ID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1063647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Name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 DD&amp;T Roadmap Executive Platform MVP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Hub URL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https://tospot.azurewebsites.net/project-hub/78dd4329-ece5-4796-8cab-776d8ce7af17/project-board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State / phase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Active · Plan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Data quality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100%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Project manager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Santoro, Dean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Sponsor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Vincent, Joel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Execution scope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Global-DD&amp;T PDT &amp; GSQ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Owning organization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Type / category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Standard Project / Program · Improvement — General Improvement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Governance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Tier 4 — OpU/Global Function LT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Submitted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25 Aug 2026 by Dean Santoro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Value capture start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 Dec 2026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COP category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Productivity Improvements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Value metric (plan)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FTE hours · Global: FY26 3,000 · FY27–29 9,000/yr · 30,000 hours total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Expected CAPEX (header)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$35,000 — does not match the preliminary CAPEX forecast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Preliminary CAPEX forecast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$168,000 ($42,000 × FY26–FY29)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Approved CAPEX / OPEX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Blank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Funding requests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None yet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Team on the record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(PM), Joel (Sponsor), Aimee Rarugal, Juraj Krivda, Simran Karamchandani, Ivan Fonseca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Board narrative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Status: MetrIQ/TakOS will be used · Accomplishment: Claude tokens provisioned · Next: infra buildout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Open ask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Provision Codex for Aimee Rarugal · from Jan Felix Meyer · 9 Sep 2026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milestones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Phase 2 Experience Design 18 Sep · Budget Approved 18 Sep · Funding Approval 25 Sep · Execution End 13 Nov · MVP Build 20 Nov · Pilot 11 Dec · Close 22 Jan 2027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Action on this record: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file a funding request and make Expected CAPEX, the preliminary forecast, and the Marketplace order the </w:t>
      </w:r>
      <w:r>
        <w:rPr>
          <w:rFonts w:ascii="Calibri" w:hAnsi="Calibri" w:eastAsia="Calibri"/>
          <w:b/>
          <w:i w:val="0"/>
          <w:color w:val="333A44"/>
          <w:sz w:val="22"/>
        </w:rPr>
        <w:t>same number</w:t>
      </w:r>
      <w:r>
        <w:rPr>
          <w:rFonts w:ascii="Calibri" w:hAnsi="Calibri" w:eastAsia="Calibri"/>
          <w:b w:val="0"/>
          <w:i w:val="0"/>
          <w:color w:val="333A44"/>
          <w:sz w:val="22"/>
        </w:rPr>
        <w:t>. Do not create a second SPOT project.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rFonts w:ascii="Calibri" w:hAnsi="Calibri" w:eastAsia="Calibri"/>
          <w:b w:val="0"/>
          <w:i/>
          <w:color w:val="5B6470"/>
          <w:sz w:val="18"/>
        </w:rPr>
        <w:t>Figure 11. Delivery SPOT 1063647 — GSQ DD&amp;T Roadmap Executive Platform MVP. Active, Plan phase. Overall on track; schedule yellow; Ask/Needs red (Codex for Aimee Rarugal). Milestones for Experience Design, Budget Approved, Funding, Build, and Pilot are already dated.</w:t>
      </w:r>
    </w:p>
    <w:p>
      <w:pPr>
        <w:pStyle w:val="Heading2"/>
      </w:pPr>
      <w:r>
        <w:t>9.6 EDB consumption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Business case requires EDB in the MVP, not later. Use the published PostgREST style (</w:t>
      </w:r>
      <w:r>
        <w:rPr>
          <w:rFonts w:ascii="Consolas" w:hAnsi="Consolas" w:eastAsia="Consolas"/>
          <w:b w:val="0"/>
          <w:i w:val="0"/>
          <w:color w:val="102033"/>
          <w:sz w:val="20"/>
        </w:rPr>
        <w:t>GET v1-0-0/&lt;table&gt;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, bearer token,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{data, rowCount}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) only through an approved data product. Until the steward names the tables, treat the Capability Tracker model as the </w:t>
      </w:r>
      <w:r>
        <w:rPr>
          <w:rFonts w:ascii="Calibri" w:hAnsi="Calibri" w:eastAsia="Calibri"/>
          <w:b/>
          <w:i w:val="0"/>
          <w:color w:val="333A44"/>
          <w:sz w:val="22"/>
        </w:rPr>
        <w:t>semantic contract</w:t>
      </w:r>
      <w:r>
        <w:rPr>
          <w:rFonts w:ascii="Calibri" w:hAnsi="Calibri" w:eastAsia="Calibri"/>
          <w:b w:val="0"/>
          <w:i w:val="0"/>
          <w:color w:val="333A44"/>
          <w:sz w:val="22"/>
        </w:rPr>
        <w:t>.</w:t>
      </w:r>
    </w:p>
    <w:p>
      <w:pPr>
        <w:pStyle w:val="Heading1"/>
      </w:pPr>
      <w:r>
        <w:t>10. Security, classification, and compliance assumptions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These must be confirmed at Intake (FORM / TOOL-235299 four classifications). Working proposal for the </w:t>
      </w:r>
      <w:r>
        <w:rPr>
          <w:rFonts w:ascii="Calibri" w:hAnsi="Calibri" w:eastAsia="Calibri"/>
          <w:b/>
          <w:i w:val="0"/>
          <w:color w:val="333A44"/>
          <w:sz w:val="22"/>
        </w:rPr>
        <w:t>portal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(not for MES/LIMS themselves):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Working call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Confirm with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GxP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(reporting / decision support; not batch record)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Portal does not release product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QA / Validation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Criticality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Medium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Used in leadership decisions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DPM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SOX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Review — budget figures may be SOX-relevant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Finance data in views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Finance / SOX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PII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Low — names, work emails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patient or workforce sensitive HR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Privacy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Access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Default deny. Entitlement by Entra group ×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Executives: all sites.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Head / Site DD&amp;T: home site (optional read-only other sites).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Finance: financial entities only if licensed.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Embeds inherit Power BI RLS; never pass a plant parameter that bypasses RLS.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Not in MVP: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customer data, batch genealogy, lab results content (only capability *status*).</w:t>
      </w:r>
    </w:p>
    <w:p>
      <w:pPr>
        <w:pStyle w:val="Heading1"/>
      </w:pPr>
      <w:r>
        <w:t>11. Technical architecture options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business case funds a </w:t>
      </w:r>
      <w:r>
        <w:rPr>
          <w:rFonts w:ascii="Calibri" w:hAnsi="Calibri" w:eastAsia="Calibri"/>
          <w:b/>
          <w:i w:val="0"/>
          <w:color w:val="333A44"/>
          <w:sz w:val="22"/>
        </w:rPr>
        <w:t>TakOS-enabled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product. The user experience specified here is the </w:t>
      </w:r>
      <w:r>
        <w:rPr>
          <w:rFonts w:ascii="Calibri" w:hAnsi="Calibri" w:eastAsia="Calibri"/>
          <w:b/>
          <w:i w:val="0"/>
          <w:color w:val="333A44"/>
          <w:sz w:val="22"/>
        </w:rPr>
        <w:t>existing Power App family</w:t>
      </w:r>
      <w:r>
        <w:rPr>
          <w:rFonts w:ascii="Calibri" w:hAnsi="Calibri" w:eastAsia="Calibri"/>
          <w:b w:val="0"/>
          <w:i w:val="0"/>
          <w:color w:val="333A44"/>
          <w:sz w:val="22"/>
        </w:rPr>
        <w:t>. Delivery should not pretend those are different products.</w:t>
      </w:r>
    </w:p>
    <w:p>
      <w:pPr>
        <w:pStyle w:val="Heading2"/>
      </w:pPr>
      <w:r>
        <w:t>11.1 Recommended path — one experience, two layers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Experience layer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Executive Glass shell + tabs described above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Apps (fastest reuse of the three live apps) or TakOS UI if the POD is assigned immediately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Data layer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(or TakOS store) + Jira/SPOT/EDB sync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Required either way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Presentation reuse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Embed / deep-link Capability Tracker and any report that already works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Required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Future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Rebuild shell in takOS Design System once Pattern-Fit and URS/FDS exist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Release 1 hardening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Do 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rebuild One pager from scratch if the existing app can be parameterized by site and bound to Dataverse. </w:t>
      </w:r>
      <w:r>
        <w:rPr>
          <w:rFonts w:ascii="Calibri" w:hAnsi="Calibri" w:eastAsia="Calibri"/>
          <w:b/>
          <w:i w:val="0"/>
          <w:color w:val="333A44"/>
          <w:sz w:val="22"/>
        </w:rPr>
        <w:t>Do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rebuild storage: draft collections are not production.</w:t>
      </w:r>
    </w:p>
    <w:p>
      <w:pPr>
        <w:pStyle w:val="Heading2"/>
      </w:pPr>
      <w:r>
        <w:t>11.2 Pattern-Fit working recommendation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Working answer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Track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 (intended use = executive portfolio + business review)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Reuse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Dashboard / embed / Dataverse patterns if listed in the catalogue; Jira/SPOT connectors if they exist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Likely path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Reuse with PCR or Custom Build for the combined Glass + three-source sync — Architect must complete FORM-316177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Justification if custom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validated “GSQ executive glass” pattern today; prototypes are evidence, not a Pattern</w:t>
            </w:r>
          </w:p>
        </w:tc>
      </w:tr>
    </w:tbl>
    <w:p/>
    <w:p>
      <w:pPr>
        <w:pStyle w:val="Heading2"/>
      </w:pPr>
      <w:r>
        <w:t>11.3 Non-functional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NF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Auth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Entra SSO, no extra password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Refresh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≤ 60 minutes for Jira/SPOT; EDB per data-product SLA; commentary instant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Perf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tab interactive &lt; 3 s after data cached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Browser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Edge / Chrome enterprise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Locale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English MVP; no mixed PT/EN strings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ALM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→ SIT → Prod solutions; no direct-prod edits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Observability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Sync failures visible on chrome (“Jira stale since …”)</w:t>
            </w:r>
          </w:p>
        </w:tc>
      </w:tr>
    </w:tbl>
    <w:p/>
    <w:p>
      <w:pPr>
        <w:pStyle w:val="Heading1"/>
      </w:pPr>
      <w:r>
        <w:t>12. MVP boundary and releases</w:t>
      </w:r>
    </w:p>
    <w:p>
      <w:pPr>
        <w:pStyle w:val="Heading2"/>
      </w:pPr>
      <w:r>
        <w:t>12.1 In MVP (Release 1)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selector across 18 sites (data may be thin outside THO, LEX, BRP).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All tabs in §6.2 for </w:t>
      </w:r>
      <w:r>
        <w:rPr>
          <w:rFonts w:ascii="Calibri" w:hAnsi="Calibri" w:eastAsia="Calibri"/>
          <w:b/>
          <w:i w:val="0"/>
          <w:color w:val="333A44"/>
          <w:sz w:val="22"/>
        </w:rPr>
        <w:t>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with real Jira + SPOT + Capability embed.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Combined Gantt + Budget and stand-alone Budget.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input + Business Review freeze for 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Network roadmap read-only for executives (may reuse the existing prototype/API).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EDB path identified and </w:t>
      </w:r>
      <w:r>
        <w:rPr>
          <w:rFonts w:ascii="Calibri" w:hAnsi="Calibri" w:eastAsia="Calibri"/>
          <w:b/>
          <w:i w:val="0"/>
          <w:color w:val="333A44"/>
          <w:sz w:val="22"/>
        </w:rPr>
        <w:t>at least one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capability/adoption view populated for pilot plants (business case: EDB is not deferrable).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English UX, audit trail, role security.</w:t>
      </w:r>
    </w:p>
    <w:p>
      <w:pPr>
        <w:pStyle w:val="Heading2"/>
      </w:pPr>
      <w:r>
        <w:t>12.2 Out of MVP (Release 2–3)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Write-back to Jira/SPOT.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All 18 sites at TO-level mapping quality.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AI executive briefing / auto-narrative.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Full Claude Design → TakOS component rebuild of every tab.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Mobile-native.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Automated BR deck with video.</w:t>
      </w:r>
    </w:p>
    <w:p>
      <w:pPr>
        <w:pStyle w:val="Heading2"/>
      </w:pPr>
      <w:r>
        <w:t>12.3 Explicit non-goals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Replacing Jira, SPOT, or EDB.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Becoming a GxP execution system.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Pixel-perfect clone of every historical Power BI page.</w:t>
      </w:r>
    </w:p>
    <w:p>
      <w:pPr>
        <w:pStyle w:val="Heading1"/>
      </w:pPr>
      <w:r>
        <w:t>13. Level of effort and people-hours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Hours are </w:t>
      </w:r>
      <w:r>
        <w:rPr>
          <w:rFonts w:ascii="Calibri" w:hAnsi="Calibri" w:eastAsia="Calibri"/>
          <w:b/>
          <w:i w:val="0"/>
          <w:color w:val="333A44"/>
          <w:sz w:val="22"/>
        </w:rPr>
        <w:t>delivery hours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(hands on keyboard + workshops + UAT), not elapsed calendar hours. They assume the business design package (this document) is accepted and a developer is funded. They include integration, not just screens.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Rates are </w:t>
      </w:r>
      <w:r>
        <w:rPr>
          <w:rFonts w:ascii="Calibri" w:hAnsi="Calibri" w:eastAsia="Calibri"/>
          <w:b/>
          <w:i w:val="0"/>
          <w:color w:val="333A44"/>
          <w:sz w:val="22"/>
        </w:rPr>
        <w:t>indicative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for a blended Takeda contractor / internal fully-loaded cost of </w:t>
      </w:r>
      <w:r>
        <w:rPr>
          <w:rFonts w:ascii="Calibri" w:hAnsi="Calibri" w:eastAsia="Calibri"/>
          <w:b/>
          <w:i w:val="0"/>
          <w:color w:val="333A44"/>
          <w:sz w:val="22"/>
        </w:rPr>
        <w:t>USD 140 / hour</w:t>
      </w:r>
      <w:r>
        <w:rPr>
          <w:rFonts w:ascii="Calibri" w:hAnsi="Calibri" w:eastAsia="Calibri"/>
          <w:b w:val="0"/>
          <w:i w:val="0"/>
          <w:color w:val="333A44"/>
          <w:sz w:val="22"/>
        </w:rPr>
        <w:t>. Replace with the official Marketplace rate card when the order is placed.</w:t>
      </w:r>
    </w:p>
    <w:p>
      <w:pPr>
        <w:pStyle w:val="Heading2"/>
      </w:pPr>
      <w:r>
        <w:t>13.1 Estimate bands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you get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Calendar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Indicative $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A. Thin shell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selector + wrap existing four tabs + Jira deep links; no SPOT, no EDB, no Site input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280–320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5–6 weeks · 1 FTE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~$40–45k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B. Recommended MVP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A + Dataverse persistence + Budget + combined Gantt + Site input + TO Business Review + Jira sync + SPOT read + Capability embed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1,040–1,160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10–12 weeks · ~2.4 FTE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~$145–162k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C. Business-case full MVP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B + EDB data-product integration + network roadmap productionized + 3-site capability parity (THO, LEX, BRP) + UAT/hypercare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1,360–1,520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12 weeks · ~3.0 FTE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~$190–213k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Alignment to the business case: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Section 1 quotes </w:t>
      </w:r>
      <w:r>
        <w:rPr>
          <w:rFonts w:ascii="Calibri" w:hAnsi="Calibri" w:eastAsia="Calibri"/>
          <w:b/>
          <w:i w:val="0"/>
          <w:color w:val="333A44"/>
          <w:sz w:val="22"/>
        </w:rPr>
        <w:t>~$168k, 6–12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Section 9 quotes </w:t>
      </w:r>
      <w:r>
        <w:rPr>
          <w:rFonts w:ascii="Calibri" w:hAnsi="Calibri" w:eastAsia="Calibri"/>
          <w:b/>
          <w:i w:val="0"/>
          <w:color w:val="333A44"/>
          <w:sz w:val="22"/>
        </w:rPr>
        <w:t>~$40k, 6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Those are different products. $40k is Band A only and </w:t>
      </w:r>
      <w:r>
        <w:rPr>
          <w:rFonts w:ascii="Calibri" w:hAnsi="Calibri" w:eastAsia="Calibri"/>
          <w:b/>
          <w:i w:val="0"/>
          <w:color w:val="333A44"/>
          <w:sz w:val="22"/>
        </w:rPr>
        <w:t>cannot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validate Jira + SPOT + EDB together. This blueprint recommends </w:t>
      </w:r>
      <w:r>
        <w:rPr>
          <w:rFonts w:ascii="Calibri" w:hAnsi="Calibri" w:eastAsia="Calibri"/>
          <w:b/>
          <w:i w:val="0"/>
          <w:color w:val="333A44"/>
          <w:sz w:val="22"/>
        </w:rPr>
        <w:t>Band B funded at ~$168k</w:t>
      </w:r>
      <w:r>
        <w:rPr>
          <w:rFonts w:ascii="Calibri" w:hAnsi="Calibri" w:eastAsia="Calibri"/>
          <w:b w:val="0"/>
          <w:i w:val="0"/>
          <w:color w:val="333A44"/>
          <w:sz w:val="22"/>
        </w:rPr>
        <w:t>, with EDB treated as a gated workstream inside the same engagement (if the EDB API is late, Capability embed still ships and EDB bind is the last increment).</w:t>
      </w:r>
    </w:p>
    <w:p>
      <w:pPr>
        <w:pStyle w:val="Heading2"/>
      </w:pPr>
      <w:r>
        <w:t>13.2 Work breakdown — Band B (recommended)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Primary role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Kickoff, field workshop, status mapping, site master load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 + PMO + 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Environment, solution, Entra groups, ALM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Dataverse model + audit + security roles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connector + staging + status map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/ integration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connector + financial staging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/ integration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Executive Glass chrome + site selector + filters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72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pager bound to Dataverse (replace collections)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Status KPIs live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B9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Combined Gantt + Budget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Budget tab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 + Jira tab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Capability embed + plant parameter / RLS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+ PBI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input forms + Business Review + freeze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88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roadmap hookup (reuse prototype)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UX language cleanup, empty/error/stale states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Functional test + data reconciliation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 + BA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UAT (TO Site Head + sponsor) + defects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 + Dev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Admin guide, 2-week hypercare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B19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 / coordination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56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Total Band B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1,104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</w:tr>
    </w:tbl>
    <w:p/>
    <w:p>
      <w:pPr>
        <w:pStyle w:val="Heading2"/>
      </w:pPr>
      <w:r>
        <w:t>13.3 Add-on to reach Band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Workstream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C1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EDB data-product access, contract, first capability/integration views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120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C2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Productionize network roadmap (auth, hosting, ops)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80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LEX + BRP mapping + capability parity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C4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Extra UAT / performance / security review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48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Band C add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296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Band C total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1,400</w:t>
            </w:r>
          </w:p>
        </w:tc>
      </w:tr>
    </w:tbl>
    <w:p/>
    <w:p>
      <w:pPr>
        <w:pStyle w:val="Heading2"/>
      </w:pPr>
      <w:r>
        <w:t>13.4 Suggested team (Band B, 11 weeks)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Allocation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Platform / front-end developer (lead)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1.0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440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Integration / data engineer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0.7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308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BI / embed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0.2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88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analyst (GML)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0.3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132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 lead (Dean)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0.15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66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0.15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70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Total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~2.5 FTE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1,104</w:t>
            </w:r>
          </w:p>
        </w:tc>
      </w:tr>
    </w:tbl>
    <w:p/>
    <w:p>
      <w:pPr>
        <w:pStyle w:val="Heading2"/>
      </w:pPr>
      <w:r>
        <w:t>13.5 Calendar (Band B)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Access, site master, Jira field lock, Dataverse first cut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2–3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Chrome + One pager + KPI on THO live Jira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4–5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Gantt+Budget + Budget tab + SPOT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Risks, Jira tab, Capability embed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7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input + Business Review freeze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8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view + security + stale states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9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UAT round 1, data fixes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UAT round 2, admin guide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11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Pilot BR + hypercare start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Critical path: </w:t>
      </w:r>
      <w:r>
        <w:rPr>
          <w:rFonts w:ascii="Calibri" w:hAnsi="Calibri" w:eastAsia="Calibri"/>
          <w:b/>
          <w:i w:val="0"/>
          <w:color w:val="333A44"/>
          <w:sz w:val="22"/>
        </w:rPr>
        <w:t>Jira + SPOT API access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(week 1). If either is blocked, the calendar slips one-for-one.</w:t>
      </w:r>
    </w:p>
    <w:p>
      <w:pPr>
        <w:pStyle w:val="Heading2"/>
      </w:pPr>
      <w:r>
        <w:t>13.6 What is *not* in these hours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Creating a new SPOT project (1063647 already exists), AIDPG Initiative, Pattern-Fit, URS/FDS, or Marketplace order (business / onboarding — see companion).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New EDB modeling if no data product exists (that is a data-platform initiative; C1 assumes a consumable API).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Full TakOS Design System rewrite of every screen (add 400–600 hours / Release 2).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333A44"/>
          <w:sz w:val="22"/>
        </w:rPr>
        <w:t>Rolling mapping quality to all 18 sites (Release 2; ~20–30 hours per site of PMO time, not engineering).</w:t>
      </w:r>
    </w:p>
    <w:p>
      <w:pPr>
        <w:pStyle w:val="Heading1"/>
      </w:pPr>
      <w:r>
        <w:t>14. Risks (delivery of the platform)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Jira/SPOT/EDB incomplete or inaccessible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Week-1 field workshop; chrome stale banner; Capability embed as EDB fallback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$40k scope assumed by finance vs. $168k needed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Use this WBS in the Marketplace order; reconcile business-case §9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selector ships but mappings only exist for TO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Pilot acceptance = TO; others show honest empty states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Dual-write temptation (edit Jira in the app)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Refuse in MVP; mapping table only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Executive non-adoption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Run one real TO BR from the portal as the exit criterion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Unclear GxP/SOX classification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 at Intake before Design Gate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Ownership after MVP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Name product owner + ops alias before hypercare ends</w:t>
            </w:r>
          </w:p>
        </w:tc>
      </w:tr>
    </w:tbl>
    <w:p/>
    <w:p>
      <w:pPr>
        <w:pStyle w:val="Heading1"/>
      </w:pPr>
      <w:r>
        <w:t>15. Acceptance criteria (MVP)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A user with TO Site Head role opens the portal, sees </w:t>
      </w:r>
      <w:r>
        <w:rPr>
          <w:rFonts w:ascii="Calibri" w:hAnsi="Calibri" w:eastAsia="Calibri"/>
          <w:b/>
          <w:i w:val="0"/>
          <w:color w:val="333A44"/>
          <w:sz w:val="22"/>
        </w:rPr>
        <w:t>Thousand Oaks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pre-selected, and can switch to </w:t>
      </w:r>
      <w:r>
        <w:rPr>
          <w:rFonts w:ascii="Calibri" w:hAnsi="Calibri" w:eastAsia="Calibri"/>
          <w:b/>
          <w:i w:val="0"/>
          <w:color w:val="333A44"/>
          <w:sz w:val="22"/>
        </w:rPr>
        <w:t>Lexington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get a different One pager.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pager, KPIs, Gantt+Budget, Budget, Risks, Jira, Capability, Business Review, and Site input all honor that site.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TO MES Elaprase DS shows the same Jira key, SPOT ID, and dates in sidecar, Gantt, Budget, and Jira tab.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Budget totals for the pilot site reconcile to SPOT within agreed tolerance.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Capability tab for LEX and BRP matches the current tracker after equivalent filters.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Site Head can save commentary and a leadership ask; both appear on Business Review; audit shows name and time.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Dragging a card on the One pager does not change Jira; it changes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project_map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only.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Freshness is visible; a failed Jira sync does not show silent old data as current.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One TO business review is completed from the portal; freeze pack stored.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Security: a BRP-only user cannot see TO financials.</w:t>
      </w:r>
    </w:p>
    <w:p>
      <w:pPr>
        <w:pStyle w:val="Heading1"/>
      </w:pPr>
      <w:r>
        <w:t>16. Dependencies the delivery team will need on day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Dependency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Needed by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Platform environment + premium licenses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/ IT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Entra groups per role × site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IAM + Dean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project read (DDTGMPORT + site projects)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admin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 API / report access for manufacturing IDs and platform SPOT 1063647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admin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Power BI embed for Capability Tracker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BI owner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2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EDB data-product steward + env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EDB / AI&amp;D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2–3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Site Head (TO) UAT time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 leadership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Week 9–10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TakOS / Marketplace POD (if that is the funded builder)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Marketplace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order</w:t>
            </w:r>
          </w:p>
        </w:tc>
      </w:tr>
    </w:tbl>
    <w:p/>
    <w:p>
      <w:pPr>
        <w:pStyle w:val="Heading1"/>
      </w:pPr>
      <w:r>
        <w:t>17. Open questions (do not block funding; lock in week 1)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Confirm GxP = No and SOX treatment of budget tiles.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Exact Jira custom fields for site, SPOT ID, go-live.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SPOT API vs. extract; currency and FY split grain.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EDB table names for capability/integration; or stay on the Power BI model for MVP.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Whether Network mode is in the same app or a linked executive app.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Who owns </w:t>
      </w:r>
      <w:r>
        <w:rPr>
          <w:rFonts w:ascii="Consolas" w:hAnsi="Consolas" w:eastAsia="Consolas"/>
          <w:b w:val="0"/>
          <w:i w:val="0"/>
          <w:color w:val="102033"/>
          <w:sz w:val="20"/>
        </w:rPr>
        <w:t>project_map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after PMO (site digital vs. global PMO).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>Official Marketplace rate card and whether Band B or Band C is the order.</w:t>
      </w:r>
    </w:p>
    <w:p>
      <w:pPr>
        <w:pStyle w:val="Heading1"/>
      </w:pPr>
      <w:r>
        <w:t>18. Document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 2026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GML business design (from MVP v2 business case, live Power Apps, Capability Tracker, global roadmap, TakOS onboarding guide)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First complete Business Design Package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1.1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 2026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GML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Recorded live delivery SPOT 1063647 (board, team, value, milestones, CAPEX mismatch)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1.2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 2026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GML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Embedded live screenshots of the One pager, Budget, combined Gantt+Budget, network roadmap (Global / Sites / Initiatives / Regions), Capability Tracker, Power BI THO Gantt, and SPOT 1063647, placed in both the current-state inventory and the matching view specs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1.3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 2026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GML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Added target-state mockups of the new Executive Platform (One pager with site selector, Gantt + Budget in the Glass, Business Review, Site input)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Confidential — Takeda internal  ·  September 2026  ·  Page </w:t>
    </w:r>
    <w:r>
      <w:rPr>
        <w:rFonts w:ascii="Calibri" w:hAnsi="Calibri" w:eastAsia="Calibri"/>
        <w:b w:val="0"/>
        <w:i w:val="0"/>
        <w:color w:val="5B6470"/>
        <w:sz w:val="16"/>
      </w:rPr>
      <w:fldChar w:fldCharType="begin"/>
    </w:r>
    <w:r>
      <w:rPr>
        <w:rFonts w:ascii="Calibri" w:hAnsi="Calibri" w:eastAsia="Calibri"/>
        <w:b w:val="0"/>
        <w:i w:val="0"/>
        <w:color w:val="5B6470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B64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GSQ GML DD&amp;T  ·  Executive Platform  ·  </w:t>
    </w:r>
    <w:r>
      <w:rPr>
        <w:rFonts w:ascii="Calibri" w:hAnsi="Calibri" w:eastAsia="Calibri"/>
        <w:b/>
        <w:i w:val="0"/>
        <w:color w:val="9F1B2C"/>
        <w:sz w:val="16"/>
      </w:rPr>
      <w:t>Business Design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333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B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20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/>
    </w:pPr>
    <w:rPr>
      <w:rFonts w:ascii="Consolas" w:hAnsi="Consolas"/>
      <w:color w:val="10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