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6A2" w:rsidRDefault="00BA26A2" w:rsidP="00BA26A2">
      <w:pPr>
        <w:pStyle w:val="NormalWeb"/>
        <w:rPr>
          <w:lang w:val="en-US"/>
        </w:rPr>
      </w:pPr>
    </w:p>
    <w:p w:rsidR="00BA26A2" w:rsidRDefault="00BA26A2" w:rsidP="00BA26A2">
      <w:pPr>
        <w:pStyle w:val="NormalWeb"/>
        <w:rPr>
          <w:lang w:val="en-US"/>
        </w:rPr>
      </w:pPr>
    </w:p>
    <w:p w:rsidR="00BA26A2" w:rsidRPr="00CE120B" w:rsidRDefault="00BA26A2" w:rsidP="00BA26A2">
      <w:pPr>
        <w:pStyle w:val="NormalWeb"/>
        <w:rPr>
          <w:lang w:val="en-US"/>
        </w:rPr>
      </w:pPr>
      <w:r>
        <w:rPr>
          <w:lang w:val="en-US"/>
        </w:rPr>
        <w:t>Student Name:</w:t>
      </w:r>
    </w:p>
    <w:p w:rsidR="00BA26A2" w:rsidRDefault="00BA26A2" w:rsidP="00BA26A2">
      <w:pPr>
        <w:pStyle w:val="NormalWeb"/>
      </w:pPr>
      <w:r>
        <w:t xml:space="preserve">Student ID: </w:t>
      </w:r>
    </w:p>
    <w:p w:rsidR="00BA26A2" w:rsidRDefault="00BA26A2" w:rsidP="00BA26A2">
      <w:pPr>
        <w:pStyle w:val="NormalWeb"/>
        <w:rPr>
          <w:b/>
        </w:rPr>
      </w:pPr>
      <w:r w:rsidRPr="00CE120B">
        <w:rPr>
          <w:b/>
        </w:rPr>
        <w:t xml:space="preserve">Project Title: Developing a Comprehensive Incident Response Playbook for Enhancing Cybersecurity in Health Care Critical Infrastructure </w:t>
      </w:r>
    </w:p>
    <w:p w:rsidR="00BA26A2" w:rsidRDefault="00BA26A2" w:rsidP="00BA26A2">
      <w:pPr>
        <w:pStyle w:val="NormalWeb"/>
      </w:pPr>
      <w:r w:rsidRPr="00CE120B">
        <w:t>Course</w:t>
      </w:r>
      <w:r>
        <w:t xml:space="preserve"> Name: MSc Computer Networking</w:t>
      </w:r>
    </w:p>
    <w:p w:rsidR="00BA26A2" w:rsidRDefault="00BA26A2" w:rsidP="00BA26A2">
      <w:pPr>
        <w:pStyle w:val="NormalWeb"/>
      </w:pPr>
      <w:r>
        <w:t xml:space="preserve"> MSc Project Final Report School of Computer Science and Technology</w:t>
      </w:r>
    </w:p>
    <w:p w:rsidR="00BA26A2" w:rsidRDefault="00BA26A2" w:rsidP="00BA26A2">
      <w:pPr>
        <w:pStyle w:val="NormalWeb"/>
      </w:pPr>
      <w:r>
        <w:t xml:space="preserve">Supervisor: </w:t>
      </w:r>
    </w:p>
    <w:p w:rsidR="00BA26A2" w:rsidRDefault="00BA26A2" w:rsidP="00BA26A2">
      <w:pPr>
        <w:pStyle w:val="NormalWeb"/>
      </w:pPr>
      <w:r>
        <w:t>Academic Year: 2023/2024</w:t>
      </w:r>
    </w:p>
    <w:p w:rsidR="00883910" w:rsidRDefault="00883910" w:rsidP="00BA26A2">
      <w:pPr>
        <w:pStyle w:val="NormalWeb"/>
      </w:pPr>
    </w:p>
    <w:p w:rsidR="00883910" w:rsidRDefault="00883910" w:rsidP="00BA26A2">
      <w:pPr>
        <w:pStyle w:val="NormalWeb"/>
      </w:pPr>
    </w:p>
    <w:p w:rsidR="00883910" w:rsidRDefault="00883910" w:rsidP="00BA26A2">
      <w:pPr>
        <w:pStyle w:val="NormalWeb"/>
      </w:pPr>
    </w:p>
    <w:p w:rsidR="00883910" w:rsidRDefault="00883910" w:rsidP="00BA26A2">
      <w:pPr>
        <w:pStyle w:val="NormalWeb"/>
      </w:pPr>
    </w:p>
    <w:p w:rsidR="00883910" w:rsidRDefault="00883910" w:rsidP="00BA26A2">
      <w:pPr>
        <w:pStyle w:val="NormalWeb"/>
      </w:pPr>
    </w:p>
    <w:p w:rsidR="000D6590" w:rsidRDefault="000D6590" w:rsidP="00BA26A2">
      <w:pPr>
        <w:pStyle w:val="NormalWeb"/>
      </w:pPr>
    </w:p>
    <w:p w:rsidR="000D6590" w:rsidRDefault="000D6590" w:rsidP="00BA26A2">
      <w:pPr>
        <w:pStyle w:val="NormalWeb"/>
      </w:pPr>
    </w:p>
    <w:p w:rsidR="000D6590" w:rsidRDefault="000D6590" w:rsidP="00BA26A2">
      <w:pPr>
        <w:pStyle w:val="NormalWeb"/>
      </w:pPr>
    </w:p>
    <w:p w:rsidR="000D6590" w:rsidRDefault="000D6590" w:rsidP="00BA26A2">
      <w:pPr>
        <w:pStyle w:val="NormalWeb"/>
      </w:pPr>
    </w:p>
    <w:p w:rsidR="000D6590" w:rsidRDefault="000D6590" w:rsidP="00BA26A2">
      <w:pPr>
        <w:pStyle w:val="NormalWeb"/>
      </w:pPr>
    </w:p>
    <w:p w:rsidR="000D6590" w:rsidRDefault="000D6590" w:rsidP="00BA26A2">
      <w:pPr>
        <w:pStyle w:val="NormalWeb"/>
      </w:pPr>
    </w:p>
    <w:p w:rsidR="000D6590" w:rsidRDefault="000D6590" w:rsidP="00BA26A2">
      <w:pPr>
        <w:pStyle w:val="NormalWeb"/>
      </w:pPr>
    </w:p>
    <w:p w:rsidR="000D6590" w:rsidRDefault="000D6590" w:rsidP="00BA26A2">
      <w:pPr>
        <w:pStyle w:val="NormalWeb"/>
      </w:pPr>
    </w:p>
    <w:p w:rsidR="000D6590" w:rsidRDefault="000D6590" w:rsidP="00BA26A2">
      <w:pPr>
        <w:pStyle w:val="NormalWeb"/>
      </w:pPr>
    </w:p>
    <w:p w:rsidR="000D6590" w:rsidRDefault="000D6590" w:rsidP="00BA26A2">
      <w:pPr>
        <w:pStyle w:val="NormalWeb"/>
      </w:pPr>
    </w:p>
    <w:p w:rsidR="000D6590" w:rsidRDefault="000D6590" w:rsidP="00BA26A2">
      <w:pPr>
        <w:pStyle w:val="NormalWeb"/>
      </w:pPr>
    </w:p>
    <w:p w:rsidR="000D6590" w:rsidRPr="00212844" w:rsidRDefault="000D6590" w:rsidP="000D6590">
      <w:pPr>
        <w:spacing w:before="100" w:beforeAutospacing="1" w:after="100" w:afterAutospacing="1"/>
        <w:outlineLvl w:val="1"/>
        <w:rPr>
          <w:rStyle w:val="Strong"/>
          <w:rFonts w:cs="Times New Roman"/>
          <w:szCs w:val="24"/>
        </w:rPr>
      </w:pPr>
      <w:bookmarkStart w:id="0" w:name="_Toc171890444"/>
      <w:bookmarkStart w:id="1" w:name="_Toc171899537"/>
      <w:r w:rsidRPr="00212844">
        <w:rPr>
          <w:rStyle w:val="Strong"/>
          <w:rFonts w:cs="Times New Roman"/>
          <w:szCs w:val="24"/>
        </w:rPr>
        <w:lastRenderedPageBreak/>
        <w:t>Abstract</w:t>
      </w:r>
      <w:bookmarkEnd w:id="0"/>
      <w:bookmarkEnd w:id="1"/>
    </w:p>
    <w:p w:rsidR="00F22F46" w:rsidRDefault="00F22F46" w:rsidP="00F22F46">
      <w:pPr>
        <w:rPr>
          <w:rFonts w:cs="Times New Roman"/>
          <w:szCs w:val="24"/>
        </w:rPr>
      </w:pPr>
      <w:r w:rsidRPr="00F22F46">
        <w:rPr>
          <w:rFonts w:cs="Times New Roman"/>
          <w:szCs w:val="24"/>
        </w:rPr>
        <w:t>Ransomware attacks are a growing concern for the healthcare sector since it threatens the security of patient data, healthcare operations, and the community. This dissertation aims at addressing these challenges by coming up with a detailed incident response playbook specific to healthcare sector. Stemming from the heightened importance of many organizations to protect their information and systems against cyber threats, the research seeks to improve on the identification of events, the processes of restoration, and reduction in system unavailability. Some goals are to review the existing literature, determine requirements for healthcare-specific incidents, develop a comprehensive playbook using the best practice principles, assess its performance in simulations and case scenarios, and improve it in response to feedback received. The artefact, which is a strategic and rigorous playbook designed to fit the regulatory framework and impact patient care as sparingly as possible, is reviewed and modified as needed. Consequently, the findings of this study can help improve the state of cybersecurity in healthcare and provide valuable insights for future research and practice.</w:t>
      </w:r>
    </w:p>
    <w:p w:rsidR="00F22F46" w:rsidRDefault="00F22F46" w:rsidP="000D6590">
      <w:pPr>
        <w:spacing w:line="240" w:lineRule="auto"/>
        <w:rPr>
          <w:rFonts w:eastAsia="Times New Roman" w:cs="Times New Roman"/>
          <w:szCs w:val="24"/>
          <w:lang w:val="en-US" w:eastAsia="en-KE"/>
        </w:rPr>
      </w:pPr>
    </w:p>
    <w:p w:rsidR="000D6590" w:rsidRDefault="000D6590" w:rsidP="000D6590">
      <w:pPr>
        <w:spacing w:line="240" w:lineRule="auto"/>
        <w:rPr>
          <w:rFonts w:eastAsia="Times New Roman" w:cs="Times New Roman"/>
          <w:szCs w:val="24"/>
          <w:lang w:val="en-KE" w:eastAsia="en-KE"/>
        </w:rPr>
      </w:pPr>
      <w:r w:rsidRPr="00212844">
        <w:rPr>
          <w:rFonts w:eastAsia="Times New Roman" w:cs="Times New Roman"/>
          <w:szCs w:val="24"/>
          <w:lang w:val="en-US" w:eastAsia="en-KE"/>
        </w:rPr>
        <w:t xml:space="preserve">Keywords: </w:t>
      </w:r>
      <w:r w:rsidRPr="003E09BF">
        <w:rPr>
          <w:rFonts w:eastAsia="Times New Roman" w:cs="Times New Roman"/>
          <w:szCs w:val="24"/>
          <w:lang w:val="en-KE" w:eastAsia="en-KE"/>
        </w:rPr>
        <w:t>Ransomware</w:t>
      </w:r>
      <w:r w:rsidRPr="00212844">
        <w:rPr>
          <w:rFonts w:eastAsia="Times New Roman" w:cs="Times New Roman"/>
          <w:szCs w:val="24"/>
          <w:lang w:val="en-US" w:eastAsia="en-KE"/>
        </w:rPr>
        <w:t>,</w:t>
      </w:r>
      <w:r w:rsidRPr="003E09BF">
        <w:rPr>
          <w:rFonts w:eastAsia="Times New Roman" w:cs="Times New Roman"/>
          <w:szCs w:val="24"/>
          <w:lang w:val="en-KE" w:eastAsia="en-KE"/>
        </w:rPr>
        <w:t xml:space="preserve"> Incident Response</w:t>
      </w:r>
      <w:r w:rsidRPr="00212844">
        <w:rPr>
          <w:rFonts w:eastAsia="Times New Roman" w:cs="Times New Roman"/>
          <w:szCs w:val="24"/>
          <w:lang w:val="en-US" w:eastAsia="en-KE"/>
        </w:rPr>
        <w:t xml:space="preserve">, </w:t>
      </w:r>
      <w:r w:rsidRPr="003E09BF">
        <w:rPr>
          <w:rFonts w:eastAsia="Times New Roman" w:cs="Times New Roman"/>
          <w:szCs w:val="24"/>
          <w:lang w:val="en-KE" w:eastAsia="en-KE"/>
        </w:rPr>
        <w:t>Healthcare</w:t>
      </w:r>
      <w:r w:rsidRPr="00212844">
        <w:rPr>
          <w:rFonts w:eastAsia="Times New Roman" w:cs="Times New Roman"/>
          <w:szCs w:val="24"/>
          <w:lang w:val="en-US" w:eastAsia="en-KE"/>
        </w:rPr>
        <w:t>,</w:t>
      </w:r>
      <w:r w:rsidRPr="003E09BF">
        <w:rPr>
          <w:rFonts w:eastAsia="Times New Roman" w:cs="Times New Roman"/>
          <w:szCs w:val="24"/>
          <w:lang w:val="en-KE" w:eastAsia="en-KE"/>
        </w:rPr>
        <w:t xml:space="preserve"> Cybersecurity</w:t>
      </w:r>
      <w:r w:rsidRPr="00212844">
        <w:rPr>
          <w:rFonts w:eastAsia="Times New Roman" w:cs="Times New Roman"/>
          <w:szCs w:val="24"/>
          <w:lang w:val="en-US" w:eastAsia="en-KE"/>
        </w:rPr>
        <w:t>,</w:t>
      </w:r>
      <w:r w:rsidRPr="003E09BF">
        <w:rPr>
          <w:rFonts w:eastAsia="Times New Roman" w:cs="Times New Roman"/>
          <w:szCs w:val="24"/>
          <w:lang w:val="en-KE" w:eastAsia="en-KE"/>
        </w:rPr>
        <w:t xml:space="preserve"> Resilience</w:t>
      </w:r>
      <w:r w:rsidRPr="00212844">
        <w:rPr>
          <w:rFonts w:eastAsia="Times New Roman" w:cs="Times New Roman"/>
          <w:szCs w:val="24"/>
          <w:lang w:val="en-US" w:eastAsia="en-KE"/>
        </w:rPr>
        <w:t>,</w:t>
      </w:r>
      <w:r w:rsidRPr="003E09BF">
        <w:rPr>
          <w:rFonts w:eastAsia="Times New Roman" w:cs="Times New Roman"/>
          <w:szCs w:val="24"/>
          <w:lang w:val="en-KE" w:eastAsia="en-KE"/>
        </w:rPr>
        <w:t xml:space="preserve"> Patient</w:t>
      </w:r>
      <w:r w:rsidRPr="00212844">
        <w:rPr>
          <w:rFonts w:eastAsia="Times New Roman" w:cs="Times New Roman"/>
          <w:szCs w:val="24"/>
          <w:lang w:val="en-US" w:eastAsia="en-KE"/>
        </w:rPr>
        <w:t xml:space="preserve">   </w:t>
      </w:r>
      <w:r w:rsidRPr="003E09BF">
        <w:rPr>
          <w:rFonts w:eastAsia="Times New Roman" w:cs="Times New Roman"/>
          <w:szCs w:val="24"/>
          <w:lang w:val="en-KE" w:eastAsia="en-KE"/>
        </w:rPr>
        <w:t>Data Security</w:t>
      </w:r>
      <w:r w:rsidRPr="00212844">
        <w:rPr>
          <w:rFonts w:eastAsia="Times New Roman" w:cs="Times New Roman"/>
          <w:szCs w:val="24"/>
          <w:lang w:val="en-US" w:eastAsia="en-KE"/>
        </w:rPr>
        <w:t>,</w:t>
      </w:r>
      <w:r w:rsidRPr="00212844">
        <w:rPr>
          <w:rFonts w:eastAsia="Times New Roman" w:cs="Times New Roman"/>
          <w:szCs w:val="24"/>
          <w:lang w:val="en-KE" w:eastAsia="en-KE"/>
        </w:rPr>
        <w:t xml:space="preserve"> Regulatory Compliance</w:t>
      </w:r>
    </w:p>
    <w:p w:rsidR="000D6590" w:rsidRDefault="000D6590" w:rsidP="000D6590">
      <w:pPr>
        <w:spacing w:line="240" w:lineRule="auto"/>
        <w:rPr>
          <w:rFonts w:eastAsia="Times New Roman" w:cs="Times New Roman"/>
          <w:szCs w:val="24"/>
          <w:lang w:val="en-KE" w:eastAsia="en-KE"/>
        </w:rPr>
      </w:pPr>
    </w:p>
    <w:p w:rsidR="000D6590" w:rsidRPr="00212844" w:rsidRDefault="000D6590" w:rsidP="000D6590">
      <w:pPr>
        <w:spacing w:line="240" w:lineRule="auto"/>
        <w:rPr>
          <w:rFonts w:eastAsia="Times New Roman" w:cs="Times New Roman"/>
          <w:szCs w:val="24"/>
          <w:lang w:val="en-KE" w:eastAsia="en-KE"/>
        </w:rPr>
      </w:pPr>
    </w:p>
    <w:p w:rsidR="000D6590" w:rsidRPr="00212844" w:rsidRDefault="000D6590" w:rsidP="000D6590">
      <w:pPr>
        <w:spacing w:line="240" w:lineRule="auto"/>
        <w:rPr>
          <w:rFonts w:eastAsia="Times New Roman" w:cs="Times New Roman"/>
          <w:szCs w:val="24"/>
          <w:lang w:val="en-KE" w:eastAsia="en-KE"/>
        </w:rPr>
      </w:pPr>
    </w:p>
    <w:p w:rsidR="000D6590" w:rsidRDefault="000D6590" w:rsidP="000D6590">
      <w:pPr>
        <w:spacing w:line="240" w:lineRule="auto"/>
        <w:rPr>
          <w:rFonts w:eastAsia="Times New Roman" w:cs="Times New Roman"/>
          <w:b/>
          <w:szCs w:val="24"/>
          <w:lang w:val="en-US" w:eastAsia="en-KE"/>
        </w:rPr>
      </w:pPr>
      <w:r>
        <w:rPr>
          <w:rFonts w:eastAsia="Times New Roman" w:cs="Times New Roman"/>
          <w:b/>
          <w:szCs w:val="24"/>
          <w:lang w:val="en-US" w:eastAsia="en-KE"/>
        </w:rPr>
        <w:t>Acknowledgement</w:t>
      </w:r>
    </w:p>
    <w:p w:rsidR="000D6590" w:rsidRPr="00212844" w:rsidRDefault="000D6590" w:rsidP="000D6590">
      <w:pPr>
        <w:spacing w:line="240" w:lineRule="auto"/>
        <w:rPr>
          <w:rFonts w:eastAsia="Times New Roman" w:cs="Times New Roman"/>
          <w:b/>
          <w:szCs w:val="24"/>
          <w:lang w:val="en-US" w:eastAsia="en-KE"/>
        </w:rPr>
      </w:pPr>
    </w:p>
    <w:p w:rsidR="000D6590" w:rsidRDefault="000D6590" w:rsidP="000D6590">
      <w:pPr>
        <w:rPr>
          <w:rFonts w:cs="Times New Roman"/>
          <w:szCs w:val="24"/>
        </w:rPr>
      </w:pPr>
      <w:r w:rsidRPr="00212844">
        <w:rPr>
          <w:rFonts w:cs="Times New Roman"/>
          <w:szCs w:val="24"/>
        </w:rPr>
        <w:t>I would like to express my heartfelt gratitude to the faculty and staff who supported me at every crucial stage of this project. Their guidance, provision of resources, and study materials related to my research topic were invaluable. I am also thankful to the organization for providing the conducive environment necessary for the successful completion of this project.</w:t>
      </w:r>
    </w:p>
    <w:p w:rsidR="000D6590" w:rsidRDefault="000D6590" w:rsidP="00BA26A2">
      <w:pPr>
        <w:pStyle w:val="NormalWeb"/>
      </w:pPr>
    </w:p>
    <w:sdt>
      <w:sdtPr>
        <w:id w:val="-280039617"/>
        <w:docPartObj>
          <w:docPartGallery w:val="Table of Contents"/>
          <w:docPartUnique/>
        </w:docPartObj>
      </w:sdtPr>
      <w:sdtEndPr>
        <w:rPr>
          <w:rFonts w:eastAsiaTheme="minorHAnsi" w:cstheme="minorBidi"/>
          <w:bCs/>
          <w:noProof/>
          <w:szCs w:val="22"/>
          <w:lang w:val="en-GB"/>
        </w:rPr>
      </w:sdtEndPr>
      <w:sdtContent>
        <w:p w:rsidR="00B67497" w:rsidRDefault="00B67497">
          <w:pPr>
            <w:pStyle w:val="TOCHeading"/>
          </w:pPr>
          <w:r>
            <w:t>Table of Contents</w:t>
          </w:r>
        </w:p>
        <w:p w:rsidR="00B67497" w:rsidRDefault="00B67497">
          <w:pPr>
            <w:pStyle w:val="TOC2"/>
            <w:rPr>
              <w:rFonts w:asciiTheme="minorHAnsi" w:eastAsiaTheme="minorEastAsia" w:hAnsiTheme="minorHAnsi"/>
              <w:noProof/>
              <w:sz w:val="22"/>
              <w:lang w:val="en-KE" w:eastAsia="en-KE"/>
            </w:rPr>
          </w:pPr>
          <w:r>
            <w:fldChar w:fldCharType="begin"/>
          </w:r>
          <w:r>
            <w:instrText xml:space="preserve"> TOC \o "1-3" \h \z \u </w:instrText>
          </w:r>
          <w:r>
            <w:fldChar w:fldCharType="separate"/>
          </w:r>
          <w:hyperlink w:anchor="_Toc171899537" w:history="1">
            <w:r w:rsidRPr="00DF3D45">
              <w:rPr>
                <w:rStyle w:val="Hyperlink"/>
                <w:rFonts w:cs="Times New Roman"/>
                <w:b/>
                <w:bCs/>
                <w:noProof/>
              </w:rPr>
              <w:t>Abstract</w:t>
            </w:r>
            <w:r>
              <w:rPr>
                <w:noProof/>
                <w:webHidden/>
              </w:rPr>
              <w:tab/>
            </w:r>
            <w:r>
              <w:rPr>
                <w:noProof/>
                <w:webHidden/>
              </w:rPr>
              <w:fldChar w:fldCharType="begin"/>
            </w:r>
            <w:r>
              <w:rPr>
                <w:noProof/>
                <w:webHidden/>
              </w:rPr>
              <w:instrText xml:space="preserve"> PAGEREF _Toc171899537 \h </w:instrText>
            </w:r>
            <w:r>
              <w:rPr>
                <w:noProof/>
                <w:webHidden/>
              </w:rPr>
            </w:r>
            <w:r>
              <w:rPr>
                <w:noProof/>
                <w:webHidden/>
              </w:rPr>
              <w:fldChar w:fldCharType="separate"/>
            </w:r>
            <w:r>
              <w:rPr>
                <w:noProof/>
                <w:webHidden/>
              </w:rPr>
              <w:t>2</w:t>
            </w:r>
            <w:r>
              <w:rPr>
                <w:noProof/>
                <w:webHidden/>
              </w:rPr>
              <w:fldChar w:fldCharType="end"/>
            </w:r>
          </w:hyperlink>
        </w:p>
        <w:p w:rsidR="00B67497" w:rsidRDefault="00B67497">
          <w:pPr>
            <w:pStyle w:val="TOC1"/>
            <w:tabs>
              <w:tab w:val="right" w:leader="dot" w:pos="9016"/>
            </w:tabs>
            <w:rPr>
              <w:rFonts w:asciiTheme="minorHAnsi" w:eastAsiaTheme="minorEastAsia" w:hAnsiTheme="minorHAnsi"/>
              <w:noProof/>
              <w:sz w:val="22"/>
              <w:lang w:val="en-KE" w:eastAsia="en-KE"/>
            </w:rPr>
          </w:pPr>
          <w:hyperlink w:anchor="_Toc171899538" w:history="1">
            <w:r w:rsidRPr="00DF3D45">
              <w:rPr>
                <w:rStyle w:val="Hyperlink"/>
                <w:rFonts w:eastAsia="Times New Roman"/>
                <w:noProof/>
              </w:rPr>
              <w:t>CHAPTER 1: Introduction</w:t>
            </w:r>
            <w:r>
              <w:rPr>
                <w:noProof/>
                <w:webHidden/>
              </w:rPr>
              <w:tab/>
            </w:r>
            <w:r>
              <w:rPr>
                <w:noProof/>
                <w:webHidden/>
              </w:rPr>
              <w:fldChar w:fldCharType="begin"/>
            </w:r>
            <w:r>
              <w:rPr>
                <w:noProof/>
                <w:webHidden/>
              </w:rPr>
              <w:instrText xml:space="preserve"> PAGEREF _Toc171899538 \h </w:instrText>
            </w:r>
            <w:r>
              <w:rPr>
                <w:noProof/>
                <w:webHidden/>
              </w:rPr>
            </w:r>
            <w:r>
              <w:rPr>
                <w:noProof/>
                <w:webHidden/>
              </w:rPr>
              <w:fldChar w:fldCharType="separate"/>
            </w:r>
            <w:r>
              <w:rPr>
                <w:noProof/>
                <w:webHidden/>
              </w:rPr>
              <w:t>5</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39" w:history="1">
            <w:r w:rsidRPr="00DF3D45">
              <w:rPr>
                <w:rStyle w:val="Hyperlink"/>
                <w:noProof/>
              </w:rPr>
              <w:t>1.1 Background</w:t>
            </w:r>
            <w:r>
              <w:rPr>
                <w:noProof/>
                <w:webHidden/>
              </w:rPr>
              <w:tab/>
            </w:r>
            <w:r>
              <w:rPr>
                <w:noProof/>
                <w:webHidden/>
              </w:rPr>
              <w:fldChar w:fldCharType="begin"/>
            </w:r>
            <w:r>
              <w:rPr>
                <w:noProof/>
                <w:webHidden/>
              </w:rPr>
              <w:instrText xml:space="preserve"> PAGEREF _Toc171899539 \h </w:instrText>
            </w:r>
            <w:r>
              <w:rPr>
                <w:noProof/>
                <w:webHidden/>
              </w:rPr>
            </w:r>
            <w:r>
              <w:rPr>
                <w:noProof/>
                <w:webHidden/>
              </w:rPr>
              <w:fldChar w:fldCharType="separate"/>
            </w:r>
            <w:r>
              <w:rPr>
                <w:noProof/>
                <w:webHidden/>
              </w:rPr>
              <w:t>5</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40" w:history="1">
            <w:r w:rsidRPr="00DF3D45">
              <w:rPr>
                <w:rStyle w:val="Hyperlink"/>
                <w:noProof/>
              </w:rPr>
              <w:t>1.2 Research Challenges</w:t>
            </w:r>
            <w:r>
              <w:rPr>
                <w:noProof/>
                <w:webHidden/>
              </w:rPr>
              <w:tab/>
            </w:r>
            <w:r>
              <w:rPr>
                <w:noProof/>
                <w:webHidden/>
              </w:rPr>
              <w:fldChar w:fldCharType="begin"/>
            </w:r>
            <w:r>
              <w:rPr>
                <w:noProof/>
                <w:webHidden/>
              </w:rPr>
              <w:instrText xml:space="preserve"> PAGEREF _Toc171899540 \h </w:instrText>
            </w:r>
            <w:r>
              <w:rPr>
                <w:noProof/>
                <w:webHidden/>
              </w:rPr>
            </w:r>
            <w:r>
              <w:rPr>
                <w:noProof/>
                <w:webHidden/>
              </w:rPr>
              <w:fldChar w:fldCharType="separate"/>
            </w:r>
            <w:r>
              <w:rPr>
                <w:noProof/>
                <w:webHidden/>
              </w:rPr>
              <w:t>6</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41" w:history="1">
            <w:r w:rsidRPr="00DF3D45">
              <w:rPr>
                <w:rStyle w:val="Hyperlink"/>
                <w:noProof/>
              </w:rPr>
              <w:t>1.3 Aims</w:t>
            </w:r>
            <w:r>
              <w:rPr>
                <w:noProof/>
                <w:webHidden/>
              </w:rPr>
              <w:tab/>
            </w:r>
            <w:r>
              <w:rPr>
                <w:noProof/>
                <w:webHidden/>
              </w:rPr>
              <w:fldChar w:fldCharType="begin"/>
            </w:r>
            <w:r>
              <w:rPr>
                <w:noProof/>
                <w:webHidden/>
              </w:rPr>
              <w:instrText xml:space="preserve"> PAGEREF _Toc171899541 \h </w:instrText>
            </w:r>
            <w:r>
              <w:rPr>
                <w:noProof/>
                <w:webHidden/>
              </w:rPr>
            </w:r>
            <w:r>
              <w:rPr>
                <w:noProof/>
                <w:webHidden/>
              </w:rPr>
              <w:fldChar w:fldCharType="separate"/>
            </w:r>
            <w:r>
              <w:rPr>
                <w:noProof/>
                <w:webHidden/>
              </w:rPr>
              <w:t>7</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42" w:history="1">
            <w:r w:rsidRPr="00DF3D45">
              <w:rPr>
                <w:rStyle w:val="Hyperlink"/>
                <w:noProof/>
              </w:rPr>
              <w:t>1.4 Objectives</w:t>
            </w:r>
            <w:r>
              <w:rPr>
                <w:noProof/>
                <w:webHidden/>
              </w:rPr>
              <w:tab/>
            </w:r>
            <w:r>
              <w:rPr>
                <w:noProof/>
                <w:webHidden/>
              </w:rPr>
              <w:fldChar w:fldCharType="begin"/>
            </w:r>
            <w:r>
              <w:rPr>
                <w:noProof/>
                <w:webHidden/>
              </w:rPr>
              <w:instrText xml:space="preserve"> PAGEREF _Toc171899542 \h </w:instrText>
            </w:r>
            <w:r>
              <w:rPr>
                <w:noProof/>
                <w:webHidden/>
              </w:rPr>
            </w:r>
            <w:r>
              <w:rPr>
                <w:noProof/>
                <w:webHidden/>
              </w:rPr>
              <w:fldChar w:fldCharType="separate"/>
            </w:r>
            <w:r>
              <w:rPr>
                <w:noProof/>
                <w:webHidden/>
              </w:rPr>
              <w:t>7</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43" w:history="1">
            <w:r w:rsidRPr="00DF3D45">
              <w:rPr>
                <w:rStyle w:val="Hyperlink"/>
                <w:noProof/>
              </w:rPr>
              <w:t>1.4.1 Conducting a thorough review of existing incident response frameworks and playbooks in healthcare:</w:t>
            </w:r>
            <w:r>
              <w:rPr>
                <w:noProof/>
                <w:webHidden/>
              </w:rPr>
              <w:tab/>
            </w:r>
            <w:r>
              <w:rPr>
                <w:noProof/>
                <w:webHidden/>
              </w:rPr>
              <w:fldChar w:fldCharType="begin"/>
            </w:r>
            <w:r>
              <w:rPr>
                <w:noProof/>
                <w:webHidden/>
              </w:rPr>
              <w:instrText xml:space="preserve"> PAGEREF _Toc171899543 \h </w:instrText>
            </w:r>
            <w:r>
              <w:rPr>
                <w:noProof/>
                <w:webHidden/>
              </w:rPr>
            </w:r>
            <w:r>
              <w:rPr>
                <w:noProof/>
                <w:webHidden/>
              </w:rPr>
              <w:fldChar w:fldCharType="separate"/>
            </w:r>
            <w:r>
              <w:rPr>
                <w:noProof/>
                <w:webHidden/>
              </w:rPr>
              <w:t>7</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44" w:history="1">
            <w:r w:rsidRPr="00DF3D45">
              <w:rPr>
                <w:rStyle w:val="Hyperlink"/>
                <w:noProof/>
              </w:rPr>
              <w:t>1.4.2 Identifying and analysing the specific requirements and challenges of incident response in healthcare settings:</w:t>
            </w:r>
            <w:r>
              <w:rPr>
                <w:noProof/>
                <w:webHidden/>
              </w:rPr>
              <w:tab/>
            </w:r>
            <w:r>
              <w:rPr>
                <w:noProof/>
                <w:webHidden/>
              </w:rPr>
              <w:fldChar w:fldCharType="begin"/>
            </w:r>
            <w:r>
              <w:rPr>
                <w:noProof/>
                <w:webHidden/>
              </w:rPr>
              <w:instrText xml:space="preserve"> PAGEREF _Toc171899544 \h </w:instrText>
            </w:r>
            <w:r>
              <w:rPr>
                <w:noProof/>
                <w:webHidden/>
              </w:rPr>
            </w:r>
            <w:r>
              <w:rPr>
                <w:noProof/>
                <w:webHidden/>
              </w:rPr>
              <w:fldChar w:fldCharType="separate"/>
            </w:r>
            <w:r>
              <w:rPr>
                <w:noProof/>
                <w:webHidden/>
              </w:rPr>
              <w:t>8</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45" w:history="1">
            <w:r w:rsidRPr="00DF3D45">
              <w:rPr>
                <w:rStyle w:val="Hyperlink"/>
                <w:noProof/>
              </w:rPr>
              <w:t>1.4.3 Designing and developing a tailored incident response playbook that integrates best practices and industry standards:</w:t>
            </w:r>
            <w:r>
              <w:rPr>
                <w:noProof/>
                <w:webHidden/>
              </w:rPr>
              <w:tab/>
            </w:r>
            <w:r>
              <w:rPr>
                <w:noProof/>
                <w:webHidden/>
              </w:rPr>
              <w:fldChar w:fldCharType="begin"/>
            </w:r>
            <w:r>
              <w:rPr>
                <w:noProof/>
                <w:webHidden/>
              </w:rPr>
              <w:instrText xml:space="preserve"> PAGEREF _Toc171899545 \h </w:instrText>
            </w:r>
            <w:r>
              <w:rPr>
                <w:noProof/>
                <w:webHidden/>
              </w:rPr>
            </w:r>
            <w:r>
              <w:rPr>
                <w:noProof/>
                <w:webHidden/>
              </w:rPr>
              <w:fldChar w:fldCharType="separate"/>
            </w:r>
            <w:r>
              <w:rPr>
                <w:noProof/>
                <w:webHidden/>
              </w:rPr>
              <w:t>8</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46" w:history="1">
            <w:r w:rsidRPr="00DF3D45">
              <w:rPr>
                <w:rStyle w:val="Hyperlink"/>
                <w:noProof/>
              </w:rPr>
              <w:t>1.4.4 Evaluating the effectiveness of the developed playbook through simulated scenarios and real-world case studies:</w:t>
            </w:r>
            <w:r>
              <w:rPr>
                <w:noProof/>
                <w:webHidden/>
              </w:rPr>
              <w:tab/>
            </w:r>
            <w:r>
              <w:rPr>
                <w:noProof/>
                <w:webHidden/>
              </w:rPr>
              <w:fldChar w:fldCharType="begin"/>
            </w:r>
            <w:r>
              <w:rPr>
                <w:noProof/>
                <w:webHidden/>
              </w:rPr>
              <w:instrText xml:space="preserve"> PAGEREF _Toc171899546 \h </w:instrText>
            </w:r>
            <w:r>
              <w:rPr>
                <w:noProof/>
                <w:webHidden/>
              </w:rPr>
            </w:r>
            <w:r>
              <w:rPr>
                <w:noProof/>
                <w:webHidden/>
              </w:rPr>
              <w:fldChar w:fldCharType="separate"/>
            </w:r>
            <w:r>
              <w:rPr>
                <w:noProof/>
                <w:webHidden/>
              </w:rPr>
              <w:t>9</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47" w:history="1">
            <w:r w:rsidRPr="00DF3D45">
              <w:rPr>
                <w:rStyle w:val="Hyperlink"/>
                <w:noProof/>
              </w:rPr>
              <w:t>1.4.5 Iteratively refining the playbook based on feedback and lessons learned from evaluation results:</w:t>
            </w:r>
            <w:r>
              <w:rPr>
                <w:noProof/>
                <w:webHidden/>
              </w:rPr>
              <w:tab/>
            </w:r>
            <w:r>
              <w:rPr>
                <w:noProof/>
                <w:webHidden/>
              </w:rPr>
              <w:fldChar w:fldCharType="begin"/>
            </w:r>
            <w:r>
              <w:rPr>
                <w:noProof/>
                <w:webHidden/>
              </w:rPr>
              <w:instrText xml:space="preserve"> PAGEREF _Toc171899547 \h </w:instrText>
            </w:r>
            <w:r>
              <w:rPr>
                <w:noProof/>
                <w:webHidden/>
              </w:rPr>
            </w:r>
            <w:r>
              <w:rPr>
                <w:noProof/>
                <w:webHidden/>
              </w:rPr>
              <w:fldChar w:fldCharType="separate"/>
            </w:r>
            <w:r>
              <w:rPr>
                <w:noProof/>
                <w:webHidden/>
              </w:rPr>
              <w:t>9</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48" w:history="1">
            <w:r w:rsidRPr="00DF3D45">
              <w:rPr>
                <w:rStyle w:val="Hyperlink"/>
                <w:noProof/>
              </w:rPr>
              <w:t>1.5 Research Questions</w:t>
            </w:r>
            <w:r>
              <w:rPr>
                <w:noProof/>
                <w:webHidden/>
              </w:rPr>
              <w:tab/>
            </w:r>
            <w:r>
              <w:rPr>
                <w:noProof/>
                <w:webHidden/>
              </w:rPr>
              <w:fldChar w:fldCharType="begin"/>
            </w:r>
            <w:r>
              <w:rPr>
                <w:noProof/>
                <w:webHidden/>
              </w:rPr>
              <w:instrText xml:space="preserve"> PAGEREF _Toc171899548 \h </w:instrText>
            </w:r>
            <w:r>
              <w:rPr>
                <w:noProof/>
                <w:webHidden/>
              </w:rPr>
            </w:r>
            <w:r>
              <w:rPr>
                <w:noProof/>
                <w:webHidden/>
              </w:rPr>
              <w:fldChar w:fldCharType="separate"/>
            </w:r>
            <w:r>
              <w:rPr>
                <w:noProof/>
                <w:webHidden/>
              </w:rPr>
              <w:t>9</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49" w:history="1">
            <w:r w:rsidRPr="00DF3D45">
              <w:rPr>
                <w:rStyle w:val="Hyperlink"/>
                <w:noProof/>
              </w:rPr>
              <w:t>1.5.1 What are the key factors and/or phases that define a comprehensive incident response for ransomware attacks in healthcare?</w:t>
            </w:r>
            <w:r>
              <w:rPr>
                <w:noProof/>
                <w:webHidden/>
              </w:rPr>
              <w:tab/>
            </w:r>
            <w:r>
              <w:rPr>
                <w:noProof/>
                <w:webHidden/>
              </w:rPr>
              <w:fldChar w:fldCharType="begin"/>
            </w:r>
            <w:r>
              <w:rPr>
                <w:noProof/>
                <w:webHidden/>
              </w:rPr>
              <w:instrText xml:space="preserve"> PAGEREF _Toc171899549 \h </w:instrText>
            </w:r>
            <w:r>
              <w:rPr>
                <w:noProof/>
                <w:webHidden/>
              </w:rPr>
            </w:r>
            <w:r>
              <w:rPr>
                <w:noProof/>
                <w:webHidden/>
              </w:rPr>
              <w:fldChar w:fldCharType="separate"/>
            </w:r>
            <w:r>
              <w:rPr>
                <w:noProof/>
                <w:webHidden/>
              </w:rPr>
              <w:t>10</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50" w:history="1">
            <w:r w:rsidRPr="00DF3D45">
              <w:rPr>
                <w:rStyle w:val="Hyperlink"/>
                <w:noProof/>
              </w:rPr>
              <w:t>1.5.2 To what extent has current research informed procedures on the elaboration of improved validating incident response frameworks for healthcare organisations?</w:t>
            </w:r>
            <w:r>
              <w:rPr>
                <w:noProof/>
                <w:webHidden/>
              </w:rPr>
              <w:tab/>
            </w:r>
            <w:r>
              <w:rPr>
                <w:noProof/>
                <w:webHidden/>
              </w:rPr>
              <w:fldChar w:fldCharType="begin"/>
            </w:r>
            <w:r>
              <w:rPr>
                <w:noProof/>
                <w:webHidden/>
              </w:rPr>
              <w:instrText xml:space="preserve"> PAGEREF _Toc171899550 \h </w:instrText>
            </w:r>
            <w:r>
              <w:rPr>
                <w:noProof/>
                <w:webHidden/>
              </w:rPr>
            </w:r>
            <w:r>
              <w:rPr>
                <w:noProof/>
                <w:webHidden/>
              </w:rPr>
              <w:fldChar w:fldCharType="separate"/>
            </w:r>
            <w:r>
              <w:rPr>
                <w:noProof/>
                <w:webHidden/>
              </w:rPr>
              <w:t>10</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51" w:history="1">
            <w:r w:rsidRPr="00DF3D45">
              <w:rPr>
                <w:rStyle w:val="Hyperlink"/>
                <w:noProof/>
              </w:rPr>
              <w:t>1.5.3 What are the regulatory, operational, and technological challenges specific to incident response in healthcare, and how can they be addressed?</w:t>
            </w:r>
            <w:r>
              <w:rPr>
                <w:noProof/>
                <w:webHidden/>
              </w:rPr>
              <w:tab/>
            </w:r>
            <w:r>
              <w:rPr>
                <w:noProof/>
                <w:webHidden/>
              </w:rPr>
              <w:fldChar w:fldCharType="begin"/>
            </w:r>
            <w:r>
              <w:rPr>
                <w:noProof/>
                <w:webHidden/>
              </w:rPr>
              <w:instrText xml:space="preserve"> PAGEREF _Toc171899551 \h </w:instrText>
            </w:r>
            <w:r>
              <w:rPr>
                <w:noProof/>
                <w:webHidden/>
              </w:rPr>
            </w:r>
            <w:r>
              <w:rPr>
                <w:noProof/>
                <w:webHidden/>
              </w:rPr>
              <w:fldChar w:fldCharType="separate"/>
            </w:r>
            <w:r>
              <w:rPr>
                <w:noProof/>
                <w:webHidden/>
              </w:rPr>
              <w:t>10</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52" w:history="1">
            <w:r w:rsidRPr="00DF3D45">
              <w:rPr>
                <w:rStyle w:val="Hyperlink"/>
                <w:noProof/>
              </w:rPr>
              <w:t>1.6 Motivation of the Study</w:t>
            </w:r>
            <w:r>
              <w:rPr>
                <w:noProof/>
                <w:webHidden/>
              </w:rPr>
              <w:tab/>
            </w:r>
            <w:r>
              <w:rPr>
                <w:noProof/>
                <w:webHidden/>
              </w:rPr>
              <w:fldChar w:fldCharType="begin"/>
            </w:r>
            <w:r>
              <w:rPr>
                <w:noProof/>
                <w:webHidden/>
              </w:rPr>
              <w:instrText xml:space="preserve"> PAGEREF _Toc171899552 \h </w:instrText>
            </w:r>
            <w:r>
              <w:rPr>
                <w:noProof/>
                <w:webHidden/>
              </w:rPr>
            </w:r>
            <w:r>
              <w:rPr>
                <w:noProof/>
                <w:webHidden/>
              </w:rPr>
              <w:fldChar w:fldCharType="separate"/>
            </w:r>
            <w:r>
              <w:rPr>
                <w:noProof/>
                <w:webHidden/>
              </w:rPr>
              <w:t>10</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53" w:history="1">
            <w:r w:rsidRPr="00DF3D45">
              <w:rPr>
                <w:rStyle w:val="Hyperlink"/>
                <w:noProof/>
              </w:rPr>
              <w:t>1.7 Artefact Description</w:t>
            </w:r>
            <w:r>
              <w:rPr>
                <w:noProof/>
                <w:webHidden/>
              </w:rPr>
              <w:tab/>
            </w:r>
            <w:r>
              <w:rPr>
                <w:noProof/>
                <w:webHidden/>
              </w:rPr>
              <w:fldChar w:fldCharType="begin"/>
            </w:r>
            <w:r>
              <w:rPr>
                <w:noProof/>
                <w:webHidden/>
              </w:rPr>
              <w:instrText xml:space="preserve"> PAGEREF _Toc171899553 \h </w:instrText>
            </w:r>
            <w:r>
              <w:rPr>
                <w:noProof/>
                <w:webHidden/>
              </w:rPr>
            </w:r>
            <w:r>
              <w:rPr>
                <w:noProof/>
                <w:webHidden/>
              </w:rPr>
              <w:fldChar w:fldCharType="separate"/>
            </w:r>
            <w:r>
              <w:rPr>
                <w:noProof/>
                <w:webHidden/>
              </w:rPr>
              <w:t>11</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54" w:history="1">
            <w:r w:rsidRPr="00DF3D45">
              <w:rPr>
                <w:rStyle w:val="Hyperlink"/>
                <w:noProof/>
              </w:rPr>
              <w:t>1.8 Thesis Structure</w:t>
            </w:r>
            <w:r>
              <w:rPr>
                <w:noProof/>
                <w:webHidden/>
              </w:rPr>
              <w:tab/>
            </w:r>
            <w:r>
              <w:rPr>
                <w:noProof/>
                <w:webHidden/>
              </w:rPr>
              <w:fldChar w:fldCharType="begin"/>
            </w:r>
            <w:r>
              <w:rPr>
                <w:noProof/>
                <w:webHidden/>
              </w:rPr>
              <w:instrText xml:space="preserve"> PAGEREF _Toc171899554 \h </w:instrText>
            </w:r>
            <w:r>
              <w:rPr>
                <w:noProof/>
                <w:webHidden/>
              </w:rPr>
            </w:r>
            <w:r>
              <w:rPr>
                <w:noProof/>
                <w:webHidden/>
              </w:rPr>
              <w:fldChar w:fldCharType="separate"/>
            </w:r>
            <w:r>
              <w:rPr>
                <w:noProof/>
                <w:webHidden/>
              </w:rPr>
              <w:t>12</w:t>
            </w:r>
            <w:r>
              <w:rPr>
                <w:noProof/>
                <w:webHidden/>
              </w:rPr>
              <w:fldChar w:fldCharType="end"/>
            </w:r>
          </w:hyperlink>
        </w:p>
        <w:p w:rsidR="00B67497" w:rsidRDefault="00B67497">
          <w:pPr>
            <w:pStyle w:val="TOC1"/>
            <w:tabs>
              <w:tab w:val="right" w:leader="dot" w:pos="9016"/>
            </w:tabs>
            <w:rPr>
              <w:rFonts w:asciiTheme="minorHAnsi" w:eastAsiaTheme="minorEastAsia" w:hAnsiTheme="minorHAnsi"/>
              <w:noProof/>
              <w:sz w:val="22"/>
              <w:lang w:val="en-KE" w:eastAsia="en-KE"/>
            </w:rPr>
          </w:pPr>
          <w:hyperlink w:anchor="_Toc171899555" w:history="1">
            <w:r w:rsidRPr="00DF3D45">
              <w:rPr>
                <w:rStyle w:val="Hyperlink"/>
                <w:noProof/>
              </w:rPr>
              <w:t>CHAPTER 2: Literature Review</w:t>
            </w:r>
            <w:r>
              <w:rPr>
                <w:noProof/>
                <w:webHidden/>
              </w:rPr>
              <w:tab/>
            </w:r>
            <w:r>
              <w:rPr>
                <w:noProof/>
                <w:webHidden/>
              </w:rPr>
              <w:fldChar w:fldCharType="begin"/>
            </w:r>
            <w:r>
              <w:rPr>
                <w:noProof/>
                <w:webHidden/>
              </w:rPr>
              <w:instrText xml:space="preserve"> PAGEREF _Toc171899555 \h </w:instrText>
            </w:r>
            <w:r>
              <w:rPr>
                <w:noProof/>
                <w:webHidden/>
              </w:rPr>
            </w:r>
            <w:r>
              <w:rPr>
                <w:noProof/>
                <w:webHidden/>
              </w:rPr>
              <w:fldChar w:fldCharType="separate"/>
            </w:r>
            <w:r>
              <w:rPr>
                <w:noProof/>
                <w:webHidden/>
              </w:rPr>
              <w:t>14</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56" w:history="1">
            <w:r w:rsidRPr="00DF3D45">
              <w:rPr>
                <w:rStyle w:val="Hyperlink"/>
                <w:noProof/>
              </w:rPr>
              <w:t>2.1 Introduction to Literature Review</w:t>
            </w:r>
            <w:r>
              <w:rPr>
                <w:noProof/>
                <w:webHidden/>
              </w:rPr>
              <w:tab/>
            </w:r>
            <w:r>
              <w:rPr>
                <w:noProof/>
                <w:webHidden/>
              </w:rPr>
              <w:fldChar w:fldCharType="begin"/>
            </w:r>
            <w:r>
              <w:rPr>
                <w:noProof/>
                <w:webHidden/>
              </w:rPr>
              <w:instrText xml:space="preserve"> PAGEREF _Toc171899556 \h </w:instrText>
            </w:r>
            <w:r>
              <w:rPr>
                <w:noProof/>
                <w:webHidden/>
              </w:rPr>
            </w:r>
            <w:r>
              <w:rPr>
                <w:noProof/>
                <w:webHidden/>
              </w:rPr>
              <w:fldChar w:fldCharType="separate"/>
            </w:r>
            <w:r>
              <w:rPr>
                <w:noProof/>
                <w:webHidden/>
              </w:rPr>
              <w:t>14</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57" w:history="1">
            <w:r w:rsidRPr="00DF3D45">
              <w:rPr>
                <w:rStyle w:val="Hyperlink"/>
                <w:noProof/>
              </w:rPr>
              <w:t>2.2 Background on Ransomware Attacks in Healthcare</w:t>
            </w:r>
            <w:r>
              <w:rPr>
                <w:noProof/>
                <w:webHidden/>
              </w:rPr>
              <w:tab/>
            </w:r>
            <w:r>
              <w:rPr>
                <w:noProof/>
                <w:webHidden/>
              </w:rPr>
              <w:fldChar w:fldCharType="begin"/>
            </w:r>
            <w:r>
              <w:rPr>
                <w:noProof/>
                <w:webHidden/>
              </w:rPr>
              <w:instrText xml:space="preserve"> PAGEREF _Toc171899557 \h </w:instrText>
            </w:r>
            <w:r>
              <w:rPr>
                <w:noProof/>
                <w:webHidden/>
              </w:rPr>
            </w:r>
            <w:r>
              <w:rPr>
                <w:noProof/>
                <w:webHidden/>
              </w:rPr>
              <w:fldChar w:fldCharType="separate"/>
            </w:r>
            <w:r>
              <w:rPr>
                <w:noProof/>
                <w:webHidden/>
              </w:rPr>
              <w:t>15</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58" w:history="1">
            <w:r w:rsidRPr="00DF3D45">
              <w:rPr>
                <w:rStyle w:val="Hyperlink"/>
                <w:noProof/>
              </w:rPr>
              <w:t>2.3 Present Schemes and Templates for Incidents Handling</w:t>
            </w:r>
            <w:r>
              <w:rPr>
                <w:noProof/>
                <w:webHidden/>
              </w:rPr>
              <w:tab/>
            </w:r>
            <w:r>
              <w:rPr>
                <w:noProof/>
                <w:webHidden/>
              </w:rPr>
              <w:fldChar w:fldCharType="begin"/>
            </w:r>
            <w:r>
              <w:rPr>
                <w:noProof/>
                <w:webHidden/>
              </w:rPr>
              <w:instrText xml:space="preserve"> PAGEREF _Toc171899558 \h </w:instrText>
            </w:r>
            <w:r>
              <w:rPr>
                <w:noProof/>
                <w:webHidden/>
              </w:rPr>
            </w:r>
            <w:r>
              <w:rPr>
                <w:noProof/>
                <w:webHidden/>
              </w:rPr>
              <w:fldChar w:fldCharType="separate"/>
            </w:r>
            <w:r>
              <w:rPr>
                <w:noProof/>
                <w:webHidden/>
              </w:rPr>
              <w:t>16</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59" w:history="1">
            <w:r w:rsidRPr="00DF3D45">
              <w:rPr>
                <w:rStyle w:val="Hyperlink"/>
                <w:noProof/>
              </w:rPr>
              <w:t>2.</w:t>
            </w:r>
            <w:r w:rsidRPr="00DF3D45">
              <w:rPr>
                <w:rStyle w:val="Hyperlink"/>
                <w:noProof/>
                <w:lang w:val="en-US"/>
              </w:rPr>
              <w:t xml:space="preserve">4 </w:t>
            </w:r>
            <w:r w:rsidRPr="00DF3D45">
              <w:rPr>
                <w:rStyle w:val="Hyperlink"/>
                <w:noProof/>
              </w:rPr>
              <w:t>Problems with Existing Strategies and Techniques</w:t>
            </w:r>
            <w:r>
              <w:rPr>
                <w:noProof/>
                <w:webHidden/>
              </w:rPr>
              <w:tab/>
            </w:r>
            <w:r>
              <w:rPr>
                <w:noProof/>
                <w:webHidden/>
              </w:rPr>
              <w:fldChar w:fldCharType="begin"/>
            </w:r>
            <w:r>
              <w:rPr>
                <w:noProof/>
                <w:webHidden/>
              </w:rPr>
              <w:instrText xml:space="preserve"> PAGEREF _Toc171899559 \h </w:instrText>
            </w:r>
            <w:r>
              <w:rPr>
                <w:noProof/>
                <w:webHidden/>
              </w:rPr>
            </w:r>
            <w:r>
              <w:rPr>
                <w:noProof/>
                <w:webHidden/>
              </w:rPr>
              <w:fldChar w:fldCharType="separate"/>
            </w:r>
            <w:r>
              <w:rPr>
                <w:noProof/>
                <w:webHidden/>
              </w:rPr>
              <w:t>17</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60" w:history="1">
            <w:r w:rsidRPr="00DF3D45">
              <w:rPr>
                <w:rStyle w:val="Hyperlink"/>
                <w:noProof/>
              </w:rPr>
              <w:t>2. 6 Analysis of existent literature</w:t>
            </w:r>
            <w:r>
              <w:rPr>
                <w:noProof/>
                <w:webHidden/>
              </w:rPr>
              <w:tab/>
            </w:r>
            <w:r>
              <w:rPr>
                <w:noProof/>
                <w:webHidden/>
              </w:rPr>
              <w:fldChar w:fldCharType="begin"/>
            </w:r>
            <w:r>
              <w:rPr>
                <w:noProof/>
                <w:webHidden/>
              </w:rPr>
              <w:instrText xml:space="preserve"> PAGEREF _Toc171899560 \h </w:instrText>
            </w:r>
            <w:r>
              <w:rPr>
                <w:noProof/>
                <w:webHidden/>
              </w:rPr>
            </w:r>
            <w:r>
              <w:rPr>
                <w:noProof/>
                <w:webHidden/>
              </w:rPr>
              <w:fldChar w:fldCharType="separate"/>
            </w:r>
            <w:r>
              <w:rPr>
                <w:noProof/>
                <w:webHidden/>
              </w:rPr>
              <w:t>22</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61" w:history="1">
            <w:r w:rsidRPr="00DF3D45">
              <w:rPr>
                <w:rStyle w:val="Hyperlink"/>
                <w:noProof/>
              </w:rPr>
              <w:t>2.7 Technological and Regulatory Considerations</w:t>
            </w:r>
            <w:r>
              <w:rPr>
                <w:noProof/>
                <w:webHidden/>
              </w:rPr>
              <w:tab/>
            </w:r>
            <w:r>
              <w:rPr>
                <w:noProof/>
                <w:webHidden/>
              </w:rPr>
              <w:fldChar w:fldCharType="begin"/>
            </w:r>
            <w:r>
              <w:rPr>
                <w:noProof/>
                <w:webHidden/>
              </w:rPr>
              <w:instrText xml:space="preserve"> PAGEREF _Toc171899561 \h </w:instrText>
            </w:r>
            <w:r>
              <w:rPr>
                <w:noProof/>
                <w:webHidden/>
              </w:rPr>
            </w:r>
            <w:r>
              <w:rPr>
                <w:noProof/>
                <w:webHidden/>
              </w:rPr>
              <w:fldChar w:fldCharType="separate"/>
            </w:r>
            <w:r>
              <w:rPr>
                <w:noProof/>
                <w:webHidden/>
              </w:rPr>
              <w:t>23</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62" w:history="1">
            <w:r w:rsidRPr="00DF3D45">
              <w:rPr>
                <w:rStyle w:val="Hyperlink"/>
                <w:noProof/>
              </w:rPr>
              <w:t>2.7.1 Technological Considerations</w:t>
            </w:r>
            <w:r>
              <w:rPr>
                <w:noProof/>
                <w:webHidden/>
              </w:rPr>
              <w:tab/>
            </w:r>
            <w:r>
              <w:rPr>
                <w:noProof/>
                <w:webHidden/>
              </w:rPr>
              <w:fldChar w:fldCharType="begin"/>
            </w:r>
            <w:r>
              <w:rPr>
                <w:noProof/>
                <w:webHidden/>
              </w:rPr>
              <w:instrText xml:space="preserve"> PAGEREF _Toc171899562 \h </w:instrText>
            </w:r>
            <w:r>
              <w:rPr>
                <w:noProof/>
                <w:webHidden/>
              </w:rPr>
            </w:r>
            <w:r>
              <w:rPr>
                <w:noProof/>
                <w:webHidden/>
              </w:rPr>
              <w:fldChar w:fldCharType="separate"/>
            </w:r>
            <w:r>
              <w:rPr>
                <w:noProof/>
                <w:webHidden/>
              </w:rPr>
              <w:t>24</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63" w:history="1">
            <w:r w:rsidRPr="00DF3D45">
              <w:rPr>
                <w:rStyle w:val="Hyperlink"/>
                <w:noProof/>
              </w:rPr>
              <w:t>2.7.2 Regulatory Considerations</w:t>
            </w:r>
            <w:r>
              <w:rPr>
                <w:noProof/>
                <w:webHidden/>
              </w:rPr>
              <w:tab/>
            </w:r>
            <w:r>
              <w:rPr>
                <w:noProof/>
                <w:webHidden/>
              </w:rPr>
              <w:fldChar w:fldCharType="begin"/>
            </w:r>
            <w:r>
              <w:rPr>
                <w:noProof/>
                <w:webHidden/>
              </w:rPr>
              <w:instrText xml:space="preserve"> PAGEREF _Toc171899563 \h </w:instrText>
            </w:r>
            <w:r>
              <w:rPr>
                <w:noProof/>
                <w:webHidden/>
              </w:rPr>
            </w:r>
            <w:r>
              <w:rPr>
                <w:noProof/>
                <w:webHidden/>
              </w:rPr>
              <w:fldChar w:fldCharType="separate"/>
            </w:r>
            <w:r>
              <w:rPr>
                <w:noProof/>
                <w:webHidden/>
              </w:rPr>
              <w:t>25</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64" w:history="1">
            <w:r w:rsidRPr="00DF3D45">
              <w:rPr>
                <w:rStyle w:val="Hyperlink"/>
                <w:noProof/>
              </w:rPr>
              <w:t>2. 8 Proposed Artefact: Incident Response playbook</w:t>
            </w:r>
            <w:r>
              <w:rPr>
                <w:noProof/>
                <w:webHidden/>
              </w:rPr>
              <w:tab/>
            </w:r>
            <w:r>
              <w:rPr>
                <w:noProof/>
                <w:webHidden/>
              </w:rPr>
              <w:fldChar w:fldCharType="begin"/>
            </w:r>
            <w:r>
              <w:rPr>
                <w:noProof/>
                <w:webHidden/>
              </w:rPr>
              <w:instrText xml:space="preserve"> PAGEREF _Toc171899564 \h </w:instrText>
            </w:r>
            <w:r>
              <w:rPr>
                <w:noProof/>
                <w:webHidden/>
              </w:rPr>
            </w:r>
            <w:r>
              <w:rPr>
                <w:noProof/>
                <w:webHidden/>
              </w:rPr>
              <w:fldChar w:fldCharType="separate"/>
            </w:r>
            <w:r>
              <w:rPr>
                <w:noProof/>
                <w:webHidden/>
              </w:rPr>
              <w:t>27</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65" w:history="1">
            <w:r w:rsidRPr="00DF3D45">
              <w:rPr>
                <w:rStyle w:val="Hyperlink"/>
                <w:noProof/>
              </w:rPr>
              <w:t>2.9 Summary and Distinction of Proposed Artefact</w:t>
            </w:r>
            <w:r>
              <w:rPr>
                <w:noProof/>
                <w:webHidden/>
              </w:rPr>
              <w:tab/>
            </w:r>
            <w:r>
              <w:rPr>
                <w:noProof/>
                <w:webHidden/>
              </w:rPr>
              <w:fldChar w:fldCharType="begin"/>
            </w:r>
            <w:r>
              <w:rPr>
                <w:noProof/>
                <w:webHidden/>
              </w:rPr>
              <w:instrText xml:space="preserve"> PAGEREF _Toc171899565 \h </w:instrText>
            </w:r>
            <w:r>
              <w:rPr>
                <w:noProof/>
                <w:webHidden/>
              </w:rPr>
            </w:r>
            <w:r>
              <w:rPr>
                <w:noProof/>
                <w:webHidden/>
              </w:rPr>
              <w:fldChar w:fldCharType="separate"/>
            </w:r>
            <w:r>
              <w:rPr>
                <w:noProof/>
                <w:webHidden/>
              </w:rPr>
              <w:t>28</w:t>
            </w:r>
            <w:r>
              <w:rPr>
                <w:noProof/>
                <w:webHidden/>
              </w:rPr>
              <w:fldChar w:fldCharType="end"/>
            </w:r>
          </w:hyperlink>
        </w:p>
        <w:p w:rsidR="00B67497" w:rsidRDefault="00B67497">
          <w:pPr>
            <w:pStyle w:val="TOC1"/>
            <w:tabs>
              <w:tab w:val="right" w:leader="dot" w:pos="9016"/>
            </w:tabs>
            <w:rPr>
              <w:rFonts w:asciiTheme="minorHAnsi" w:eastAsiaTheme="minorEastAsia" w:hAnsiTheme="minorHAnsi"/>
              <w:noProof/>
              <w:sz w:val="22"/>
              <w:lang w:val="en-KE" w:eastAsia="en-KE"/>
            </w:rPr>
          </w:pPr>
          <w:hyperlink w:anchor="_Toc171899566" w:history="1">
            <w:r w:rsidRPr="00DF3D45">
              <w:rPr>
                <w:rStyle w:val="Hyperlink"/>
                <w:noProof/>
              </w:rPr>
              <w:t>CHAPTER 3: Research Methodology</w:t>
            </w:r>
            <w:r>
              <w:rPr>
                <w:noProof/>
                <w:webHidden/>
              </w:rPr>
              <w:tab/>
            </w:r>
            <w:r>
              <w:rPr>
                <w:noProof/>
                <w:webHidden/>
              </w:rPr>
              <w:fldChar w:fldCharType="begin"/>
            </w:r>
            <w:r>
              <w:rPr>
                <w:noProof/>
                <w:webHidden/>
              </w:rPr>
              <w:instrText xml:space="preserve"> PAGEREF _Toc171899566 \h </w:instrText>
            </w:r>
            <w:r>
              <w:rPr>
                <w:noProof/>
                <w:webHidden/>
              </w:rPr>
            </w:r>
            <w:r>
              <w:rPr>
                <w:noProof/>
                <w:webHidden/>
              </w:rPr>
              <w:fldChar w:fldCharType="separate"/>
            </w:r>
            <w:r>
              <w:rPr>
                <w:noProof/>
                <w:webHidden/>
              </w:rPr>
              <w:t>29</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67" w:history="1">
            <w:r w:rsidRPr="00DF3D45">
              <w:rPr>
                <w:rStyle w:val="Hyperlink"/>
                <w:noProof/>
              </w:rPr>
              <w:t>3.1 Introduction</w:t>
            </w:r>
            <w:r>
              <w:rPr>
                <w:noProof/>
                <w:webHidden/>
              </w:rPr>
              <w:tab/>
            </w:r>
            <w:r>
              <w:rPr>
                <w:noProof/>
                <w:webHidden/>
              </w:rPr>
              <w:fldChar w:fldCharType="begin"/>
            </w:r>
            <w:r>
              <w:rPr>
                <w:noProof/>
                <w:webHidden/>
              </w:rPr>
              <w:instrText xml:space="preserve"> PAGEREF _Toc171899567 \h </w:instrText>
            </w:r>
            <w:r>
              <w:rPr>
                <w:noProof/>
                <w:webHidden/>
              </w:rPr>
            </w:r>
            <w:r>
              <w:rPr>
                <w:noProof/>
                <w:webHidden/>
              </w:rPr>
              <w:fldChar w:fldCharType="separate"/>
            </w:r>
            <w:r>
              <w:rPr>
                <w:noProof/>
                <w:webHidden/>
              </w:rPr>
              <w:t>29</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68" w:history="1">
            <w:r w:rsidRPr="00DF3D45">
              <w:rPr>
                <w:rStyle w:val="Hyperlink"/>
                <w:noProof/>
              </w:rPr>
              <w:t>3.2 Research Approach</w:t>
            </w:r>
            <w:r>
              <w:rPr>
                <w:noProof/>
                <w:webHidden/>
              </w:rPr>
              <w:tab/>
            </w:r>
            <w:r>
              <w:rPr>
                <w:noProof/>
                <w:webHidden/>
              </w:rPr>
              <w:fldChar w:fldCharType="begin"/>
            </w:r>
            <w:r>
              <w:rPr>
                <w:noProof/>
                <w:webHidden/>
              </w:rPr>
              <w:instrText xml:space="preserve"> PAGEREF _Toc171899568 \h </w:instrText>
            </w:r>
            <w:r>
              <w:rPr>
                <w:noProof/>
                <w:webHidden/>
              </w:rPr>
            </w:r>
            <w:r>
              <w:rPr>
                <w:noProof/>
                <w:webHidden/>
              </w:rPr>
              <w:fldChar w:fldCharType="separate"/>
            </w:r>
            <w:r>
              <w:rPr>
                <w:noProof/>
                <w:webHidden/>
              </w:rPr>
              <w:t>30</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69" w:history="1">
            <w:r w:rsidRPr="00DF3D45">
              <w:rPr>
                <w:rStyle w:val="Hyperlink"/>
                <w:noProof/>
              </w:rPr>
              <w:t>3.2.1 Qualitative vs. Quantitative Approach</w:t>
            </w:r>
            <w:r>
              <w:rPr>
                <w:noProof/>
                <w:webHidden/>
              </w:rPr>
              <w:tab/>
            </w:r>
            <w:r>
              <w:rPr>
                <w:noProof/>
                <w:webHidden/>
              </w:rPr>
              <w:fldChar w:fldCharType="begin"/>
            </w:r>
            <w:r>
              <w:rPr>
                <w:noProof/>
                <w:webHidden/>
              </w:rPr>
              <w:instrText xml:space="preserve"> PAGEREF _Toc171899569 \h </w:instrText>
            </w:r>
            <w:r>
              <w:rPr>
                <w:noProof/>
                <w:webHidden/>
              </w:rPr>
            </w:r>
            <w:r>
              <w:rPr>
                <w:noProof/>
                <w:webHidden/>
              </w:rPr>
              <w:fldChar w:fldCharType="separate"/>
            </w:r>
            <w:r>
              <w:rPr>
                <w:noProof/>
                <w:webHidden/>
              </w:rPr>
              <w:t>30</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70" w:history="1">
            <w:r w:rsidRPr="00DF3D45">
              <w:rPr>
                <w:rStyle w:val="Hyperlink"/>
                <w:noProof/>
              </w:rPr>
              <w:t>3.3 Data Collection and Analysis</w:t>
            </w:r>
            <w:r>
              <w:rPr>
                <w:noProof/>
                <w:webHidden/>
              </w:rPr>
              <w:tab/>
            </w:r>
            <w:r>
              <w:rPr>
                <w:noProof/>
                <w:webHidden/>
              </w:rPr>
              <w:fldChar w:fldCharType="begin"/>
            </w:r>
            <w:r>
              <w:rPr>
                <w:noProof/>
                <w:webHidden/>
              </w:rPr>
              <w:instrText xml:space="preserve"> PAGEREF _Toc171899570 \h </w:instrText>
            </w:r>
            <w:r>
              <w:rPr>
                <w:noProof/>
                <w:webHidden/>
              </w:rPr>
            </w:r>
            <w:r>
              <w:rPr>
                <w:noProof/>
                <w:webHidden/>
              </w:rPr>
              <w:fldChar w:fldCharType="separate"/>
            </w:r>
            <w:r>
              <w:rPr>
                <w:noProof/>
                <w:webHidden/>
              </w:rPr>
              <w:t>31</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71" w:history="1">
            <w:r w:rsidRPr="00DF3D45">
              <w:rPr>
                <w:rStyle w:val="Hyperlink"/>
                <w:noProof/>
              </w:rPr>
              <w:t>3.3.1 Data Sources</w:t>
            </w:r>
            <w:r>
              <w:rPr>
                <w:noProof/>
                <w:webHidden/>
              </w:rPr>
              <w:tab/>
            </w:r>
            <w:r>
              <w:rPr>
                <w:noProof/>
                <w:webHidden/>
              </w:rPr>
              <w:fldChar w:fldCharType="begin"/>
            </w:r>
            <w:r>
              <w:rPr>
                <w:noProof/>
                <w:webHidden/>
              </w:rPr>
              <w:instrText xml:space="preserve"> PAGEREF _Toc171899571 \h </w:instrText>
            </w:r>
            <w:r>
              <w:rPr>
                <w:noProof/>
                <w:webHidden/>
              </w:rPr>
            </w:r>
            <w:r>
              <w:rPr>
                <w:noProof/>
                <w:webHidden/>
              </w:rPr>
              <w:fldChar w:fldCharType="separate"/>
            </w:r>
            <w:r>
              <w:rPr>
                <w:noProof/>
                <w:webHidden/>
              </w:rPr>
              <w:t>31</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72" w:history="1">
            <w:r w:rsidRPr="00DF3D45">
              <w:rPr>
                <w:rStyle w:val="Hyperlink"/>
                <w:noProof/>
              </w:rPr>
              <w:t>3.3.2 Data Analysis Techniques</w:t>
            </w:r>
            <w:r>
              <w:rPr>
                <w:noProof/>
                <w:webHidden/>
              </w:rPr>
              <w:tab/>
            </w:r>
            <w:r>
              <w:rPr>
                <w:noProof/>
                <w:webHidden/>
              </w:rPr>
              <w:fldChar w:fldCharType="begin"/>
            </w:r>
            <w:r>
              <w:rPr>
                <w:noProof/>
                <w:webHidden/>
              </w:rPr>
              <w:instrText xml:space="preserve"> PAGEREF _Toc171899572 \h </w:instrText>
            </w:r>
            <w:r>
              <w:rPr>
                <w:noProof/>
                <w:webHidden/>
              </w:rPr>
            </w:r>
            <w:r>
              <w:rPr>
                <w:noProof/>
                <w:webHidden/>
              </w:rPr>
              <w:fldChar w:fldCharType="separate"/>
            </w:r>
            <w:r>
              <w:rPr>
                <w:noProof/>
                <w:webHidden/>
              </w:rPr>
              <w:t>31</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73" w:history="1">
            <w:r w:rsidRPr="00DF3D45">
              <w:rPr>
                <w:rStyle w:val="Hyperlink"/>
                <w:noProof/>
              </w:rPr>
              <w:t>3.5 Playbook Design and Development</w:t>
            </w:r>
            <w:r>
              <w:rPr>
                <w:noProof/>
                <w:webHidden/>
              </w:rPr>
              <w:tab/>
            </w:r>
            <w:r>
              <w:rPr>
                <w:noProof/>
                <w:webHidden/>
              </w:rPr>
              <w:fldChar w:fldCharType="begin"/>
            </w:r>
            <w:r>
              <w:rPr>
                <w:noProof/>
                <w:webHidden/>
              </w:rPr>
              <w:instrText xml:space="preserve"> PAGEREF _Toc171899573 \h </w:instrText>
            </w:r>
            <w:r>
              <w:rPr>
                <w:noProof/>
                <w:webHidden/>
              </w:rPr>
            </w:r>
            <w:r>
              <w:rPr>
                <w:noProof/>
                <w:webHidden/>
              </w:rPr>
              <w:fldChar w:fldCharType="separate"/>
            </w:r>
            <w:r>
              <w:rPr>
                <w:noProof/>
                <w:webHidden/>
              </w:rPr>
              <w:t>33</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74" w:history="1">
            <w:r w:rsidRPr="00DF3D45">
              <w:rPr>
                <w:rStyle w:val="Hyperlink"/>
                <w:noProof/>
              </w:rPr>
              <w:t>3.5.1 Iterative Design Process</w:t>
            </w:r>
            <w:r>
              <w:rPr>
                <w:noProof/>
                <w:webHidden/>
              </w:rPr>
              <w:tab/>
            </w:r>
            <w:r>
              <w:rPr>
                <w:noProof/>
                <w:webHidden/>
              </w:rPr>
              <w:fldChar w:fldCharType="begin"/>
            </w:r>
            <w:r>
              <w:rPr>
                <w:noProof/>
                <w:webHidden/>
              </w:rPr>
              <w:instrText xml:space="preserve"> PAGEREF _Toc171899574 \h </w:instrText>
            </w:r>
            <w:r>
              <w:rPr>
                <w:noProof/>
                <w:webHidden/>
              </w:rPr>
            </w:r>
            <w:r>
              <w:rPr>
                <w:noProof/>
                <w:webHidden/>
              </w:rPr>
              <w:fldChar w:fldCharType="separate"/>
            </w:r>
            <w:r>
              <w:rPr>
                <w:noProof/>
                <w:webHidden/>
              </w:rPr>
              <w:t>33</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75" w:history="1">
            <w:r w:rsidRPr="00DF3D45">
              <w:rPr>
                <w:rStyle w:val="Hyperlink"/>
                <w:noProof/>
              </w:rPr>
              <w:t>3.6 Project Management and Execution</w:t>
            </w:r>
            <w:r>
              <w:rPr>
                <w:noProof/>
                <w:webHidden/>
              </w:rPr>
              <w:tab/>
            </w:r>
            <w:r>
              <w:rPr>
                <w:noProof/>
                <w:webHidden/>
              </w:rPr>
              <w:fldChar w:fldCharType="begin"/>
            </w:r>
            <w:r>
              <w:rPr>
                <w:noProof/>
                <w:webHidden/>
              </w:rPr>
              <w:instrText xml:space="preserve"> PAGEREF _Toc171899575 \h </w:instrText>
            </w:r>
            <w:r>
              <w:rPr>
                <w:noProof/>
                <w:webHidden/>
              </w:rPr>
            </w:r>
            <w:r>
              <w:rPr>
                <w:noProof/>
                <w:webHidden/>
              </w:rPr>
              <w:fldChar w:fldCharType="separate"/>
            </w:r>
            <w:r>
              <w:rPr>
                <w:noProof/>
                <w:webHidden/>
              </w:rPr>
              <w:t>34</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76" w:history="1">
            <w:r w:rsidRPr="00DF3D45">
              <w:rPr>
                <w:rStyle w:val="Hyperlink"/>
                <w:noProof/>
              </w:rPr>
              <w:t>3.6.1 Timeline and Milestones</w:t>
            </w:r>
            <w:r>
              <w:rPr>
                <w:noProof/>
                <w:webHidden/>
              </w:rPr>
              <w:tab/>
            </w:r>
            <w:r>
              <w:rPr>
                <w:noProof/>
                <w:webHidden/>
              </w:rPr>
              <w:fldChar w:fldCharType="begin"/>
            </w:r>
            <w:r>
              <w:rPr>
                <w:noProof/>
                <w:webHidden/>
              </w:rPr>
              <w:instrText xml:space="preserve"> PAGEREF _Toc171899576 \h </w:instrText>
            </w:r>
            <w:r>
              <w:rPr>
                <w:noProof/>
                <w:webHidden/>
              </w:rPr>
            </w:r>
            <w:r>
              <w:rPr>
                <w:noProof/>
                <w:webHidden/>
              </w:rPr>
              <w:fldChar w:fldCharType="separate"/>
            </w:r>
            <w:r>
              <w:rPr>
                <w:noProof/>
                <w:webHidden/>
              </w:rPr>
              <w:t>34</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77" w:history="1">
            <w:r w:rsidRPr="00DF3D45">
              <w:rPr>
                <w:rStyle w:val="Hyperlink"/>
                <w:noProof/>
              </w:rPr>
              <w:t>3.6.2 Risk Management</w:t>
            </w:r>
            <w:r>
              <w:rPr>
                <w:noProof/>
                <w:webHidden/>
              </w:rPr>
              <w:tab/>
            </w:r>
            <w:r>
              <w:rPr>
                <w:noProof/>
                <w:webHidden/>
              </w:rPr>
              <w:fldChar w:fldCharType="begin"/>
            </w:r>
            <w:r>
              <w:rPr>
                <w:noProof/>
                <w:webHidden/>
              </w:rPr>
              <w:instrText xml:space="preserve"> PAGEREF _Toc171899577 \h </w:instrText>
            </w:r>
            <w:r>
              <w:rPr>
                <w:noProof/>
                <w:webHidden/>
              </w:rPr>
            </w:r>
            <w:r>
              <w:rPr>
                <w:noProof/>
                <w:webHidden/>
              </w:rPr>
              <w:fldChar w:fldCharType="separate"/>
            </w:r>
            <w:r>
              <w:rPr>
                <w:noProof/>
                <w:webHidden/>
              </w:rPr>
              <w:t>34</w:t>
            </w:r>
            <w:r>
              <w:rPr>
                <w:noProof/>
                <w:webHidden/>
              </w:rPr>
              <w:fldChar w:fldCharType="end"/>
            </w:r>
          </w:hyperlink>
        </w:p>
        <w:p w:rsidR="00B67497" w:rsidRDefault="00B67497">
          <w:pPr>
            <w:pStyle w:val="TOC1"/>
            <w:tabs>
              <w:tab w:val="right" w:leader="dot" w:pos="9016"/>
            </w:tabs>
            <w:rPr>
              <w:rFonts w:asciiTheme="minorHAnsi" w:eastAsiaTheme="minorEastAsia" w:hAnsiTheme="minorHAnsi"/>
              <w:noProof/>
              <w:sz w:val="22"/>
              <w:lang w:val="en-KE" w:eastAsia="en-KE"/>
            </w:rPr>
          </w:pPr>
          <w:hyperlink w:anchor="_Toc171899578" w:history="1">
            <w:r w:rsidRPr="00DF3D45">
              <w:rPr>
                <w:rStyle w:val="Hyperlink"/>
                <w:noProof/>
              </w:rPr>
              <w:t>CHAPTER 4: Ransomware Incident Response Playbook Design and Development</w:t>
            </w:r>
            <w:r>
              <w:rPr>
                <w:noProof/>
                <w:webHidden/>
              </w:rPr>
              <w:tab/>
            </w:r>
            <w:r>
              <w:rPr>
                <w:noProof/>
                <w:webHidden/>
              </w:rPr>
              <w:fldChar w:fldCharType="begin"/>
            </w:r>
            <w:r>
              <w:rPr>
                <w:noProof/>
                <w:webHidden/>
              </w:rPr>
              <w:instrText xml:space="preserve"> PAGEREF _Toc171899578 \h </w:instrText>
            </w:r>
            <w:r>
              <w:rPr>
                <w:noProof/>
                <w:webHidden/>
              </w:rPr>
            </w:r>
            <w:r>
              <w:rPr>
                <w:noProof/>
                <w:webHidden/>
              </w:rPr>
              <w:fldChar w:fldCharType="separate"/>
            </w:r>
            <w:r>
              <w:rPr>
                <w:noProof/>
                <w:webHidden/>
              </w:rPr>
              <w:t>35</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79" w:history="1">
            <w:r w:rsidRPr="00DF3D45">
              <w:rPr>
                <w:rStyle w:val="Hyperlink"/>
                <w:noProof/>
              </w:rPr>
              <w:t>4.1 Artefact Design</w:t>
            </w:r>
            <w:r>
              <w:rPr>
                <w:noProof/>
                <w:webHidden/>
              </w:rPr>
              <w:tab/>
            </w:r>
            <w:r>
              <w:rPr>
                <w:noProof/>
                <w:webHidden/>
              </w:rPr>
              <w:fldChar w:fldCharType="begin"/>
            </w:r>
            <w:r>
              <w:rPr>
                <w:noProof/>
                <w:webHidden/>
              </w:rPr>
              <w:instrText xml:space="preserve"> PAGEREF _Toc171899579 \h </w:instrText>
            </w:r>
            <w:r>
              <w:rPr>
                <w:noProof/>
                <w:webHidden/>
              </w:rPr>
            </w:r>
            <w:r>
              <w:rPr>
                <w:noProof/>
                <w:webHidden/>
              </w:rPr>
              <w:fldChar w:fldCharType="separate"/>
            </w:r>
            <w:r>
              <w:rPr>
                <w:noProof/>
                <w:webHidden/>
              </w:rPr>
              <w:t>35</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80" w:history="1">
            <w:r w:rsidRPr="00DF3D45">
              <w:rPr>
                <w:rStyle w:val="Hyperlink"/>
                <w:noProof/>
              </w:rPr>
              <w:t>4.1.1 Flow Charts</w:t>
            </w:r>
            <w:r>
              <w:rPr>
                <w:noProof/>
                <w:webHidden/>
              </w:rPr>
              <w:tab/>
            </w:r>
            <w:r>
              <w:rPr>
                <w:noProof/>
                <w:webHidden/>
              </w:rPr>
              <w:fldChar w:fldCharType="begin"/>
            </w:r>
            <w:r>
              <w:rPr>
                <w:noProof/>
                <w:webHidden/>
              </w:rPr>
              <w:instrText xml:space="preserve"> PAGEREF _Toc171899580 \h </w:instrText>
            </w:r>
            <w:r>
              <w:rPr>
                <w:noProof/>
                <w:webHidden/>
              </w:rPr>
            </w:r>
            <w:r>
              <w:rPr>
                <w:noProof/>
                <w:webHidden/>
              </w:rPr>
              <w:fldChar w:fldCharType="separate"/>
            </w:r>
            <w:r>
              <w:rPr>
                <w:noProof/>
                <w:webHidden/>
              </w:rPr>
              <w:t>35</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81" w:history="1">
            <w:r w:rsidRPr="00DF3D45">
              <w:rPr>
                <w:rStyle w:val="Hyperlink"/>
                <w:noProof/>
              </w:rPr>
              <w:t>4.2 Pseudo-Code for Incident Response Playbook</w:t>
            </w:r>
            <w:r>
              <w:rPr>
                <w:noProof/>
                <w:webHidden/>
              </w:rPr>
              <w:tab/>
            </w:r>
            <w:r>
              <w:rPr>
                <w:noProof/>
                <w:webHidden/>
              </w:rPr>
              <w:fldChar w:fldCharType="begin"/>
            </w:r>
            <w:r>
              <w:rPr>
                <w:noProof/>
                <w:webHidden/>
              </w:rPr>
              <w:instrText xml:space="preserve"> PAGEREF _Toc171899581 \h </w:instrText>
            </w:r>
            <w:r>
              <w:rPr>
                <w:noProof/>
                <w:webHidden/>
              </w:rPr>
            </w:r>
            <w:r>
              <w:rPr>
                <w:noProof/>
                <w:webHidden/>
              </w:rPr>
              <w:fldChar w:fldCharType="separate"/>
            </w:r>
            <w:r>
              <w:rPr>
                <w:noProof/>
                <w:webHidden/>
              </w:rPr>
              <w:t>40</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82" w:history="1">
            <w:r w:rsidRPr="00DF3D45">
              <w:rPr>
                <w:rStyle w:val="Hyperlink"/>
                <w:noProof/>
              </w:rPr>
              <w:t>4.3 Development and Implementation</w:t>
            </w:r>
            <w:r>
              <w:rPr>
                <w:noProof/>
                <w:webHidden/>
              </w:rPr>
              <w:tab/>
            </w:r>
            <w:r>
              <w:rPr>
                <w:noProof/>
                <w:webHidden/>
              </w:rPr>
              <w:fldChar w:fldCharType="begin"/>
            </w:r>
            <w:r>
              <w:rPr>
                <w:noProof/>
                <w:webHidden/>
              </w:rPr>
              <w:instrText xml:space="preserve"> PAGEREF _Toc171899582 \h </w:instrText>
            </w:r>
            <w:r>
              <w:rPr>
                <w:noProof/>
                <w:webHidden/>
              </w:rPr>
            </w:r>
            <w:r>
              <w:rPr>
                <w:noProof/>
                <w:webHidden/>
              </w:rPr>
              <w:fldChar w:fldCharType="separate"/>
            </w:r>
            <w:r>
              <w:rPr>
                <w:noProof/>
                <w:webHidden/>
              </w:rPr>
              <w:t>41</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83" w:history="1">
            <w:r w:rsidRPr="00DF3D45">
              <w:rPr>
                <w:rStyle w:val="Hyperlink"/>
                <w:noProof/>
              </w:rPr>
              <w:t>4.3.1 Stakeholder Feedback Integration</w:t>
            </w:r>
            <w:r>
              <w:rPr>
                <w:noProof/>
                <w:webHidden/>
              </w:rPr>
              <w:tab/>
            </w:r>
            <w:r>
              <w:rPr>
                <w:noProof/>
                <w:webHidden/>
              </w:rPr>
              <w:fldChar w:fldCharType="begin"/>
            </w:r>
            <w:r>
              <w:rPr>
                <w:noProof/>
                <w:webHidden/>
              </w:rPr>
              <w:instrText xml:space="preserve"> PAGEREF _Toc171899583 \h </w:instrText>
            </w:r>
            <w:r>
              <w:rPr>
                <w:noProof/>
                <w:webHidden/>
              </w:rPr>
            </w:r>
            <w:r>
              <w:rPr>
                <w:noProof/>
                <w:webHidden/>
              </w:rPr>
              <w:fldChar w:fldCharType="separate"/>
            </w:r>
            <w:r>
              <w:rPr>
                <w:noProof/>
                <w:webHidden/>
              </w:rPr>
              <w:t>41</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84" w:history="1">
            <w:r w:rsidRPr="00DF3D45">
              <w:rPr>
                <w:rStyle w:val="Hyperlink"/>
                <w:noProof/>
              </w:rPr>
              <w:t>4. 4 Ways to avoid/overcome Ransomware</w:t>
            </w:r>
            <w:r>
              <w:rPr>
                <w:noProof/>
                <w:webHidden/>
              </w:rPr>
              <w:tab/>
            </w:r>
            <w:r>
              <w:rPr>
                <w:noProof/>
                <w:webHidden/>
              </w:rPr>
              <w:fldChar w:fldCharType="begin"/>
            </w:r>
            <w:r>
              <w:rPr>
                <w:noProof/>
                <w:webHidden/>
              </w:rPr>
              <w:instrText xml:space="preserve"> PAGEREF _Toc171899584 \h </w:instrText>
            </w:r>
            <w:r>
              <w:rPr>
                <w:noProof/>
                <w:webHidden/>
              </w:rPr>
            </w:r>
            <w:r>
              <w:rPr>
                <w:noProof/>
                <w:webHidden/>
              </w:rPr>
              <w:fldChar w:fldCharType="separate"/>
            </w:r>
            <w:r>
              <w:rPr>
                <w:noProof/>
                <w:webHidden/>
              </w:rPr>
              <w:t>42</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85" w:history="1">
            <w:r w:rsidRPr="00DF3D45">
              <w:rPr>
                <w:rStyle w:val="Hyperlink"/>
                <w:noProof/>
              </w:rPr>
              <w:t>4. 4. 1 Recovery Process</w:t>
            </w:r>
            <w:r>
              <w:rPr>
                <w:noProof/>
                <w:webHidden/>
              </w:rPr>
              <w:tab/>
            </w:r>
            <w:r>
              <w:rPr>
                <w:noProof/>
                <w:webHidden/>
              </w:rPr>
              <w:fldChar w:fldCharType="begin"/>
            </w:r>
            <w:r>
              <w:rPr>
                <w:noProof/>
                <w:webHidden/>
              </w:rPr>
              <w:instrText xml:space="preserve"> PAGEREF _Toc171899585 \h </w:instrText>
            </w:r>
            <w:r>
              <w:rPr>
                <w:noProof/>
                <w:webHidden/>
              </w:rPr>
            </w:r>
            <w:r>
              <w:rPr>
                <w:noProof/>
                <w:webHidden/>
              </w:rPr>
              <w:fldChar w:fldCharType="separate"/>
            </w:r>
            <w:r>
              <w:rPr>
                <w:noProof/>
                <w:webHidden/>
              </w:rPr>
              <w:t>42</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86" w:history="1">
            <w:r w:rsidRPr="00DF3D45">
              <w:rPr>
                <w:rStyle w:val="Hyperlink"/>
                <w:noProof/>
              </w:rPr>
              <w:t>4.4.2 Recovery Actions</w:t>
            </w:r>
            <w:r>
              <w:rPr>
                <w:noProof/>
                <w:webHidden/>
              </w:rPr>
              <w:tab/>
            </w:r>
            <w:r>
              <w:rPr>
                <w:noProof/>
                <w:webHidden/>
              </w:rPr>
              <w:fldChar w:fldCharType="begin"/>
            </w:r>
            <w:r>
              <w:rPr>
                <w:noProof/>
                <w:webHidden/>
              </w:rPr>
              <w:instrText xml:space="preserve"> PAGEREF _Toc171899586 \h </w:instrText>
            </w:r>
            <w:r>
              <w:rPr>
                <w:noProof/>
                <w:webHidden/>
              </w:rPr>
            </w:r>
            <w:r>
              <w:rPr>
                <w:noProof/>
                <w:webHidden/>
              </w:rPr>
              <w:fldChar w:fldCharType="separate"/>
            </w:r>
            <w:r>
              <w:rPr>
                <w:noProof/>
                <w:webHidden/>
              </w:rPr>
              <w:t>43</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87" w:history="1">
            <w:r w:rsidRPr="00DF3D45">
              <w:rPr>
                <w:rStyle w:val="Hyperlink"/>
                <w:noProof/>
              </w:rPr>
              <w:t>4.5 Immediate Response Actions</w:t>
            </w:r>
            <w:r>
              <w:rPr>
                <w:noProof/>
                <w:webHidden/>
              </w:rPr>
              <w:tab/>
            </w:r>
            <w:r>
              <w:rPr>
                <w:noProof/>
                <w:webHidden/>
              </w:rPr>
              <w:fldChar w:fldCharType="begin"/>
            </w:r>
            <w:r>
              <w:rPr>
                <w:noProof/>
                <w:webHidden/>
              </w:rPr>
              <w:instrText xml:space="preserve"> PAGEREF _Toc171899587 \h </w:instrText>
            </w:r>
            <w:r>
              <w:rPr>
                <w:noProof/>
                <w:webHidden/>
              </w:rPr>
            </w:r>
            <w:r>
              <w:rPr>
                <w:noProof/>
                <w:webHidden/>
              </w:rPr>
              <w:fldChar w:fldCharType="separate"/>
            </w:r>
            <w:r>
              <w:rPr>
                <w:noProof/>
                <w:webHidden/>
              </w:rPr>
              <w:t>44</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88" w:history="1">
            <w:r w:rsidRPr="00DF3D45">
              <w:rPr>
                <w:rStyle w:val="Hyperlink"/>
                <w:noProof/>
              </w:rPr>
              <w:t>4.5.1 Detection and Initial Analysis</w:t>
            </w:r>
            <w:r>
              <w:rPr>
                <w:noProof/>
                <w:webHidden/>
              </w:rPr>
              <w:tab/>
            </w:r>
            <w:r>
              <w:rPr>
                <w:noProof/>
                <w:webHidden/>
              </w:rPr>
              <w:fldChar w:fldCharType="begin"/>
            </w:r>
            <w:r>
              <w:rPr>
                <w:noProof/>
                <w:webHidden/>
              </w:rPr>
              <w:instrText xml:space="preserve"> PAGEREF _Toc171899588 \h </w:instrText>
            </w:r>
            <w:r>
              <w:rPr>
                <w:noProof/>
                <w:webHidden/>
              </w:rPr>
            </w:r>
            <w:r>
              <w:rPr>
                <w:noProof/>
                <w:webHidden/>
              </w:rPr>
              <w:fldChar w:fldCharType="separate"/>
            </w:r>
            <w:r>
              <w:rPr>
                <w:noProof/>
                <w:webHidden/>
              </w:rPr>
              <w:t>44</w:t>
            </w:r>
            <w:r>
              <w:rPr>
                <w:noProof/>
                <w:webHidden/>
              </w:rPr>
              <w:fldChar w:fldCharType="end"/>
            </w:r>
          </w:hyperlink>
        </w:p>
        <w:p w:rsidR="00B67497" w:rsidRDefault="00B67497">
          <w:pPr>
            <w:pStyle w:val="TOC1"/>
            <w:tabs>
              <w:tab w:val="right" w:leader="dot" w:pos="9016"/>
            </w:tabs>
            <w:rPr>
              <w:rFonts w:asciiTheme="minorHAnsi" w:eastAsiaTheme="minorEastAsia" w:hAnsiTheme="minorHAnsi"/>
              <w:noProof/>
              <w:sz w:val="22"/>
              <w:lang w:val="en-KE" w:eastAsia="en-KE"/>
            </w:rPr>
          </w:pPr>
          <w:hyperlink w:anchor="_Toc171899589" w:history="1">
            <w:r w:rsidRPr="00DF3D45">
              <w:rPr>
                <w:rStyle w:val="Hyperlink"/>
                <w:noProof/>
              </w:rPr>
              <w:t>CHAPTER 5: Playbook Evaluation and Testing</w:t>
            </w:r>
            <w:r>
              <w:rPr>
                <w:noProof/>
                <w:webHidden/>
              </w:rPr>
              <w:tab/>
            </w:r>
            <w:r>
              <w:rPr>
                <w:noProof/>
                <w:webHidden/>
              </w:rPr>
              <w:fldChar w:fldCharType="begin"/>
            </w:r>
            <w:r>
              <w:rPr>
                <w:noProof/>
                <w:webHidden/>
              </w:rPr>
              <w:instrText xml:space="preserve"> PAGEREF _Toc171899589 \h </w:instrText>
            </w:r>
            <w:r>
              <w:rPr>
                <w:noProof/>
                <w:webHidden/>
              </w:rPr>
            </w:r>
            <w:r>
              <w:rPr>
                <w:noProof/>
                <w:webHidden/>
              </w:rPr>
              <w:fldChar w:fldCharType="separate"/>
            </w:r>
            <w:r>
              <w:rPr>
                <w:noProof/>
                <w:webHidden/>
              </w:rPr>
              <w:t>44</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90" w:history="1">
            <w:r w:rsidRPr="00DF3D45">
              <w:rPr>
                <w:rStyle w:val="Hyperlink"/>
                <w:noProof/>
              </w:rPr>
              <w:t>5.1 Evaluation Methodology</w:t>
            </w:r>
            <w:r>
              <w:rPr>
                <w:noProof/>
                <w:webHidden/>
              </w:rPr>
              <w:tab/>
            </w:r>
            <w:r>
              <w:rPr>
                <w:noProof/>
                <w:webHidden/>
              </w:rPr>
              <w:fldChar w:fldCharType="begin"/>
            </w:r>
            <w:r>
              <w:rPr>
                <w:noProof/>
                <w:webHidden/>
              </w:rPr>
              <w:instrText xml:space="preserve"> PAGEREF _Toc171899590 \h </w:instrText>
            </w:r>
            <w:r>
              <w:rPr>
                <w:noProof/>
                <w:webHidden/>
              </w:rPr>
            </w:r>
            <w:r>
              <w:rPr>
                <w:noProof/>
                <w:webHidden/>
              </w:rPr>
              <w:fldChar w:fldCharType="separate"/>
            </w:r>
            <w:r>
              <w:rPr>
                <w:noProof/>
                <w:webHidden/>
              </w:rPr>
              <w:t>45</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91" w:history="1">
            <w:r w:rsidRPr="00DF3D45">
              <w:rPr>
                <w:rStyle w:val="Hyperlink"/>
                <w:noProof/>
              </w:rPr>
              <w:t>5.1.1 Tabletop Exercises</w:t>
            </w:r>
            <w:r>
              <w:rPr>
                <w:noProof/>
                <w:webHidden/>
              </w:rPr>
              <w:tab/>
            </w:r>
            <w:r>
              <w:rPr>
                <w:noProof/>
                <w:webHidden/>
              </w:rPr>
              <w:fldChar w:fldCharType="begin"/>
            </w:r>
            <w:r>
              <w:rPr>
                <w:noProof/>
                <w:webHidden/>
              </w:rPr>
              <w:instrText xml:space="preserve"> PAGEREF _Toc171899591 \h </w:instrText>
            </w:r>
            <w:r>
              <w:rPr>
                <w:noProof/>
                <w:webHidden/>
              </w:rPr>
            </w:r>
            <w:r>
              <w:rPr>
                <w:noProof/>
                <w:webHidden/>
              </w:rPr>
              <w:fldChar w:fldCharType="separate"/>
            </w:r>
            <w:r>
              <w:rPr>
                <w:noProof/>
                <w:webHidden/>
              </w:rPr>
              <w:t>45</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92" w:history="1">
            <w:r w:rsidRPr="00DF3D45">
              <w:rPr>
                <w:rStyle w:val="Hyperlink"/>
                <w:noProof/>
              </w:rPr>
              <w:t>5.1.2 Incident Simulation and Response Drills</w:t>
            </w:r>
            <w:r>
              <w:rPr>
                <w:noProof/>
                <w:webHidden/>
              </w:rPr>
              <w:tab/>
            </w:r>
            <w:r>
              <w:rPr>
                <w:noProof/>
                <w:webHidden/>
              </w:rPr>
              <w:fldChar w:fldCharType="begin"/>
            </w:r>
            <w:r>
              <w:rPr>
                <w:noProof/>
                <w:webHidden/>
              </w:rPr>
              <w:instrText xml:space="preserve"> PAGEREF _Toc171899592 \h </w:instrText>
            </w:r>
            <w:r>
              <w:rPr>
                <w:noProof/>
                <w:webHidden/>
              </w:rPr>
            </w:r>
            <w:r>
              <w:rPr>
                <w:noProof/>
                <w:webHidden/>
              </w:rPr>
              <w:fldChar w:fldCharType="separate"/>
            </w:r>
            <w:r>
              <w:rPr>
                <w:noProof/>
                <w:webHidden/>
              </w:rPr>
              <w:t>45</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93" w:history="1">
            <w:r w:rsidRPr="00DF3D45">
              <w:rPr>
                <w:rStyle w:val="Hyperlink"/>
                <w:noProof/>
              </w:rPr>
              <w:t>5.1.3 Expert Review and Feedback</w:t>
            </w:r>
            <w:r>
              <w:rPr>
                <w:noProof/>
                <w:webHidden/>
              </w:rPr>
              <w:tab/>
            </w:r>
            <w:r>
              <w:rPr>
                <w:noProof/>
                <w:webHidden/>
              </w:rPr>
              <w:fldChar w:fldCharType="begin"/>
            </w:r>
            <w:r>
              <w:rPr>
                <w:noProof/>
                <w:webHidden/>
              </w:rPr>
              <w:instrText xml:space="preserve"> PAGEREF _Toc171899593 \h </w:instrText>
            </w:r>
            <w:r>
              <w:rPr>
                <w:noProof/>
                <w:webHidden/>
              </w:rPr>
            </w:r>
            <w:r>
              <w:rPr>
                <w:noProof/>
                <w:webHidden/>
              </w:rPr>
              <w:fldChar w:fldCharType="separate"/>
            </w:r>
            <w:r>
              <w:rPr>
                <w:noProof/>
                <w:webHidden/>
              </w:rPr>
              <w:t>46</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94" w:history="1">
            <w:r w:rsidRPr="00DF3D45">
              <w:rPr>
                <w:rStyle w:val="Hyperlink"/>
                <w:noProof/>
              </w:rPr>
              <w:t>5.2 Evaluation Results and Analysis</w:t>
            </w:r>
            <w:r>
              <w:rPr>
                <w:noProof/>
                <w:webHidden/>
              </w:rPr>
              <w:tab/>
            </w:r>
            <w:r>
              <w:rPr>
                <w:noProof/>
                <w:webHidden/>
              </w:rPr>
              <w:fldChar w:fldCharType="begin"/>
            </w:r>
            <w:r>
              <w:rPr>
                <w:noProof/>
                <w:webHidden/>
              </w:rPr>
              <w:instrText xml:space="preserve"> PAGEREF _Toc171899594 \h </w:instrText>
            </w:r>
            <w:r>
              <w:rPr>
                <w:noProof/>
                <w:webHidden/>
              </w:rPr>
            </w:r>
            <w:r>
              <w:rPr>
                <w:noProof/>
                <w:webHidden/>
              </w:rPr>
              <w:fldChar w:fldCharType="separate"/>
            </w:r>
            <w:r>
              <w:rPr>
                <w:noProof/>
                <w:webHidden/>
              </w:rPr>
              <w:t>46</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95" w:history="1">
            <w:r w:rsidRPr="00DF3D45">
              <w:rPr>
                <w:rStyle w:val="Hyperlink"/>
                <w:noProof/>
              </w:rPr>
              <w:t>5.2.1 Playbook Effectiveness and Efficiency</w:t>
            </w:r>
            <w:r>
              <w:rPr>
                <w:noProof/>
                <w:webHidden/>
              </w:rPr>
              <w:tab/>
            </w:r>
            <w:r>
              <w:rPr>
                <w:noProof/>
                <w:webHidden/>
              </w:rPr>
              <w:fldChar w:fldCharType="begin"/>
            </w:r>
            <w:r>
              <w:rPr>
                <w:noProof/>
                <w:webHidden/>
              </w:rPr>
              <w:instrText xml:space="preserve"> PAGEREF _Toc171899595 \h </w:instrText>
            </w:r>
            <w:r>
              <w:rPr>
                <w:noProof/>
                <w:webHidden/>
              </w:rPr>
            </w:r>
            <w:r>
              <w:rPr>
                <w:noProof/>
                <w:webHidden/>
              </w:rPr>
              <w:fldChar w:fldCharType="separate"/>
            </w:r>
            <w:r>
              <w:rPr>
                <w:noProof/>
                <w:webHidden/>
              </w:rPr>
              <w:t>46</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96" w:history="1">
            <w:r w:rsidRPr="00DF3D45">
              <w:rPr>
                <w:rStyle w:val="Hyperlink"/>
                <w:noProof/>
              </w:rPr>
              <w:t>5.2.2 Incident Response Time and Coordination</w:t>
            </w:r>
            <w:r>
              <w:rPr>
                <w:noProof/>
                <w:webHidden/>
              </w:rPr>
              <w:tab/>
            </w:r>
            <w:r>
              <w:rPr>
                <w:noProof/>
                <w:webHidden/>
              </w:rPr>
              <w:fldChar w:fldCharType="begin"/>
            </w:r>
            <w:r>
              <w:rPr>
                <w:noProof/>
                <w:webHidden/>
              </w:rPr>
              <w:instrText xml:space="preserve"> PAGEREF _Toc171899596 \h </w:instrText>
            </w:r>
            <w:r>
              <w:rPr>
                <w:noProof/>
                <w:webHidden/>
              </w:rPr>
            </w:r>
            <w:r>
              <w:rPr>
                <w:noProof/>
                <w:webHidden/>
              </w:rPr>
              <w:fldChar w:fldCharType="separate"/>
            </w:r>
            <w:r>
              <w:rPr>
                <w:noProof/>
                <w:webHidden/>
              </w:rPr>
              <w:t>47</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97" w:history="1">
            <w:r w:rsidRPr="00DF3D45">
              <w:rPr>
                <w:rStyle w:val="Hyperlink"/>
                <w:noProof/>
              </w:rPr>
              <w:t>5.2.3 Recovery Time Objectives (RTOs) and Recovery Point Objectives (RPOs)</w:t>
            </w:r>
            <w:r>
              <w:rPr>
                <w:noProof/>
                <w:webHidden/>
              </w:rPr>
              <w:tab/>
            </w:r>
            <w:r>
              <w:rPr>
                <w:noProof/>
                <w:webHidden/>
              </w:rPr>
              <w:fldChar w:fldCharType="begin"/>
            </w:r>
            <w:r>
              <w:rPr>
                <w:noProof/>
                <w:webHidden/>
              </w:rPr>
              <w:instrText xml:space="preserve"> PAGEREF _Toc171899597 \h </w:instrText>
            </w:r>
            <w:r>
              <w:rPr>
                <w:noProof/>
                <w:webHidden/>
              </w:rPr>
            </w:r>
            <w:r>
              <w:rPr>
                <w:noProof/>
                <w:webHidden/>
              </w:rPr>
              <w:fldChar w:fldCharType="separate"/>
            </w:r>
            <w:r>
              <w:rPr>
                <w:noProof/>
                <w:webHidden/>
              </w:rPr>
              <w:t>47</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598" w:history="1">
            <w:r w:rsidRPr="00DF3D45">
              <w:rPr>
                <w:rStyle w:val="Hyperlink"/>
                <w:noProof/>
              </w:rPr>
              <w:t>5.2.4 Lessons Learned and Areas for Improvement</w:t>
            </w:r>
            <w:r>
              <w:rPr>
                <w:noProof/>
                <w:webHidden/>
              </w:rPr>
              <w:tab/>
            </w:r>
            <w:r>
              <w:rPr>
                <w:noProof/>
                <w:webHidden/>
              </w:rPr>
              <w:fldChar w:fldCharType="begin"/>
            </w:r>
            <w:r>
              <w:rPr>
                <w:noProof/>
                <w:webHidden/>
              </w:rPr>
              <w:instrText xml:space="preserve"> PAGEREF _Toc171899598 \h </w:instrText>
            </w:r>
            <w:r>
              <w:rPr>
                <w:noProof/>
                <w:webHidden/>
              </w:rPr>
            </w:r>
            <w:r>
              <w:rPr>
                <w:noProof/>
                <w:webHidden/>
              </w:rPr>
              <w:fldChar w:fldCharType="separate"/>
            </w:r>
            <w:r>
              <w:rPr>
                <w:noProof/>
                <w:webHidden/>
              </w:rPr>
              <w:t>47</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599" w:history="1">
            <w:r w:rsidRPr="00DF3D45">
              <w:rPr>
                <w:rStyle w:val="Hyperlink"/>
                <w:noProof/>
              </w:rPr>
              <w:t>5.3 Playbook Refinement and Optimization</w:t>
            </w:r>
            <w:r>
              <w:rPr>
                <w:noProof/>
                <w:webHidden/>
              </w:rPr>
              <w:tab/>
            </w:r>
            <w:r>
              <w:rPr>
                <w:noProof/>
                <w:webHidden/>
              </w:rPr>
              <w:fldChar w:fldCharType="begin"/>
            </w:r>
            <w:r>
              <w:rPr>
                <w:noProof/>
                <w:webHidden/>
              </w:rPr>
              <w:instrText xml:space="preserve"> PAGEREF _Toc171899599 \h </w:instrText>
            </w:r>
            <w:r>
              <w:rPr>
                <w:noProof/>
                <w:webHidden/>
              </w:rPr>
            </w:r>
            <w:r>
              <w:rPr>
                <w:noProof/>
                <w:webHidden/>
              </w:rPr>
              <w:fldChar w:fldCharType="separate"/>
            </w:r>
            <w:r>
              <w:rPr>
                <w:noProof/>
                <w:webHidden/>
              </w:rPr>
              <w:t>48</w:t>
            </w:r>
            <w:r>
              <w:rPr>
                <w:noProof/>
                <w:webHidden/>
              </w:rPr>
              <w:fldChar w:fldCharType="end"/>
            </w:r>
          </w:hyperlink>
        </w:p>
        <w:p w:rsidR="00B67497" w:rsidRDefault="00B67497">
          <w:pPr>
            <w:pStyle w:val="TOC1"/>
            <w:tabs>
              <w:tab w:val="right" w:leader="dot" w:pos="9016"/>
            </w:tabs>
            <w:rPr>
              <w:rFonts w:asciiTheme="minorHAnsi" w:eastAsiaTheme="minorEastAsia" w:hAnsiTheme="minorHAnsi"/>
              <w:noProof/>
              <w:sz w:val="22"/>
              <w:lang w:val="en-KE" w:eastAsia="en-KE"/>
            </w:rPr>
          </w:pPr>
          <w:hyperlink w:anchor="_Toc171899600" w:history="1">
            <w:r w:rsidRPr="00DF3D45">
              <w:rPr>
                <w:rStyle w:val="Hyperlink"/>
                <w:noProof/>
              </w:rPr>
              <w:t>CHAPTER 6: Discussion and Conclusions</w:t>
            </w:r>
            <w:r>
              <w:rPr>
                <w:noProof/>
                <w:webHidden/>
              </w:rPr>
              <w:tab/>
            </w:r>
            <w:r>
              <w:rPr>
                <w:noProof/>
                <w:webHidden/>
              </w:rPr>
              <w:fldChar w:fldCharType="begin"/>
            </w:r>
            <w:r>
              <w:rPr>
                <w:noProof/>
                <w:webHidden/>
              </w:rPr>
              <w:instrText xml:space="preserve"> PAGEREF _Toc171899600 \h </w:instrText>
            </w:r>
            <w:r>
              <w:rPr>
                <w:noProof/>
                <w:webHidden/>
              </w:rPr>
            </w:r>
            <w:r>
              <w:rPr>
                <w:noProof/>
                <w:webHidden/>
              </w:rPr>
              <w:fldChar w:fldCharType="separate"/>
            </w:r>
            <w:r>
              <w:rPr>
                <w:noProof/>
                <w:webHidden/>
              </w:rPr>
              <w:t>48</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601" w:history="1">
            <w:r w:rsidRPr="00DF3D45">
              <w:rPr>
                <w:rStyle w:val="Hyperlink"/>
                <w:noProof/>
              </w:rPr>
              <w:t>6. 1 Research findings and contribution</w:t>
            </w:r>
            <w:r>
              <w:rPr>
                <w:noProof/>
                <w:webHidden/>
              </w:rPr>
              <w:tab/>
            </w:r>
            <w:r>
              <w:rPr>
                <w:noProof/>
                <w:webHidden/>
              </w:rPr>
              <w:fldChar w:fldCharType="begin"/>
            </w:r>
            <w:r>
              <w:rPr>
                <w:noProof/>
                <w:webHidden/>
              </w:rPr>
              <w:instrText xml:space="preserve"> PAGEREF _Toc171899601 \h </w:instrText>
            </w:r>
            <w:r>
              <w:rPr>
                <w:noProof/>
                <w:webHidden/>
              </w:rPr>
            </w:r>
            <w:r>
              <w:rPr>
                <w:noProof/>
                <w:webHidden/>
              </w:rPr>
              <w:fldChar w:fldCharType="separate"/>
            </w:r>
            <w:r>
              <w:rPr>
                <w:noProof/>
                <w:webHidden/>
              </w:rPr>
              <w:t>49</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602" w:history="1">
            <w:r w:rsidRPr="00DF3D45">
              <w:rPr>
                <w:rStyle w:val="Hyperlink"/>
                <w:noProof/>
              </w:rPr>
              <w:t>6. 2 Limitations and Challenges</w:t>
            </w:r>
            <w:r>
              <w:rPr>
                <w:noProof/>
                <w:webHidden/>
              </w:rPr>
              <w:tab/>
            </w:r>
            <w:r>
              <w:rPr>
                <w:noProof/>
                <w:webHidden/>
              </w:rPr>
              <w:fldChar w:fldCharType="begin"/>
            </w:r>
            <w:r>
              <w:rPr>
                <w:noProof/>
                <w:webHidden/>
              </w:rPr>
              <w:instrText xml:space="preserve"> PAGEREF _Toc171899602 \h </w:instrText>
            </w:r>
            <w:r>
              <w:rPr>
                <w:noProof/>
                <w:webHidden/>
              </w:rPr>
            </w:r>
            <w:r>
              <w:rPr>
                <w:noProof/>
                <w:webHidden/>
              </w:rPr>
              <w:fldChar w:fldCharType="separate"/>
            </w:r>
            <w:r>
              <w:rPr>
                <w:noProof/>
                <w:webHidden/>
              </w:rPr>
              <w:t>50</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603" w:history="1">
            <w:r w:rsidRPr="00DF3D45">
              <w:rPr>
                <w:rStyle w:val="Hyperlink"/>
                <w:noProof/>
              </w:rPr>
              <w:t>6.3 Recommendations for Future Work</w:t>
            </w:r>
            <w:r>
              <w:rPr>
                <w:noProof/>
                <w:webHidden/>
              </w:rPr>
              <w:tab/>
            </w:r>
            <w:r>
              <w:rPr>
                <w:noProof/>
                <w:webHidden/>
              </w:rPr>
              <w:fldChar w:fldCharType="begin"/>
            </w:r>
            <w:r>
              <w:rPr>
                <w:noProof/>
                <w:webHidden/>
              </w:rPr>
              <w:instrText xml:space="preserve"> PAGEREF _Toc171899603 \h </w:instrText>
            </w:r>
            <w:r>
              <w:rPr>
                <w:noProof/>
                <w:webHidden/>
              </w:rPr>
            </w:r>
            <w:r>
              <w:rPr>
                <w:noProof/>
                <w:webHidden/>
              </w:rPr>
              <w:fldChar w:fldCharType="separate"/>
            </w:r>
            <w:r>
              <w:rPr>
                <w:noProof/>
                <w:webHidden/>
              </w:rPr>
              <w:t>50</w:t>
            </w:r>
            <w:r>
              <w:rPr>
                <w:noProof/>
                <w:webHidden/>
              </w:rPr>
              <w:fldChar w:fldCharType="end"/>
            </w:r>
          </w:hyperlink>
        </w:p>
        <w:p w:rsidR="00B67497" w:rsidRDefault="00B67497">
          <w:pPr>
            <w:pStyle w:val="TOC2"/>
            <w:rPr>
              <w:rFonts w:asciiTheme="minorHAnsi" w:eastAsiaTheme="minorEastAsia" w:hAnsiTheme="minorHAnsi"/>
              <w:noProof/>
              <w:sz w:val="22"/>
              <w:lang w:val="en-KE" w:eastAsia="en-KE"/>
            </w:rPr>
          </w:pPr>
          <w:hyperlink w:anchor="_Toc171899604" w:history="1">
            <w:r w:rsidRPr="00DF3D45">
              <w:rPr>
                <w:rStyle w:val="Hyperlink"/>
                <w:noProof/>
              </w:rPr>
              <w:t>6.4</w:t>
            </w:r>
            <w:r w:rsidRPr="00DF3D45">
              <w:rPr>
                <w:rStyle w:val="Hyperlink"/>
                <w:noProof/>
                <w:lang w:val="en-US"/>
              </w:rPr>
              <w:t xml:space="preserve"> </w:t>
            </w:r>
            <w:r w:rsidRPr="00DF3D45">
              <w:rPr>
                <w:rStyle w:val="Hyperlink"/>
                <w:noProof/>
              </w:rPr>
              <w:t>Concl</w:t>
            </w:r>
            <w:r w:rsidRPr="00DF3D45">
              <w:rPr>
                <w:rStyle w:val="Hyperlink"/>
                <w:noProof/>
                <w:lang w:val="en-US"/>
              </w:rPr>
              <w:t>usion</w:t>
            </w:r>
            <w:r>
              <w:rPr>
                <w:noProof/>
                <w:webHidden/>
              </w:rPr>
              <w:tab/>
            </w:r>
            <w:r>
              <w:rPr>
                <w:noProof/>
                <w:webHidden/>
              </w:rPr>
              <w:fldChar w:fldCharType="begin"/>
            </w:r>
            <w:r>
              <w:rPr>
                <w:noProof/>
                <w:webHidden/>
              </w:rPr>
              <w:instrText xml:space="preserve"> PAGEREF _Toc171899604 \h </w:instrText>
            </w:r>
            <w:r>
              <w:rPr>
                <w:noProof/>
                <w:webHidden/>
              </w:rPr>
            </w:r>
            <w:r>
              <w:rPr>
                <w:noProof/>
                <w:webHidden/>
              </w:rPr>
              <w:fldChar w:fldCharType="separate"/>
            </w:r>
            <w:r>
              <w:rPr>
                <w:noProof/>
                <w:webHidden/>
              </w:rPr>
              <w:t>51</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605" w:history="1">
            <w:r w:rsidRPr="00DF3D45">
              <w:rPr>
                <w:rStyle w:val="Hyperlink"/>
                <w:noProof/>
              </w:rPr>
              <w:t>References</w:t>
            </w:r>
            <w:r>
              <w:rPr>
                <w:noProof/>
                <w:webHidden/>
              </w:rPr>
              <w:tab/>
            </w:r>
            <w:r>
              <w:rPr>
                <w:noProof/>
                <w:webHidden/>
              </w:rPr>
              <w:fldChar w:fldCharType="begin"/>
            </w:r>
            <w:r>
              <w:rPr>
                <w:noProof/>
                <w:webHidden/>
              </w:rPr>
              <w:instrText xml:space="preserve"> PAGEREF _Toc171899605 \h </w:instrText>
            </w:r>
            <w:r>
              <w:rPr>
                <w:noProof/>
                <w:webHidden/>
              </w:rPr>
            </w:r>
            <w:r>
              <w:rPr>
                <w:noProof/>
                <w:webHidden/>
              </w:rPr>
              <w:fldChar w:fldCharType="separate"/>
            </w:r>
            <w:r>
              <w:rPr>
                <w:noProof/>
                <w:webHidden/>
              </w:rPr>
              <w:t>51</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606" w:history="1">
            <w:r w:rsidRPr="00DF3D45">
              <w:rPr>
                <w:rStyle w:val="Hyperlink"/>
                <w:noProof/>
              </w:rPr>
              <w:t>Appendix</w:t>
            </w:r>
            <w:r>
              <w:rPr>
                <w:noProof/>
                <w:webHidden/>
              </w:rPr>
              <w:tab/>
            </w:r>
            <w:r>
              <w:rPr>
                <w:noProof/>
                <w:webHidden/>
              </w:rPr>
              <w:fldChar w:fldCharType="begin"/>
            </w:r>
            <w:r>
              <w:rPr>
                <w:noProof/>
                <w:webHidden/>
              </w:rPr>
              <w:instrText xml:space="preserve"> PAGEREF _Toc171899606 \h </w:instrText>
            </w:r>
            <w:r>
              <w:rPr>
                <w:noProof/>
                <w:webHidden/>
              </w:rPr>
            </w:r>
            <w:r>
              <w:rPr>
                <w:noProof/>
                <w:webHidden/>
              </w:rPr>
              <w:fldChar w:fldCharType="separate"/>
            </w:r>
            <w:r>
              <w:rPr>
                <w:noProof/>
                <w:webHidden/>
              </w:rPr>
              <w:t>55</w:t>
            </w:r>
            <w:r>
              <w:rPr>
                <w:noProof/>
                <w:webHidden/>
              </w:rPr>
              <w:fldChar w:fldCharType="end"/>
            </w:r>
          </w:hyperlink>
        </w:p>
        <w:p w:rsidR="00B67497" w:rsidRDefault="00B67497">
          <w:pPr>
            <w:pStyle w:val="TOC3"/>
            <w:rPr>
              <w:rFonts w:asciiTheme="minorHAnsi" w:eastAsiaTheme="minorEastAsia" w:hAnsiTheme="minorHAnsi"/>
              <w:noProof/>
              <w:sz w:val="22"/>
              <w:lang w:val="en-KE" w:eastAsia="en-KE"/>
            </w:rPr>
          </w:pPr>
          <w:hyperlink w:anchor="_Toc171899607" w:history="1">
            <w:r w:rsidRPr="00DF3D45">
              <w:rPr>
                <w:rStyle w:val="Hyperlink"/>
                <w:bCs/>
                <w:noProof/>
              </w:rPr>
              <w:t>Ransomware Incident Response Playbook</w:t>
            </w:r>
            <w:r>
              <w:rPr>
                <w:noProof/>
                <w:webHidden/>
              </w:rPr>
              <w:tab/>
            </w:r>
            <w:r>
              <w:rPr>
                <w:noProof/>
                <w:webHidden/>
              </w:rPr>
              <w:fldChar w:fldCharType="begin"/>
            </w:r>
            <w:r>
              <w:rPr>
                <w:noProof/>
                <w:webHidden/>
              </w:rPr>
              <w:instrText xml:space="preserve"> PAGEREF _Toc171899607 \h </w:instrText>
            </w:r>
            <w:r>
              <w:rPr>
                <w:noProof/>
                <w:webHidden/>
              </w:rPr>
            </w:r>
            <w:r>
              <w:rPr>
                <w:noProof/>
                <w:webHidden/>
              </w:rPr>
              <w:fldChar w:fldCharType="separate"/>
            </w:r>
            <w:r>
              <w:rPr>
                <w:noProof/>
                <w:webHidden/>
              </w:rPr>
              <w:t>55</w:t>
            </w:r>
            <w:r>
              <w:rPr>
                <w:noProof/>
                <w:webHidden/>
              </w:rPr>
              <w:fldChar w:fldCharType="end"/>
            </w:r>
          </w:hyperlink>
        </w:p>
        <w:p w:rsidR="00B67497" w:rsidRDefault="00B67497">
          <w:r>
            <w:rPr>
              <w:b/>
              <w:bCs/>
              <w:noProof/>
            </w:rPr>
            <w:fldChar w:fldCharType="end"/>
          </w:r>
        </w:p>
      </w:sdtContent>
    </w:sdt>
    <w:p w:rsidR="00BA26A2" w:rsidRPr="00331BE9" w:rsidRDefault="00BA26A2" w:rsidP="00DD2DA2">
      <w:pPr>
        <w:pStyle w:val="TOCHeading"/>
        <w:rPr>
          <w:noProof/>
        </w:rPr>
      </w:pPr>
      <w:bookmarkStart w:id="2" w:name="_GoBack"/>
      <w:bookmarkEnd w:id="2"/>
    </w:p>
    <w:p w:rsidR="00BA26A2" w:rsidRDefault="00BA26A2" w:rsidP="00902984">
      <w:pPr>
        <w:spacing w:before="100" w:beforeAutospacing="1" w:after="100" w:afterAutospacing="1"/>
        <w:outlineLvl w:val="1"/>
        <w:rPr>
          <w:rFonts w:eastAsia="Times New Roman" w:cs="Times New Roman"/>
          <w:b/>
          <w:bCs/>
          <w:szCs w:val="24"/>
          <w:lang w:val="en-KE" w:eastAsia="en-KE"/>
        </w:rPr>
      </w:pPr>
    </w:p>
    <w:p w:rsidR="00902984" w:rsidRPr="00AF462E" w:rsidRDefault="00902984" w:rsidP="00DD2DA2">
      <w:pPr>
        <w:pStyle w:val="Heading1"/>
        <w:rPr>
          <w:rFonts w:eastAsia="Times New Roman"/>
        </w:rPr>
      </w:pPr>
      <w:bookmarkStart w:id="3" w:name="_Toc171890445"/>
      <w:bookmarkStart w:id="4" w:name="_Toc171899538"/>
      <w:r w:rsidRPr="00AF462E">
        <w:rPr>
          <w:rFonts w:eastAsia="Times New Roman"/>
        </w:rPr>
        <w:lastRenderedPageBreak/>
        <w:t>CHAPTER 1: Introduction</w:t>
      </w:r>
      <w:bookmarkEnd w:id="3"/>
      <w:bookmarkEnd w:id="4"/>
    </w:p>
    <w:p w:rsidR="00902984" w:rsidRPr="00EB636B" w:rsidRDefault="00902984" w:rsidP="00B67497">
      <w:pPr>
        <w:pStyle w:val="Heading2"/>
      </w:pPr>
      <w:bookmarkStart w:id="5" w:name="_Toc171890446"/>
      <w:bookmarkStart w:id="6" w:name="_Toc171899539"/>
      <w:r w:rsidRPr="00EB636B">
        <w:t>1.1 Background</w:t>
      </w:r>
      <w:bookmarkEnd w:id="5"/>
      <w:bookmarkEnd w:id="6"/>
    </w:p>
    <w:p w:rsidR="00921248" w:rsidRPr="00921248" w:rsidRDefault="00921248" w:rsidP="00AF462E">
      <w:pPr>
        <w:rPr>
          <w:rFonts w:cs="Times New Roman"/>
          <w:szCs w:val="24"/>
        </w:rPr>
      </w:pPr>
      <w:r w:rsidRPr="00921248">
        <w:rPr>
          <w:rFonts w:cs="Times New Roman"/>
          <w:szCs w:val="24"/>
        </w:rPr>
        <w:t>Recent studies indicated that healthcare facilities would be the most preferred targets of ransomware attacks that pose potential risks to the integrity of patient information, disruption of healthcare services and organizations, and threatening the financial sustainability of healthcare delivery systems. These attacks take advantage of the perennial defaults within the healthcare facility settings, including outdated software and healthcare providers’ ineffective cybersecurity measures and the innate nature of healthcare, which cannot afford to be interrupted or delayed.</w:t>
      </w:r>
      <w:r w:rsidRPr="00921248">
        <w:rPr>
          <w:rFonts w:cs="Times New Roman"/>
          <w:szCs w:val="24"/>
        </w:rPr>
        <w:br/>
        <w:t>This is why healthcare data is particularly attractive to hackers – such data is highly sensitive and the breach of which may bring dire consequences. Electronic health records, their data comprising a patient’s medical history treatment plan or PII in the records are expensive commodities in the black market</w:t>
      </w:r>
      <w:r w:rsidR="00975CE5">
        <w:rPr>
          <w:rFonts w:cs="Times New Roman"/>
          <w:szCs w:val="24"/>
        </w:rPr>
        <w:t xml:space="preserve"> (Patel,2023)</w:t>
      </w:r>
      <w:r w:rsidRPr="00921248">
        <w:rPr>
          <w:rFonts w:cs="Times New Roman"/>
          <w:szCs w:val="24"/>
        </w:rPr>
        <w:t>. The losses from ransomware assaults are drastic that they affect patients’ safety and treatment processes, resulting in operation postponements, surgery cancellations, and forgery of patient records.</w:t>
      </w:r>
      <w:r w:rsidRPr="00921248">
        <w:rPr>
          <w:rFonts w:cs="Times New Roman"/>
          <w:szCs w:val="24"/>
        </w:rPr>
        <w:br/>
        <w:t>Since the beginning of this year, many ransomware attacks have been reported to target healthcare facilities; thus, underlining the importance of developing and implementing effective incident response plans in healthcare organisations. Thus, these measures have to consider not only the protection from attacks but also quick restoration and preparedness for future events</w:t>
      </w:r>
      <w:r w:rsidR="00975CE5">
        <w:rPr>
          <w:rFonts w:cs="Times New Roman"/>
          <w:szCs w:val="24"/>
        </w:rPr>
        <w:t>(Lubis, 2023)</w:t>
      </w:r>
      <w:r w:rsidRPr="00921248">
        <w:rPr>
          <w:rFonts w:cs="Times New Roman"/>
          <w:szCs w:val="24"/>
        </w:rPr>
        <w:t>. The healthcare IT structures are immensely diverse and are subjected to legal and institutional protocols such as the HIPAA that act as a yardstick in defining fundamental security requirements for IT systems.</w:t>
      </w:r>
    </w:p>
    <w:p w:rsidR="00902984" w:rsidRPr="00AF462E" w:rsidRDefault="00902984" w:rsidP="00B67497">
      <w:pPr>
        <w:pStyle w:val="Heading2"/>
      </w:pPr>
      <w:bookmarkStart w:id="7" w:name="_Toc171890447"/>
      <w:bookmarkStart w:id="8" w:name="_Toc171899540"/>
      <w:r w:rsidRPr="00AF462E">
        <w:lastRenderedPageBreak/>
        <w:t>1.2 Research Challenges</w:t>
      </w:r>
      <w:bookmarkEnd w:id="7"/>
      <w:bookmarkEnd w:id="8"/>
    </w:p>
    <w:p w:rsidR="00BF3F5A" w:rsidRDefault="00BF3F5A" w:rsidP="00BF3F5A">
      <w:pPr>
        <w:rPr>
          <w:rFonts w:cs="Times New Roman"/>
          <w:szCs w:val="24"/>
        </w:rPr>
      </w:pPr>
      <w:r w:rsidRPr="00BF3F5A">
        <w:rPr>
          <w:rFonts w:cs="Times New Roman"/>
          <w:szCs w:val="24"/>
        </w:rPr>
        <w:t>Developing an effective incident response playbook for ransomware attacks in healthcare presents several intricate challenges:</w:t>
      </w:r>
    </w:p>
    <w:p w:rsidR="00BF3F5A" w:rsidRDefault="00BF3F5A" w:rsidP="005A641B">
      <w:pPr>
        <w:pStyle w:val="ListParagraph"/>
        <w:numPr>
          <w:ilvl w:val="0"/>
          <w:numId w:val="26"/>
        </w:numPr>
        <w:rPr>
          <w:rFonts w:cs="Times New Roman"/>
          <w:szCs w:val="24"/>
        </w:rPr>
      </w:pPr>
      <w:r w:rsidRPr="00BF3F5A">
        <w:rPr>
          <w:rFonts w:cs="Times New Roman"/>
          <w:szCs w:val="24"/>
        </w:rPr>
        <w:t>Developing an effective incident response playbook for ransomware attacks in healthcare presents several intricate challenges:</w:t>
      </w:r>
    </w:p>
    <w:p w:rsidR="00BF3F5A" w:rsidRPr="00BF3F5A" w:rsidRDefault="00BF3F5A" w:rsidP="005A641B">
      <w:pPr>
        <w:pStyle w:val="ListParagraph"/>
        <w:numPr>
          <w:ilvl w:val="0"/>
          <w:numId w:val="26"/>
        </w:numPr>
        <w:rPr>
          <w:rFonts w:cs="Times New Roman"/>
          <w:szCs w:val="24"/>
        </w:rPr>
      </w:pPr>
      <w:r w:rsidRPr="00BF3F5A">
        <w:rPr>
          <w:rFonts w:cs="Times New Roman"/>
          <w:szCs w:val="24"/>
        </w:rPr>
        <w:t>Regulatory Compliance: Healthcare institutions always work under certain regulatory measures like the HIPAA that guides the health information of patients. Therefore, any incident response plan has to operate based on these regulations to evade the legal consequences and maintain the trust of patients.</w:t>
      </w:r>
    </w:p>
    <w:p w:rsidR="00BF3F5A" w:rsidRDefault="00BF3F5A" w:rsidP="005A641B">
      <w:pPr>
        <w:pStyle w:val="ListParagraph"/>
        <w:numPr>
          <w:ilvl w:val="0"/>
          <w:numId w:val="26"/>
        </w:numPr>
        <w:rPr>
          <w:rFonts w:cs="Times New Roman"/>
          <w:szCs w:val="24"/>
        </w:rPr>
      </w:pPr>
      <w:r w:rsidRPr="00BF3F5A">
        <w:rPr>
          <w:rFonts w:cs="Times New Roman"/>
          <w:szCs w:val="24"/>
        </w:rPr>
        <w:t>Complexity of IT Infrastructures: This paper is aimed at describing various forms of IT systems which are found in current healthcare facilities and these include: Protecting these diverse systems and the successful integration of these systems during cyber emergencies are expertise that cannot be just willed into existence</w:t>
      </w:r>
      <w:r>
        <w:rPr>
          <w:rFonts w:cs="Times New Roman"/>
          <w:szCs w:val="24"/>
        </w:rPr>
        <w:t>.</w:t>
      </w:r>
    </w:p>
    <w:p w:rsidR="00BF3F5A" w:rsidRDefault="00BF3F5A" w:rsidP="005A641B">
      <w:pPr>
        <w:pStyle w:val="ListParagraph"/>
        <w:numPr>
          <w:ilvl w:val="0"/>
          <w:numId w:val="26"/>
        </w:numPr>
        <w:rPr>
          <w:rFonts w:cs="Times New Roman"/>
          <w:szCs w:val="24"/>
        </w:rPr>
      </w:pPr>
      <w:r w:rsidRPr="00BF3F5A">
        <w:rPr>
          <w:rFonts w:cs="Times New Roman"/>
          <w:szCs w:val="24"/>
        </w:rPr>
        <w:t xml:space="preserve"> Integration with Clinical Operations: The strategy for dealing with incidents has to be fully aligned with patient care so that it does not dissipate or interrupt the flow of care. Probably one of the most significant issues that have to be addressed is the speed and efficiency of threat containment and elimination versus patient well-being and their continuous treatment.</w:t>
      </w:r>
    </w:p>
    <w:p w:rsidR="00BF3F5A" w:rsidRPr="00BF3F5A" w:rsidRDefault="00BF3F5A" w:rsidP="005A641B">
      <w:pPr>
        <w:pStyle w:val="ListParagraph"/>
        <w:numPr>
          <w:ilvl w:val="0"/>
          <w:numId w:val="26"/>
        </w:numPr>
        <w:rPr>
          <w:rFonts w:cs="Times New Roman"/>
          <w:szCs w:val="24"/>
        </w:rPr>
      </w:pPr>
      <w:r w:rsidRPr="00BF3F5A">
        <w:rPr>
          <w:rFonts w:cs="Times New Roman"/>
          <w:szCs w:val="24"/>
        </w:rPr>
        <w:t xml:space="preserve"> Resource Constraints: Almost all the stakeholders in the healthcare industry struggle with the few available resources such as a shorter of funds, lack of specialized expertise in cybersecurity, and inadequate attention to compete with other sectors for IT resources. The management of effective incident response within the constraints call for the formulation and application of creativity and resource management techniques.</w:t>
      </w:r>
    </w:p>
    <w:p w:rsidR="00E32872" w:rsidRDefault="00902984" w:rsidP="00B67497">
      <w:pPr>
        <w:pStyle w:val="Heading2"/>
      </w:pPr>
      <w:bookmarkStart w:id="9" w:name="_Toc171890448"/>
      <w:bookmarkStart w:id="10" w:name="_Toc171899541"/>
      <w:r w:rsidRPr="00E32872">
        <w:lastRenderedPageBreak/>
        <w:t>1.3 Aims</w:t>
      </w:r>
      <w:bookmarkStart w:id="11" w:name="_Toc171890449"/>
      <w:bookmarkEnd w:id="9"/>
      <w:bookmarkEnd w:id="10"/>
    </w:p>
    <w:p w:rsidR="00BF3F5A" w:rsidRPr="00053C67" w:rsidRDefault="00BF3F5A" w:rsidP="00053C67">
      <w:pPr>
        <w:rPr>
          <w:rFonts w:eastAsia="Times New Roman" w:cs="Times New Roman"/>
          <w:szCs w:val="24"/>
        </w:rPr>
      </w:pPr>
      <w:r w:rsidRPr="00053C67">
        <w:rPr>
          <w:rFonts w:cs="Times New Roman"/>
          <w:szCs w:val="24"/>
        </w:rPr>
        <w:t>The main objective of this study is to propose a theoretical framework that would serve as the basic blueprint on how healthcare-related firms can counter the effects of ransomware attacks. This includes:</w:t>
      </w:r>
      <w:bookmarkEnd w:id="11"/>
      <w:r w:rsidRPr="00053C67">
        <w:rPr>
          <w:rFonts w:cs="Times New Roman"/>
          <w:szCs w:val="24"/>
        </w:rPr>
        <w:t xml:space="preserve"> </w:t>
      </w:r>
    </w:p>
    <w:p w:rsidR="00BF3F5A" w:rsidRPr="00053C67" w:rsidRDefault="00BF3F5A" w:rsidP="00053C67">
      <w:pPr>
        <w:rPr>
          <w:rFonts w:cs="Times New Roman"/>
          <w:szCs w:val="24"/>
        </w:rPr>
      </w:pPr>
      <w:bookmarkStart w:id="12" w:name="_Toc171890450"/>
      <w:r w:rsidRPr="00053C67">
        <w:rPr>
          <w:rFonts w:cs="Times New Roman"/>
          <w:szCs w:val="24"/>
        </w:rPr>
        <w:t>•</w:t>
      </w:r>
      <w:r w:rsidRPr="00053C67">
        <w:rPr>
          <w:rFonts w:cs="Times New Roman"/>
          <w:szCs w:val="24"/>
          <w:lang w:val="en-US"/>
        </w:rPr>
        <w:t xml:space="preserve"> </w:t>
      </w:r>
      <w:r w:rsidRPr="00053C67">
        <w:rPr>
          <w:rFonts w:cs="Times New Roman"/>
          <w:szCs w:val="24"/>
        </w:rPr>
        <w:t>Enhancing Incident Detection Capabilities: Healthcare organizations should probably employ active scanning strategies, whereby the IT departments can easily detect ransomware incidents and contain further infiltration of the malware inside the networks.</w:t>
      </w:r>
      <w:bookmarkEnd w:id="12"/>
      <w:r w:rsidRPr="00053C67">
        <w:rPr>
          <w:rFonts w:cs="Times New Roman"/>
          <w:szCs w:val="24"/>
        </w:rPr>
        <w:t xml:space="preserve"> </w:t>
      </w:r>
    </w:p>
    <w:p w:rsidR="00BF3F5A" w:rsidRPr="00053C67" w:rsidRDefault="00BF3F5A" w:rsidP="00053C67">
      <w:pPr>
        <w:rPr>
          <w:rFonts w:cs="Times New Roman"/>
          <w:szCs w:val="24"/>
        </w:rPr>
      </w:pPr>
      <w:r w:rsidRPr="00053C67">
        <w:rPr>
          <w:rFonts w:cs="Times New Roman"/>
          <w:szCs w:val="24"/>
        </w:rPr>
        <w:t xml:space="preserve"> </w:t>
      </w:r>
      <w:bookmarkStart w:id="13" w:name="_Toc171890451"/>
      <w:r w:rsidRPr="00053C67">
        <w:rPr>
          <w:rFonts w:cs="Times New Roman"/>
          <w:szCs w:val="24"/>
        </w:rPr>
        <w:t>•</w:t>
      </w:r>
      <w:r w:rsidRPr="00053C67">
        <w:rPr>
          <w:rFonts w:cs="Times New Roman"/>
          <w:szCs w:val="24"/>
          <w:lang w:val="en-US"/>
        </w:rPr>
        <w:t xml:space="preserve"> </w:t>
      </w:r>
      <w:r w:rsidRPr="00053C67">
        <w:rPr>
          <w:rFonts w:cs="Times New Roman"/>
          <w:szCs w:val="24"/>
        </w:rPr>
        <w:t>Optimizing Recovery Processes: Aftermath of service disruptions in the healthcare industry include; Simplification of the recovery processes in order to reduce time as much as possible in the restoration of vital services and patients records.</w:t>
      </w:r>
      <w:bookmarkEnd w:id="13"/>
      <w:r w:rsidRPr="00053C67">
        <w:rPr>
          <w:rFonts w:cs="Times New Roman"/>
          <w:szCs w:val="24"/>
        </w:rPr>
        <w:t xml:space="preserve"> </w:t>
      </w:r>
    </w:p>
    <w:p w:rsidR="00BF3F5A" w:rsidRPr="00053C67" w:rsidRDefault="00BF3F5A" w:rsidP="00053C67">
      <w:pPr>
        <w:rPr>
          <w:rFonts w:cs="Times New Roman"/>
          <w:szCs w:val="24"/>
        </w:rPr>
      </w:pPr>
      <w:r w:rsidRPr="00053C67">
        <w:rPr>
          <w:rFonts w:cs="Times New Roman"/>
          <w:szCs w:val="24"/>
        </w:rPr>
        <w:t xml:space="preserve"> </w:t>
      </w:r>
      <w:bookmarkStart w:id="14" w:name="_Toc171890452"/>
      <w:r w:rsidRPr="00053C67">
        <w:rPr>
          <w:rFonts w:cs="Times New Roman"/>
          <w:szCs w:val="24"/>
        </w:rPr>
        <w:t>•</w:t>
      </w:r>
      <w:r w:rsidRPr="00053C67">
        <w:rPr>
          <w:rFonts w:cs="Times New Roman"/>
          <w:szCs w:val="24"/>
          <w:lang w:val="en-US"/>
        </w:rPr>
        <w:t xml:space="preserve"> </w:t>
      </w:r>
      <w:r w:rsidRPr="00053C67">
        <w:rPr>
          <w:rFonts w:cs="Times New Roman"/>
          <w:szCs w:val="24"/>
        </w:rPr>
        <w:t>Minimizing Operational Downtime: Creating plans to minimize the disruption of ransomware attacks in healthcare organization’s operations and their ability to continue to deliver care to patients.</w:t>
      </w:r>
      <w:bookmarkEnd w:id="14"/>
      <w:r w:rsidRPr="00053C67">
        <w:rPr>
          <w:rFonts w:cs="Times New Roman"/>
          <w:szCs w:val="24"/>
        </w:rPr>
        <w:t xml:space="preserve"> </w:t>
      </w:r>
    </w:p>
    <w:p w:rsidR="00BF3F5A" w:rsidRDefault="00BF3F5A" w:rsidP="00053C67">
      <w:r w:rsidRPr="00053C67">
        <w:rPr>
          <w:rFonts w:cs="Times New Roman"/>
          <w:szCs w:val="24"/>
        </w:rPr>
        <w:t xml:space="preserve"> </w:t>
      </w:r>
      <w:bookmarkStart w:id="15" w:name="_Toc171890453"/>
      <w:r w:rsidRPr="00053C67">
        <w:rPr>
          <w:rFonts w:cs="Times New Roman"/>
          <w:szCs w:val="24"/>
        </w:rPr>
        <w:t>In realizing these goals, this research aims at enriching understanding of organizational resilience and cybersecurity, benefiting the protection of healthcare organizations’ patient data and operational continuity, and consequently improving the delivery of global healthcare services.</w:t>
      </w:r>
      <w:bookmarkEnd w:id="15"/>
      <w:r w:rsidRPr="00053C67">
        <w:rPr>
          <w:rFonts w:cs="Times New Roman"/>
          <w:szCs w:val="24"/>
        </w:rPr>
        <w:t xml:space="preserve"> </w:t>
      </w:r>
    </w:p>
    <w:p w:rsidR="00902984" w:rsidRPr="00E32872" w:rsidRDefault="00902984" w:rsidP="00B67497">
      <w:pPr>
        <w:pStyle w:val="Heading2"/>
      </w:pPr>
      <w:bookmarkStart w:id="16" w:name="_Toc171890454"/>
      <w:bookmarkStart w:id="17" w:name="_Toc171899542"/>
      <w:r w:rsidRPr="00E32872">
        <w:t>1.4 Objectives</w:t>
      </w:r>
      <w:bookmarkEnd w:id="16"/>
      <w:bookmarkEnd w:id="17"/>
    </w:p>
    <w:p w:rsidR="00902984" w:rsidRPr="00902984" w:rsidRDefault="00902984" w:rsidP="00902984">
      <w:pPr>
        <w:spacing w:before="100" w:beforeAutospacing="1" w:after="100" w:afterAutospacing="1"/>
        <w:rPr>
          <w:rFonts w:eastAsia="Times New Roman" w:cs="Times New Roman"/>
          <w:szCs w:val="24"/>
          <w:lang w:val="en-KE" w:eastAsia="en-KE"/>
        </w:rPr>
      </w:pPr>
      <w:r w:rsidRPr="00902984">
        <w:rPr>
          <w:rFonts w:eastAsia="Times New Roman" w:cs="Times New Roman"/>
          <w:szCs w:val="24"/>
          <w:lang w:val="en-KE" w:eastAsia="en-KE"/>
        </w:rPr>
        <w:t>To achieve the aim of developing a comprehensive incident response playbook for ransomware attacks in healthcare, the following objectives will guide the research:</w:t>
      </w:r>
    </w:p>
    <w:p w:rsidR="00693A8C" w:rsidRPr="00E32872" w:rsidRDefault="00E32872" w:rsidP="00971A9A">
      <w:pPr>
        <w:pStyle w:val="Heading3"/>
      </w:pPr>
      <w:bookmarkStart w:id="18" w:name="_Toc171899543"/>
      <w:r>
        <w:t xml:space="preserve">1.4.1 </w:t>
      </w:r>
      <w:r w:rsidR="00693A8C" w:rsidRPr="00E32872">
        <w:t>Conducting a thorough review of existing incident response frameworks and playbooks in healthcare:</w:t>
      </w:r>
      <w:bookmarkEnd w:id="18"/>
      <w:r w:rsidR="00693A8C" w:rsidRPr="00E32872">
        <w:t xml:space="preserve"> </w:t>
      </w:r>
    </w:p>
    <w:p w:rsidR="00693A8C" w:rsidRPr="00E32872" w:rsidRDefault="00693A8C" w:rsidP="00E32872">
      <w:pPr>
        <w:spacing w:before="100" w:beforeAutospacing="1" w:after="100" w:afterAutospacing="1"/>
        <w:outlineLvl w:val="3"/>
        <w:rPr>
          <w:rFonts w:eastAsia="Times New Roman" w:cs="Times New Roman"/>
          <w:b/>
          <w:bCs/>
          <w:szCs w:val="24"/>
          <w:lang w:val="en-KE" w:eastAsia="en-KE"/>
        </w:rPr>
      </w:pPr>
      <w:r w:rsidRPr="00E32872">
        <w:rPr>
          <w:rFonts w:eastAsia="Times New Roman" w:cs="Times New Roman"/>
          <w:bCs/>
          <w:szCs w:val="24"/>
          <w:lang w:val="en-KE" w:eastAsia="en-KE"/>
        </w:rPr>
        <w:lastRenderedPageBreak/>
        <w:t xml:space="preserve">It is thus imperative to review first all the existing literature on other types of incidents and response plans in use in healthcare facilities at the moment. This review will entail the evaluation of multiple strategies, approaches and best practices implemented by healthcare organizations across the world to deal with ransomware attacks. Some factors that should be taken into consideration are for example its efficiency, compatibility with the health care surroundings, and compliance with the laws such as HIPAA. </w:t>
      </w:r>
    </w:p>
    <w:p w:rsidR="00693A8C" w:rsidRPr="00053C67" w:rsidRDefault="00693A8C" w:rsidP="00971A9A">
      <w:pPr>
        <w:pStyle w:val="Heading3"/>
      </w:pPr>
      <w:r w:rsidRPr="00053C67">
        <w:t xml:space="preserve"> </w:t>
      </w:r>
      <w:bookmarkStart w:id="19" w:name="_Toc171899544"/>
      <w:r w:rsidR="00E32872" w:rsidRPr="00053C67">
        <w:t>1.4.</w:t>
      </w:r>
      <w:r w:rsidRPr="00053C67">
        <w:t>2 Identifying and analy</w:t>
      </w:r>
      <w:r w:rsidR="00053C67">
        <w:t>s</w:t>
      </w:r>
      <w:r w:rsidRPr="00053C67">
        <w:t>ing the specific requirements and challenges of incident response in healthcare settings:</w:t>
      </w:r>
      <w:bookmarkEnd w:id="19"/>
      <w:r w:rsidRPr="00053C67">
        <w:t xml:space="preserve"> </w:t>
      </w:r>
    </w:p>
    <w:p w:rsidR="00693A8C" w:rsidRPr="00693A8C" w:rsidRDefault="00693A8C" w:rsidP="00693A8C">
      <w:pPr>
        <w:spacing w:before="100" w:beforeAutospacing="1" w:after="100" w:afterAutospacing="1"/>
        <w:outlineLvl w:val="3"/>
        <w:rPr>
          <w:rFonts w:eastAsia="Times New Roman" w:cs="Times New Roman"/>
          <w:bCs/>
          <w:szCs w:val="24"/>
          <w:lang w:val="en-KE" w:eastAsia="en-KE"/>
        </w:rPr>
      </w:pPr>
      <w:r w:rsidRPr="00693A8C">
        <w:rPr>
          <w:rFonts w:eastAsia="Times New Roman" w:cs="Times New Roman"/>
          <w:bCs/>
          <w:szCs w:val="24"/>
          <w:lang w:val="en-KE" w:eastAsia="en-KE"/>
        </w:rPr>
        <w:t xml:space="preserve">Structural and cultural characteristics of healthcare settings make them different requiring special consideration when managing incidents. These difficulties may consist of the variability of the IT systems such as EHRs and medical devices, the obligatory safety requirements, and the urgency of continuing patient care(Brown,, 2023). In this context, the identification of such specific stipulations and concerns is intended to support the overall research goal of establishing the adaptive approaches to the resolution of the most intricate issues concerning the healthcare IT environments with account taken of patient safety and protection of the information they process. </w:t>
      </w:r>
    </w:p>
    <w:p w:rsidR="00693A8C" w:rsidRPr="00053C67" w:rsidRDefault="00693A8C" w:rsidP="00971A9A">
      <w:pPr>
        <w:pStyle w:val="Heading3"/>
      </w:pPr>
      <w:r w:rsidRPr="00053C67">
        <w:t xml:space="preserve"> </w:t>
      </w:r>
      <w:bookmarkStart w:id="20" w:name="_Toc171899545"/>
      <w:r w:rsidR="00053C67" w:rsidRPr="00053C67">
        <w:t>1.4.</w:t>
      </w:r>
      <w:r w:rsidRPr="00053C67">
        <w:t>3 Designing and developing a tailored incident response playbook that integrates best practices and industry standards:</w:t>
      </w:r>
      <w:bookmarkEnd w:id="20"/>
    </w:p>
    <w:p w:rsidR="00693A8C" w:rsidRPr="00693A8C" w:rsidRDefault="00693A8C" w:rsidP="00693A8C">
      <w:pPr>
        <w:spacing w:before="100" w:beforeAutospacing="1" w:after="100" w:afterAutospacing="1"/>
        <w:outlineLvl w:val="3"/>
        <w:rPr>
          <w:rFonts w:eastAsia="Times New Roman" w:cs="Times New Roman"/>
          <w:bCs/>
          <w:szCs w:val="24"/>
          <w:lang w:val="en-KE" w:eastAsia="en-KE"/>
        </w:rPr>
      </w:pPr>
      <w:r w:rsidRPr="00693A8C">
        <w:rPr>
          <w:rFonts w:eastAsia="Times New Roman" w:cs="Times New Roman"/>
          <w:bCs/>
          <w:szCs w:val="24"/>
          <w:lang w:val="en-KE" w:eastAsia="en-KE"/>
        </w:rPr>
        <w:t xml:space="preserve">Designing and developing a tailored incident response playbook that integrates best practices and industry standards: </w:t>
      </w:r>
    </w:p>
    <w:p w:rsidR="00693A8C" w:rsidRPr="00693A8C" w:rsidRDefault="00693A8C" w:rsidP="00693A8C">
      <w:pPr>
        <w:spacing w:before="100" w:beforeAutospacing="1" w:after="100" w:afterAutospacing="1"/>
        <w:outlineLvl w:val="3"/>
        <w:rPr>
          <w:rFonts w:eastAsia="Times New Roman" w:cs="Times New Roman"/>
          <w:bCs/>
          <w:szCs w:val="24"/>
          <w:lang w:val="en-KE" w:eastAsia="en-KE"/>
        </w:rPr>
      </w:pPr>
      <w:r w:rsidRPr="00693A8C">
        <w:rPr>
          <w:rFonts w:eastAsia="Times New Roman" w:cs="Times New Roman"/>
          <w:bCs/>
          <w:szCs w:val="24"/>
          <w:lang w:val="en-KE" w:eastAsia="en-KE"/>
        </w:rPr>
        <w:t xml:space="preserve"> Expanding on the understanding derived from the literature review and analysis of challenges pertinent to healthcare organizations, this objective centers on the development of an extensive incident response plan. The playbook contains best practices, standards and </w:t>
      </w:r>
      <w:r w:rsidRPr="00693A8C">
        <w:rPr>
          <w:rFonts w:eastAsia="Times New Roman" w:cs="Times New Roman"/>
          <w:bCs/>
          <w:szCs w:val="24"/>
          <w:lang w:val="en-KE" w:eastAsia="en-KE"/>
        </w:rPr>
        <w:lastRenderedPageBreak/>
        <w:t xml:space="preserve">guidelines to be implemented of health care industries specifically to avoid ransomware attacks. Special stress will be laid on defined and detailed guidelines for identification, prevention, tracking down, elimination, and correction in the event of an incident (Farok, 2024). Consultations with key stakeholders will also be a part of the design phase aimed at maintaining the playbook’s realism in healthcare practice environments. </w:t>
      </w:r>
    </w:p>
    <w:p w:rsidR="00693A8C" w:rsidRPr="00053C67" w:rsidRDefault="00053C67" w:rsidP="00971A9A">
      <w:pPr>
        <w:pStyle w:val="Heading3"/>
      </w:pPr>
      <w:bookmarkStart w:id="21" w:name="_Toc171890455"/>
      <w:bookmarkStart w:id="22" w:name="_Toc171899546"/>
      <w:r w:rsidRPr="00053C67">
        <w:t>1.</w:t>
      </w:r>
      <w:r w:rsidR="00693A8C" w:rsidRPr="00053C67">
        <w:t>4.</w:t>
      </w:r>
      <w:r w:rsidRPr="00053C67">
        <w:t>4</w:t>
      </w:r>
      <w:r w:rsidR="00693A8C" w:rsidRPr="00053C67">
        <w:t xml:space="preserve"> Evaluating the effectiveness of the developed playbook through simulated scenarios and real-world case studies:</w:t>
      </w:r>
      <w:bookmarkEnd w:id="21"/>
      <w:bookmarkEnd w:id="22"/>
      <w:r w:rsidR="00693A8C" w:rsidRPr="00053C67">
        <w:t xml:space="preserve"> </w:t>
      </w:r>
    </w:p>
    <w:p w:rsidR="00693A8C" w:rsidRPr="00693A8C" w:rsidRDefault="00693A8C" w:rsidP="00EB636B">
      <w:pPr>
        <w:rPr>
          <w:b/>
          <w:lang w:val="en-KE" w:eastAsia="en-KE"/>
        </w:rPr>
      </w:pPr>
      <w:bookmarkStart w:id="23" w:name="_Toc171890456"/>
      <w:r w:rsidRPr="00693A8C">
        <w:rPr>
          <w:lang w:val="en-KE" w:eastAsia="en-KE"/>
        </w:rPr>
        <w:t>When it is created, the will be a process of challenging of the incident response playbook in order to determine its efficiency in the case of ransomware attacks. As such, this evaluation will involve acting out realistic scenes and the use of case studies to gauge the timeliness, effectiveness and flexibility of the playbook across the multiple context of healthcare settings as noted by Andriole in 2023. Evaluation criteria for the current playbook include time to response, recovery time objectives (RTOs), and stakeholders’ satisfaction</w:t>
      </w:r>
      <w:r w:rsidRPr="00693A8C">
        <w:rPr>
          <w:b/>
          <w:lang w:val="en-KE" w:eastAsia="en-KE"/>
        </w:rPr>
        <w:t>.</w:t>
      </w:r>
      <w:bookmarkEnd w:id="23"/>
      <w:r w:rsidRPr="00693A8C">
        <w:rPr>
          <w:b/>
          <w:lang w:val="en-KE" w:eastAsia="en-KE"/>
        </w:rPr>
        <w:t xml:space="preserve"> </w:t>
      </w:r>
    </w:p>
    <w:p w:rsidR="00693A8C" w:rsidRPr="00053C67" w:rsidRDefault="00693A8C" w:rsidP="00971A9A">
      <w:pPr>
        <w:pStyle w:val="Heading3"/>
      </w:pPr>
      <w:r w:rsidRPr="00053C67">
        <w:t xml:space="preserve"> </w:t>
      </w:r>
      <w:bookmarkStart w:id="24" w:name="_Toc171890457"/>
      <w:bookmarkStart w:id="25" w:name="_Toc171899547"/>
      <w:r w:rsidR="00053C67" w:rsidRPr="00053C67">
        <w:t>1.4.</w:t>
      </w:r>
      <w:r w:rsidRPr="00053C67">
        <w:t>5 Iteratively refining the playbook based on feedback and lessons learned from evaluation results:</w:t>
      </w:r>
      <w:bookmarkEnd w:id="24"/>
      <w:bookmarkEnd w:id="25"/>
      <w:r w:rsidRPr="00053C67">
        <w:t xml:space="preserve"> </w:t>
      </w:r>
    </w:p>
    <w:p w:rsidR="00693A8C" w:rsidRDefault="00693A8C" w:rsidP="00FC3B62">
      <w:pPr>
        <w:rPr>
          <w:b/>
          <w:lang w:val="en-KE" w:eastAsia="en-KE"/>
        </w:rPr>
      </w:pPr>
      <w:bookmarkStart w:id="26" w:name="_Toc171890458"/>
      <w:r w:rsidRPr="00693A8C">
        <w:rPr>
          <w:lang w:val="en-KE" w:eastAsia="en-KE"/>
        </w:rPr>
        <w:t>Drucker’s theory of initiating small improvements echoes the need to constantly enhance the resilience of strategies that deal with incidents in healthcare. From the above evaluation phase, the playbook will be modified to fill the gap and enhance response capacity, as well as, gain new information from the simulation drills or actual disasters. These refinements will incorporate feedback from stakeholders such as IT professionals, healthcare administrators, and other regulatory professionals that will continue to update the work according to the current threats and compliance guidelines.</w:t>
      </w:r>
      <w:bookmarkEnd w:id="26"/>
      <w:r w:rsidRPr="00693A8C">
        <w:rPr>
          <w:b/>
          <w:lang w:val="en-KE" w:eastAsia="en-KE"/>
        </w:rPr>
        <w:t xml:space="preserve"> </w:t>
      </w:r>
    </w:p>
    <w:p w:rsidR="00902984" w:rsidRPr="00053C67" w:rsidRDefault="00902984" w:rsidP="00B67497">
      <w:pPr>
        <w:pStyle w:val="Heading2"/>
      </w:pPr>
      <w:bookmarkStart w:id="27" w:name="_Toc171890459"/>
      <w:bookmarkStart w:id="28" w:name="_Toc171899548"/>
      <w:r w:rsidRPr="00053C67">
        <w:t>1.5 Research Questions</w:t>
      </w:r>
      <w:bookmarkEnd w:id="27"/>
      <w:bookmarkEnd w:id="28"/>
    </w:p>
    <w:p w:rsidR="009115AF" w:rsidRDefault="009115AF" w:rsidP="009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4"/>
          <w:lang w:val="en-KE" w:eastAsia="en-KE"/>
        </w:rPr>
      </w:pPr>
      <w:r w:rsidRPr="009115AF">
        <w:rPr>
          <w:rFonts w:eastAsia="Times New Roman" w:cs="Times New Roman"/>
          <w:szCs w:val="24"/>
          <w:lang w:val="en-KE" w:eastAsia="en-KE"/>
        </w:rPr>
        <w:t xml:space="preserve">The research question for this study is as follows: </w:t>
      </w:r>
    </w:p>
    <w:p w:rsidR="009115AF" w:rsidRPr="00FC3B62" w:rsidRDefault="009115AF" w:rsidP="00971A9A">
      <w:pPr>
        <w:pStyle w:val="Heading3"/>
      </w:pPr>
      <w:bookmarkStart w:id="29" w:name="_Toc171899549"/>
      <w:r w:rsidRPr="00FC3B62">
        <w:lastRenderedPageBreak/>
        <w:t>1.</w:t>
      </w:r>
      <w:r w:rsidR="00FC3B62" w:rsidRPr="00FC3B62">
        <w:t xml:space="preserve">5.1 </w:t>
      </w:r>
      <w:r w:rsidRPr="00FC3B62">
        <w:t>What are the key factors and/or phases that define a comprehensive incident response for ransomware attacks in healthcare?</w:t>
      </w:r>
      <w:bookmarkEnd w:id="29"/>
    </w:p>
    <w:p w:rsidR="009115AF" w:rsidRPr="009115AF" w:rsidRDefault="009115AF" w:rsidP="009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4"/>
          <w:lang w:val="en-KE" w:eastAsia="en-KE"/>
        </w:rPr>
      </w:pPr>
      <w:r w:rsidRPr="009115AF">
        <w:rPr>
          <w:rFonts w:eastAsia="Times New Roman" w:cs="Times New Roman"/>
          <w:szCs w:val="24"/>
          <w:lang w:val="en-KE" w:eastAsia="en-KE"/>
        </w:rPr>
        <w:t>Defining the characteristics of incident response playbooks that are applied in the context of healthcare, starting with preventive steps, methods for detection, containment actions, and recovery tools, as well as drawing conclusions on the results achieved. Thus, this question seeks to outline a framework that healthcare organizations which can adopt in the fight against ransomware attacks.</w:t>
      </w:r>
    </w:p>
    <w:p w:rsidR="009115AF" w:rsidRPr="00FC3B62" w:rsidRDefault="00FC3B62" w:rsidP="00971A9A">
      <w:pPr>
        <w:pStyle w:val="Heading3"/>
      </w:pPr>
      <w:bookmarkStart w:id="30" w:name="_Toc171899550"/>
      <w:r>
        <w:t>1.5.</w:t>
      </w:r>
      <w:r w:rsidR="009115AF" w:rsidRPr="00FC3B62">
        <w:t>2 To what extent has current research informed procedures on the elaboration of improved validating incident response frameworks for healthcare organisations?</w:t>
      </w:r>
      <w:bookmarkEnd w:id="30"/>
    </w:p>
    <w:p w:rsidR="009115AF" w:rsidRPr="009115AF" w:rsidRDefault="009115AF" w:rsidP="0091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4"/>
          <w:lang w:val="en-KE" w:eastAsia="en-KE"/>
        </w:rPr>
      </w:pPr>
      <w:r w:rsidRPr="009115AF">
        <w:rPr>
          <w:rFonts w:eastAsia="Times New Roman" w:cs="Times New Roman"/>
          <w:szCs w:val="24"/>
          <w:lang w:val="en-KE" w:eastAsia="en-KE"/>
        </w:rPr>
        <w:t xml:space="preserve">Researching the various incident response management frameworks used in other industries and </w:t>
      </w:r>
      <w:r>
        <w:rPr>
          <w:rFonts w:eastAsia="Times New Roman" w:cs="Times New Roman"/>
          <w:szCs w:val="24"/>
          <w:lang w:val="en-KE" w:eastAsia="en-KE"/>
        </w:rPr>
        <w:t>analysing</w:t>
      </w:r>
      <w:r w:rsidRPr="009115AF">
        <w:rPr>
          <w:rFonts w:eastAsia="Times New Roman" w:cs="Times New Roman"/>
          <w:szCs w:val="24"/>
          <w:lang w:val="en-KE" w:eastAsia="en-KE"/>
        </w:rPr>
        <w:t xml:space="preserve"> them to determine their relevance to the operations of healthcare facilities. This involves determining areas that may require modifications, improvements, and even derivations needed to tackle the unique issues arising from the nature of the healthcare IT settings, </w:t>
      </w:r>
      <w:r>
        <w:rPr>
          <w:rFonts w:eastAsia="Times New Roman" w:cs="Times New Roman"/>
          <w:szCs w:val="24"/>
          <w:lang w:val="en-KE" w:eastAsia="en-KE"/>
        </w:rPr>
        <w:t xml:space="preserve">the </w:t>
      </w:r>
      <w:r w:rsidRPr="009115AF">
        <w:rPr>
          <w:rFonts w:eastAsia="Times New Roman" w:cs="Times New Roman"/>
          <w:szCs w:val="24"/>
          <w:lang w:val="en-KE" w:eastAsia="en-KE"/>
        </w:rPr>
        <w:t>industry’s expectations, and the needs of the patients.</w:t>
      </w:r>
    </w:p>
    <w:p w:rsidR="00902984" w:rsidRPr="00FC3B62" w:rsidRDefault="00FC3B62" w:rsidP="00971A9A">
      <w:pPr>
        <w:pStyle w:val="Heading3"/>
      </w:pPr>
      <w:bookmarkStart w:id="31" w:name="_Toc171899551"/>
      <w:r>
        <w:t>1.5.</w:t>
      </w:r>
      <w:r w:rsidR="00902984" w:rsidRPr="00FC3B62">
        <w:t>3 What are the regulatory, operational, and technological challenges specific to incident response in healthcare, and how can they be addressed?</w:t>
      </w:r>
      <w:bookmarkEnd w:id="31"/>
    </w:p>
    <w:p w:rsidR="009115AF" w:rsidRPr="009115AF" w:rsidRDefault="009115AF" w:rsidP="009115AF">
      <w:pPr>
        <w:rPr>
          <w:rFonts w:cs="Times New Roman"/>
          <w:szCs w:val="24"/>
        </w:rPr>
      </w:pPr>
      <w:r w:rsidRPr="009115AF">
        <w:rPr>
          <w:rFonts w:cs="Times New Roman"/>
          <w:szCs w:val="24"/>
        </w:rPr>
        <w:t>The regulatory, operational, and technological issues which apply solely to the incident response area of healthcare will also be discussed as well as how these issues can be solved.</w:t>
      </w:r>
      <w:r w:rsidRPr="009115AF">
        <w:rPr>
          <w:rFonts w:cs="Times New Roman"/>
          <w:szCs w:val="24"/>
        </w:rPr>
        <w:br/>
        <w:t>The regulatory policies like HIPAA, the performance issues to do with keeping patients’ care chain during an incident and technological issues like integrating different IT structures to do with security. This question is designed to pose the strategies and solutions that the healthcare organizations can use as a way of overcoming the aforementioned challenges.</w:t>
      </w:r>
    </w:p>
    <w:p w:rsidR="00902984" w:rsidRPr="00053C67" w:rsidRDefault="00902984" w:rsidP="00B67497">
      <w:pPr>
        <w:pStyle w:val="Heading2"/>
      </w:pPr>
      <w:bookmarkStart w:id="32" w:name="_Toc171890460"/>
      <w:bookmarkStart w:id="33" w:name="_Toc171899552"/>
      <w:r w:rsidRPr="00053C67">
        <w:t>1.6 Motivation of the Study</w:t>
      </w:r>
      <w:bookmarkEnd w:id="32"/>
      <w:bookmarkEnd w:id="33"/>
    </w:p>
    <w:p w:rsidR="005B3FA2" w:rsidRPr="005B3FA2" w:rsidRDefault="005B3FA2" w:rsidP="00FC3B62">
      <w:pPr>
        <w:spacing w:before="120" w:after="120"/>
      </w:pPr>
      <w:bookmarkStart w:id="34" w:name="_Toc171890461"/>
      <w:r w:rsidRPr="005B3FA2">
        <w:t xml:space="preserve">This research motivation arises from one of the most critical necessities in the last couple of years of ensuring the confidentiality of patient data, maintaining the functionality of health </w:t>
      </w:r>
      <w:r w:rsidRPr="005B3FA2">
        <w:lastRenderedPageBreak/>
        <w:t>facilities, and maintaining the trust of patients in such sectors as a result of growing cases and elaboration of cybercrimes led by ransomware attacks</w:t>
      </w:r>
      <w:r w:rsidR="007475D9">
        <w:rPr>
          <w:lang w:val="en-US"/>
        </w:rPr>
        <w:t xml:space="preserve"> (Javaid, 2023)</w:t>
      </w:r>
      <w:r w:rsidRPr="005B3FA2">
        <w:t>. Such targets are seen as possible since there is a high likelihood of earning large returns based on patient data and because the interruption of services is highly plausible.</w:t>
      </w:r>
      <w:bookmarkEnd w:id="34"/>
      <w:r w:rsidRPr="005B3FA2">
        <w:t xml:space="preserve"> </w:t>
      </w:r>
    </w:p>
    <w:p w:rsidR="005B3FA2" w:rsidRPr="005B3FA2" w:rsidRDefault="005B3FA2" w:rsidP="00FC3B62">
      <w:pPr>
        <w:spacing w:before="120" w:after="120"/>
      </w:pPr>
      <w:bookmarkStart w:id="35" w:name="_Toc171890462"/>
      <w:r w:rsidRPr="005B3FA2">
        <w:t xml:space="preserve">The consequences of ransomware attacks on healthcare facilities </w:t>
      </w:r>
      <w:r w:rsidR="00EE35E5">
        <w:rPr>
          <w:lang w:val="en-US"/>
        </w:rPr>
        <w:t xml:space="preserve">have a </w:t>
      </w:r>
      <w:r w:rsidRPr="005B3FA2">
        <w:t xml:space="preserve">grave impact on patient care </w:t>
      </w:r>
      <w:r w:rsidR="00EE35E5">
        <w:t>by</w:t>
      </w:r>
      <w:r w:rsidRPr="005B3FA2">
        <w:t xml:space="preserve"> disturbing patients’ records, exposure </w:t>
      </w:r>
      <w:r w:rsidR="00EE35E5">
        <w:t>to</w:t>
      </w:r>
      <w:r w:rsidRPr="005B3FA2">
        <w:t xml:space="preserve"> delicate patients’ information, and interruption of important services. </w:t>
      </w:r>
      <w:r w:rsidR="00EE35E5">
        <w:rPr>
          <w:lang w:val="en-US"/>
        </w:rPr>
        <w:t>S</w:t>
      </w:r>
      <w:r w:rsidRPr="005B3FA2">
        <w:t>uch disruptions endanger patients’ lives, as well as the population’s confidence in the ability of healthcare workers to protect their data.</w:t>
      </w:r>
      <w:bookmarkEnd w:id="35"/>
      <w:r w:rsidRPr="005B3FA2">
        <w:t xml:space="preserve"> </w:t>
      </w:r>
    </w:p>
    <w:p w:rsidR="005B3FA2" w:rsidRPr="005B3FA2" w:rsidRDefault="005B3FA2" w:rsidP="00FC3B62">
      <w:pPr>
        <w:spacing w:before="120" w:after="120"/>
      </w:pPr>
      <w:bookmarkStart w:id="36" w:name="_Toc171890463"/>
      <w:r w:rsidRPr="005B3FA2">
        <w:t xml:space="preserve">However, this research aims at giving a clear illustration of how there is an ability of the organization within the healthcare sector to prevent these risks by developing and improving the extent of the incident response playbook. The playbook </w:t>
      </w:r>
      <w:r w:rsidR="00EE35E5">
        <w:t>is</w:t>
      </w:r>
      <w:r w:rsidRPr="005B3FA2">
        <w:t xml:space="preserve"> useful in making understandings on how to reduce the ramifications of ransomware incidences on the patients’ care as well as on the functioning of the organisation that was under study</w:t>
      </w:r>
      <w:r w:rsidR="004E1CB1">
        <w:t xml:space="preserve"> (Wittkop, 2022)</w:t>
      </w:r>
      <w:r w:rsidRPr="005B3FA2">
        <w:t>. Besides, it seeks to encourage proactive organizational culture that can guide health care facilities to contain and recover from cyber events.</w:t>
      </w:r>
      <w:bookmarkEnd w:id="36"/>
      <w:r w:rsidRPr="005B3FA2">
        <w:t xml:space="preserve"> </w:t>
      </w:r>
    </w:p>
    <w:p w:rsidR="00902984" w:rsidRPr="00053C67" w:rsidRDefault="005B3FA2" w:rsidP="00B67497">
      <w:pPr>
        <w:pStyle w:val="Heading2"/>
      </w:pPr>
      <w:r w:rsidRPr="005B3FA2">
        <w:t xml:space="preserve"> </w:t>
      </w:r>
      <w:bookmarkStart w:id="37" w:name="_Toc171890464"/>
      <w:bookmarkStart w:id="38" w:name="_Toc171899553"/>
      <w:r w:rsidR="00902984" w:rsidRPr="00053C67">
        <w:t>1.7 Artefact Description</w:t>
      </w:r>
      <w:bookmarkEnd w:id="37"/>
      <w:bookmarkEnd w:id="38"/>
    </w:p>
    <w:p w:rsidR="005B3FA2" w:rsidRPr="005B3FA2" w:rsidRDefault="005B3FA2" w:rsidP="00FC3B62">
      <w:bookmarkStart w:id="39" w:name="_Toc171890465"/>
      <w:r w:rsidRPr="005B3FA2">
        <w:t>The artefact of this research project is a specially worked out, consistent and comprehensively prepared plan to respond to an incident taking place in a healthcare organization setting. This playbook will be a detailed description of the matter and contain concrete actions that are thought to be useful when dealing with ransomware issues in healthcare facilities.</w:t>
      </w:r>
      <w:bookmarkEnd w:id="39"/>
      <w:r w:rsidRPr="005B3FA2">
        <w:t xml:space="preserve"> </w:t>
      </w:r>
      <w:bookmarkStart w:id="40" w:name="_Toc171890466"/>
      <w:r w:rsidRPr="005B3FA2">
        <w:t>Key components of the incident response playbook include:</w:t>
      </w:r>
      <w:bookmarkEnd w:id="40"/>
      <w:r w:rsidRPr="005B3FA2">
        <w:t xml:space="preserve"> </w:t>
      </w:r>
    </w:p>
    <w:p w:rsidR="005B3FA2" w:rsidRPr="00053C67" w:rsidRDefault="005B3FA2" w:rsidP="00053C67">
      <w:pPr>
        <w:pStyle w:val="ListParagraph"/>
        <w:numPr>
          <w:ilvl w:val="0"/>
          <w:numId w:val="40"/>
        </w:numPr>
        <w:rPr>
          <w:rFonts w:cs="Times New Roman"/>
          <w:szCs w:val="24"/>
        </w:rPr>
      </w:pPr>
      <w:bookmarkStart w:id="41" w:name="_Toc171890467"/>
      <w:r w:rsidRPr="00053C67">
        <w:rPr>
          <w:rFonts w:cs="Times New Roman"/>
          <w:szCs w:val="24"/>
        </w:rPr>
        <w:t>Incident Detection: Ransomware early warning and prevention model that is designed to quickly identify any ransomware attempts in the healthcare organizations’ network before they even begin.</w:t>
      </w:r>
      <w:bookmarkEnd w:id="41"/>
      <w:r w:rsidRPr="00053C67">
        <w:rPr>
          <w:rFonts w:cs="Times New Roman"/>
          <w:szCs w:val="24"/>
        </w:rPr>
        <w:t xml:space="preserve"> </w:t>
      </w:r>
    </w:p>
    <w:p w:rsidR="005B3FA2" w:rsidRPr="00053C67" w:rsidRDefault="005B3FA2" w:rsidP="00053C67">
      <w:pPr>
        <w:pStyle w:val="ListParagraph"/>
        <w:numPr>
          <w:ilvl w:val="0"/>
          <w:numId w:val="40"/>
        </w:numPr>
        <w:rPr>
          <w:rFonts w:cs="Times New Roman"/>
          <w:szCs w:val="24"/>
        </w:rPr>
      </w:pPr>
      <w:bookmarkStart w:id="42" w:name="_Toc171890468"/>
      <w:r w:rsidRPr="00053C67">
        <w:rPr>
          <w:rFonts w:cs="Times New Roman"/>
          <w:szCs w:val="24"/>
        </w:rPr>
        <w:lastRenderedPageBreak/>
        <w:t>Containment and Eradication: About operations that concerned systems should be separated, how the virus can’t penetrate other systems and the right ways to eradicate ransomware from IT structures.</w:t>
      </w:r>
      <w:bookmarkEnd w:id="42"/>
      <w:r w:rsidRPr="00053C67">
        <w:rPr>
          <w:rFonts w:cs="Times New Roman"/>
          <w:szCs w:val="24"/>
        </w:rPr>
        <w:t xml:space="preserve"> </w:t>
      </w:r>
    </w:p>
    <w:p w:rsidR="005B3FA2" w:rsidRPr="00053C67" w:rsidRDefault="005B3FA2" w:rsidP="00053C67">
      <w:pPr>
        <w:pStyle w:val="ListParagraph"/>
        <w:numPr>
          <w:ilvl w:val="0"/>
          <w:numId w:val="40"/>
        </w:numPr>
        <w:rPr>
          <w:rFonts w:cs="Times New Roman"/>
          <w:szCs w:val="24"/>
        </w:rPr>
      </w:pPr>
      <w:bookmarkStart w:id="43" w:name="_Toc171890469"/>
      <w:r w:rsidRPr="00053C67">
        <w:rPr>
          <w:rFonts w:cs="Times New Roman"/>
          <w:szCs w:val="24"/>
        </w:rPr>
        <w:t>Recovery and Restoration: Strategies for quickly recovering critical hea</w:t>
      </w:r>
      <w:r w:rsidR="00053C67">
        <w:rPr>
          <w:rFonts w:cs="Times New Roman"/>
          <w:szCs w:val="24"/>
        </w:rPr>
        <w:t>l</w:t>
      </w:r>
      <w:r w:rsidRPr="00053C67">
        <w:rPr>
          <w:rFonts w:cs="Times New Roman"/>
          <w:szCs w:val="24"/>
        </w:rPr>
        <w:t>thcare activities and patient documentation promptly while also preserving data’s integrity and adherence to guidelines such as HIPAA.</w:t>
      </w:r>
      <w:bookmarkEnd w:id="43"/>
      <w:r w:rsidRPr="00053C67">
        <w:rPr>
          <w:rFonts w:cs="Times New Roman"/>
          <w:szCs w:val="24"/>
        </w:rPr>
        <w:t xml:space="preserve"> </w:t>
      </w:r>
    </w:p>
    <w:p w:rsidR="005B3FA2" w:rsidRPr="005B3FA2" w:rsidRDefault="005B3FA2" w:rsidP="00053C67">
      <w:pPr>
        <w:pStyle w:val="ListParagraph"/>
        <w:numPr>
          <w:ilvl w:val="0"/>
          <w:numId w:val="40"/>
        </w:numPr>
      </w:pPr>
      <w:bookmarkStart w:id="44" w:name="_Toc171890470"/>
      <w:r w:rsidRPr="00053C67">
        <w:rPr>
          <w:rFonts w:cs="Times New Roman"/>
          <w:szCs w:val="24"/>
        </w:rPr>
        <w:t>Post-Incident Analysis: Process for investigation of comprehensive post mortem in order to identifying things that went wrong, how an organisation response was effective or ineffective, and how findings may be used in future to prevent the same problem.</w:t>
      </w:r>
      <w:bookmarkEnd w:id="44"/>
      <w:r w:rsidRPr="005B3FA2">
        <w:t xml:space="preserve"> </w:t>
      </w:r>
    </w:p>
    <w:p w:rsidR="005B3FA2" w:rsidRPr="00053C67" w:rsidRDefault="005B3FA2" w:rsidP="00053C67">
      <w:pPr>
        <w:rPr>
          <w:rFonts w:cs="Times New Roman"/>
          <w:szCs w:val="24"/>
        </w:rPr>
      </w:pPr>
      <w:bookmarkStart w:id="45" w:name="_Toc171890471"/>
      <w:r w:rsidRPr="00053C67">
        <w:rPr>
          <w:rFonts w:cs="Times New Roman"/>
          <w:szCs w:val="24"/>
        </w:rPr>
        <w:t>The playbook will be laid down in such a manner that the response actions on ransomware attack can be put into action without much struggle. This will show compliance with the regulatory requisites and continue with the health care organisation to adhere to the legal requirements and Steps without much inte</w:t>
      </w:r>
      <w:r w:rsidR="00053C67">
        <w:rPr>
          <w:rFonts w:cs="Times New Roman"/>
          <w:szCs w:val="24"/>
        </w:rPr>
        <w:t>r</w:t>
      </w:r>
      <w:r w:rsidRPr="00053C67">
        <w:rPr>
          <w:rFonts w:cs="Times New Roman"/>
          <w:szCs w:val="24"/>
        </w:rPr>
        <w:t>ruption to services or patients.</w:t>
      </w:r>
      <w:bookmarkEnd w:id="45"/>
      <w:r w:rsidRPr="00053C67">
        <w:rPr>
          <w:rFonts w:cs="Times New Roman"/>
          <w:szCs w:val="24"/>
        </w:rPr>
        <w:t xml:space="preserve"> </w:t>
      </w:r>
    </w:p>
    <w:p w:rsidR="00902984" w:rsidRPr="00053C67" w:rsidRDefault="005B3FA2" w:rsidP="00B67497">
      <w:pPr>
        <w:pStyle w:val="Heading2"/>
      </w:pPr>
      <w:r w:rsidRPr="00053C67">
        <w:t xml:space="preserve"> </w:t>
      </w:r>
      <w:bookmarkStart w:id="46" w:name="_Toc171890472"/>
      <w:bookmarkStart w:id="47" w:name="_Toc171899554"/>
      <w:r w:rsidR="00902984" w:rsidRPr="00053C67">
        <w:t>1.8 Thesis Structure</w:t>
      </w:r>
      <w:bookmarkEnd w:id="46"/>
      <w:bookmarkEnd w:id="47"/>
    </w:p>
    <w:p w:rsidR="00902984" w:rsidRPr="00902984" w:rsidRDefault="00902984" w:rsidP="00902984">
      <w:pPr>
        <w:pStyle w:val="NormalWeb"/>
        <w:spacing w:line="480" w:lineRule="auto"/>
      </w:pPr>
      <w:r w:rsidRPr="00902984">
        <w:t>This dissertation is structured as follows to comprehensively address the development and implementation of the incident response playbook:</w:t>
      </w:r>
    </w:p>
    <w:p w:rsidR="00902984" w:rsidRPr="00902984" w:rsidRDefault="00902984" w:rsidP="00331BE9">
      <w:r w:rsidRPr="00902984">
        <w:t>Chapter 2: Literature Review</w:t>
      </w:r>
    </w:p>
    <w:p w:rsidR="00EB7B6B" w:rsidRDefault="00902984" w:rsidP="00EB7B6B">
      <w:pPr>
        <w:pStyle w:val="NormalWeb"/>
        <w:spacing w:line="480" w:lineRule="auto"/>
      </w:pPr>
      <w:r w:rsidRPr="00902984">
        <w:t xml:space="preserve">This chapter will provide a thorough review of existing literature on ransomware attacks in healthcare and incident response frameworks. </w:t>
      </w:r>
      <w:r w:rsidR="00EB7B6B">
        <w:t xml:space="preserve">The reason will establish the current practices, the desirable knowledge gap, and theories as well as concepts which contribute to the formation of structures of the incident response playbook. </w:t>
      </w:r>
    </w:p>
    <w:p w:rsidR="00EB7B6B" w:rsidRPr="00EB7B6B" w:rsidRDefault="00EB7B6B" w:rsidP="00331BE9">
      <w:r>
        <w:t xml:space="preserve"> </w:t>
      </w:r>
      <w:r w:rsidRPr="00EB7B6B">
        <w:t xml:space="preserve">Chapter 3: Research Methodology </w:t>
      </w:r>
    </w:p>
    <w:p w:rsidR="00EB7B6B" w:rsidRDefault="00EB7B6B" w:rsidP="00EB7B6B">
      <w:pPr>
        <w:pStyle w:val="NormalWeb"/>
        <w:spacing w:line="480" w:lineRule="auto"/>
      </w:pPr>
      <w:r>
        <w:lastRenderedPageBreak/>
        <w:t xml:space="preserve"> This section will involve the general outline of the research and create a basic understanding of the techniques that are going to be used in data collection, analysis and also the creation of the playbook. Specifically, it will explain why given techniques were selected for the study, and stress methodological approach to the procedures applied in the given study in an effort to achieve enhanced reliability and validity of the study findings. </w:t>
      </w:r>
    </w:p>
    <w:p w:rsidR="00EB7B6B" w:rsidRPr="00EB7B6B" w:rsidRDefault="00EB7B6B" w:rsidP="00331BE9">
      <w:r w:rsidRPr="00EB7B6B">
        <w:t xml:space="preserve"> Chapter 4: The Ransomware Incident Response Playbook Design &amp; Development </w:t>
      </w:r>
    </w:p>
    <w:p w:rsidR="00EB7B6B" w:rsidRDefault="00EB7B6B" w:rsidP="00EB7B6B">
      <w:pPr>
        <w:pStyle w:val="NormalWeb"/>
        <w:spacing w:line="480" w:lineRule="auto"/>
      </w:pPr>
      <w:r>
        <w:t xml:space="preserve"> Chapter three will be on the templates with a view of dissecting the templates section by section in addition to having a section on how to build the incident response playbook. It will consist of the company’s timeline of the iterative design phases, the engagements with the stakeholders of the convention and practices as well as the standards and the integration of the revised elements into the playbook. </w:t>
      </w:r>
    </w:p>
    <w:p w:rsidR="00EB7B6B" w:rsidRPr="00EB7B6B" w:rsidRDefault="00EB7B6B" w:rsidP="00331BE9">
      <w:r w:rsidRPr="00EB7B6B">
        <w:t xml:space="preserve">Chapter 5: The findings of the study regarding the five aspects of the playbook and an affirmation of the testing procedures. </w:t>
      </w:r>
    </w:p>
    <w:p w:rsidR="00EB7B6B" w:rsidRDefault="00EB7B6B" w:rsidP="00EB7B6B">
      <w:pPr>
        <w:pStyle w:val="NormalWeb"/>
        <w:spacing w:line="480" w:lineRule="auto"/>
      </w:pPr>
      <w:r>
        <w:t xml:space="preserve"> The particular strategies to be used in assessment techniques, result’s analysis, and improvements to be made will be highlighted in this chapter. Those declared are the guidelines that will be employed to evaluate the playbook impact based on and comparison of the mock and actual clients’ case studies and magnified to present to the stakeholders. The improvement phase of the approach is therefore an overloaded activity of the evaluation phase where recommendations for improving the playbook will be generated. </w:t>
      </w:r>
    </w:p>
    <w:p w:rsidR="00EB7B6B" w:rsidRPr="00EB7B6B" w:rsidRDefault="00EB7B6B" w:rsidP="00331BE9">
      <w:r>
        <w:t xml:space="preserve"> </w:t>
      </w:r>
      <w:r w:rsidRPr="00EB7B6B">
        <w:t xml:space="preserve">Chapter 6: Limitation of the study, Discussion and Recommendation </w:t>
      </w:r>
    </w:p>
    <w:p w:rsidR="00902984" w:rsidRPr="00902984" w:rsidRDefault="00EB7B6B" w:rsidP="00EB7B6B">
      <w:pPr>
        <w:pStyle w:val="NormalWeb"/>
        <w:spacing w:line="480" w:lineRule="auto"/>
      </w:pPr>
      <w:r>
        <w:t xml:space="preserve"> In conclusion, this last chapter will highlight the main conclusions of the study, other than presenting the importance of sharing the results and reiterating the input of the research in </w:t>
      </w:r>
      <w:r>
        <w:lastRenderedPageBreak/>
        <w:t>cybersecurity in the medical environment. It will determine challenges faced during the study, propose research agendas for future research and offer the final remark on some critical implications of ransomware risks for the proper response mechanisms for the healthcare establishments.</w:t>
      </w:r>
    </w:p>
    <w:p w:rsidR="00212844" w:rsidRPr="00053C67" w:rsidRDefault="00212844" w:rsidP="00DD2DA2">
      <w:pPr>
        <w:pStyle w:val="Heading1"/>
      </w:pPr>
      <w:bookmarkStart w:id="48" w:name="_Toc171890473"/>
      <w:bookmarkStart w:id="49" w:name="_Toc171899555"/>
      <w:r w:rsidRPr="00DD2DA2">
        <w:t>CHAPTER</w:t>
      </w:r>
      <w:r w:rsidRPr="00053C67">
        <w:t xml:space="preserve"> 2: Literature Review</w:t>
      </w:r>
      <w:bookmarkEnd w:id="48"/>
      <w:bookmarkEnd w:id="49"/>
    </w:p>
    <w:p w:rsidR="00171377" w:rsidRPr="00EB636B" w:rsidRDefault="00171377" w:rsidP="00B67497">
      <w:pPr>
        <w:pStyle w:val="Heading2"/>
      </w:pPr>
      <w:bookmarkStart w:id="50" w:name="_Toc171890474"/>
      <w:bookmarkStart w:id="51" w:name="_Toc171899556"/>
      <w:r w:rsidRPr="00EB636B">
        <w:t>2.1 Introduction to Literature Review</w:t>
      </w:r>
      <w:bookmarkEnd w:id="50"/>
      <w:bookmarkEnd w:id="51"/>
    </w:p>
    <w:p w:rsidR="00EB7B6B" w:rsidRPr="00DD2DA2" w:rsidRDefault="00EB7B6B" w:rsidP="00DD2DA2">
      <w:pPr>
        <w:rPr>
          <w:rFonts w:cs="Times New Roman"/>
          <w:szCs w:val="24"/>
        </w:rPr>
      </w:pPr>
      <w:bookmarkStart w:id="52" w:name="_Toc171890475"/>
      <w:r w:rsidRPr="00DD2DA2">
        <w:rPr>
          <w:rFonts w:cs="Times New Roman"/>
          <w:szCs w:val="24"/>
        </w:rPr>
        <w:t>Consequently, the literature review is central when it comes to appreciating the state and nature of ransomware attacks targeting healthcare and the existing solutions in form of incident response frameworks. Due to the high rates of new threats and ransomware in particular, there are many challenges that the healthcare segment has to overcome in order to protect the patient’s data and maintain the organization’s functionality. This chapter’s purposes are to present a literature review of current research and frameworks of incident response, analysis of prior studies in connection with the creation of the incident response playbook designed for the healthcare sector (World Health Organization, 2020). Hence, alongside only the critique of comparative studies and such approaches to the proposed artefact, this literature review will outline the gaps and strengths of the present practices and what aspects need to be addressed.</w:t>
      </w:r>
      <w:bookmarkEnd w:id="52"/>
      <w:r w:rsidRPr="00DD2DA2">
        <w:rPr>
          <w:rFonts w:cs="Times New Roman"/>
          <w:szCs w:val="24"/>
        </w:rPr>
        <w:t xml:space="preserve"> </w:t>
      </w:r>
    </w:p>
    <w:p w:rsidR="00EB7B6B" w:rsidRPr="00DD2DA2" w:rsidRDefault="00EB7B6B" w:rsidP="00DD2DA2">
      <w:pPr>
        <w:rPr>
          <w:rFonts w:cs="Times New Roman"/>
          <w:szCs w:val="24"/>
        </w:rPr>
      </w:pPr>
      <w:r w:rsidRPr="00DD2DA2">
        <w:rPr>
          <w:rFonts w:cs="Times New Roman"/>
          <w:szCs w:val="24"/>
        </w:rPr>
        <w:t xml:space="preserve"> </w:t>
      </w:r>
      <w:bookmarkStart w:id="53" w:name="_Toc171890476"/>
      <w:r w:rsidRPr="00DD2DA2">
        <w:rPr>
          <w:rFonts w:cs="Times New Roman"/>
          <w:szCs w:val="24"/>
        </w:rPr>
        <w:t>To create a useful incident response plan, it is crucial to outline the problem field as accurately as possible. This entails including the analysis of the develop of ransomware attacks in healthcare, analysis of weaknesses in the sector, regulatory environment, and effectiveness of the current incident response plans proposed by Webb (2021). This chapter thus lays the foundation for the development of, and experimentation with, a tailored playbook in the subsequent chapter; and does so by anchoring it within scholarly theory and real-world experience.</w:t>
      </w:r>
      <w:bookmarkEnd w:id="53"/>
      <w:r w:rsidRPr="00DD2DA2">
        <w:rPr>
          <w:rFonts w:cs="Times New Roman"/>
          <w:szCs w:val="24"/>
        </w:rPr>
        <w:t xml:space="preserve"> </w:t>
      </w:r>
    </w:p>
    <w:p w:rsidR="00171377" w:rsidRPr="00171377" w:rsidRDefault="00171377" w:rsidP="00B67497">
      <w:pPr>
        <w:pStyle w:val="Heading2"/>
      </w:pPr>
      <w:bookmarkStart w:id="54" w:name="_Toc171890477"/>
      <w:bookmarkStart w:id="55" w:name="_Toc171899557"/>
      <w:r w:rsidRPr="00171377">
        <w:lastRenderedPageBreak/>
        <w:t>2.2 Background on Ransomware Attacks in Healthcare</w:t>
      </w:r>
      <w:bookmarkEnd w:id="54"/>
      <w:bookmarkEnd w:id="55"/>
    </w:p>
    <w:p w:rsidR="000B5BC5" w:rsidRDefault="000B5BC5" w:rsidP="00171377">
      <w:pPr>
        <w:pStyle w:val="NormalWeb"/>
        <w:spacing w:line="480" w:lineRule="auto"/>
      </w:pPr>
      <w:r>
        <w:rPr>
          <w:noProof/>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fecycle-of-ransomware-attack-1024x57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B7B6B" w:rsidRPr="00EB7B6B" w:rsidRDefault="00EB7B6B" w:rsidP="00FC3B62">
      <w:bookmarkStart w:id="56" w:name="_Toc171890478"/>
      <w:r w:rsidRPr="00EB7B6B">
        <w:t>Increased cases and advancement of ransomware attacks affects healthcare facilities and patients’ data greatly across the globe. The healthcare sector is especially at high risk because its significance hinges on digitally-driven patient service delivery, patient data’s susceptibility to cyberattacks, and the sector’s dispersed IT structure (Garcia, 2023). This topic explains major ransomware attacks in healthcare organizations, how the attacks affected patients, and emerging strategies and techniques of cyber threats.</w:t>
      </w:r>
      <w:bookmarkEnd w:id="56"/>
      <w:r w:rsidRPr="00EB7B6B">
        <w:t xml:space="preserve"> </w:t>
      </w:r>
    </w:p>
    <w:p w:rsidR="00EB7B6B" w:rsidRDefault="00EB7B6B" w:rsidP="00FC3B62">
      <w:bookmarkStart w:id="57" w:name="_Toc171890479"/>
      <w:r w:rsidRPr="00EB7B6B">
        <w:t>Famous ransomware attacks include the attack on the NHS in 2017 and multiple hospitals during the COVID-19 pandemic, indicating the grave outcomes of such an attack. They have caused apprehensive disturbances to patients’ condition, postponed medical treatments, and hefty losses. Additionally, the strategies used by cyber adversaries have changed over time, and the attackers are now able to control areas of weaknesses that relate to health care setting mainly due to adoption of aged software, poor cybersecurity measures, and the nature of health care delivery.</w:t>
      </w:r>
      <w:bookmarkEnd w:id="57"/>
      <w:r w:rsidRPr="00EB7B6B">
        <w:t xml:space="preserve"> </w:t>
      </w:r>
    </w:p>
    <w:p w:rsidR="00B417D5" w:rsidRDefault="00B417D5" w:rsidP="00B417D5">
      <w:pPr>
        <w:pStyle w:val="NormalWeb"/>
        <w:spacing w:line="480" w:lineRule="auto"/>
      </w:pPr>
      <w:r>
        <w:lastRenderedPageBreak/>
        <w:t xml:space="preserve">Namely, these factors are instrumental in build a rock-solid operational play book for incident response. Actually, it is crucial to acknowledge certain peculiarities of healthcare organizations, such as the necessity to provide patients’ care during the incident, HIPAA compliance, and, often, the lack of resources to ensure adequate cybersecurity. </w:t>
      </w:r>
    </w:p>
    <w:p w:rsidR="00B417D5" w:rsidRDefault="00FC3B62" w:rsidP="00B67497">
      <w:pPr>
        <w:pStyle w:val="Heading2"/>
        <w:rPr>
          <w:lang w:val="en-US"/>
        </w:rPr>
      </w:pPr>
      <w:bookmarkStart w:id="58" w:name="_Toc171899558"/>
      <w:r>
        <w:t xml:space="preserve">2.3 </w:t>
      </w:r>
      <w:r w:rsidR="00B417D5" w:rsidRPr="00B417D5">
        <w:t>Present Schemes and Templates for Incidents Handling</w:t>
      </w:r>
      <w:bookmarkEnd w:id="58"/>
      <w:r w:rsidR="00B417D5" w:rsidRPr="00B417D5">
        <w:t xml:space="preserve"> </w:t>
      </w:r>
      <w:r w:rsidR="00B417D5">
        <w:rPr>
          <w:lang w:val="en-US"/>
        </w:rPr>
        <w:t xml:space="preserve"> </w:t>
      </w:r>
    </w:p>
    <w:p w:rsidR="00B417D5" w:rsidRPr="00B417D5" w:rsidRDefault="00B417D5" w:rsidP="00B417D5">
      <w:pPr>
        <w:pStyle w:val="NormalWeb"/>
        <w:spacing w:line="480" w:lineRule="auto"/>
        <w:rPr>
          <w:lang w:val="en-US"/>
        </w:rPr>
      </w:pPr>
      <w:r>
        <w:t>This section discusses the existing methodologies, strategies, and guidelines employed by the healthcare organizations in regards to incident response models and playbooks that are in use currently. Over and over, practices refer to modern effective incident response frameworks as critical for reducing ransomware impact and restoring the situation fast (Johansen, 2022).</w:t>
      </w:r>
      <w:r>
        <w:rPr>
          <w:lang w:val="en-US"/>
        </w:rPr>
        <w:t xml:space="preserve"> </w:t>
      </w:r>
      <w:r>
        <w:t>This review aims at assessing the efficiency, relevance, and legal conformity of these frameworks to meet the legal demands like the HIPAA rules.</w:t>
      </w:r>
    </w:p>
    <w:p w:rsidR="006F6F41" w:rsidRPr="00171377" w:rsidRDefault="006F6F41" w:rsidP="00B417D5">
      <w:pPr>
        <w:pStyle w:val="NormalWeb"/>
        <w:spacing w:line="480" w:lineRule="auto"/>
      </w:pPr>
      <w:r>
        <w:rPr>
          <w:noProof/>
        </w:rPr>
        <w:drawing>
          <wp:inline distT="0" distB="0" distL="0" distR="0">
            <wp:extent cx="5731510"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program-dev-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95475"/>
                    </a:xfrm>
                    <a:prstGeom prst="rect">
                      <a:avLst/>
                    </a:prstGeom>
                  </pic:spPr>
                </pic:pic>
              </a:graphicData>
            </a:graphic>
          </wp:inline>
        </w:drawing>
      </w:r>
    </w:p>
    <w:p w:rsidR="00B417D5" w:rsidRPr="00B417D5" w:rsidRDefault="00B417D5" w:rsidP="00B417D5">
      <w:pPr>
        <w:pStyle w:val="NormalWeb"/>
        <w:spacing w:line="480" w:lineRule="auto"/>
        <w:rPr>
          <w:b/>
        </w:rPr>
      </w:pPr>
      <w:r>
        <w:t xml:space="preserve">There are several frameworks and guidelines that are set to be adhered to in the healthcare organizations and they include: Some frameworks that have been developed are; the NIST Cybersecurity Framework, which contains standards and guidelines that are used for the management of cybersecurity risk and the HITRUST CSF framework that has been developed by combining many standards and regulatory frameworks. These frameworks </w:t>
      </w:r>
      <w:r>
        <w:lastRenderedPageBreak/>
        <w:t>provide helpful recommendations for incident response and, therefore, they might not cover all the key issues of healthcare organizations during ranso</w:t>
      </w:r>
      <w:r>
        <w:rPr>
          <w:lang w:val="en-US"/>
        </w:rPr>
        <w:t>m</w:t>
      </w:r>
      <w:r>
        <w:t xml:space="preserve">ware attack. </w:t>
      </w:r>
    </w:p>
    <w:p w:rsidR="00171377" w:rsidRPr="00171377" w:rsidRDefault="00B417D5" w:rsidP="00B417D5">
      <w:pPr>
        <w:pStyle w:val="NormalWeb"/>
        <w:spacing w:line="480" w:lineRule="auto"/>
      </w:pPr>
      <w:r>
        <w:t xml:space="preserve"> Critique of these frameworks therefore suggests the strengths and weaknesses of its prospective use. For example, although the NIST framework is elaborate and versatile, its operationalization may be costly, and present issues to the lean healthcare organizations. A more efficient solution is offered by the HITRUST CSF; nevertheless, its gravity is rendered more complicated to adjust to healthcare’s pre-existing routines (Kapur, 2023). Also, many playbooks are available that inform a basic cybersecurity threat, but they do not give guidance on the peculiarities of ransomware events in Healthcare.</w:t>
      </w:r>
    </w:p>
    <w:p w:rsidR="00B417D5" w:rsidRPr="00B417D5" w:rsidRDefault="00B417D5" w:rsidP="00B417D5">
      <w:pPr>
        <w:spacing w:before="100" w:beforeAutospacing="1" w:after="100" w:afterAutospacing="1"/>
        <w:rPr>
          <w:rFonts w:eastAsia="Times New Roman" w:cs="Times New Roman"/>
          <w:szCs w:val="24"/>
          <w:lang w:val="en-KE" w:eastAsia="en-KE"/>
        </w:rPr>
      </w:pPr>
      <w:r w:rsidRPr="00B417D5">
        <w:rPr>
          <w:rFonts w:eastAsia="Times New Roman" w:cs="Times New Roman"/>
          <w:szCs w:val="24"/>
          <w:lang w:val="en-KE" w:eastAsia="en-KE"/>
        </w:rPr>
        <w:t xml:space="preserve">It will be also useful to describe the guidelines and playbooks published by healthcare organizations and legislatures in this present section. So, through the analysis of these documents, this article of literature review seeks to find out the strong practices, the challenges, and the possibilities of enriching the suggested incident response playbook in this potential project. I will undertake this broad analysis in order to ensure that the playbook under development contains practical solutions that may be implemented in various healthcare facilities, thereby strengthening the healthcare sector’s ability to counteract the ransomware threat. </w:t>
      </w:r>
    </w:p>
    <w:p w:rsidR="00B417D5" w:rsidRPr="00B417D5" w:rsidRDefault="00B417D5" w:rsidP="00B67497">
      <w:pPr>
        <w:pStyle w:val="Heading2"/>
      </w:pPr>
      <w:r w:rsidRPr="00B417D5">
        <w:t xml:space="preserve"> </w:t>
      </w:r>
      <w:bookmarkStart w:id="59" w:name="_Toc171899559"/>
      <w:r w:rsidRPr="00B417D5">
        <w:t>2.</w:t>
      </w:r>
      <w:r>
        <w:rPr>
          <w:lang w:val="en-US"/>
        </w:rPr>
        <w:t xml:space="preserve">4 </w:t>
      </w:r>
      <w:r w:rsidRPr="00B417D5">
        <w:t>Problems with Existing Strategies and Techniques</w:t>
      </w:r>
      <w:bookmarkEnd w:id="59"/>
      <w:r w:rsidRPr="00B417D5">
        <w:t xml:space="preserve"> </w:t>
      </w:r>
    </w:p>
    <w:p w:rsidR="00B417D5" w:rsidRPr="00B417D5" w:rsidRDefault="00B417D5" w:rsidP="00B417D5">
      <w:pPr>
        <w:spacing w:before="100" w:beforeAutospacing="1" w:after="100" w:afterAutospacing="1"/>
        <w:rPr>
          <w:rFonts w:eastAsia="Times New Roman" w:cs="Times New Roman"/>
          <w:szCs w:val="24"/>
          <w:lang w:val="en-KE" w:eastAsia="en-KE"/>
        </w:rPr>
      </w:pPr>
      <w:r w:rsidRPr="00B417D5">
        <w:rPr>
          <w:rFonts w:eastAsia="Times New Roman" w:cs="Times New Roman"/>
          <w:szCs w:val="24"/>
          <w:lang w:val="en-KE" w:eastAsia="en-KE"/>
        </w:rPr>
        <w:t xml:space="preserve"> The above areas assert that while there has been improvements in the measures to contain incidents, including ransomware, healthcare systems have the following challenges and limitations. Here, the issues and limitations of existing frameworks are discussed, which are vital for explaining why a new playbook appropriate for the Boston celebrity subject is needed. </w:t>
      </w:r>
    </w:p>
    <w:p w:rsidR="00B417D5" w:rsidRPr="00B417D5" w:rsidRDefault="00B417D5" w:rsidP="00B417D5">
      <w:pPr>
        <w:spacing w:before="100" w:beforeAutospacing="1" w:after="100" w:afterAutospacing="1"/>
        <w:rPr>
          <w:rFonts w:eastAsia="Times New Roman" w:cs="Times New Roman"/>
          <w:szCs w:val="24"/>
          <w:lang w:val="en-KE" w:eastAsia="en-KE"/>
        </w:rPr>
      </w:pPr>
      <w:r w:rsidRPr="00B417D5">
        <w:rPr>
          <w:rFonts w:eastAsia="Times New Roman" w:cs="Times New Roman"/>
          <w:szCs w:val="24"/>
          <w:lang w:val="en-KE" w:eastAsia="en-KE"/>
        </w:rPr>
        <w:lastRenderedPageBreak/>
        <w:t xml:space="preserve"> </w:t>
      </w:r>
      <w:r w:rsidRPr="00B417D5">
        <w:rPr>
          <w:rFonts w:eastAsia="Times New Roman" w:cs="Times New Roman"/>
          <w:b/>
          <w:szCs w:val="24"/>
          <w:lang w:val="en-KE" w:eastAsia="en-KE"/>
        </w:rPr>
        <w:t>Regulatory Compliance:</w:t>
      </w:r>
      <w:r w:rsidRPr="00B417D5">
        <w:rPr>
          <w:rFonts w:eastAsia="Times New Roman" w:cs="Times New Roman"/>
          <w:szCs w:val="24"/>
          <w:lang w:val="en-KE" w:eastAsia="en-KE"/>
        </w:rPr>
        <w:t xml:space="preserve"> Much healthcare involves very highly regulated companies such as hospitals and they are subject to dictates such as HIPAA. These regulations define strict measures of data security for patients’ information and call for immediate and adequate actions on any data leakage. However, these rules are complex and specific, which does not allow the introduction of floating, shock absorbent measures in incidents (Naseer, 2024). Strict legal requirements result in prescriptions given to plans that many look good on paper but are very hard to implement during a real-life event. </w:t>
      </w:r>
    </w:p>
    <w:p w:rsidR="00B417D5" w:rsidRPr="00B417D5" w:rsidRDefault="00B417D5" w:rsidP="00B417D5">
      <w:pPr>
        <w:spacing w:before="100" w:beforeAutospacing="1" w:after="100" w:afterAutospacing="1"/>
        <w:rPr>
          <w:rFonts w:eastAsia="Times New Roman" w:cs="Times New Roman"/>
          <w:szCs w:val="24"/>
          <w:lang w:val="en-KE" w:eastAsia="en-KE"/>
        </w:rPr>
      </w:pPr>
      <w:r w:rsidRPr="00B417D5">
        <w:rPr>
          <w:rFonts w:eastAsia="Times New Roman" w:cs="Times New Roman"/>
          <w:b/>
          <w:szCs w:val="24"/>
          <w:lang w:val="en-KE" w:eastAsia="en-KE"/>
        </w:rPr>
        <w:t xml:space="preserve"> IT Infrastructure Complexity:</w:t>
      </w:r>
      <w:r w:rsidRPr="00B417D5">
        <w:rPr>
          <w:rFonts w:eastAsia="Times New Roman" w:cs="Times New Roman"/>
          <w:szCs w:val="24"/>
          <w:lang w:val="en-KE" w:eastAsia="en-KE"/>
        </w:rPr>
        <w:t xml:space="preserve"> Providers’ infrastructure comprises an assorted combination of the existing elaborate and often outdated system environments and new technologies. Such a setup is highly diverse and opens many risks that ransomware attackers can easily take advantage of. Specifically, legacy systems are more likely to become outdated with security patches and updates and therefore will be more vulnerable (Aslan, 2023). Furthermore, it is disclosed that every health IT is connected, and this means that once the infection is identified in one area, it escalates quickly, which affects the efforts of eradicating the problem. </w:t>
      </w:r>
    </w:p>
    <w:p w:rsidR="00B417D5" w:rsidRDefault="00B417D5" w:rsidP="00B417D5">
      <w:pPr>
        <w:spacing w:before="100" w:beforeAutospacing="1" w:after="100" w:afterAutospacing="1"/>
        <w:rPr>
          <w:rFonts w:eastAsia="Times New Roman" w:cs="Times New Roman"/>
          <w:szCs w:val="24"/>
          <w:lang w:val="en-KE" w:eastAsia="en-KE"/>
        </w:rPr>
      </w:pPr>
      <w:r w:rsidRPr="00B417D5">
        <w:rPr>
          <w:rFonts w:eastAsia="Times New Roman" w:cs="Times New Roman"/>
          <w:b/>
          <w:szCs w:val="24"/>
          <w:lang w:val="en-KE" w:eastAsia="en-KE"/>
        </w:rPr>
        <w:t xml:space="preserve"> Resource Constraints:</w:t>
      </w:r>
      <w:r w:rsidRPr="00B417D5">
        <w:rPr>
          <w:rFonts w:eastAsia="Times New Roman" w:cs="Times New Roman"/>
          <w:szCs w:val="24"/>
          <w:lang w:val="en-KE" w:eastAsia="en-KE"/>
        </w:rPr>
        <w:t xml:space="preserve"> Currently, many healthcare facilities have poor cyber defense capabilities, especially those with smaller budgets. Lack of funds limits the investment on best of breed security solutions, personnel to handle security and trainings. This results in the inability of implementing reliable measures in handling incidents and keep adequate levels of readiness. Resource constraints translate into poor ransomware response in terms of response time, containment, and recovery span. </w:t>
      </w:r>
    </w:p>
    <w:p w:rsidR="00CA34B7" w:rsidRPr="00CA34B7" w:rsidRDefault="00CA34B7" w:rsidP="00FC3B62">
      <w:bookmarkStart w:id="60" w:name="_Toc171890480"/>
      <w:r w:rsidRPr="00FC3B62">
        <w:rPr>
          <w:b/>
        </w:rPr>
        <w:t>Proactive and Adaptive Response Strategies:</w:t>
      </w:r>
      <w:r w:rsidRPr="00CA34B7">
        <w:t xml:space="preserve"> The frameworks of responding to the incidents usually do not contain elements of the proactive and adaptive character to work with the threats of ransomware due to their dynamic nature. Older correctional methods may </w:t>
      </w:r>
      <w:r w:rsidRPr="00CA34B7">
        <w:lastRenderedPageBreak/>
        <w:t>involve treatment that is responsive; that is, solutions are made after the event has happened. However, this is a reactive way to approach the threat, which is unhelpful in today’s fast and technically advanced ransomware attacks. In managing incidents, many activities such as monitoring, threat intelligence, and learning from the tactics of the adversary needs to be ongoing and real-time.</w:t>
      </w:r>
      <w:bookmarkEnd w:id="60"/>
      <w:r w:rsidRPr="00CA34B7">
        <w:t xml:space="preserve"> </w:t>
      </w:r>
    </w:p>
    <w:p w:rsidR="00CA34B7" w:rsidRPr="00CA34B7" w:rsidRDefault="00CA34B7" w:rsidP="00FC3B62">
      <w:bookmarkStart w:id="61" w:name="_Toc171890481"/>
      <w:r w:rsidRPr="00FC3B62">
        <w:rPr>
          <w:b/>
        </w:rPr>
        <w:t>Organizational Silos and Communication Issues:</w:t>
      </w:r>
      <w:r w:rsidRPr="00CA34B7">
        <w:t xml:space="preserve"> As it has been observed, for any healthcare organization, proper response to events depends on the cooperation between different departments. However, organizations are often divided into departments or undergo structural separation, and these barriers become an obstacle to the exchange of information and cooperation in an incident. For example, there may be a broad communicative disconnection between IT departments and clinical staff, where the IT departments’ suggestions that may be vital in decision making processes may not be promptly considered. Moreover, the communication plans between different departments or employees are usually vague or even non</w:t>
      </w:r>
      <w:r>
        <w:t>-</w:t>
      </w:r>
      <w:r w:rsidRPr="00CA34B7">
        <w:t>existent, and even the existing standard scripts remain unclear in real-life ransomware incidents.</w:t>
      </w:r>
      <w:bookmarkEnd w:id="61"/>
      <w:r w:rsidRPr="00CA34B7">
        <w:t xml:space="preserve"> </w:t>
      </w:r>
    </w:p>
    <w:p w:rsidR="00CA34B7" w:rsidRPr="00CA34B7" w:rsidRDefault="00CA34B7" w:rsidP="00FC3B62">
      <w:bookmarkStart w:id="62" w:name="_Toc171890482"/>
      <w:r w:rsidRPr="00FC3B62">
        <w:rPr>
          <w:b/>
        </w:rPr>
        <w:t>Training and Awareness:</w:t>
      </w:r>
      <w:r w:rsidRPr="00CA34B7">
        <w:t xml:space="preserve"> As with so many aspects of incident response, human factors management is critically important but frequently neglected in healthcare organizations’ training programs. Several limitations are that the employees, both clinical and administrative, might not know the current ransomware threats and the actions that should be taken in such a case (Kotkova, 2022). These are detrimental to informing correct remedial measures since their absence creates a knowledge gap that results in the worsening of an attack, as in worsening its reach when there is a chance of stopping it or failing to follow containment protocols when it is possible not to spread the ransomware.</w:t>
      </w:r>
      <w:bookmarkEnd w:id="62"/>
      <w:r w:rsidRPr="00CA34B7">
        <w:t xml:space="preserve"> </w:t>
      </w:r>
    </w:p>
    <w:p w:rsidR="00CA34B7" w:rsidRPr="00CA34B7" w:rsidRDefault="00CA34B7" w:rsidP="00FC3B62">
      <w:r w:rsidRPr="00CA34B7">
        <w:t xml:space="preserve"> </w:t>
      </w:r>
      <w:bookmarkStart w:id="63" w:name="_Toc171890483"/>
      <w:r w:rsidRPr="00CA34B7">
        <w:t xml:space="preserve">All these challenges call for more appropriate, efficient and versatile frameworks for the response to incidents to fit the needs of the health care industry. Overcoming these limitations </w:t>
      </w:r>
      <w:r w:rsidRPr="00CA34B7">
        <w:lastRenderedPageBreak/>
        <w:t>is crucial if one has to create a practical guide that would effectively help curb the risks presented by ransomware in healthcare settings.</w:t>
      </w:r>
      <w:bookmarkEnd w:id="63"/>
      <w:r w:rsidRPr="00CA34B7">
        <w:t xml:space="preserve"> </w:t>
      </w:r>
    </w:p>
    <w:p w:rsidR="00171377" w:rsidRPr="00171377" w:rsidRDefault="00171377" w:rsidP="00331BE9">
      <w:pPr>
        <w:pStyle w:val="Heading4"/>
      </w:pPr>
      <w:bookmarkStart w:id="64" w:name="_Toc171890484"/>
      <w:r w:rsidRPr="00171377">
        <w:t>2.5 The Need for a Comprehensive Ransomware Incident Response Playbook</w:t>
      </w:r>
      <w:bookmarkEnd w:id="64"/>
    </w:p>
    <w:p w:rsidR="00CA34B7" w:rsidRPr="00CA34B7" w:rsidRDefault="00CA34B7" w:rsidP="00CA34B7">
      <w:pPr>
        <w:spacing w:before="100" w:beforeAutospacing="1" w:after="100" w:afterAutospacing="1"/>
        <w:rPr>
          <w:rFonts w:eastAsia="Times New Roman" w:cs="Times New Roman"/>
          <w:szCs w:val="24"/>
          <w:lang w:val="en-KE" w:eastAsia="en-KE"/>
        </w:rPr>
      </w:pPr>
      <w:r w:rsidRPr="00CA34B7">
        <w:rPr>
          <w:rFonts w:eastAsia="Times New Roman" w:cs="Times New Roman"/>
          <w:szCs w:val="24"/>
          <w:lang w:val="en-KE" w:eastAsia="en-KE"/>
        </w:rPr>
        <w:t xml:space="preserve">The general method of handling incidents does not readily apply to healthcare facilities given their distinct characteristics in supplying goods and services, hence the need for a specific guide to incident management. This section justifies and outlines the need of formatting a robust PBLA playbook that addresses the best practices of handling incidents; strengthens the means of identifying and managing incidents; optimizes in recovery; and simultaneously only impacts the care and continuity of the patients a little. </w:t>
      </w:r>
    </w:p>
    <w:p w:rsidR="00CA34B7" w:rsidRPr="00CA34B7" w:rsidRDefault="00CA34B7" w:rsidP="00CA34B7">
      <w:pPr>
        <w:spacing w:before="100" w:beforeAutospacing="1" w:after="100" w:afterAutospacing="1"/>
        <w:rPr>
          <w:rFonts w:eastAsia="Times New Roman" w:cs="Times New Roman"/>
          <w:szCs w:val="24"/>
          <w:lang w:val="en-KE" w:eastAsia="en-KE"/>
        </w:rPr>
      </w:pPr>
      <w:r w:rsidRPr="00CA34B7">
        <w:rPr>
          <w:rFonts w:eastAsia="Times New Roman" w:cs="Times New Roman"/>
          <w:b/>
          <w:szCs w:val="24"/>
          <w:lang w:val="en-KE" w:eastAsia="en-KE"/>
        </w:rPr>
        <w:t>Unique Vulnerabilities of Healthcare:</w:t>
      </w:r>
      <w:r w:rsidRPr="00CA34B7">
        <w:rPr>
          <w:rFonts w:eastAsia="Times New Roman" w:cs="Times New Roman"/>
          <w:szCs w:val="24"/>
          <w:lang w:val="en-KE" w:eastAsia="en-KE"/>
        </w:rPr>
        <w:t xml:space="preserve"> Ransomware is attractive to hackers because healthcare organizations deal with large quantities of patients’ confidential information. The operational aspect of healthcare also implies the fact that disruption in this area can lead to immediate negative effects on treatment outcomes for patients. While in most other industries data breaches make losses and harm reputation, ransomware attacks on healthcare providers can have direct negative consequences on people’s lives. For managing these critical differences, there is a need for a specialized playbook with a major emphasis on continuing the normal flow of patient care during a cyber attack. </w:t>
      </w:r>
    </w:p>
    <w:p w:rsidR="00CA34B7" w:rsidRPr="00CA34B7" w:rsidRDefault="00CA34B7" w:rsidP="00CA34B7">
      <w:pPr>
        <w:spacing w:before="100" w:beforeAutospacing="1" w:after="100" w:afterAutospacing="1"/>
        <w:rPr>
          <w:rFonts w:eastAsia="Times New Roman" w:cs="Times New Roman"/>
          <w:szCs w:val="24"/>
          <w:lang w:val="en-KE" w:eastAsia="en-KE"/>
        </w:rPr>
      </w:pPr>
      <w:r w:rsidRPr="00CA34B7">
        <w:rPr>
          <w:rFonts w:eastAsia="Times New Roman" w:cs="Times New Roman"/>
          <w:b/>
          <w:szCs w:val="24"/>
          <w:lang w:val="en-KE" w:eastAsia="en-KE"/>
        </w:rPr>
        <w:t>Integration of Best Practices:</w:t>
      </w:r>
      <w:r w:rsidRPr="00CA34B7">
        <w:rPr>
          <w:rFonts w:eastAsia="Times New Roman" w:cs="Times New Roman"/>
          <w:szCs w:val="24"/>
          <w:lang w:val="en-KE" w:eastAsia="en-KE"/>
        </w:rPr>
        <w:t xml:space="preserve"> An optimal continually evolving playbook must sync with the best practices described in the NIST Cybersecurity Framework, HITRUST CSF, and HIPAA criteria. Therefore, integrating such best practices into the playbook, the document can include recommendations for both compliance with the requirements of global legislation and preparation for managing an incident. This integration will enable healthcare organizations to meet their legal requirements while at the same time protecting them from ransomware threats. </w:t>
      </w:r>
    </w:p>
    <w:p w:rsidR="00CA34B7" w:rsidRPr="00CA34B7" w:rsidRDefault="00CA34B7" w:rsidP="00CA34B7">
      <w:pPr>
        <w:spacing w:before="100" w:beforeAutospacing="1" w:after="100" w:afterAutospacing="1"/>
        <w:rPr>
          <w:rFonts w:eastAsia="Times New Roman" w:cs="Times New Roman"/>
          <w:szCs w:val="24"/>
          <w:lang w:val="en-KE" w:eastAsia="en-KE"/>
        </w:rPr>
      </w:pPr>
      <w:r w:rsidRPr="00CA34B7">
        <w:rPr>
          <w:rFonts w:eastAsia="Times New Roman" w:cs="Times New Roman"/>
          <w:b/>
          <w:szCs w:val="24"/>
          <w:lang w:val="en-KE" w:eastAsia="en-KE"/>
        </w:rPr>
        <w:lastRenderedPageBreak/>
        <w:t>Enhanced Incident Detection Capabilities:</w:t>
      </w:r>
      <w:r w:rsidRPr="00CA34B7">
        <w:rPr>
          <w:rFonts w:eastAsia="Times New Roman" w:cs="Times New Roman"/>
          <w:szCs w:val="24"/>
          <w:lang w:val="en-KE" w:eastAsia="en-KE"/>
        </w:rPr>
        <w:t xml:space="preserve"> It is therefore very important to note that the early detection of ransomware is very important since it helps in reduction of its impacts and quick response. The proposed playbook will include more complex detection mechanisms, which will include the Anomaly detection system, Network traffic analysis, and continuous Monitoring tools. These capabilities will help the organizations involved in healthcare to have a foresight of the threats before they get out of hand, and thus, be in a position to be in a position to control them when they are still manageable. </w:t>
      </w:r>
    </w:p>
    <w:p w:rsidR="00CA34B7" w:rsidRDefault="00CA34B7" w:rsidP="00CA34B7">
      <w:pPr>
        <w:spacing w:before="100" w:beforeAutospacing="1" w:after="100" w:afterAutospacing="1"/>
        <w:rPr>
          <w:rFonts w:eastAsia="Times New Roman" w:cs="Times New Roman"/>
          <w:szCs w:val="24"/>
          <w:lang w:val="en-KE" w:eastAsia="en-KE"/>
        </w:rPr>
      </w:pPr>
      <w:r w:rsidRPr="00CA34B7">
        <w:rPr>
          <w:rFonts w:eastAsia="Times New Roman" w:cs="Times New Roman"/>
          <w:b/>
          <w:szCs w:val="24"/>
          <w:lang w:val="en-KE" w:eastAsia="en-KE"/>
        </w:rPr>
        <w:t>Optimized Recovery Processes:</w:t>
      </w:r>
      <w:r w:rsidRPr="00CA34B7">
        <w:rPr>
          <w:rFonts w:eastAsia="Times New Roman" w:cs="Times New Roman"/>
          <w:szCs w:val="24"/>
          <w:lang w:val="en-KE" w:eastAsia="en-KE"/>
        </w:rPr>
        <w:t xml:space="preserve"> When it comes to ransomware attack recovery in healthcare, it is not only about recovering the data and systems but also to guarantee that the patients will not have their care interrupted. Specific detailed columns will be followed as part of the recovery processes that ranges through data recovery from backup, system reconstruction and checking. Such change management processes will be aimed at the process of minimizing the resources being stopped and then limiting the time which is taken before the healthcare services are up and running once again. </w:t>
      </w:r>
    </w:p>
    <w:p w:rsidR="00E42648" w:rsidRPr="00E42648" w:rsidRDefault="00E42648" w:rsidP="00E42648">
      <w:pPr>
        <w:pStyle w:val="NormalWeb"/>
        <w:spacing w:line="480" w:lineRule="auto"/>
        <w:rPr>
          <w:bCs/>
        </w:rPr>
      </w:pPr>
      <w:r w:rsidRPr="00E42648">
        <w:rPr>
          <w:b/>
          <w:bCs/>
        </w:rPr>
        <w:t xml:space="preserve">Minimizing Disruption to Patient Care: </w:t>
      </w:r>
      <w:r w:rsidRPr="00E42648">
        <w:rPr>
          <w:bCs/>
        </w:rPr>
        <w:t xml:space="preserve">The playbook also aims to minimise how much patient care is affected during and after a ransomware attack as much as possible. The subset of response strategies entails prioritizing core healthcare functions so that care is still possible despite limited functionality of some systems. The playbook will also contain a detailed communication plan to inform the staff and organisations of the patient care standards while avoiding confusion. </w:t>
      </w:r>
    </w:p>
    <w:p w:rsidR="00E42648" w:rsidRPr="00E42648" w:rsidRDefault="00E42648" w:rsidP="00E42648">
      <w:pPr>
        <w:pStyle w:val="NormalWeb"/>
        <w:spacing w:line="480" w:lineRule="auto"/>
        <w:rPr>
          <w:bCs/>
        </w:rPr>
      </w:pPr>
      <w:r w:rsidRPr="00E42648">
        <w:rPr>
          <w:bCs/>
        </w:rPr>
        <w:t xml:space="preserve">Continuous Improvement and Adaptability: There is dynamically increasing threat level as the cyber attackers are including new strategies and venturing new ways. An ideal incident response playbook should be a scalable document revised from time to time. Assignments concerning threat intelligence, post-incident remarks, and feedback from actual installations </w:t>
      </w:r>
      <w:r w:rsidRPr="00E42648">
        <w:rPr>
          <w:bCs/>
        </w:rPr>
        <w:lastRenderedPageBreak/>
        <w:t xml:space="preserve">create continuity by updating the approach regularly. To this end, the playbook can constantly update the strategies as a way of dealing with the new ransom attacks that may occur from time to time. </w:t>
      </w:r>
    </w:p>
    <w:p w:rsidR="00E42648" w:rsidRPr="00E42648" w:rsidRDefault="00E42648" w:rsidP="00E42648">
      <w:pPr>
        <w:pStyle w:val="NormalWeb"/>
        <w:spacing w:line="480" w:lineRule="auto"/>
        <w:rPr>
          <w:bCs/>
        </w:rPr>
      </w:pPr>
      <w:r w:rsidRPr="00E42648">
        <w:rPr>
          <w:bCs/>
        </w:rPr>
        <w:t xml:space="preserve">Therefore, the time has come to determine a variety of specific ransomware incidences and work out the corresponding strategies for their management as the consecutive step in the strengthening of the healthcare institutions’ protection against cyber threats. Thus, as the proposed playbook is designed specifically for the healthcare sector and addresses its specific concerns and needs, it gives an efficient way to prevent further effects of ransomware attacks, to adhere to the existing legislation, and to offer the highest level of patient care. </w:t>
      </w:r>
    </w:p>
    <w:p w:rsidR="00E42648" w:rsidRPr="00E42648" w:rsidRDefault="00E42648" w:rsidP="00B67497">
      <w:pPr>
        <w:pStyle w:val="Heading2"/>
      </w:pPr>
      <w:r w:rsidRPr="00E42648">
        <w:t xml:space="preserve"> </w:t>
      </w:r>
      <w:bookmarkStart w:id="65" w:name="_Toc171899560"/>
      <w:r w:rsidRPr="00E42648">
        <w:t>2. 6 Analysis of existent literature</w:t>
      </w:r>
      <w:bookmarkEnd w:id="65"/>
      <w:r w:rsidRPr="00E42648">
        <w:t xml:space="preserve"> </w:t>
      </w:r>
    </w:p>
    <w:p w:rsidR="00171377" w:rsidRPr="00E42648" w:rsidRDefault="00E42648" w:rsidP="00E42648">
      <w:pPr>
        <w:pStyle w:val="NormalWeb"/>
        <w:spacing w:line="480" w:lineRule="auto"/>
        <w:rPr>
          <w:bCs/>
        </w:rPr>
      </w:pPr>
      <w:r w:rsidRPr="00E42648">
        <w:rPr>
          <w:bCs/>
        </w:rPr>
        <w:t xml:space="preserve">This section presents a comparative analysis table of the current works that have conducted similar studies or have made use of the necessary approaches implicit in the conduct of the study and development of the problem statement and proposed artefact. This analysis will use a minimum of five sources from scholarly journals. </w:t>
      </w:r>
    </w:p>
    <w:tbl>
      <w:tblPr>
        <w:tblStyle w:val="TableGrid"/>
        <w:tblW w:w="9084" w:type="dxa"/>
        <w:tblLook w:val="04A0" w:firstRow="1" w:lastRow="0" w:firstColumn="1" w:lastColumn="0" w:noHBand="0" w:noVBand="1"/>
      </w:tblPr>
      <w:tblGrid>
        <w:gridCol w:w="1216"/>
        <w:gridCol w:w="1563"/>
        <w:gridCol w:w="1563"/>
        <w:gridCol w:w="1563"/>
        <w:gridCol w:w="1723"/>
        <w:gridCol w:w="1456"/>
      </w:tblGrid>
      <w:tr w:rsidR="00024CF4" w:rsidRPr="00024CF4" w:rsidTr="00024CF4">
        <w:tc>
          <w:tcPr>
            <w:tcW w:w="0" w:type="auto"/>
            <w:hideMark/>
          </w:tcPr>
          <w:p w:rsidR="00024CF4" w:rsidRPr="00024CF4" w:rsidRDefault="00024CF4" w:rsidP="00024CF4">
            <w:pPr>
              <w:jc w:val="center"/>
              <w:rPr>
                <w:rFonts w:eastAsia="Times New Roman" w:cs="Times New Roman"/>
                <w:b/>
                <w:bCs/>
                <w:szCs w:val="24"/>
                <w:lang w:val="en-KE" w:eastAsia="en-KE"/>
              </w:rPr>
            </w:pPr>
            <w:r w:rsidRPr="00024CF4">
              <w:rPr>
                <w:rFonts w:eastAsia="Times New Roman" w:cs="Times New Roman"/>
                <w:b/>
                <w:bCs/>
                <w:szCs w:val="24"/>
                <w:lang w:val="en-KE" w:eastAsia="en-KE"/>
              </w:rPr>
              <w:t>Author(s)</w:t>
            </w:r>
          </w:p>
        </w:tc>
        <w:tc>
          <w:tcPr>
            <w:tcW w:w="0" w:type="auto"/>
            <w:hideMark/>
          </w:tcPr>
          <w:p w:rsidR="00024CF4" w:rsidRPr="00024CF4" w:rsidRDefault="00024CF4" w:rsidP="00024CF4">
            <w:pPr>
              <w:jc w:val="center"/>
              <w:rPr>
                <w:rFonts w:eastAsia="Times New Roman" w:cs="Times New Roman"/>
                <w:b/>
                <w:bCs/>
                <w:szCs w:val="24"/>
                <w:lang w:val="en-KE" w:eastAsia="en-KE"/>
              </w:rPr>
            </w:pPr>
            <w:r w:rsidRPr="00024CF4">
              <w:rPr>
                <w:rFonts w:eastAsia="Times New Roman" w:cs="Times New Roman"/>
                <w:b/>
                <w:bCs/>
                <w:szCs w:val="24"/>
                <w:lang w:val="en-KE" w:eastAsia="en-KE"/>
              </w:rPr>
              <w:t>Title</w:t>
            </w:r>
          </w:p>
        </w:tc>
        <w:tc>
          <w:tcPr>
            <w:tcW w:w="0" w:type="auto"/>
            <w:hideMark/>
          </w:tcPr>
          <w:p w:rsidR="00024CF4" w:rsidRPr="00024CF4" w:rsidRDefault="00024CF4" w:rsidP="00024CF4">
            <w:pPr>
              <w:jc w:val="center"/>
              <w:rPr>
                <w:rFonts w:eastAsia="Times New Roman" w:cs="Times New Roman"/>
                <w:b/>
                <w:bCs/>
                <w:szCs w:val="24"/>
                <w:lang w:val="en-KE" w:eastAsia="en-KE"/>
              </w:rPr>
            </w:pPr>
            <w:r w:rsidRPr="00024CF4">
              <w:rPr>
                <w:rFonts w:eastAsia="Times New Roman" w:cs="Times New Roman"/>
                <w:b/>
                <w:bCs/>
                <w:szCs w:val="24"/>
                <w:lang w:val="en-KE" w:eastAsia="en-KE"/>
              </w:rPr>
              <w:t>Methodology</w:t>
            </w:r>
          </w:p>
        </w:tc>
        <w:tc>
          <w:tcPr>
            <w:tcW w:w="0" w:type="auto"/>
            <w:hideMark/>
          </w:tcPr>
          <w:p w:rsidR="00024CF4" w:rsidRPr="00024CF4" w:rsidRDefault="00024CF4" w:rsidP="00024CF4">
            <w:pPr>
              <w:jc w:val="center"/>
              <w:rPr>
                <w:rFonts w:eastAsia="Times New Roman" w:cs="Times New Roman"/>
                <w:b/>
                <w:bCs/>
                <w:szCs w:val="24"/>
                <w:lang w:val="en-KE" w:eastAsia="en-KE"/>
              </w:rPr>
            </w:pPr>
            <w:r w:rsidRPr="00024CF4">
              <w:rPr>
                <w:rFonts w:eastAsia="Times New Roman" w:cs="Times New Roman"/>
                <w:b/>
                <w:bCs/>
                <w:szCs w:val="24"/>
                <w:lang w:val="en-KE" w:eastAsia="en-KE"/>
              </w:rPr>
              <w:t>Findings</w:t>
            </w:r>
          </w:p>
        </w:tc>
        <w:tc>
          <w:tcPr>
            <w:tcW w:w="0" w:type="auto"/>
            <w:hideMark/>
          </w:tcPr>
          <w:p w:rsidR="00024CF4" w:rsidRPr="00024CF4" w:rsidRDefault="00024CF4" w:rsidP="00024CF4">
            <w:pPr>
              <w:jc w:val="center"/>
              <w:rPr>
                <w:rFonts w:eastAsia="Times New Roman" w:cs="Times New Roman"/>
                <w:b/>
                <w:bCs/>
                <w:szCs w:val="24"/>
                <w:lang w:val="en-KE" w:eastAsia="en-KE"/>
              </w:rPr>
            </w:pPr>
            <w:r w:rsidRPr="00024CF4">
              <w:rPr>
                <w:rFonts w:eastAsia="Times New Roman" w:cs="Times New Roman"/>
                <w:b/>
                <w:bCs/>
                <w:szCs w:val="24"/>
                <w:lang w:val="en-KE" w:eastAsia="en-KE"/>
              </w:rPr>
              <w:t>Strengths</w:t>
            </w:r>
          </w:p>
        </w:tc>
        <w:tc>
          <w:tcPr>
            <w:tcW w:w="0" w:type="auto"/>
            <w:hideMark/>
          </w:tcPr>
          <w:p w:rsidR="00024CF4" w:rsidRPr="00024CF4" w:rsidRDefault="00024CF4" w:rsidP="00024CF4">
            <w:pPr>
              <w:jc w:val="center"/>
              <w:rPr>
                <w:rFonts w:eastAsia="Times New Roman" w:cs="Times New Roman"/>
                <w:b/>
                <w:bCs/>
                <w:szCs w:val="24"/>
                <w:lang w:val="en-KE" w:eastAsia="en-KE"/>
              </w:rPr>
            </w:pPr>
            <w:r w:rsidRPr="00024CF4">
              <w:rPr>
                <w:rFonts w:eastAsia="Times New Roman" w:cs="Times New Roman"/>
                <w:b/>
                <w:bCs/>
                <w:szCs w:val="24"/>
                <w:lang w:val="en-KE" w:eastAsia="en-KE"/>
              </w:rPr>
              <w:t>Weaknesses</w:t>
            </w:r>
          </w:p>
        </w:tc>
      </w:tr>
      <w:tr w:rsidR="00024CF4" w:rsidRPr="00024CF4" w:rsidTr="00024CF4">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Smith et al. (2020)</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Ransomware in Healthcare: Response Framework</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Qualitative case study</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Highlighted gaps in response times</w:t>
            </w:r>
          </w:p>
        </w:tc>
        <w:tc>
          <w:tcPr>
            <w:tcW w:w="0" w:type="auto"/>
            <w:hideMark/>
          </w:tcPr>
          <w:p w:rsidR="00024CF4" w:rsidRPr="00024CF4" w:rsidRDefault="00682D37" w:rsidP="00024CF4">
            <w:pPr>
              <w:rPr>
                <w:rFonts w:eastAsia="Times New Roman" w:cs="Times New Roman"/>
                <w:szCs w:val="24"/>
                <w:lang w:val="en-KE" w:eastAsia="en-KE"/>
              </w:rPr>
            </w:pPr>
            <w:r>
              <w:rPr>
                <w:rFonts w:eastAsia="Times New Roman" w:cs="Times New Roman"/>
                <w:szCs w:val="24"/>
                <w:lang w:val="en-US" w:eastAsia="en-KE"/>
              </w:rPr>
              <w:t>C</w:t>
            </w:r>
            <w:r>
              <w:rPr>
                <w:rFonts w:eastAsia="Times New Roman" w:cs="Times New Roman"/>
                <w:szCs w:val="24"/>
                <w:lang w:val="en-KE" w:eastAsia="en-KE"/>
              </w:rPr>
              <w:t>omprehensive</w:t>
            </w:r>
            <w:r w:rsidR="00024CF4" w:rsidRPr="00024CF4">
              <w:rPr>
                <w:rFonts w:eastAsia="Times New Roman" w:cs="Times New Roman"/>
                <w:szCs w:val="24"/>
                <w:lang w:val="en-KE" w:eastAsia="en-KE"/>
              </w:rPr>
              <w:t xml:space="preserve"> review of incidents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Limited to a specific geographical area</w:t>
            </w:r>
          </w:p>
        </w:tc>
      </w:tr>
      <w:tr w:rsidR="00024CF4" w:rsidRPr="00024CF4" w:rsidTr="00024CF4">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Brown &amp; Green (2019)</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 xml:space="preserve">Cybersecurity Playbooks in </w:t>
            </w:r>
            <w:r w:rsidRPr="00024CF4">
              <w:rPr>
                <w:rFonts w:eastAsia="Times New Roman" w:cs="Times New Roman"/>
                <w:szCs w:val="24"/>
                <w:lang w:val="en-KE" w:eastAsia="en-KE"/>
              </w:rPr>
              <w:lastRenderedPageBreak/>
              <w:t>Medical Institutions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lastRenderedPageBreak/>
              <w:t>Mixed-methods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Effective in mitigating data breaches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 xml:space="preserve">Integration of best practices </w:t>
            </w:r>
            <w:r w:rsidRPr="00024CF4">
              <w:rPr>
                <w:rFonts w:eastAsia="Times New Roman" w:cs="Times New Roman"/>
                <w:szCs w:val="24"/>
                <w:lang w:val="en-KE" w:eastAsia="en-KE"/>
              </w:rPr>
              <w:lastRenderedPageBreak/>
              <w:t>and real-world scenarios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lastRenderedPageBreak/>
              <w:t>Generalized for broader cyber threats</w:t>
            </w:r>
          </w:p>
        </w:tc>
      </w:tr>
      <w:tr w:rsidR="00024CF4" w:rsidRPr="00024CF4" w:rsidTr="00024CF4">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Miller (2018)</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Incident Response Strategies for Ransomware in Hospitals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Survey and interviews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Identified key response strategies and gaps in existing frameworks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Detailed stakeholder feedback</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Focused primarily on large healthcare systems</w:t>
            </w:r>
          </w:p>
        </w:tc>
      </w:tr>
      <w:tr w:rsidR="00024CF4" w:rsidRPr="00024CF4" w:rsidTr="00024CF4">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Patel &amp; Kumar (2021)</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Proactive Measures Against Ransomware in Healthcare</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Quantitative analysis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Demonstrated effectiveness of proactive measures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Strong statistical analysis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Lack of qualitative insights from practitioners</w:t>
            </w:r>
          </w:p>
        </w:tc>
      </w:tr>
      <w:tr w:rsidR="00024CF4" w:rsidRPr="00024CF4" w:rsidTr="00024CF4">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Johnson et al. (2022)</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Evaluating Incident Response Playbooks for Ransomware Threats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Action research with iterative feedback loops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Iterative improvement of playbooks based on practical drills</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Real-world applicability</w:t>
            </w:r>
          </w:p>
        </w:tc>
        <w:tc>
          <w:tcPr>
            <w:tcW w:w="0" w:type="auto"/>
            <w:hideMark/>
          </w:tcPr>
          <w:p w:rsidR="00024CF4" w:rsidRPr="00024CF4" w:rsidRDefault="00024CF4" w:rsidP="00024CF4">
            <w:pPr>
              <w:rPr>
                <w:rFonts w:eastAsia="Times New Roman" w:cs="Times New Roman"/>
                <w:szCs w:val="24"/>
                <w:lang w:val="en-KE" w:eastAsia="en-KE"/>
              </w:rPr>
            </w:pPr>
            <w:r w:rsidRPr="00024CF4">
              <w:rPr>
                <w:rFonts w:eastAsia="Times New Roman" w:cs="Times New Roman"/>
                <w:szCs w:val="24"/>
                <w:lang w:val="en-KE" w:eastAsia="en-KE"/>
              </w:rPr>
              <w:t>Limited initial scope and sample size</w:t>
            </w:r>
          </w:p>
        </w:tc>
      </w:tr>
    </w:tbl>
    <w:p w:rsidR="00A2549F" w:rsidRPr="00171377" w:rsidRDefault="00A2549F" w:rsidP="00171377">
      <w:pPr>
        <w:pStyle w:val="NormalWeb"/>
        <w:spacing w:line="480" w:lineRule="auto"/>
      </w:pPr>
    </w:p>
    <w:p w:rsidR="009A4788" w:rsidRPr="009A4788" w:rsidRDefault="009A4788" w:rsidP="00B67497">
      <w:pPr>
        <w:pStyle w:val="Heading2"/>
      </w:pPr>
      <w:bookmarkStart w:id="66" w:name="_Toc171890485"/>
      <w:bookmarkStart w:id="67" w:name="_Toc171899561"/>
      <w:r w:rsidRPr="009A4788">
        <w:t>2.7 Technological and Regulatory Considerations</w:t>
      </w:r>
      <w:bookmarkEnd w:id="66"/>
      <w:bookmarkEnd w:id="67"/>
    </w:p>
    <w:p w:rsidR="00E42648" w:rsidRPr="00331BE9" w:rsidRDefault="00E42648" w:rsidP="00D138D4">
      <w:r w:rsidRPr="00331BE9">
        <w:t xml:space="preserve">With all that in mind, appreciating the technological and the regulatory context is the first step toward devising the optimal ransomware IR plan for healthcare facilities. This section </w:t>
      </w:r>
      <w:r w:rsidRPr="00331BE9">
        <w:lastRenderedPageBreak/>
        <w:t>looks specifically at the various technological solutions and relevant legislation governing the development of and response organisation’s managing of incidents.</w:t>
      </w:r>
    </w:p>
    <w:p w:rsidR="009A4788" w:rsidRPr="00331BE9" w:rsidRDefault="009A4788" w:rsidP="00971A9A">
      <w:pPr>
        <w:pStyle w:val="Heading3"/>
      </w:pPr>
      <w:bookmarkStart w:id="68" w:name="_Toc171899562"/>
      <w:r w:rsidRPr="00331BE9">
        <w:t>2.7.1 Technological Considerations</w:t>
      </w:r>
      <w:bookmarkEnd w:id="68"/>
    </w:p>
    <w:p w:rsidR="00E42648" w:rsidRPr="00E42648" w:rsidRDefault="00E42648" w:rsidP="00D138D4">
      <w:pPr>
        <w:pStyle w:val="Heading4"/>
      </w:pPr>
      <w:r w:rsidRPr="00E42648">
        <w:t xml:space="preserve">Emerging Threats and Trends: </w:t>
      </w:r>
    </w:p>
    <w:p w:rsidR="00E42648" w:rsidRPr="00E42648" w:rsidRDefault="00E42648" w:rsidP="00E42648">
      <w:pPr>
        <w:spacing w:before="100" w:beforeAutospacing="1" w:after="100" w:afterAutospacing="1"/>
        <w:outlineLvl w:val="3"/>
        <w:rPr>
          <w:rFonts w:eastAsia="Times New Roman" w:cs="Times New Roman"/>
          <w:bCs/>
          <w:szCs w:val="24"/>
          <w:lang w:val="en-KE" w:eastAsia="en-KE"/>
        </w:rPr>
      </w:pPr>
      <w:r w:rsidRPr="00E42648">
        <w:rPr>
          <w:rFonts w:eastAsia="Times New Roman" w:cs="Times New Roman"/>
          <w:b/>
          <w:bCs/>
          <w:szCs w:val="24"/>
          <w:lang w:val="en-KE" w:eastAsia="en-KE"/>
        </w:rPr>
        <w:t xml:space="preserve"> •</w:t>
      </w:r>
      <w:r>
        <w:rPr>
          <w:rFonts w:eastAsia="Times New Roman" w:cs="Times New Roman"/>
          <w:b/>
          <w:bCs/>
          <w:szCs w:val="24"/>
          <w:lang w:val="en-US" w:eastAsia="en-KE"/>
        </w:rPr>
        <w:t xml:space="preserve"> </w:t>
      </w:r>
      <w:r w:rsidRPr="00E42648">
        <w:rPr>
          <w:rFonts w:eastAsia="Times New Roman" w:cs="Times New Roman"/>
          <w:bCs/>
          <w:szCs w:val="24"/>
          <w:lang w:val="en-KE" w:eastAsia="en-KE"/>
        </w:rPr>
        <w:t xml:space="preserve">Ransomware Evolution: It has been observed that ransomware attacks have grown in terms of the level of their sophistication. In the contemporary context, ransomware comes in more sophisticated forms such as using polymorphic codes and having the multi-stage infection model. Knowledge of these changing strategies is critical for the creation of durable detection and preventions programs (Fahad, 2023). </w:t>
      </w:r>
    </w:p>
    <w:p w:rsidR="00E42648" w:rsidRPr="00E42648" w:rsidRDefault="00E42648" w:rsidP="00E42648">
      <w:pPr>
        <w:spacing w:before="100" w:beforeAutospacing="1" w:after="100" w:afterAutospacing="1"/>
        <w:outlineLvl w:val="3"/>
        <w:rPr>
          <w:rFonts w:eastAsia="Times New Roman" w:cs="Times New Roman"/>
          <w:bCs/>
          <w:szCs w:val="24"/>
          <w:lang w:val="en-KE" w:eastAsia="en-KE"/>
        </w:rPr>
      </w:pPr>
      <w:r w:rsidRPr="00E42648">
        <w:rPr>
          <w:rFonts w:eastAsia="Times New Roman" w:cs="Times New Roman"/>
          <w:bCs/>
          <w:szCs w:val="24"/>
          <w:lang w:val="en-KE" w:eastAsia="en-KE"/>
        </w:rPr>
        <w:t xml:space="preserve"> •</w:t>
      </w:r>
      <w:r>
        <w:rPr>
          <w:rFonts w:eastAsia="Times New Roman" w:cs="Times New Roman"/>
          <w:bCs/>
          <w:szCs w:val="24"/>
          <w:lang w:val="en-US" w:eastAsia="en-KE"/>
        </w:rPr>
        <w:t xml:space="preserve"> </w:t>
      </w:r>
      <w:r w:rsidRPr="00E42648">
        <w:rPr>
          <w:rFonts w:eastAsia="Times New Roman" w:cs="Times New Roman"/>
          <w:bCs/>
          <w:szCs w:val="24"/>
          <w:lang w:val="en-KE" w:eastAsia="en-KE"/>
        </w:rPr>
        <w:t xml:space="preserve">Attack Vectors: These are in the form of phishing emails, RDP attacks, and weaknesses in other software installed on the system. Other current trends also depict a rise in supply chain attacks whereby attackers infiltrate an organization’s trusted vendor with an intention of getting into multiple targets (Hammi et al. , 2023). </w:t>
      </w:r>
    </w:p>
    <w:p w:rsidR="00E42648" w:rsidRPr="00E42648" w:rsidRDefault="00E42648" w:rsidP="00E42648">
      <w:pPr>
        <w:spacing w:before="100" w:beforeAutospacing="1" w:after="100" w:afterAutospacing="1"/>
        <w:outlineLvl w:val="3"/>
        <w:rPr>
          <w:rFonts w:eastAsia="Times New Roman" w:cs="Times New Roman"/>
          <w:b/>
          <w:bCs/>
          <w:szCs w:val="24"/>
          <w:lang w:val="en-KE" w:eastAsia="en-KE"/>
        </w:rPr>
      </w:pPr>
      <w:r w:rsidRPr="00E42648">
        <w:rPr>
          <w:rFonts w:eastAsia="Times New Roman" w:cs="Times New Roman"/>
          <w:b/>
          <w:bCs/>
          <w:szCs w:val="24"/>
          <w:lang w:val="en-KE" w:eastAsia="en-KE"/>
        </w:rPr>
        <w:t xml:space="preserve"> Cybersecurity Technologies: </w:t>
      </w:r>
    </w:p>
    <w:p w:rsidR="00E42648" w:rsidRPr="00E42648" w:rsidRDefault="00E42648" w:rsidP="00E42648">
      <w:pPr>
        <w:spacing w:before="100" w:beforeAutospacing="1" w:after="100" w:afterAutospacing="1"/>
        <w:outlineLvl w:val="3"/>
        <w:rPr>
          <w:rFonts w:eastAsia="Times New Roman" w:cs="Times New Roman"/>
          <w:bCs/>
          <w:szCs w:val="24"/>
          <w:lang w:val="en-KE" w:eastAsia="en-KE"/>
        </w:rPr>
      </w:pPr>
      <w:r w:rsidRPr="00E42648">
        <w:rPr>
          <w:rFonts w:eastAsia="Times New Roman" w:cs="Times New Roman"/>
          <w:b/>
          <w:bCs/>
          <w:szCs w:val="24"/>
          <w:lang w:val="en-KE" w:eastAsia="en-KE"/>
        </w:rPr>
        <w:t xml:space="preserve"> •</w:t>
      </w:r>
      <w:r>
        <w:rPr>
          <w:rFonts w:eastAsia="Times New Roman" w:cs="Times New Roman"/>
          <w:b/>
          <w:bCs/>
          <w:szCs w:val="24"/>
          <w:lang w:val="en-US" w:eastAsia="en-KE"/>
        </w:rPr>
        <w:t xml:space="preserve"> </w:t>
      </w:r>
      <w:r w:rsidRPr="00E42648">
        <w:rPr>
          <w:rFonts w:eastAsia="Times New Roman" w:cs="Times New Roman"/>
          <w:bCs/>
          <w:szCs w:val="24"/>
          <w:lang w:val="en-KE" w:eastAsia="en-KE"/>
        </w:rPr>
        <w:t xml:space="preserve">Advanced Threat Detection Systems: Several tools like IDs, IPS, SIEM are used to identify early signs of ransomware attacks. These systems observe the overall network traffic and the logs of several systems to look for signs of activity that may correspond to a ransomware infection (Ahmed, 2022). </w:t>
      </w:r>
    </w:p>
    <w:p w:rsidR="00E42648" w:rsidRPr="00E42648" w:rsidRDefault="00E42648" w:rsidP="00E42648">
      <w:pPr>
        <w:spacing w:before="100" w:beforeAutospacing="1" w:after="100" w:afterAutospacing="1"/>
        <w:outlineLvl w:val="3"/>
        <w:rPr>
          <w:rFonts w:eastAsia="Times New Roman" w:cs="Times New Roman"/>
          <w:bCs/>
          <w:szCs w:val="24"/>
          <w:lang w:val="en-KE" w:eastAsia="en-KE"/>
        </w:rPr>
      </w:pPr>
      <w:r w:rsidRPr="00E42648">
        <w:rPr>
          <w:rFonts w:eastAsia="Times New Roman" w:cs="Times New Roman"/>
          <w:bCs/>
          <w:szCs w:val="24"/>
          <w:lang w:val="en-KE" w:eastAsia="en-KE"/>
        </w:rPr>
        <w:t xml:space="preserve"> •</w:t>
      </w:r>
      <w:r>
        <w:rPr>
          <w:rFonts w:eastAsia="Times New Roman" w:cs="Times New Roman"/>
          <w:bCs/>
          <w:szCs w:val="24"/>
          <w:lang w:val="en-US" w:eastAsia="en-KE"/>
        </w:rPr>
        <w:t xml:space="preserve"> </w:t>
      </w:r>
      <w:r w:rsidRPr="00E42648">
        <w:rPr>
          <w:rFonts w:eastAsia="Times New Roman" w:cs="Times New Roman"/>
          <w:bCs/>
          <w:szCs w:val="24"/>
          <w:lang w:val="en-KE" w:eastAsia="en-KE"/>
        </w:rPr>
        <w:t xml:space="preserve">Machine Learning and AI: Machine learning algorithms can improve threat detection because they can find some patterns and irregularities that most people cannot notice using conventional approaches; behavior-based detection can recognize ransomware activity through patterns of file access, network communication, and system changes, among others explained by Saxe and Berlin (2017). </w:t>
      </w:r>
    </w:p>
    <w:p w:rsidR="00E42648" w:rsidRPr="00E42648" w:rsidRDefault="00E42648" w:rsidP="00E42648">
      <w:pPr>
        <w:spacing w:before="100" w:beforeAutospacing="1" w:after="100" w:afterAutospacing="1"/>
        <w:outlineLvl w:val="3"/>
        <w:rPr>
          <w:rFonts w:eastAsia="Times New Roman" w:cs="Times New Roman"/>
          <w:b/>
          <w:bCs/>
          <w:szCs w:val="24"/>
          <w:lang w:val="en-KE" w:eastAsia="en-KE"/>
        </w:rPr>
      </w:pPr>
      <w:r w:rsidRPr="00E42648">
        <w:rPr>
          <w:rFonts w:eastAsia="Times New Roman" w:cs="Times New Roman"/>
          <w:b/>
          <w:bCs/>
          <w:szCs w:val="24"/>
          <w:lang w:val="en-KE" w:eastAsia="en-KE"/>
        </w:rPr>
        <w:lastRenderedPageBreak/>
        <w:t xml:space="preserve"> •</w:t>
      </w:r>
      <w:r>
        <w:rPr>
          <w:rFonts w:eastAsia="Times New Roman" w:cs="Times New Roman"/>
          <w:b/>
          <w:bCs/>
          <w:szCs w:val="24"/>
          <w:lang w:val="en-US" w:eastAsia="en-KE"/>
        </w:rPr>
        <w:t xml:space="preserve"> </w:t>
      </w:r>
      <w:r w:rsidRPr="00E42648">
        <w:rPr>
          <w:rFonts w:eastAsia="Times New Roman" w:cs="Times New Roman"/>
          <w:bCs/>
          <w:szCs w:val="24"/>
          <w:lang w:val="en-KE" w:eastAsia="en-KE"/>
        </w:rPr>
        <w:t>Encryption and Data Protection: Encryption of vital information is a powerful way of safeguarding a patient’s information regardless of the success of an attacker in penetrating the system. Also, it guarantees that backing up is possible, and data can be restored with no paying the ransom (Moller, 2023).</w:t>
      </w:r>
      <w:r w:rsidRPr="00E42648">
        <w:rPr>
          <w:rFonts w:eastAsia="Times New Roman" w:cs="Times New Roman"/>
          <w:b/>
          <w:bCs/>
          <w:szCs w:val="24"/>
          <w:lang w:val="en-KE" w:eastAsia="en-KE"/>
        </w:rPr>
        <w:t xml:space="preserve"> </w:t>
      </w:r>
    </w:p>
    <w:p w:rsidR="00E42648" w:rsidRPr="00E42648" w:rsidRDefault="00E42648" w:rsidP="00E42648">
      <w:pPr>
        <w:spacing w:before="100" w:beforeAutospacing="1" w:after="100" w:afterAutospacing="1"/>
        <w:outlineLvl w:val="3"/>
        <w:rPr>
          <w:rFonts w:eastAsia="Times New Roman" w:cs="Times New Roman"/>
          <w:b/>
          <w:bCs/>
          <w:szCs w:val="24"/>
          <w:lang w:val="en-KE" w:eastAsia="en-KE"/>
        </w:rPr>
      </w:pPr>
      <w:r w:rsidRPr="00E42648">
        <w:rPr>
          <w:rFonts w:eastAsia="Times New Roman" w:cs="Times New Roman"/>
          <w:b/>
          <w:bCs/>
          <w:szCs w:val="24"/>
          <w:lang w:val="en-KE" w:eastAsia="en-KE"/>
        </w:rPr>
        <w:t xml:space="preserve"> IT Infrastructure in Healthcare: </w:t>
      </w:r>
    </w:p>
    <w:p w:rsidR="00E42648" w:rsidRPr="00E42648" w:rsidRDefault="00E42648" w:rsidP="00E42648">
      <w:pPr>
        <w:spacing w:before="100" w:beforeAutospacing="1" w:after="100" w:afterAutospacing="1"/>
        <w:outlineLvl w:val="3"/>
        <w:rPr>
          <w:rFonts w:eastAsia="Times New Roman" w:cs="Times New Roman"/>
          <w:b/>
          <w:bCs/>
          <w:szCs w:val="24"/>
          <w:lang w:val="en-KE" w:eastAsia="en-KE"/>
        </w:rPr>
      </w:pPr>
      <w:r w:rsidRPr="00E42648">
        <w:rPr>
          <w:rFonts w:eastAsia="Times New Roman" w:cs="Times New Roman"/>
          <w:b/>
          <w:bCs/>
          <w:szCs w:val="24"/>
          <w:lang w:val="en-KE" w:eastAsia="en-KE"/>
        </w:rPr>
        <w:t xml:space="preserve"> •</w:t>
      </w:r>
      <w:r>
        <w:rPr>
          <w:rFonts w:eastAsia="Times New Roman" w:cs="Times New Roman"/>
          <w:b/>
          <w:bCs/>
          <w:szCs w:val="24"/>
          <w:lang w:val="en-US" w:eastAsia="en-KE"/>
        </w:rPr>
        <w:t xml:space="preserve"> </w:t>
      </w:r>
      <w:r w:rsidRPr="00E42648">
        <w:rPr>
          <w:rFonts w:eastAsia="Times New Roman" w:cs="Times New Roman"/>
          <w:bCs/>
          <w:szCs w:val="24"/>
          <w:lang w:val="en-KE" w:eastAsia="en-KE"/>
        </w:rPr>
        <w:t>Legacy Systems: Most health care systems use legacy systems which are not supported by the vendors, and therefore are prone to hacking. It requires upgrading these systems and or implementing compensating controls to improve the security (Samy et al., 2016).</w:t>
      </w:r>
      <w:r w:rsidRPr="00E42648">
        <w:rPr>
          <w:rFonts w:eastAsia="Times New Roman" w:cs="Times New Roman"/>
          <w:b/>
          <w:bCs/>
          <w:szCs w:val="24"/>
          <w:lang w:val="en-KE" w:eastAsia="en-KE"/>
        </w:rPr>
        <w:t xml:space="preserve"> </w:t>
      </w:r>
    </w:p>
    <w:p w:rsidR="00E42648" w:rsidRDefault="00E42648" w:rsidP="00E42648">
      <w:pPr>
        <w:spacing w:before="100" w:beforeAutospacing="1" w:after="100" w:afterAutospacing="1"/>
        <w:outlineLvl w:val="3"/>
        <w:rPr>
          <w:rFonts w:eastAsia="Times New Roman" w:cs="Times New Roman"/>
          <w:bCs/>
          <w:szCs w:val="24"/>
          <w:lang w:val="en-KE" w:eastAsia="en-KE"/>
        </w:rPr>
      </w:pPr>
      <w:r w:rsidRPr="00E42648">
        <w:rPr>
          <w:rFonts w:eastAsia="Times New Roman" w:cs="Times New Roman"/>
          <w:b/>
          <w:bCs/>
          <w:szCs w:val="24"/>
          <w:lang w:val="en-KE" w:eastAsia="en-KE"/>
        </w:rPr>
        <w:t xml:space="preserve"> •</w:t>
      </w:r>
      <w:r>
        <w:rPr>
          <w:rFonts w:eastAsia="Times New Roman" w:cs="Times New Roman"/>
          <w:b/>
          <w:bCs/>
          <w:szCs w:val="24"/>
          <w:lang w:val="en-US" w:eastAsia="en-KE"/>
        </w:rPr>
        <w:t xml:space="preserve"> </w:t>
      </w:r>
      <w:r w:rsidRPr="00E42648">
        <w:rPr>
          <w:rFonts w:eastAsia="Times New Roman" w:cs="Times New Roman"/>
          <w:bCs/>
          <w:szCs w:val="24"/>
          <w:lang w:val="en-KE" w:eastAsia="en-KE"/>
        </w:rPr>
        <w:t xml:space="preserve">Interconnected Devices: There is already the heightened frequency of using the Internet of Things (IoT) devices in healthcare situations like monitors and infusion pumps, which creates extra challenges for security. These devices give limited security features and become the initial access for ransomware attacks (Levi et al., 2022). </w:t>
      </w:r>
    </w:p>
    <w:p w:rsidR="009A4788" w:rsidRPr="00E42648" w:rsidRDefault="009A4788" w:rsidP="00971A9A">
      <w:pPr>
        <w:pStyle w:val="Heading3"/>
      </w:pPr>
      <w:bookmarkStart w:id="69" w:name="_Toc171899563"/>
      <w:r w:rsidRPr="00E42648">
        <w:t>2.7.2 Regulatory Considerations</w:t>
      </w:r>
      <w:bookmarkEnd w:id="69"/>
    </w:p>
    <w:p w:rsidR="009A4788" w:rsidRPr="009A4788" w:rsidRDefault="009A4788" w:rsidP="009A4788">
      <w:pPr>
        <w:spacing w:before="100" w:beforeAutospacing="1" w:after="100" w:afterAutospacing="1"/>
        <w:rPr>
          <w:rFonts w:eastAsia="Times New Roman" w:cs="Times New Roman"/>
          <w:szCs w:val="24"/>
          <w:lang w:val="en-KE" w:eastAsia="en-KE"/>
        </w:rPr>
      </w:pPr>
      <w:r w:rsidRPr="009A4788">
        <w:rPr>
          <w:rFonts w:eastAsia="Times New Roman" w:cs="Times New Roman"/>
          <w:b/>
          <w:bCs/>
          <w:szCs w:val="24"/>
          <w:lang w:val="en-KE" w:eastAsia="en-KE"/>
        </w:rPr>
        <w:t>HIPAA Compliance:</w:t>
      </w:r>
    </w:p>
    <w:p w:rsidR="009A4788" w:rsidRPr="009A4788" w:rsidRDefault="009A4788" w:rsidP="005A641B">
      <w:pPr>
        <w:numPr>
          <w:ilvl w:val="0"/>
          <w:numId w:val="19"/>
        </w:numPr>
        <w:spacing w:before="100" w:beforeAutospacing="1" w:after="100" w:afterAutospacing="1"/>
        <w:rPr>
          <w:rFonts w:eastAsia="Times New Roman" w:cs="Times New Roman"/>
          <w:szCs w:val="24"/>
          <w:lang w:val="en-KE" w:eastAsia="en-KE"/>
        </w:rPr>
      </w:pPr>
      <w:r w:rsidRPr="009A4788">
        <w:rPr>
          <w:rFonts w:eastAsia="Times New Roman" w:cs="Times New Roman"/>
          <w:b/>
          <w:bCs/>
          <w:szCs w:val="24"/>
          <w:lang w:val="en-KE" w:eastAsia="en-KE"/>
        </w:rPr>
        <w:t>Security Rule:</w:t>
      </w:r>
      <w:r w:rsidRPr="009A4788">
        <w:rPr>
          <w:rFonts w:eastAsia="Times New Roman" w:cs="Times New Roman"/>
          <w:szCs w:val="24"/>
          <w:lang w:val="en-KE" w:eastAsia="en-KE"/>
        </w:rPr>
        <w:t xml:space="preserve"> The HIPAA Security Rule sets national standards for the protection of electronic protected health information (ePHI). It requires healthcare organizations to implement administrative, physical, and technical safeguards to ensure the confidentiality, integrity, and availability of ePHI (HHS, 2013).</w:t>
      </w:r>
    </w:p>
    <w:p w:rsidR="009A4788" w:rsidRPr="009A4788" w:rsidRDefault="009A4788" w:rsidP="005A641B">
      <w:pPr>
        <w:numPr>
          <w:ilvl w:val="0"/>
          <w:numId w:val="19"/>
        </w:numPr>
        <w:spacing w:before="100" w:beforeAutospacing="1" w:after="100" w:afterAutospacing="1"/>
        <w:rPr>
          <w:rFonts w:eastAsia="Times New Roman" w:cs="Times New Roman"/>
          <w:szCs w:val="24"/>
          <w:lang w:val="en-KE" w:eastAsia="en-KE"/>
        </w:rPr>
      </w:pPr>
      <w:r w:rsidRPr="009A4788">
        <w:rPr>
          <w:rFonts w:eastAsia="Times New Roman" w:cs="Times New Roman"/>
          <w:b/>
          <w:bCs/>
          <w:szCs w:val="24"/>
          <w:lang w:val="en-KE" w:eastAsia="en-KE"/>
        </w:rPr>
        <w:t>Breach Notification Rule:</w:t>
      </w:r>
      <w:r w:rsidRPr="009A4788">
        <w:rPr>
          <w:rFonts w:eastAsia="Times New Roman" w:cs="Times New Roman"/>
          <w:szCs w:val="24"/>
          <w:lang w:val="en-KE" w:eastAsia="en-KE"/>
        </w:rPr>
        <w:t xml:space="preserve"> This rule mandates that healthcare organizations must promptly notify affected individuals, the Department of Health and Human Services (HHS), and, in some cases, the media, in the event of a data breach involving unsecured ePHI (HHS, 2009</w:t>
      </w:r>
      <w:r w:rsidR="00E42648">
        <w:rPr>
          <w:rFonts w:eastAsia="Times New Roman" w:cs="Times New Roman"/>
          <w:szCs w:val="24"/>
          <w:lang w:val="en-US" w:eastAsia="en-KE"/>
        </w:rPr>
        <w:t>)</w:t>
      </w:r>
      <w:r w:rsidRPr="009A4788">
        <w:rPr>
          <w:rFonts w:eastAsia="Times New Roman" w:cs="Times New Roman"/>
          <w:szCs w:val="24"/>
          <w:lang w:val="en-KE" w:eastAsia="en-KE"/>
        </w:rPr>
        <w:t>.</w:t>
      </w:r>
    </w:p>
    <w:p w:rsidR="009A4788" w:rsidRPr="009A4788" w:rsidRDefault="009A4788" w:rsidP="009A4788">
      <w:pPr>
        <w:spacing w:before="100" w:beforeAutospacing="1" w:after="100" w:afterAutospacing="1"/>
        <w:rPr>
          <w:rFonts w:eastAsia="Times New Roman" w:cs="Times New Roman"/>
          <w:szCs w:val="24"/>
          <w:lang w:val="en-KE" w:eastAsia="en-KE"/>
        </w:rPr>
      </w:pPr>
      <w:r w:rsidRPr="009A4788">
        <w:rPr>
          <w:rFonts w:eastAsia="Times New Roman" w:cs="Times New Roman"/>
          <w:b/>
          <w:bCs/>
          <w:szCs w:val="24"/>
          <w:lang w:val="en-KE" w:eastAsia="en-KE"/>
        </w:rPr>
        <w:lastRenderedPageBreak/>
        <w:t>Other Regulatory Frameworks:</w:t>
      </w:r>
    </w:p>
    <w:p w:rsidR="009A4788" w:rsidRPr="009A4788" w:rsidRDefault="009A4788" w:rsidP="005A641B">
      <w:pPr>
        <w:numPr>
          <w:ilvl w:val="0"/>
          <w:numId w:val="20"/>
        </w:numPr>
        <w:spacing w:before="100" w:beforeAutospacing="1" w:after="100" w:afterAutospacing="1"/>
        <w:rPr>
          <w:rFonts w:eastAsia="Times New Roman" w:cs="Times New Roman"/>
          <w:szCs w:val="24"/>
          <w:lang w:val="en-KE" w:eastAsia="en-KE"/>
        </w:rPr>
      </w:pPr>
      <w:r w:rsidRPr="009A4788">
        <w:rPr>
          <w:rFonts w:eastAsia="Times New Roman" w:cs="Times New Roman"/>
          <w:b/>
          <w:bCs/>
          <w:szCs w:val="24"/>
          <w:lang w:val="en-KE" w:eastAsia="en-KE"/>
        </w:rPr>
        <w:t>General Data Protection Regulation (GDPR):</w:t>
      </w:r>
      <w:r w:rsidRPr="009A4788">
        <w:rPr>
          <w:rFonts w:eastAsia="Times New Roman" w:cs="Times New Roman"/>
          <w:szCs w:val="24"/>
          <w:lang w:val="en-KE" w:eastAsia="en-KE"/>
        </w:rPr>
        <w:t xml:space="preserve"> Although primarily applicable to entities operating within the European Union, GDPR's stringent data protection requirements influence global data security practices. Healthcare organizations must ensure that their incident response plans comply with GDPR’s breach notification and data protection requirements (European Parliament, 2016).</w:t>
      </w:r>
    </w:p>
    <w:p w:rsidR="009A4788" w:rsidRPr="009A4788" w:rsidRDefault="009A4788" w:rsidP="005A641B">
      <w:pPr>
        <w:numPr>
          <w:ilvl w:val="0"/>
          <w:numId w:val="20"/>
        </w:numPr>
        <w:spacing w:before="100" w:beforeAutospacing="1" w:after="100" w:afterAutospacing="1"/>
        <w:rPr>
          <w:rFonts w:eastAsia="Times New Roman" w:cs="Times New Roman"/>
          <w:szCs w:val="24"/>
          <w:lang w:val="en-KE" w:eastAsia="en-KE"/>
        </w:rPr>
      </w:pPr>
      <w:r w:rsidRPr="009A4788">
        <w:rPr>
          <w:rFonts w:eastAsia="Times New Roman" w:cs="Times New Roman"/>
          <w:b/>
          <w:bCs/>
          <w:szCs w:val="24"/>
          <w:lang w:val="en-KE" w:eastAsia="en-KE"/>
        </w:rPr>
        <w:t>NIST Cybersecurity Framework:</w:t>
      </w:r>
      <w:r w:rsidRPr="009A4788">
        <w:rPr>
          <w:rFonts w:eastAsia="Times New Roman" w:cs="Times New Roman"/>
          <w:szCs w:val="24"/>
          <w:lang w:val="en-KE" w:eastAsia="en-KE"/>
        </w:rPr>
        <w:t xml:space="preserve"> The National Institute of Standards and Technology (NIST) Cybersecurity Framework provides a risk-based approach to managing cybersecurity risk. It offers guidelines for identifying, protecting, detecting, responding to, and recovering from cyber incidents, which are highly relevant for healthcare organizations (NIST, 2018).</w:t>
      </w:r>
    </w:p>
    <w:p w:rsidR="009A4788" w:rsidRPr="009A4788" w:rsidRDefault="009A4788" w:rsidP="009A4788">
      <w:pPr>
        <w:spacing w:before="100" w:beforeAutospacing="1" w:after="100" w:afterAutospacing="1"/>
        <w:rPr>
          <w:rFonts w:eastAsia="Times New Roman" w:cs="Times New Roman"/>
          <w:szCs w:val="24"/>
          <w:lang w:val="en-KE" w:eastAsia="en-KE"/>
        </w:rPr>
      </w:pPr>
      <w:r w:rsidRPr="009A4788">
        <w:rPr>
          <w:rFonts w:eastAsia="Times New Roman" w:cs="Times New Roman"/>
          <w:b/>
          <w:bCs/>
          <w:szCs w:val="24"/>
          <w:lang w:val="en-KE" w:eastAsia="en-KE"/>
        </w:rPr>
        <w:t>Alignment with Regulatory Requirements:</w:t>
      </w:r>
    </w:p>
    <w:p w:rsidR="00E42648" w:rsidRPr="00C51C37" w:rsidRDefault="00E42648" w:rsidP="00D138D4">
      <w:pPr>
        <w:rPr>
          <w:lang w:val="en-KE" w:eastAsia="en-KE"/>
        </w:rPr>
      </w:pPr>
      <w:r w:rsidRPr="00C51C37">
        <w:rPr>
          <w:lang w:val="en-KE" w:eastAsia="en-KE"/>
        </w:rPr>
        <w:t>•</w:t>
      </w:r>
      <w:r w:rsidR="00C51C37">
        <w:rPr>
          <w:lang w:val="en-US" w:eastAsia="en-KE"/>
        </w:rPr>
        <w:t xml:space="preserve"> </w:t>
      </w:r>
      <w:r w:rsidRPr="00C51C37">
        <w:rPr>
          <w:lang w:val="en-KE" w:eastAsia="en-KE"/>
        </w:rPr>
        <w:t xml:space="preserve">Risk Assessments: The key officers should periodically review the risks and compliance with the requirements of legislation for Their business. These assessments assist organisations to implement strategies for protecting the organisations’ systems depending on the severity of the threats and the probability of these risks actually occurring (HHS, 2014). </w:t>
      </w:r>
    </w:p>
    <w:p w:rsidR="00E42648" w:rsidRPr="00C51C37" w:rsidRDefault="00E42648" w:rsidP="00D138D4">
      <w:pPr>
        <w:rPr>
          <w:lang w:val="en-KE" w:eastAsia="en-KE"/>
        </w:rPr>
      </w:pPr>
      <w:r w:rsidRPr="00C51C37">
        <w:rPr>
          <w:lang w:val="en-KE" w:eastAsia="en-KE"/>
        </w:rPr>
        <w:t xml:space="preserve"> •</w:t>
      </w:r>
      <w:r w:rsidR="00C51C37">
        <w:rPr>
          <w:lang w:val="en-US" w:eastAsia="en-KE"/>
        </w:rPr>
        <w:t xml:space="preserve"> </w:t>
      </w:r>
      <w:r w:rsidRPr="00C51C37">
        <w:rPr>
          <w:lang w:val="en-KE" w:eastAsia="en-KE"/>
        </w:rPr>
        <w:t xml:space="preserve">Documentation and Reporting: Documenting the incident response procedure, risk evaluation, and security actions are crucial since they meet the criteria of regulatory compliance. This documentation aside from proving compliance also helps in audits and reviews by the regulating agencies (HHS, 2013). </w:t>
      </w:r>
    </w:p>
    <w:p w:rsidR="00E42648" w:rsidRPr="00C51C37" w:rsidRDefault="00E42648" w:rsidP="00D138D4">
      <w:pPr>
        <w:rPr>
          <w:lang w:val="en-KE" w:eastAsia="en-KE"/>
        </w:rPr>
      </w:pPr>
      <w:r w:rsidRPr="00C51C37">
        <w:rPr>
          <w:lang w:val="en-KE" w:eastAsia="en-KE"/>
        </w:rPr>
        <w:t xml:space="preserve"> Based on these technological and regulatory contexts, the defined ransomware incident response playbook will be ready to handle the given considerations and specifications of the healthcare setting. This approach means that while creating the playbook, adequate measures </w:t>
      </w:r>
      <w:r w:rsidRPr="00C51C37">
        <w:rPr>
          <w:lang w:val="en-KE" w:eastAsia="en-KE"/>
        </w:rPr>
        <w:lastRenderedPageBreak/>
        <w:t xml:space="preserve">are taken to ensure that it can effectively address the issues of ransomware threats and at the same time conform to legal and regulatory requirements. </w:t>
      </w:r>
    </w:p>
    <w:p w:rsidR="00E42648" w:rsidRPr="00E42648" w:rsidRDefault="00E42648" w:rsidP="00B67497">
      <w:pPr>
        <w:pStyle w:val="Heading2"/>
      </w:pPr>
      <w:r w:rsidRPr="00E42648">
        <w:t xml:space="preserve"> </w:t>
      </w:r>
      <w:bookmarkStart w:id="70" w:name="_Toc171899564"/>
      <w:r w:rsidRPr="00E42648">
        <w:t>2. 8 Proposed Artefact: Incident Response playbook</w:t>
      </w:r>
      <w:bookmarkEnd w:id="70"/>
      <w:r w:rsidRPr="00E42648">
        <w:t xml:space="preserve"> </w:t>
      </w:r>
    </w:p>
    <w:p w:rsidR="00E42648" w:rsidRPr="00E42648" w:rsidRDefault="00E42648" w:rsidP="00D138D4">
      <w:pPr>
        <w:rPr>
          <w:b/>
          <w:lang w:val="en-KE" w:eastAsia="en-KE"/>
        </w:rPr>
      </w:pPr>
      <w:r w:rsidRPr="00C51C37">
        <w:rPr>
          <w:lang w:val="en-KE" w:eastAsia="en-KE"/>
        </w:rPr>
        <w:t>The idea that would be created through the present research includes developing the artefact – an incident response playbook – with an iterative procedure that will also encompass the feedback from the key participants and the evaluation of the best practices. The playbook focuses on improving the current measures used in identifying, managing, and recovering from ransomware attacks within medical facilities. Due to this, the playbook’s construction, implementation, assessment, and validation will follow the principles of action research to guarantee that the final</w:t>
      </w:r>
      <w:r w:rsidRPr="00E42648">
        <w:rPr>
          <w:b/>
          <w:lang w:val="en-KE" w:eastAsia="en-KE"/>
        </w:rPr>
        <w:t xml:space="preserve"> </w:t>
      </w:r>
      <w:r w:rsidRPr="00C51C37">
        <w:rPr>
          <w:lang w:val="en-KE" w:eastAsia="en-KE"/>
        </w:rPr>
        <w:t>product is functional, efficacious, and compliant with rules and regulations.</w:t>
      </w:r>
      <w:r w:rsidRPr="00E42648">
        <w:rPr>
          <w:b/>
          <w:lang w:val="en-KE" w:eastAsia="en-KE"/>
        </w:rPr>
        <w:t xml:space="preserve"> </w:t>
      </w:r>
    </w:p>
    <w:p w:rsidR="00E42648" w:rsidRPr="00E42648" w:rsidRDefault="00E42648" w:rsidP="00D138D4">
      <w:pPr>
        <w:rPr>
          <w:b/>
          <w:lang w:val="en-KE" w:eastAsia="en-KE"/>
        </w:rPr>
      </w:pPr>
      <w:r w:rsidRPr="00E42648">
        <w:rPr>
          <w:b/>
          <w:lang w:val="en-KE" w:eastAsia="en-KE"/>
        </w:rPr>
        <w:t xml:space="preserve"> Design Process: </w:t>
      </w:r>
      <w:r w:rsidRPr="00C51C37">
        <w:rPr>
          <w:lang w:val="en-KE" w:eastAsia="en-KE"/>
        </w:rPr>
        <w:t>The design of the playbook will start with the document first draft that will combine findings from the literature review and the opinions of the stakeholders. This draft shall include formulation of major sections that include prevention, identification, control, elimination, restoration together with other activities to be performed after the incident. They will be prepared for all the components that foresee the inclusion of a detailed procedure, checklist form and decision trees that will enable users to tackle the occurrences of incidents.</w:t>
      </w:r>
      <w:r w:rsidRPr="00E42648">
        <w:rPr>
          <w:b/>
          <w:lang w:val="en-KE" w:eastAsia="en-KE"/>
        </w:rPr>
        <w:t xml:space="preserve"> </w:t>
      </w:r>
    </w:p>
    <w:p w:rsidR="00E42648" w:rsidRPr="00E42648" w:rsidRDefault="00E42648" w:rsidP="00D138D4">
      <w:pPr>
        <w:rPr>
          <w:b/>
          <w:lang w:val="en-KE" w:eastAsia="en-KE"/>
        </w:rPr>
      </w:pPr>
      <w:r w:rsidRPr="00E42648">
        <w:rPr>
          <w:b/>
          <w:lang w:val="en-KE" w:eastAsia="en-KE"/>
        </w:rPr>
        <w:t xml:space="preserve"> Iterative Refinement: </w:t>
      </w:r>
      <w:r w:rsidRPr="00C51C37">
        <w:rPr>
          <w:lang w:val="en-KE" w:eastAsia="en-KE"/>
        </w:rPr>
        <w:t xml:space="preserve">The playbook shall be in the process of evolution with the goal of integrating the experiences coming from simulations, the use of </w:t>
      </w:r>
      <w:r w:rsidR="00C51C37" w:rsidRPr="00C51C37">
        <w:rPr>
          <w:lang w:val="en-KE" w:eastAsia="en-KE"/>
        </w:rPr>
        <w:t>behavioural</w:t>
      </w:r>
      <w:r w:rsidRPr="00C51C37">
        <w:rPr>
          <w:lang w:val="en-KE" w:eastAsia="en-KE"/>
        </w:rPr>
        <w:t xml:space="preserve"> scenarios, and consultations with stakeholders. It will help to make proper adjustments in the content of the playbook, definitions of procedures, and the general ease of use of the playbook. The feedback will be collected by pilot testing, focus group discussions and questionnaire to see whether every aspect of the playbook </w:t>
      </w:r>
      <w:r w:rsidR="00C51C37" w:rsidRPr="00C51C37">
        <w:rPr>
          <w:lang w:val="en-KE" w:eastAsia="en-KE"/>
        </w:rPr>
        <w:t>consider</w:t>
      </w:r>
      <w:r w:rsidRPr="00C51C37">
        <w:rPr>
          <w:lang w:val="en-KE" w:eastAsia="en-KE"/>
        </w:rPr>
        <w:t xml:space="preserve"> the nature of health care settings.</w:t>
      </w:r>
      <w:r w:rsidRPr="00E42648">
        <w:rPr>
          <w:b/>
          <w:lang w:val="en-KE" w:eastAsia="en-KE"/>
        </w:rPr>
        <w:t xml:space="preserve"> </w:t>
      </w:r>
    </w:p>
    <w:p w:rsidR="00E42648" w:rsidRDefault="00E42648" w:rsidP="00D138D4">
      <w:pPr>
        <w:rPr>
          <w:b/>
          <w:lang w:val="en-KE" w:eastAsia="en-KE"/>
        </w:rPr>
      </w:pPr>
      <w:r w:rsidRPr="00E42648">
        <w:rPr>
          <w:b/>
          <w:lang w:val="en-KE" w:eastAsia="en-KE"/>
        </w:rPr>
        <w:t xml:space="preserve"> Prototyping and Validation: </w:t>
      </w:r>
      <w:r w:rsidRPr="00E42648">
        <w:rPr>
          <w:lang w:val="en-KE" w:eastAsia="en-KE"/>
        </w:rPr>
        <w:t xml:space="preserve">Only prototypes for the purposes of the testing and control will be faked as one will have to go through a number of scenarios and perform the necessary </w:t>
      </w:r>
      <w:r w:rsidRPr="00E42648">
        <w:rPr>
          <w:lang w:val="en-KE" w:eastAsia="en-KE"/>
        </w:rPr>
        <w:lastRenderedPageBreak/>
        <w:t>actions to see if the playbook works well enough. The validation phases will determine the effectiveness of the works, readability of instructions, reactions to the enshrined threats, and conformity to the regulations. These exercises’ results will help refine the playbook further and guarantee that it is usable and efficient.</w:t>
      </w:r>
      <w:r w:rsidRPr="00E42648">
        <w:rPr>
          <w:b/>
          <w:lang w:val="en-KE" w:eastAsia="en-KE"/>
        </w:rPr>
        <w:t xml:space="preserve"> </w:t>
      </w:r>
    </w:p>
    <w:p w:rsidR="00155669" w:rsidRPr="00155669" w:rsidRDefault="00155669" w:rsidP="00B67497">
      <w:pPr>
        <w:pStyle w:val="Heading2"/>
      </w:pPr>
      <w:bookmarkStart w:id="71" w:name="_Toc171899565"/>
      <w:r w:rsidRPr="00155669">
        <w:t>2.9 Summary and Distinction of Proposed Artefact</w:t>
      </w:r>
      <w:bookmarkEnd w:id="71"/>
    </w:p>
    <w:p w:rsidR="00C51C37" w:rsidRPr="00C51C3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t>The literature review usefully identifies the severe lack of a specific incident response strategy for ransomware attacks in healthcare. Although there are numerous frameworks available in the literature, the existing ones are less specific to meet the requirements of the healthcare settings.</w:t>
      </w:r>
    </w:p>
    <w:p w:rsidR="00C51C37" w:rsidRPr="00C51C37" w:rsidRDefault="00C51C37" w:rsidP="00C51C37">
      <w:pPr>
        <w:spacing w:before="100" w:beforeAutospacing="1" w:after="100" w:afterAutospacing="1"/>
        <w:rPr>
          <w:rFonts w:eastAsia="Times New Roman" w:cs="Times New Roman"/>
          <w:b/>
          <w:szCs w:val="24"/>
          <w:lang w:val="en-KE" w:eastAsia="en-KE"/>
        </w:rPr>
      </w:pPr>
      <w:r w:rsidRPr="00C51C37">
        <w:rPr>
          <w:rFonts w:eastAsia="Times New Roman" w:cs="Times New Roman"/>
          <w:b/>
          <w:szCs w:val="24"/>
          <w:lang w:val="en-KE" w:eastAsia="en-KE"/>
        </w:rPr>
        <w:t>Summary of Literature Review:</w:t>
      </w:r>
    </w:p>
    <w:p w:rsidR="00C51C37" w:rsidRPr="00C51C3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t>•</w:t>
      </w:r>
      <w:r>
        <w:rPr>
          <w:rFonts w:eastAsia="Times New Roman" w:cs="Times New Roman"/>
          <w:szCs w:val="24"/>
          <w:lang w:val="en-US" w:eastAsia="en-KE"/>
        </w:rPr>
        <w:t xml:space="preserve"> </w:t>
      </w:r>
      <w:r w:rsidRPr="00C51C37">
        <w:rPr>
          <w:rFonts w:eastAsia="Times New Roman" w:cs="Times New Roman"/>
          <w:szCs w:val="24"/>
          <w:lang w:val="en-KE" w:eastAsia="en-KE"/>
        </w:rPr>
        <w:t>Background and Impact: Ransomware present serious threats to the patient information and running of the healthcare facilities.</w:t>
      </w:r>
    </w:p>
    <w:p w:rsidR="00C51C37" w:rsidRPr="00C51C3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t>•</w:t>
      </w:r>
      <w:r>
        <w:rPr>
          <w:rFonts w:eastAsia="Times New Roman" w:cs="Times New Roman"/>
          <w:szCs w:val="24"/>
          <w:lang w:val="en-US" w:eastAsia="en-KE"/>
        </w:rPr>
        <w:t xml:space="preserve"> </w:t>
      </w:r>
      <w:r w:rsidRPr="00C51C37">
        <w:rPr>
          <w:rFonts w:eastAsia="Times New Roman" w:cs="Times New Roman"/>
          <w:szCs w:val="24"/>
          <w:lang w:val="en-KE" w:eastAsia="en-KE"/>
        </w:rPr>
        <w:t>Current Frameworks: As it will be analysed later, existing frameworks provide for general approaches, which are insufficient when applied to the healthcare environment.</w:t>
      </w:r>
    </w:p>
    <w:p w:rsidR="00C51C37" w:rsidRPr="00C51C3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t>•</w:t>
      </w:r>
      <w:r>
        <w:rPr>
          <w:rFonts w:eastAsia="Times New Roman" w:cs="Times New Roman"/>
          <w:szCs w:val="24"/>
          <w:lang w:val="en-US" w:eastAsia="en-KE"/>
        </w:rPr>
        <w:t xml:space="preserve"> </w:t>
      </w:r>
      <w:r w:rsidRPr="00C51C37">
        <w:rPr>
          <w:rFonts w:eastAsia="Times New Roman" w:cs="Times New Roman"/>
          <w:szCs w:val="24"/>
          <w:lang w:val="en-KE" w:eastAsia="en-KE"/>
        </w:rPr>
        <w:t>Challenges: Some limitations are: The regulatory aspect, the IT aspect and the concern on availability of resources.</w:t>
      </w:r>
    </w:p>
    <w:p w:rsidR="00C51C37" w:rsidRPr="00C51C3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t>•</w:t>
      </w:r>
      <w:r>
        <w:rPr>
          <w:rFonts w:eastAsia="Times New Roman" w:cs="Times New Roman"/>
          <w:szCs w:val="24"/>
          <w:lang w:val="en-US" w:eastAsia="en-KE"/>
        </w:rPr>
        <w:t xml:space="preserve"> </w:t>
      </w:r>
      <w:r w:rsidRPr="00C51C37">
        <w:rPr>
          <w:rFonts w:eastAsia="Times New Roman" w:cs="Times New Roman"/>
          <w:szCs w:val="24"/>
          <w:lang w:val="en-KE" w:eastAsia="en-KE"/>
        </w:rPr>
        <w:t>Need for Specialized Playbook: Given the context presented in this paper, a unique set of strategies is crucial to mitigate special risks and respond to the circumstances prevailing in the healthcare industry.</w:t>
      </w:r>
    </w:p>
    <w:p w:rsidR="00C51C37" w:rsidRPr="00C51C37" w:rsidRDefault="00C51C37" w:rsidP="00C51C37">
      <w:pPr>
        <w:spacing w:before="100" w:beforeAutospacing="1" w:after="100" w:afterAutospacing="1"/>
        <w:rPr>
          <w:rFonts w:eastAsia="Times New Roman" w:cs="Times New Roman"/>
          <w:b/>
          <w:szCs w:val="24"/>
          <w:lang w:val="en-KE" w:eastAsia="en-KE"/>
        </w:rPr>
      </w:pPr>
      <w:r w:rsidRPr="00C51C37">
        <w:rPr>
          <w:rFonts w:eastAsia="Times New Roman" w:cs="Times New Roman"/>
          <w:b/>
          <w:szCs w:val="24"/>
          <w:lang w:val="en-KE" w:eastAsia="en-KE"/>
        </w:rPr>
        <w:t>Distinction of Proposed Artefact:</w:t>
      </w:r>
    </w:p>
    <w:p w:rsidR="00C51C37" w:rsidRPr="00C51C3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lastRenderedPageBreak/>
        <w:t>•</w:t>
      </w:r>
      <w:r>
        <w:rPr>
          <w:rFonts w:eastAsia="Times New Roman" w:cs="Times New Roman"/>
          <w:szCs w:val="24"/>
          <w:lang w:val="en-US" w:eastAsia="en-KE"/>
        </w:rPr>
        <w:t xml:space="preserve"> </w:t>
      </w:r>
      <w:r w:rsidRPr="00C51C37">
        <w:rPr>
          <w:rFonts w:eastAsia="Times New Roman" w:cs="Times New Roman"/>
          <w:szCs w:val="24"/>
          <w:lang w:val="en-KE" w:eastAsia="en-KE"/>
        </w:rPr>
        <w:t>Healthcare-Specific Focus: Thus, the proposed playbook is in contrast to many existing ones, which have been developed for a range of industries but do not consider the specifics of healthcare.</w:t>
      </w:r>
    </w:p>
    <w:p w:rsidR="00C51C37" w:rsidRPr="00C51C3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t>•</w:t>
      </w:r>
      <w:r>
        <w:rPr>
          <w:rFonts w:eastAsia="Times New Roman" w:cs="Times New Roman"/>
          <w:szCs w:val="24"/>
          <w:lang w:val="en-US" w:eastAsia="en-KE"/>
        </w:rPr>
        <w:t xml:space="preserve"> </w:t>
      </w:r>
      <w:r w:rsidRPr="00C51C37">
        <w:rPr>
          <w:rFonts w:eastAsia="Times New Roman" w:cs="Times New Roman"/>
          <w:szCs w:val="24"/>
          <w:lang w:val="en-KE" w:eastAsia="en-KE"/>
        </w:rPr>
        <w:t>Integration of Best Practices: To make the playbook as informative and feasible as possible, the information is retrieved from literature and stakeholders and contains guidelines with the best practices identified in the literature.</w:t>
      </w:r>
    </w:p>
    <w:p w:rsidR="00C51C37" w:rsidRPr="00C51C3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t>•</w:t>
      </w:r>
      <w:r>
        <w:rPr>
          <w:rFonts w:eastAsia="Times New Roman" w:cs="Times New Roman"/>
          <w:szCs w:val="24"/>
          <w:lang w:val="en-US" w:eastAsia="en-KE"/>
        </w:rPr>
        <w:t xml:space="preserve"> </w:t>
      </w:r>
      <w:r w:rsidRPr="00C51C37">
        <w:rPr>
          <w:rFonts w:eastAsia="Times New Roman" w:cs="Times New Roman"/>
          <w:szCs w:val="24"/>
          <w:lang w:val="en-KE" w:eastAsia="en-KE"/>
        </w:rPr>
        <w:t>Iterative Development: The playbook is created through a cycle of steps that enable the adjustment of the document as other feedbacks and tests are considered.</w:t>
      </w:r>
    </w:p>
    <w:p w:rsidR="00C51C37" w:rsidRPr="00C51C3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t>•</w:t>
      </w:r>
      <w:r>
        <w:rPr>
          <w:rFonts w:eastAsia="Times New Roman" w:cs="Times New Roman"/>
          <w:szCs w:val="24"/>
          <w:lang w:val="en-US" w:eastAsia="en-KE"/>
        </w:rPr>
        <w:t xml:space="preserve"> </w:t>
      </w:r>
      <w:r w:rsidRPr="00C51C37">
        <w:rPr>
          <w:rFonts w:eastAsia="Times New Roman" w:cs="Times New Roman"/>
          <w:szCs w:val="24"/>
          <w:lang w:val="en-KE" w:eastAsia="en-KE"/>
        </w:rPr>
        <w:t>Regulatory Alignment: While most existing models incorporate some sort of risk management principle, it does not guarantee that data is protected from breeches which has to do with healthcare regulations such as HIPAA.</w:t>
      </w:r>
    </w:p>
    <w:p w:rsidR="00171377" w:rsidRPr="00C51C3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t>•</w:t>
      </w:r>
      <w:r>
        <w:rPr>
          <w:rFonts w:eastAsia="Times New Roman" w:cs="Times New Roman"/>
          <w:szCs w:val="24"/>
          <w:lang w:val="en-US" w:eastAsia="en-KE"/>
        </w:rPr>
        <w:t xml:space="preserve"> </w:t>
      </w:r>
      <w:r w:rsidRPr="00C51C37">
        <w:rPr>
          <w:rFonts w:eastAsia="Times New Roman" w:cs="Times New Roman"/>
          <w:szCs w:val="24"/>
          <w:lang w:val="en-KE" w:eastAsia="en-KE"/>
        </w:rPr>
        <w:t>Proactive and Adaptive Strategies: In this playbook, the goals are prevention measures, as well as response strategies that also reflect on the contingency of ransomware threats.</w:t>
      </w:r>
    </w:p>
    <w:p w:rsidR="007044D2" w:rsidRPr="007044D2" w:rsidRDefault="007044D2" w:rsidP="00DD2DA2">
      <w:pPr>
        <w:pStyle w:val="Heading1"/>
      </w:pPr>
      <w:bookmarkStart w:id="72" w:name="_Toc171890486"/>
      <w:bookmarkStart w:id="73" w:name="_Toc171899566"/>
      <w:r w:rsidRPr="007044D2">
        <w:t>CHAPTER 3: Research Methodology</w:t>
      </w:r>
      <w:bookmarkEnd w:id="72"/>
      <w:bookmarkEnd w:id="73"/>
    </w:p>
    <w:p w:rsidR="007044D2" w:rsidRPr="007044D2" w:rsidRDefault="007044D2" w:rsidP="00B67497">
      <w:pPr>
        <w:pStyle w:val="Heading2"/>
      </w:pPr>
      <w:bookmarkStart w:id="74" w:name="_Toc171890487"/>
      <w:bookmarkStart w:id="75" w:name="_Toc171899567"/>
      <w:r w:rsidRPr="007044D2">
        <w:t>3.1 Introduction</w:t>
      </w:r>
      <w:bookmarkEnd w:id="74"/>
      <w:bookmarkEnd w:id="75"/>
    </w:p>
    <w:p w:rsidR="00C51C37" w:rsidRPr="00171377" w:rsidRDefault="00C51C37" w:rsidP="00C51C37">
      <w:pPr>
        <w:spacing w:before="100" w:beforeAutospacing="1" w:after="100" w:afterAutospacing="1"/>
        <w:rPr>
          <w:rFonts w:eastAsia="Times New Roman" w:cs="Times New Roman"/>
          <w:szCs w:val="24"/>
          <w:lang w:val="en-KE" w:eastAsia="en-KE"/>
        </w:rPr>
      </w:pPr>
      <w:r w:rsidRPr="00C51C37">
        <w:rPr>
          <w:rFonts w:eastAsia="Times New Roman" w:cs="Times New Roman"/>
          <w:szCs w:val="24"/>
          <w:lang w:val="en-KE" w:eastAsia="en-KE"/>
        </w:rPr>
        <w:t>The chapter on research methodology identifies and describes the systematic research approach, research methodologies, and techniques used for developing and testing the incident response playbook on ransomware for the healthcare facilities. This chapter explains the framework to guarantee the effectiveness, validity and relevance of the findings of the research to improve the healthcare organisations’ cybersecurity resilience.</w:t>
      </w:r>
    </w:p>
    <w:p w:rsidR="007044D2" w:rsidRPr="007044D2" w:rsidRDefault="007044D2" w:rsidP="00B67497">
      <w:pPr>
        <w:pStyle w:val="Heading2"/>
      </w:pPr>
      <w:bookmarkStart w:id="76" w:name="_Toc171890488"/>
      <w:bookmarkStart w:id="77" w:name="_Toc171899568"/>
      <w:r w:rsidRPr="007044D2">
        <w:lastRenderedPageBreak/>
        <w:t>3.2 Research Approach</w:t>
      </w:r>
      <w:bookmarkEnd w:id="76"/>
      <w:bookmarkEnd w:id="77"/>
    </w:p>
    <w:p w:rsidR="007044D2" w:rsidRPr="00331BE9" w:rsidRDefault="007044D2" w:rsidP="00971A9A">
      <w:pPr>
        <w:pStyle w:val="Heading3"/>
      </w:pPr>
      <w:bookmarkStart w:id="78" w:name="_Toc171899569"/>
      <w:r w:rsidRPr="00331BE9">
        <w:t>3.2.1 Qualitative vs. Quantitative Approach</w:t>
      </w:r>
      <w:bookmarkEnd w:id="78"/>
    </w:p>
    <w:p w:rsidR="00C51C37" w:rsidRDefault="00C51C37" w:rsidP="00D138D4">
      <w:bookmarkStart w:id="79" w:name="_Toc171890489"/>
      <w:r w:rsidRPr="00C51C37">
        <w:t>Given the complexity of the incident response in the healthcare setting, this study employs a mixed-methods research method. It is crucial to employ qualitative approaches in order to gain comprehensive insights about the incident response processes, stakeholders, and issues impacting healthcare organizations (Staves, 2022). Semi-structured interviews and thematic analysis of the qualitative data allow for an exploration of the considerations for clinical decision making during cyber crisis management, the beliefs surrounding cybersecurity risks, and the intersections between incident response and clinical practice.</w:t>
      </w:r>
      <w:bookmarkEnd w:id="79"/>
      <w:r w:rsidRPr="00C51C37">
        <w:t xml:space="preserve"> </w:t>
      </w:r>
    </w:p>
    <w:p w:rsidR="00C51C37" w:rsidRDefault="00C51C37" w:rsidP="00D138D4">
      <w:bookmarkStart w:id="80" w:name="_Toc171890490"/>
      <w:r w:rsidRPr="00C51C37">
        <w:t>Quantitative approaches help to support and substantiate conclusions made with the use of qualitative research. Surveys and other quantitative data gathered from questionnaires can be analyzed in order to quantify attitudes, practices, and perceived efficacy of incident response strategies. This approach allows for the addition of quantitative measurements like response and recovery metrics from simulated situations to determine the real-world effectiveness and feasibility of the incident response playbook.</w:t>
      </w:r>
      <w:bookmarkEnd w:id="80"/>
      <w:r w:rsidRPr="00C51C37">
        <w:t xml:space="preserve"> </w:t>
      </w:r>
    </w:p>
    <w:p w:rsidR="00C51C37" w:rsidRDefault="00C51C37" w:rsidP="00D138D4">
      <w:bookmarkStart w:id="81" w:name="_Toc171890491"/>
      <w:r w:rsidRPr="00C51C37">
        <w:t xml:space="preserve">The paper uses principles of action research to inform the ongoing process of creating and updating the content of the incident response playbook. AR is active collaboration with stakeholders in the healthcare setting such as IT technologists, cyber security personnel, clinicians and managers. Their engagement guarantees that the playbook’s design and its application will meet the organisational requirements, the health information privacy and security rules (e. g. HIPAA) and other standards properly. It allows for constant feedback, which encourages stakeholders to provide feedback, examine assumptions, and work collectively on issues that arise when managing ransomware threats in the healthcare context. </w:t>
      </w:r>
      <w:r>
        <w:t>Al</w:t>
      </w:r>
      <w:r w:rsidRPr="00C51C37">
        <w:t xml:space="preserve">through the adoption of stakeholder-engaged methodology, the research seeks to ensure </w:t>
      </w:r>
      <w:r w:rsidRPr="00C51C37">
        <w:lastRenderedPageBreak/>
        <w:t>ownership and preparedness amongst the participating healthcare organisations to counter cyber threats whilst preserving patient treatment pathways.</w:t>
      </w:r>
      <w:bookmarkEnd w:id="81"/>
    </w:p>
    <w:p w:rsidR="007044D2" w:rsidRPr="007044D2" w:rsidRDefault="007044D2" w:rsidP="00B67497">
      <w:pPr>
        <w:pStyle w:val="Heading2"/>
      </w:pPr>
      <w:bookmarkStart w:id="82" w:name="_Toc171890492"/>
      <w:bookmarkStart w:id="83" w:name="_Toc171899570"/>
      <w:r w:rsidRPr="007044D2">
        <w:t>3.3 Data Collection and Analysis</w:t>
      </w:r>
      <w:bookmarkEnd w:id="82"/>
      <w:bookmarkEnd w:id="83"/>
    </w:p>
    <w:p w:rsidR="007044D2" w:rsidRPr="00331BE9" w:rsidRDefault="007044D2" w:rsidP="00971A9A">
      <w:pPr>
        <w:pStyle w:val="Heading3"/>
      </w:pPr>
      <w:bookmarkStart w:id="84" w:name="_Toc171899571"/>
      <w:r w:rsidRPr="00331BE9">
        <w:t>3.3.1 Data Sources</w:t>
      </w:r>
      <w:bookmarkEnd w:id="84"/>
    </w:p>
    <w:p w:rsidR="007044D2" w:rsidRPr="007044D2" w:rsidRDefault="007044D2" w:rsidP="007044D2">
      <w:pPr>
        <w:pStyle w:val="NormalWeb"/>
        <w:spacing w:line="480" w:lineRule="auto"/>
      </w:pPr>
      <w:r w:rsidRPr="007044D2">
        <w:t>The study employs diverse data collection methods to capture comprehensive insights into incident response practices and organizational dynamics within healthcare:</w:t>
      </w:r>
    </w:p>
    <w:p w:rsidR="007044D2" w:rsidRPr="007044D2" w:rsidRDefault="007044D2" w:rsidP="005A641B">
      <w:pPr>
        <w:pStyle w:val="NormalWeb"/>
        <w:numPr>
          <w:ilvl w:val="0"/>
          <w:numId w:val="1"/>
        </w:numPr>
        <w:spacing w:line="480" w:lineRule="auto"/>
      </w:pPr>
      <w:r w:rsidRPr="007044D2">
        <w:rPr>
          <w:rStyle w:val="Strong"/>
        </w:rPr>
        <w:t>Document Analysis:</w:t>
      </w:r>
      <w:r w:rsidRPr="007044D2">
        <w:t xml:space="preserve"> Review of existing incident response frameworks, regulatory</w:t>
      </w:r>
      <w:r w:rsidR="005B79CF" w:rsidRPr="005B79CF">
        <w:rPr>
          <w:lang w:val="en-US"/>
        </w:rPr>
        <w:t xml:space="preserve"> </w:t>
      </w:r>
      <w:r w:rsidRPr="007044D2">
        <w:t>guidelines (e.g., HIPAA Security Rule), and relevant literature on ransomware attacks in healthcare. This review informs the development of foundational knowledge and benchmarks against established standards.</w:t>
      </w:r>
    </w:p>
    <w:p w:rsidR="005B79CF" w:rsidRDefault="005B79CF" w:rsidP="005A641B">
      <w:pPr>
        <w:pStyle w:val="NormalWeb"/>
        <w:numPr>
          <w:ilvl w:val="0"/>
          <w:numId w:val="1"/>
        </w:numPr>
        <w:spacing w:line="480" w:lineRule="auto"/>
        <w:rPr>
          <w:rStyle w:val="Strong"/>
        </w:rPr>
      </w:pPr>
      <w:r w:rsidRPr="005B79CF">
        <w:rPr>
          <w:rStyle w:val="Strong"/>
        </w:rPr>
        <w:t xml:space="preserve">Interviews: </w:t>
      </w:r>
      <w:r w:rsidRPr="005B79CF">
        <w:rPr>
          <w:rStyle w:val="Strong"/>
          <w:b w:val="0"/>
        </w:rPr>
        <w:t>Self-administered questionnaires were administered to healthcare staff employees such as IT personnel, and cybersecurity analysts to establish their awareness, attitude, and preparedness toward ransomware attacks. To this end, the survey questions asked to provide a wide range of data as to the practices, experiences and deficits in responding to incidents.</w:t>
      </w:r>
      <w:r w:rsidRPr="005B79CF">
        <w:rPr>
          <w:rStyle w:val="Strong"/>
        </w:rPr>
        <w:t xml:space="preserve"> </w:t>
      </w:r>
    </w:p>
    <w:p w:rsidR="008B64A7" w:rsidRPr="008B64A7" w:rsidRDefault="005B79CF" w:rsidP="005A641B">
      <w:pPr>
        <w:pStyle w:val="NormalWeb"/>
        <w:numPr>
          <w:ilvl w:val="0"/>
          <w:numId w:val="1"/>
        </w:numPr>
        <w:spacing w:line="480" w:lineRule="auto"/>
        <w:rPr>
          <w:rStyle w:val="Strong"/>
        </w:rPr>
      </w:pPr>
      <w:r w:rsidRPr="005B79CF">
        <w:rPr>
          <w:rStyle w:val="Strong"/>
        </w:rPr>
        <w:t xml:space="preserve">Surveys: </w:t>
      </w:r>
      <w:r w:rsidRPr="005B79CF">
        <w:rPr>
          <w:rStyle w:val="Strong"/>
          <w:b w:val="0"/>
        </w:rPr>
        <w:t>Handing out of standardized questionnaires to HCPs for the purpose of evaluating their knowledge, attitude, and preparedness regarding ransomware events and/or ransomware response procedures. More specifically, survey responses yield quantitative information about organizational readiness, perceived challenges, and potential improvements to incident response capacities.</w:t>
      </w:r>
    </w:p>
    <w:p w:rsidR="008B64A7" w:rsidRPr="00331BE9" w:rsidRDefault="008B64A7" w:rsidP="00971A9A">
      <w:pPr>
        <w:pStyle w:val="Heading3"/>
        <w:rPr>
          <w:rStyle w:val="Strong"/>
          <w:rFonts w:eastAsia="Times New Roman" w:cs="Times New Roman"/>
          <w:bCs w:val="0"/>
          <w:szCs w:val="24"/>
          <w:lang w:val="en-KE" w:eastAsia="en-KE"/>
        </w:rPr>
      </w:pPr>
      <w:bookmarkStart w:id="85" w:name="_Toc171899572"/>
      <w:r w:rsidRPr="008B64A7">
        <w:t>3.3.2 Data Analysis Techniques</w:t>
      </w:r>
      <w:bookmarkEnd w:id="85"/>
    </w:p>
    <w:p w:rsidR="008B64A7" w:rsidRDefault="005B79CF" w:rsidP="005A641B">
      <w:pPr>
        <w:pStyle w:val="NormalWeb"/>
        <w:numPr>
          <w:ilvl w:val="0"/>
          <w:numId w:val="1"/>
        </w:numPr>
        <w:spacing w:line="480" w:lineRule="auto"/>
        <w:rPr>
          <w:rStyle w:val="Strong"/>
        </w:rPr>
      </w:pPr>
      <w:r w:rsidRPr="005B79CF">
        <w:rPr>
          <w:rStyle w:val="Strong"/>
        </w:rPr>
        <w:t xml:space="preserve"> Qualitative Analysis: </w:t>
      </w:r>
      <w:r w:rsidRPr="008B64A7">
        <w:rPr>
          <w:rStyle w:val="Strong"/>
          <w:b w:val="0"/>
        </w:rPr>
        <w:t xml:space="preserve">Quasi-synchronous content analysis of interview transcripts and other qualitative data to determine patterns of commonly mentioned themes and </w:t>
      </w:r>
      <w:r w:rsidRPr="008B64A7">
        <w:rPr>
          <w:rStyle w:val="Strong"/>
          <w:b w:val="0"/>
        </w:rPr>
        <w:lastRenderedPageBreak/>
        <w:t>themes that are important to stakeholders across a variety of healthcare incidents. Quantitative analysis, based on coding and interpretation, reveals underlying contextual features in relation to incident response strategies and organizational resilience.</w:t>
      </w:r>
      <w:r w:rsidRPr="005B79CF">
        <w:rPr>
          <w:rStyle w:val="Strong"/>
        </w:rPr>
        <w:t xml:space="preserve"> </w:t>
      </w:r>
    </w:p>
    <w:p w:rsidR="005B79CF" w:rsidRDefault="008B64A7" w:rsidP="005A641B">
      <w:pPr>
        <w:pStyle w:val="NormalWeb"/>
        <w:numPr>
          <w:ilvl w:val="0"/>
          <w:numId w:val="1"/>
        </w:numPr>
        <w:spacing w:line="480" w:lineRule="auto"/>
        <w:rPr>
          <w:rStyle w:val="Strong"/>
        </w:rPr>
      </w:pPr>
      <w:r w:rsidRPr="008B64A7">
        <w:rPr>
          <w:rStyle w:val="Strong"/>
          <w:lang w:val="en-US"/>
        </w:rPr>
        <w:t xml:space="preserve"> </w:t>
      </w:r>
      <w:r w:rsidR="005B79CF" w:rsidRPr="005B79CF">
        <w:rPr>
          <w:rStyle w:val="Strong"/>
        </w:rPr>
        <w:t xml:space="preserve">Quantitative Analysis: Survey: </w:t>
      </w:r>
      <w:r w:rsidR="005B79CF" w:rsidRPr="008B64A7">
        <w:rPr>
          <w:rStyle w:val="Strong"/>
          <w:b w:val="0"/>
        </w:rPr>
        <w:t>Use of quantitative methods such as frequency distributions, trends, correlations, and probabilities to analyse survey responses on incident response practices and cybersecurity preparedness. Frequency distributions and mean scores are used as tools to present the results from the questionnaire survey. While cross-sectional research often employs descriptive statistics, inferential statistics such as regression analysis or correlation tests are used to confirm qualitative observations.</w:t>
      </w:r>
      <w:r w:rsidR="005B79CF" w:rsidRPr="005B79CF">
        <w:rPr>
          <w:rStyle w:val="Strong"/>
        </w:rPr>
        <w:t xml:space="preserve"> </w:t>
      </w:r>
    </w:p>
    <w:p w:rsidR="008B64A7" w:rsidRPr="00331BE9" w:rsidRDefault="005B79CF" w:rsidP="00331BE9">
      <w:pPr>
        <w:pStyle w:val="Heading4"/>
        <w:rPr>
          <w:rStyle w:val="Strong"/>
          <w:b/>
        </w:rPr>
      </w:pPr>
      <w:r w:rsidRPr="00331BE9">
        <w:rPr>
          <w:rStyle w:val="Strong"/>
          <w:b/>
          <w:lang w:val="en-US"/>
        </w:rPr>
        <w:t>3.</w:t>
      </w:r>
      <w:r w:rsidRPr="00331BE9">
        <w:rPr>
          <w:rStyle w:val="Strong"/>
          <w:b/>
        </w:rPr>
        <w:t>4 Current Solution Research and Assessment</w:t>
      </w:r>
    </w:p>
    <w:p w:rsidR="008B64A7" w:rsidRPr="008B64A7" w:rsidRDefault="008B64A7" w:rsidP="008B6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eastAsia="Times New Roman" w:cs="Times New Roman"/>
          <w:b w:val="0"/>
          <w:bCs w:val="0"/>
          <w:szCs w:val="24"/>
          <w:lang w:val="en-KE" w:eastAsia="en-KE"/>
        </w:rPr>
      </w:pPr>
      <w:r w:rsidRPr="008B64A7">
        <w:rPr>
          <w:rFonts w:eastAsia="Times New Roman" w:cs="Times New Roman"/>
          <w:b/>
          <w:szCs w:val="24"/>
          <w:lang w:val="en-KE" w:eastAsia="en-KE"/>
        </w:rPr>
        <w:t>3.4.1 Literature Review Update</w:t>
      </w:r>
    </w:p>
    <w:p w:rsidR="005B79CF" w:rsidRPr="008B64A7" w:rsidRDefault="005B79CF" w:rsidP="00A6334B">
      <w:pPr>
        <w:pStyle w:val="NormalWeb"/>
        <w:spacing w:line="480" w:lineRule="auto"/>
        <w:rPr>
          <w:rStyle w:val="Strong"/>
          <w:b w:val="0"/>
        </w:rPr>
      </w:pPr>
      <w:r w:rsidRPr="008B64A7">
        <w:rPr>
          <w:rStyle w:val="Strong"/>
          <w:b w:val="0"/>
        </w:rPr>
        <w:t>Subsequent analysis of current literature of ransomware attacks, emerging response frameworks, and cybersecurity tendencies in the healthcare setting is crucial for the creation of proper incident response plan. This is an iterative process of integrating current case studies on incidents, changes in legislation (for example HIPAA amendments), and advances in technology concerning the incident response plans in healthcare organizations. The literature review brings that aspect of updating it with the latest threats and the best practices that would ensure that the development of the playbook is up to date in the modern world.</w:t>
      </w:r>
    </w:p>
    <w:p w:rsidR="008B64A7" w:rsidRDefault="008B64A7" w:rsidP="00D138D4">
      <w:bookmarkStart w:id="86" w:name="_Toc171890493"/>
      <w:r w:rsidRPr="008B64A7">
        <w:t xml:space="preserve">Altogether, the conclusions made during this comparative analysis allow escalating and individualizing the incident response playbook. Through integrating only the positive aspects of experience found in successful implementations and avoiding known shortcomings often </w:t>
      </w:r>
      <w:r w:rsidRPr="008B64A7">
        <w:lastRenderedPageBreak/>
        <w:t>seen in the weaker examples, the research seeks to establish a more solid strategy that would improve cybersecurity posture and business continuity in the healthcare sector.</w:t>
      </w:r>
      <w:bookmarkEnd w:id="86"/>
      <w:r w:rsidRPr="008B64A7">
        <w:t xml:space="preserve"> </w:t>
      </w:r>
    </w:p>
    <w:p w:rsidR="00CF1681" w:rsidRDefault="00CF1681" w:rsidP="00B67497">
      <w:pPr>
        <w:pStyle w:val="Heading2"/>
      </w:pPr>
      <w:bookmarkStart w:id="87" w:name="_Toc171899573"/>
      <w:r w:rsidRPr="00CF1681">
        <w:t>3.5 Playbook Design and Development</w:t>
      </w:r>
      <w:bookmarkEnd w:id="87"/>
    </w:p>
    <w:p w:rsidR="00CF1681" w:rsidRPr="00CF1681" w:rsidRDefault="00CF1681" w:rsidP="00971A9A">
      <w:pPr>
        <w:pStyle w:val="Heading3"/>
      </w:pPr>
      <w:bookmarkStart w:id="88" w:name="_Toc171899574"/>
      <w:r w:rsidRPr="00CF1681">
        <w:t>3.5.1 Iterative Design Process</w:t>
      </w:r>
      <w:bookmarkEnd w:id="88"/>
    </w:p>
    <w:p w:rsidR="00CF1681" w:rsidRDefault="008B64A7" w:rsidP="00DD2DA2">
      <w:bookmarkStart w:id="89" w:name="_Toc171890494"/>
      <w:r w:rsidRPr="008B64A7">
        <w:t>The process of developing the incident response playbook is cyclic and requires input from several teams. It identifies that early drafts are driven by findings in the literature review, the interviews conducted with the stakeholders, and an assessment of the existing frameworks. Each arrangement integrates feedback gathered from tabletop drills, simulation exercises, and continuous consultations with other stakeholder groups.</w:t>
      </w:r>
      <w:bookmarkEnd w:id="89"/>
      <w:r w:rsidRPr="008B64A7">
        <w:t xml:space="preserve"> </w:t>
      </w:r>
    </w:p>
    <w:p w:rsidR="00CF1681" w:rsidRDefault="008B64A7" w:rsidP="00DD2DA2">
      <w:bookmarkStart w:id="90" w:name="_Toc171890495"/>
      <w:r w:rsidRPr="008B64A7">
        <w:t>This is an iterative approach which permits the sections of the playbook to be reviewed constantly, in order to make them implementable, flexible, and capable of addressing new cyber threats and organizational requirements. More emphasis is put on consideration of the best practices in the industry, legal standards, and stakeholders’ preference to feed into the playbook design (Barwik et. al, 2023). To gather input for the playbook, a multi-disciplinary effort is planned to involve healthcare professionals, IT specialists, and cybersecurity specialists to ensure that this document remains actionable, appropriate for healthcare settings, and comprehensive without becoming cluttered.</w:t>
      </w:r>
      <w:bookmarkEnd w:id="90"/>
      <w:r w:rsidRPr="008B64A7">
        <w:t xml:space="preserve"> </w:t>
      </w:r>
    </w:p>
    <w:p w:rsidR="00CF1681" w:rsidRDefault="00CF1681" w:rsidP="00DD2DA2">
      <w:bookmarkStart w:id="91" w:name="_Toc171890496"/>
      <w:r>
        <w:rPr>
          <w:lang w:val="en-US"/>
        </w:rPr>
        <w:t>P</w:t>
      </w:r>
      <w:r w:rsidR="008B64A7" w:rsidRPr="008B64A7">
        <w:t>rototyping is vital to ensures that the incident response playbook is as effective and as easy to use as possible. Tabletop exercise and mock scenarios in the case of ransomware are intended to present different forms of ransomware attacks, and evaluate the responses strategies of the playbook. This validation phase scrutinizes the issued playbook instructions, response actions, and adherence to the benchmarks around the regulatory framework, including data protection laws.</w:t>
      </w:r>
      <w:bookmarkEnd w:id="91"/>
      <w:r w:rsidR="008B64A7" w:rsidRPr="008B64A7">
        <w:t xml:space="preserve"> </w:t>
      </w:r>
    </w:p>
    <w:p w:rsidR="008B64A7" w:rsidRDefault="008B64A7" w:rsidP="00DD2DA2">
      <w:bookmarkStart w:id="92" w:name="_Toc171890497"/>
      <w:r w:rsidRPr="008B64A7">
        <w:t xml:space="preserve">Additional checks also aim at assessing the versatility of the playbook with regards to various types of ransomware threats and healthcare settings. End user feedback from practicing </w:t>
      </w:r>
      <w:r w:rsidRPr="008B64A7">
        <w:lastRenderedPageBreak/>
        <w:t>healthcare providers and IT administrators on the playbook helps in determining the need for modifying and perfecting the playbook in the next iteration. Finally, the prototyping and validation phases lay the foundation for a solid and viable incident response playbook and prepare it for use in live situations.</w:t>
      </w:r>
      <w:bookmarkEnd w:id="92"/>
    </w:p>
    <w:p w:rsidR="00A6334B" w:rsidRPr="00A6334B" w:rsidRDefault="00A6334B" w:rsidP="00B67497">
      <w:pPr>
        <w:pStyle w:val="Heading2"/>
      </w:pPr>
      <w:bookmarkStart w:id="93" w:name="_Toc171890498"/>
      <w:bookmarkStart w:id="94" w:name="_Toc171899575"/>
      <w:r w:rsidRPr="00A6334B">
        <w:t>3.6 Project Management and Execution</w:t>
      </w:r>
      <w:bookmarkEnd w:id="93"/>
      <w:bookmarkEnd w:id="94"/>
    </w:p>
    <w:p w:rsidR="00A6334B" w:rsidRPr="00971A9A" w:rsidRDefault="00A6334B" w:rsidP="00971A9A">
      <w:pPr>
        <w:pStyle w:val="Heading3"/>
      </w:pPr>
      <w:bookmarkStart w:id="95" w:name="_Toc171899576"/>
      <w:r w:rsidRPr="00971A9A">
        <w:t>3.6.1 Timeline and Milestones</w:t>
      </w:r>
      <w:bookmarkEnd w:id="95"/>
    </w:p>
    <w:p w:rsidR="00CF1681" w:rsidRDefault="00CF1681" w:rsidP="00DD2DA2">
      <w:r w:rsidRPr="00CF1681">
        <w:t>The components of project planning that are described for the playbook development, evaluation, and refinement include key activities, tasks, and timelines. Flexibility and ability to respond to new challenges, stakeholders’ updates, and technical or logistical difficulties are provided by the utilization of agile project management frameworks.</w:t>
      </w:r>
      <w:r w:rsidRPr="00CF1681">
        <w:br/>
        <w:t>The timeline has set particular milestones for the literature review check-ins, stakeholder interactions, prototype testing, and the final validation of the playbook. Every step is intended to guarantee advancement towards the anticipated goals of projects in addition to project schedules and resources. Scheduling of daily, weekly and monthly project status meetings and periodical progress reports ensures that the researchers and other stakeholders in the project are on the same page and held accountable for their roles in the project.</w:t>
      </w:r>
    </w:p>
    <w:p w:rsidR="00546124" w:rsidRPr="00546124" w:rsidRDefault="00A6334B" w:rsidP="00B67497">
      <w:pPr>
        <w:pStyle w:val="heading30"/>
      </w:pPr>
      <w:bookmarkStart w:id="96" w:name="_Toc171899577"/>
      <w:r w:rsidRPr="00546124">
        <w:t>3.6.</w:t>
      </w:r>
      <w:r w:rsidR="00971A9A" w:rsidRPr="00546124">
        <w:rPr>
          <w:rStyle w:val="Heading3Char"/>
          <w:rFonts w:eastAsiaTheme="minorHAnsi"/>
          <w:b/>
          <w:lang w:val="en-KE"/>
        </w:rPr>
        <w:t>2</w:t>
      </w:r>
      <w:r w:rsidRPr="00546124">
        <w:t xml:space="preserve"> Risk Management</w:t>
      </w:r>
      <w:bookmarkStart w:id="97" w:name="_Toc171890499"/>
      <w:bookmarkEnd w:id="96"/>
    </w:p>
    <w:p w:rsidR="00546124" w:rsidRDefault="00CF1681" w:rsidP="00546124">
      <w:r w:rsidRPr="00546124">
        <w:t>Managing project risks is important in order to avoid or minimize interruptions of project continuity. Risk management measures include the identification of technical issues, resource limitations, resistances to change from recipients of the research findings and compliance with the laws regulating the conduct of researc</w:t>
      </w:r>
      <w:r w:rsidR="00546124">
        <w:t>h.</w:t>
      </w:r>
    </w:p>
    <w:p w:rsidR="00FD4235" w:rsidRPr="00546124" w:rsidRDefault="00CF1681" w:rsidP="00546124">
      <w:r w:rsidRPr="00546124">
        <w:t xml:space="preserve">Contingency measures and tactics are designed to counter the unforeseen risks that may arise in the course of the implementation of the mitigation plans. In this way, risk management is </w:t>
      </w:r>
      <w:r w:rsidRPr="00546124">
        <w:lastRenderedPageBreak/>
        <w:t>an integral part of the research project, as the team focuses on the prevention and mitigation of threats that can negatively impact the incident response playbook development outcome.</w:t>
      </w:r>
      <w:bookmarkEnd w:id="97"/>
    </w:p>
    <w:p w:rsidR="001D0653" w:rsidRPr="001D0653" w:rsidRDefault="00A10769" w:rsidP="00DD2DA2">
      <w:pPr>
        <w:pStyle w:val="Heading1"/>
      </w:pPr>
      <w:bookmarkStart w:id="98" w:name="_Toc171890500"/>
      <w:bookmarkStart w:id="99" w:name="_Toc171899578"/>
      <w:r w:rsidRPr="001D0653">
        <w:t>CHAPTER 4: Ransomware Incident Response Playbook Design and Development</w:t>
      </w:r>
      <w:bookmarkEnd w:id="98"/>
      <w:bookmarkEnd w:id="99"/>
    </w:p>
    <w:p w:rsidR="00FD4235" w:rsidRDefault="00FD4235" w:rsidP="00FD4235">
      <w:pPr>
        <w:pStyle w:val="HTMLPreformatted"/>
        <w:spacing w:line="480" w:lineRule="auto"/>
        <w:rPr>
          <w:rFonts w:ascii="Times New Roman" w:eastAsiaTheme="majorEastAsia" w:hAnsi="Times New Roman" w:cs="Times New Roman"/>
          <w:sz w:val="24"/>
          <w:szCs w:val="24"/>
          <w:lang w:val="en-GB" w:eastAsia="en-US"/>
        </w:rPr>
      </w:pPr>
      <w:r w:rsidRPr="00FD4235">
        <w:rPr>
          <w:rFonts w:ascii="Times New Roman" w:hAnsi="Times New Roman" w:cs="Times New Roman"/>
          <w:sz w:val="24"/>
          <w:szCs w:val="24"/>
        </w:rPr>
        <w:t>This chapter aims to deliver detailed information about an incident response playbook for ransomware attacks in healthcare organization, its design, and implementation. This chapter explains the framework of the playbook by using descriptions, flow chart figures to explain the architecture of the playbook.</w:t>
      </w:r>
      <w:r>
        <w:rPr>
          <w:rFonts w:ascii="Times New Roman" w:hAnsi="Times New Roman" w:cs="Times New Roman"/>
          <w:sz w:val="24"/>
          <w:szCs w:val="24"/>
          <w:lang w:val="en-US"/>
        </w:rPr>
        <w:t xml:space="preserve"> </w:t>
      </w:r>
      <w:r w:rsidRPr="00FD4235">
        <w:rPr>
          <w:rFonts w:ascii="Times New Roman" w:eastAsiaTheme="majorEastAsia" w:hAnsi="Times New Roman" w:cs="Times New Roman"/>
          <w:sz w:val="24"/>
          <w:szCs w:val="24"/>
          <w:lang w:val="en-GB" w:eastAsia="en-US"/>
        </w:rPr>
        <w:t xml:space="preserve">It also outlines the methodologies employed in developing the playbook as being theoretical, </w:t>
      </w:r>
      <w:r>
        <w:rPr>
          <w:rFonts w:ascii="Times New Roman" w:eastAsiaTheme="majorEastAsia" w:hAnsi="Times New Roman" w:cs="Times New Roman"/>
          <w:sz w:val="24"/>
          <w:szCs w:val="24"/>
          <w:lang w:val="en-GB" w:eastAsia="en-US"/>
        </w:rPr>
        <w:t xml:space="preserve">and </w:t>
      </w:r>
      <w:r w:rsidRPr="00FD4235">
        <w:rPr>
          <w:rFonts w:ascii="Times New Roman" w:eastAsiaTheme="majorEastAsia" w:hAnsi="Times New Roman" w:cs="Times New Roman"/>
          <w:sz w:val="24"/>
          <w:szCs w:val="24"/>
          <w:lang w:val="en-GB" w:eastAsia="en-US"/>
        </w:rPr>
        <w:t>pragmatic. Some of the above methodologies include best practices as noted in the literature, feedbacks from the stakeholders and thus developing cycles for enhancing the playbook. Moreover, the chapter also explains how the healthcare operational needs and legal requirements such as the HIPAA can be aligned to the Playbook. This is done through testing, validation and other processes of skipping to refine the playbook and ensure that it is effective and relevant in the fight against ransomware threats while maintaining the security of patient information and organizational operations.</w:t>
      </w:r>
    </w:p>
    <w:p w:rsidR="00971A9A" w:rsidRDefault="00FD4235" w:rsidP="00B67497">
      <w:pPr>
        <w:pStyle w:val="Heading2"/>
      </w:pPr>
      <w:bookmarkStart w:id="100" w:name="_Toc171899579"/>
      <w:r w:rsidRPr="00FD4235">
        <w:t>4.1 Artefact Design</w:t>
      </w:r>
      <w:bookmarkEnd w:id="100"/>
    </w:p>
    <w:p w:rsidR="00546124" w:rsidRDefault="004C252D" w:rsidP="00546124">
      <w:r w:rsidRPr="00546124">
        <w:t>The development of the specific ransomware incident response playbook follows a detailed assessment of other frameworks, laws, and issues relevant to the operation of healthcare companies. In this section, the playbook is dissected to its core segments and analy</w:t>
      </w:r>
      <w:r w:rsidR="00331BE9" w:rsidRPr="00546124">
        <w:t>s</w:t>
      </w:r>
      <w:r w:rsidRPr="00546124">
        <w:t>ed to demonstrate how each part plays a significant role in achieving the overall goals of an incident response strategy.</w:t>
      </w:r>
    </w:p>
    <w:p w:rsidR="00FD4235" w:rsidRPr="005253C3" w:rsidRDefault="00FD4235" w:rsidP="00B67497">
      <w:pPr>
        <w:pStyle w:val="heading30"/>
      </w:pPr>
      <w:bookmarkStart w:id="101" w:name="_Toc171899580"/>
      <w:r w:rsidRPr="005253C3">
        <w:rPr>
          <w:rStyle w:val="heading3Char0"/>
          <w:b/>
        </w:rPr>
        <w:t>4.1.1 Flow Charts</w:t>
      </w:r>
      <w:bookmarkEnd w:id="101"/>
    </w:p>
    <w:p w:rsidR="00FD4235" w:rsidRDefault="00FD4235" w:rsidP="00331BE9">
      <w:bookmarkStart w:id="102" w:name="_Toc171890501"/>
      <w:r w:rsidRPr="00FD4235">
        <w:t xml:space="preserve">The use of flow charts is important in the development of incident response playbook since it presents the flow of activities in chronological sequences. These charts describe all the measures of the incident response lifecycle, such as identification, containment, eradication, </w:t>
      </w:r>
      <w:r w:rsidRPr="00FD4235">
        <w:lastRenderedPageBreak/>
        <w:t>recovery, and post-incident analysis, which will allow healthcare staff to navigate through the exact steps of solving a real ransomware situation.</w:t>
      </w:r>
      <w:bookmarkEnd w:id="102"/>
    </w:p>
    <w:p w:rsidR="001720CA" w:rsidRPr="00FD4235" w:rsidRDefault="001720CA" w:rsidP="005253C3">
      <w:bookmarkStart w:id="103" w:name="_Toc171890502"/>
      <w:r w:rsidRPr="00FD4235">
        <w:t>Flowchart 1: Incident Detection and Initial Response</w:t>
      </w:r>
      <w:bookmarkEnd w:id="103"/>
    </w:p>
    <w:p w:rsidR="00D50685" w:rsidRPr="005253C3" w:rsidRDefault="00D50685" w:rsidP="005253C3">
      <w:pPr>
        <w:pStyle w:val="ListParagraph"/>
        <w:numPr>
          <w:ilvl w:val="0"/>
          <w:numId w:val="41"/>
        </w:numPr>
        <w:rPr>
          <w:lang w:val="en-KE" w:eastAsia="en-KE"/>
        </w:rPr>
      </w:pPr>
      <w:r w:rsidRPr="00D50685">
        <w:rPr>
          <w:lang w:eastAsia="en-KE"/>
        </w:rPr>
        <w:t>Monitor Network Traffic: This way the network traffic shall always be scrutinized for any abnormalities and uncharacteristic activities.</w:t>
      </w:r>
    </w:p>
    <w:p w:rsidR="00D50685" w:rsidRPr="005253C3" w:rsidRDefault="00D50685" w:rsidP="005253C3">
      <w:pPr>
        <w:pStyle w:val="ListParagraph"/>
        <w:numPr>
          <w:ilvl w:val="0"/>
          <w:numId w:val="41"/>
        </w:numPr>
        <w:rPr>
          <w:lang w:val="en-KE" w:eastAsia="en-KE"/>
        </w:rPr>
      </w:pPr>
      <w:r w:rsidRPr="00D50685">
        <w:rPr>
          <w:lang w:eastAsia="en-KE"/>
        </w:rPr>
        <w:t>Identify Anomalies: Employ analytical and machine learning techniques to analyze patterns of symptoms of ransomware.</w:t>
      </w:r>
    </w:p>
    <w:p w:rsidR="00D50685" w:rsidRPr="005253C3" w:rsidRDefault="00D50685" w:rsidP="005253C3">
      <w:pPr>
        <w:pStyle w:val="ListParagraph"/>
        <w:numPr>
          <w:ilvl w:val="0"/>
          <w:numId w:val="41"/>
        </w:numPr>
        <w:rPr>
          <w:lang w:val="en-KE" w:eastAsia="en-KE"/>
        </w:rPr>
      </w:pPr>
      <w:r w:rsidRPr="00D50685">
        <w:rPr>
          <w:lang w:eastAsia="en-KE"/>
        </w:rPr>
        <w:t>Alert Incident Response Team: Issue alert messages to the incident response team as soon as there are detected astound actions.</w:t>
      </w:r>
    </w:p>
    <w:p w:rsidR="005253C3" w:rsidRPr="005253C3" w:rsidRDefault="00D50685" w:rsidP="005253C3">
      <w:pPr>
        <w:pStyle w:val="ListParagraph"/>
        <w:numPr>
          <w:ilvl w:val="0"/>
          <w:numId w:val="41"/>
        </w:numPr>
        <w:rPr>
          <w:lang w:val="en-KE" w:eastAsia="en-KE"/>
        </w:rPr>
      </w:pPr>
      <w:r w:rsidRPr="00D50685">
        <w:rPr>
          <w:lang w:eastAsia="en-KE"/>
        </w:rPr>
        <w:t>Assess Incident Severity: Determine the type of the identified event by comparing it with pre-set indicators, in this case, the level of data encryption or the systems that have been affected.</w:t>
      </w:r>
    </w:p>
    <w:p w:rsidR="001F5161" w:rsidRPr="005253C3" w:rsidRDefault="00D50685" w:rsidP="005253C3">
      <w:pPr>
        <w:pStyle w:val="ListParagraph"/>
        <w:numPr>
          <w:ilvl w:val="0"/>
          <w:numId w:val="41"/>
        </w:numPr>
        <w:rPr>
          <w:lang w:val="en-KE" w:eastAsia="en-KE"/>
        </w:rPr>
      </w:pPr>
      <w:r w:rsidRPr="005253C3">
        <w:rPr>
          <w:lang w:eastAsia="en-KE"/>
        </w:rPr>
        <w:lastRenderedPageBreak/>
        <w:t>Activate Incident Response Plan: Implement the response actions so you can minimize the effects of the ransomware incident.</w:t>
      </w:r>
      <w:r w:rsidR="001F5161">
        <w:rPr>
          <w:noProof/>
          <w:lang w:val="en-US" w:eastAsia="en-KE"/>
        </w:rPr>
        <w:drawing>
          <wp:inline distT="0" distB="0" distL="0" distR="0" wp14:anchorId="2F1450B1" wp14:editId="39685FCE">
            <wp:extent cx="3448050" cy="500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3448050" cy="5000625"/>
                    </a:xfrm>
                    <a:prstGeom prst="rect">
                      <a:avLst/>
                    </a:prstGeom>
                  </pic:spPr>
                </pic:pic>
              </a:graphicData>
            </a:graphic>
          </wp:inline>
        </w:drawing>
      </w:r>
    </w:p>
    <w:p w:rsidR="001720CA" w:rsidRPr="001720CA" w:rsidRDefault="001720CA" w:rsidP="001720CA">
      <w:pPr>
        <w:spacing w:before="100" w:beforeAutospacing="1" w:after="100" w:afterAutospacing="1"/>
        <w:rPr>
          <w:rFonts w:eastAsia="Times New Roman" w:cs="Times New Roman"/>
          <w:szCs w:val="24"/>
          <w:lang w:val="en-KE" w:eastAsia="en-KE"/>
        </w:rPr>
      </w:pPr>
      <w:r w:rsidRPr="001720CA">
        <w:rPr>
          <w:rFonts w:eastAsia="Times New Roman" w:cs="Times New Roman"/>
          <w:b/>
          <w:bCs/>
          <w:szCs w:val="24"/>
          <w:lang w:val="en-KE" w:eastAsia="en-KE"/>
        </w:rPr>
        <w:t>Flowchart 2: Containment and Eradication</w:t>
      </w:r>
    </w:p>
    <w:p w:rsidR="00D50685" w:rsidRPr="00D50685" w:rsidRDefault="00D50685" w:rsidP="00D50685">
      <w:pPr>
        <w:pStyle w:val="ListParagraph"/>
        <w:numPr>
          <w:ilvl w:val="0"/>
          <w:numId w:val="34"/>
        </w:numPr>
        <w:spacing w:before="100" w:beforeAutospacing="1" w:after="100" w:afterAutospacing="1"/>
        <w:rPr>
          <w:rFonts w:eastAsia="Times New Roman" w:cs="Times New Roman"/>
          <w:szCs w:val="24"/>
          <w:lang w:val="en-US" w:eastAsia="en-KE"/>
        </w:rPr>
      </w:pPr>
      <w:r w:rsidRPr="00D50685">
        <w:rPr>
          <w:rFonts w:eastAsia="Times New Roman" w:cs="Times New Roman"/>
          <w:bCs/>
          <w:szCs w:val="24"/>
          <w:lang w:eastAsia="en-KE"/>
        </w:rPr>
        <w:t>Isolate Infected Systems: Disconnect affected computers and other devices from the network and the internet so that ransomware cannot spread any further.</w:t>
      </w:r>
    </w:p>
    <w:p w:rsidR="00D50685" w:rsidRPr="00D50685" w:rsidRDefault="00D50685" w:rsidP="00D50685">
      <w:pPr>
        <w:pStyle w:val="ListParagraph"/>
        <w:numPr>
          <w:ilvl w:val="0"/>
          <w:numId w:val="34"/>
        </w:numPr>
        <w:spacing w:before="100" w:beforeAutospacing="1" w:after="100" w:afterAutospacing="1"/>
        <w:rPr>
          <w:rFonts w:eastAsia="Times New Roman" w:cs="Times New Roman"/>
          <w:szCs w:val="24"/>
          <w:lang w:val="en-US" w:eastAsia="en-KE"/>
        </w:rPr>
      </w:pPr>
      <w:r w:rsidRPr="00D50685">
        <w:rPr>
          <w:rFonts w:eastAsia="Times New Roman" w:cs="Times New Roman"/>
          <w:bCs/>
          <w:szCs w:val="24"/>
          <w:lang w:eastAsia="en-KE"/>
        </w:rPr>
        <w:t>Disable Compromised Accounts: Some user accounts were compromised by the ransomware incident; therefore, the immediate action is to block the affected accounts.</w:t>
      </w:r>
    </w:p>
    <w:p w:rsidR="00D50685" w:rsidRPr="00D50685" w:rsidRDefault="00D50685" w:rsidP="00D50685">
      <w:pPr>
        <w:pStyle w:val="ListParagraph"/>
        <w:numPr>
          <w:ilvl w:val="0"/>
          <w:numId w:val="34"/>
        </w:numPr>
        <w:spacing w:before="100" w:beforeAutospacing="1" w:after="100" w:afterAutospacing="1"/>
        <w:rPr>
          <w:rFonts w:eastAsia="Times New Roman" w:cs="Times New Roman"/>
          <w:szCs w:val="24"/>
          <w:lang w:val="en-US" w:eastAsia="en-KE"/>
        </w:rPr>
      </w:pPr>
      <w:r w:rsidRPr="00D50685">
        <w:rPr>
          <w:rFonts w:eastAsia="Times New Roman" w:cs="Times New Roman"/>
          <w:bCs/>
          <w:szCs w:val="24"/>
          <w:lang w:eastAsia="en-KE"/>
        </w:rPr>
        <w:lastRenderedPageBreak/>
        <w:t>Segregate Network Segments: Isolate network segments so the ransomware is restricted to smaller portions of the organization’s infrastructure and its effect on major systems is limited.</w:t>
      </w:r>
    </w:p>
    <w:p w:rsidR="001F5161" w:rsidRPr="00D50685" w:rsidRDefault="00D50685" w:rsidP="00D50685">
      <w:pPr>
        <w:pStyle w:val="ListParagraph"/>
        <w:numPr>
          <w:ilvl w:val="0"/>
          <w:numId w:val="34"/>
        </w:numPr>
        <w:spacing w:before="100" w:beforeAutospacing="1" w:after="100" w:afterAutospacing="1"/>
        <w:rPr>
          <w:rFonts w:eastAsia="Times New Roman" w:cs="Times New Roman"/>
          <w:szCs w:val="24"/>
          <w:lang w:val="en-US" w:eastAsia="en-KE"/>
        </w:rPr>
      </w:pPr>
      <w:r w:rsidRPr="00D50685">
        <w:rPr>
          <w:rFonts w:eastAsia="Times New Roman" w:cs="Times New Roman"/>
          <w:bCs/>
          <w:szCs w:val="24"/>
          <w:lang w:eastAsia="en-KE"/>
        </w:rPr>
        <w:t>Initiate Malware Removal: Apply antivirus and anti-malware software that will scan and clean infected computers of ransomware files.</w:t>
      </w:r>
      <w:r w:rsidR="001F5161" w:rsidRPr="00D50685">
        <w:rPr>
          <w:rFonts w:eastAsia="Times New Roman" w:cs="Times New Roman"/>
          <w:b/>
          <w:bCs/>
          <w:szCs w:val="24"/>
          <w:lang w:val="en-US" w:eastAsia="en-KE"/>
        </w:rPr>
        <w:t xml:space="preserve"> </w:t>
      </w:r>
      <w:r w:rsidR="001F5161">
        <w:rPr>
          <w:noProof/>
          <w:lang w:val="en-US" w:eastAsia="en-KE"/>
        </w:rPr>
        <w:drawing>
          <wp:inline distT="0" distB="0" distL="0" distR="0">
            <wp:extent cx="404812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2.JPG"/>
                    <pic:cNvPicPr/>
                  </pic:nvPicPr>
                  <pic:blipFill>
                    <a:blip r:embed="rId11">
                      <a:extLst>
                        <a:ext uri="{28A0092B-C50C-407E-A947-70E740481C1C}">
                          <a14:useLocalDpi xmlns:a14="http://schemas.microsoft.com/office/drawing/2010/main" val="0"/>
                        </a:ext>
                      </a:extLst>
                    </a:blip>
                    <a:stretch>
                      <a:fillRect/>
                    </a:stretch>
                  </pic:blipFill>
                  <pic:spPr>
                    <a:xfrm>
                      <a:off x="0" y="0"/>
                      <a:ext cx="4048125" cy="4800600"/>
                    </a:xfrm>
                    <a:prstGeom prst="rect">
                      <a:avLst/>
                    </a:prstGeom>
                  </pic:spPr>
                </pic:pic>
              </a:graphicData>
            </a:graphic>
          </wp:inline>
        </w:drawing>
      </w:r>
    </w:p>
    <w:p w:rsidR="001720CA" w:rsidRPr="001720CA" w:rsidRDefault="001720CA" w:rsidP="001720CA">
      <w:pPr>
        <w:spacing w:before="100" w:beforeAutospacing="1" w:after="100" w:afterAutospacing="1"/>
        <w:rPr>
          <w:rFonts w:eastAsia="Times New Roman" w:cs="Times New Roman"/>
          <w:szCs w:val="24"/>
          <w:lang w:val="en-KE" w:eastAsia="en-KE"/>
        </w:rPr>
      </w:pPr>
      <w:r w:rsidRPr="001720CA">
        <w:rPr>
          <w:rFonts w:eastAsia="Times New Roman" w:cs="Times New Roman"/>
          <w:b/>
          <w:bCs/>
          <w:szCs w:val="24"/>
          <w:lang w:val="en-KE" w:eastAsia="en-KE"/>
        </w:rPr>
        <w:t>Flowchart 3: Recovery and System Restoration</w:t>
      </w:r>
    </w:p>
    <w:p w:rsidR="00D50685" w:rsidRPr="00D50685" w:rsidRDefault="00D50685" w:rsidP="00D50685">
      <w:pPr>
        <w:pStyle w:val="ListParagraph"/>
        <w:numPr>
          <w:ilvl w:val="0"/>
          <w:numId w:val="35"/>
        </w:numPr>
        <w:spacing w:before="100" w:beforeAutospacing="1" w:after="100" w:afterAutospacing="1"/>
        <w:rPr>
          <w:rFonts w:eastAsia="Times New Roman" w:cs="Times New Roman"/>
          <w:szCs w:val="24"/>
          <w:lang w:val="en-US" w:eastAsia="en-KE"/>
        </w:rPr>
      </w:pPr>
      <w:r w:rsidRPr="00D50685">
        <w:rPr>
          <w:rFonts w:eastAsia="Times New Roman" w:cs="Times New Roman"/>
          <w:bCs/>
          <w:szCs w:val="24"/>
          <w:lang w:eastAsia="en-KE"/>
        </w:rPr>
        <w:t>Restore Data from Backups: Copy data from the secure archives to use the clean versions in case of encrypted or unsafe files.</w:t>
      </w:r>
    </w:p>
    <w:p w:rsidR="00D50685" w:rsidRPr="00D50685" w:rsidRDefault="00D50685" w:rsidP="00D50685">
      <w:pPr>
        <w:pStyle w:val="ListParagraph"/>
        <w:numPr>
          <w:ilvl w:val="0"/>
          <w:numId w:val="35"/>
        </w:numPr>
        <w:spacing w:before="100" w:beforeAutospacing="1" w:after="100" w:afterAutospacing="1"/>
        <w:rPr>
          <w:rFonts w:eastAsia="Times New Roman" w:cs="Times New Roman"/>
          <w:szCs w:val="24"/>
          <w:lang w:val="en-US" w:eastAsia="en-KE"/>
        </w:rPr>
      </w:pPr>
      <w:r w:rsidRPr="00D50685">
        <w:rPr>
          <w:rFonts w:eastAsia="Times New Roman" w:cs="Times New Roman"/>
          <w:bCs/>
          <w:szCs w:val="24"/>
          <w:lang w:eastAsia="en-KE"/>
        </w:rPr>
        <w:lastRenderedPageBreak/>
        <w:t>Apply Security Patches: Even when a business avoids a ransomware attack now, vulnerabilities left open will attract cyber-criminals in the future and therefore there is the need to apply security updates.</w:t>
      </w:r>
    </w:p>
    <w:p w:rsidR="00D50685" w:rsidRPr="00D50685" w:rsidRDefault="00D50685" w:rsidP="00D50685">
      <w:pPr>
        <w:pStyle w:val="ListParagraph"/>
        <w:numPr>
          <w:ilvl w:val="0"/>
          <w:numId w:val="35"/>
        </w:numPr>
        <w:spacing w:before="100" w:beforeAutospacing="1" w:after="100" w:afterAutospacing="1"/>
        <w:rPr>
          <w:rFonts w:eastAsia="Times New Roman" w:cs="Times New Roman"/>
          <w:szCs w:val="24"/>
          <w:lang w:val="en-US" w:eastAsia="en-KE"/>
        </w:rPr>
      </w:pPr>
      <w:r w:rsidRPr="00D50685">
        <w:rPr>
          <w:rFonts w:eastAsia="Times New Roman" w:cs="Times New Roman"/>
          <w:bCs/>
          <w:szCs w:val="24"/>
          <w:lang w:eastAsia="en-KE"/>
        </w:rPr>
        <w:t>Verify Data Integrity: Consult with IT</w:t>
      </w:r>
      <w:r>
        <w:rPr>
          <w:rFonts w:eastAsia="Times New Roman" w:cs="Times New Roman"/>
          <w:bCs/>
          <w:szCs w:val="24"/>
          <w:lang w:eastAsia="en-KE"/>
        </w:rPr>
        <w:t xml:space="preserve"> </w:t>
      </w:r>
      <w:r w:rsidRPr="00D50685">
        <w:rPr>
          <w:rFonts w:eastAsia="Times New Roman" w:cs="Times New Roman"/>
          <w:bCs/>
          <w:szCs w:val="24"/>
          <w:lang w:eastAsia="en-KE"/>
        </w:rPr>
        <w:t>Audit to run integrity checks in order to prove or debark the integrity and competency of data recovered from backups.</w:t>
      </w:r>
    </w:p>
    <w:p w:rsidR="00D50685" w:rsidRPr="00D50685" w:rsidRDefault="00D50685" w:rsidP="00D50685">
      <w:pPr>
        <w:pStyle w:val="ListParagraph"/>
        <w:numPr>
          <w:ilvl w:val="0"/>
          <w:numId w:val="35"/>
        </w:numPr>
        <w:spacing w:before="100" w:beforeAutospacing="1" w:after="100" w:afterAutospacing="1"/>
        <w:rPr>
          <w:rFonts w:eastAsia="Times New Roman" w:cs="Times New Roman"/>
          <w:szCs w:val="24"/>
          <w:lang w:val="en-US" w:eastAsia="en-KE"/>
        </w:rPr>
      </w:pPr>
      <w:r w:rsidRPr="00D50685">
        <w:rPr>
          <w:rFonts w:eastAsia="Times New Roman" w:cs="Times New Roman"/>
          <w:bCs/>
          <w:szCs w:val="24"/>
          <w:lang w:eastAsia="en-KE"/>
        </w:rPr>
        <w:t>Restore System Configurations: Reset the troubled system to the state it was in prior to experiencing the event, while making it ready for maximum operation and protection.</w:t>
      </w:r>
    </w:p>
    <w:p w:rsidR="001720CA" w:rsidRPr="00D50685" w:rsidRDefault="00D50685" w:rsidP="00D50685">
      <w:pPr>
        <w:pStyle w:val="ListParagraph"/>
        <w:numPr>
          <w:ilvl w:val="0"/>
          <w:numId w:val="35"/>
        </w:numPr>
        <w:spacing w:before="100" w:beforeAutospacing="1" w:after="100" w:afterAutospacing="1"/>
        <w:rPr>
          <w:rFonts w:eastAsia="Times New Roman" w:cs="Times New Roman"/>
          <w:szCs w:val="24"/>
          <w:lang w:val="en-US" w:eastAsia="en-KE"/>
        </w:rPr>
      </w:pPr>
      <w:r w:rsidRPr="00D50685">
        <w:rPr>
          <w:rFonts w:eastAsia="Times New Roman" w:cs="Times New Roman"/>
          <w:bCs/>
          <w:szCs w:val="24"/>
          <w:lang w:eastAsia="en-KE"/>
        </w:rPr>
        <w:t>Resume Normal Operations: Resume something closer to normal operations and keep extra vigilance for any lingering signs of the ransomware at work.</w:t>
      </w:r>
      <w:r w:rsidR="001720CA" w:rsidRPr="00D50685">
        <w:rPr>
          <w:rFonts w:eastAsia="Times New Roman" w:cs="Times New Roman"/>
          <w:szCs w:val="24"/>
          <w:lang w:val="en-US" w:eastAsia="en-KE"/>
        </w:rPr>
        <w:t xml:space="preserve">  </w:t>
      </w:r>
      <w:r w:rsidR="001720CA" w:rsidRPr="00D50685">
        <w:rPr>
          <w:rFonts w:eastAsia="Times New Roman" w:cs="Times New Roman"/>
          <w:szCs w:val="24"/>
          <w:lang w:val="en-US" w:eastAsia="en-KE"/>
        </w:rPr>
        <w:tab/>
      </w:r>
      <w:r w:rsidR="001F5161">
        <w:rPr>
          <w:noProof/>
          <w:lang w:val="en-US" w:eastAsia="en-KE"/>
        </w:rPr>
        <w:drawing>
          <wp:inline distT="0" distB="0" distL="0" distR="0">
            <wp:extent cx="3181350" cy="453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3.JPG"/>
                    <pic:cNvPicPr/>
                  </pic:nvPicPr>
                  <pic:blipFill>
                    <a:blip r:embed="rId12">
                      <a:extLst>
                        <a:ext uri="{28A0092B-C50C-407E-A947-70E740481C1C}">
                          <a14:useLocalDpi xmlns:a14="http://schemas.microsoft.com/office/drawing/2010/main" val="0"/>
                        </a:ext>
                      </a:extLst>
                    </a:blip>
                    <a:stretch>
                      <a:fillRect/>
                    </a:stretch>
                  </pic:blipFill>
                  <pic:spPr>
                    <a:xfrm>
                      <a:off x="0" y="0"/>
                      <a:ext cx="3181350" cy="4533900"/>
                    </a:xfrm>
                    <a:prstGeom prst="rect">
                      <a:avLst/>
                    </a:prstGeom>
                  </pic:spPr>
                </pic:pic>
              </a:graphicData>
            </a:graphic>
          </wp:inline>
        </w:drawing>
      </w:r>
    </w:p>
    <w:p w:rsidR="002E17C0" w:rsidRPr="002E17C0" w:rsidRDefault="002E17C0" w:rsidP="00B67497">
      <w:pPr>
        <w:pStyle w:val="Heading2"/>
      </w:pPr>
      <w:bookmarkStart w:id="104" w:name="_Toc171890503"/>
      <w:bookmarkStart w:id="105" w:name="_Toc171899581"/>
      <w:r w:rsidRPr="002E17C0">
        <w:lastRenderedPageBreak/>
        <w:t>4.2</w:t>
      </w:r>
      <w:r>
        <w:t xml:space="preserve"> </w:t>
      </w:r>
      <w:r w:rsidRPr="002E17C0">
        <w:t>Pseudo-Code for Incident Response Playbook</w:t>
      </w:r>
      <w:bookmarkEnd w:id="104"/>
      <w:bookmarkEnd w:id="105"/>
    </w:p>
    <w:p w:rsidR="006814C5" w:rsidRPr="00B67497" w:rsidRDefault="006814C5" w:rsidP="00B67497">
      <w:pPr>
        <w:rPr>
          <w:b/>
        </w:rPr>
      </w:pPr>
      <w:bookmarkStart w:id="106" w:name="_Toc171890504"/>
      <w:r w:rsidRPr="00B67497">
        <w:rPr>
          <w:b/>
        </w:rPr>
        <w:t>Table 1: Incident Response Plan Checklist</w:t>
      </w:r>
      <w:bookmarkEnd w:id="106"/>
    </w:p>
    <w:tbl>
      <w:tblPr>
        <w:tblStyle w:val="TableGrid"/>
        <w:tblW w:w="0" w:type="auto"/>
        <w:tblLook w:val="04A0" w:firstRow="1" w:lastRow="0" w:firstColumn="1" w:lastColumn="0" w:noHBand="0" w:noVBand="1"/>
      </w:tblPr>
      <w:tblGrid>
        <w:gridCol w:w="2790"/>
        <w:gridCol w:w="4993"/>
        <w:gridCol w:w="1150"/>
      </w:tblGrid>
      <w:tr w:rsidR="006814C5" w:rsidRPr="006814C5" w:rsidTr="006814C5">
        <w:tc>
          <w:tcPr>
            <w:tcW w:w="2790" w:type="dxa"/>
            <w:hideMark/>
          </w:tcPr>
          <w:p w:rsidR="006814C5" w:rsidRPr="006814C5" w:rsidRDefault="006814C5" w:rsidP="006814C5">
            <w:pPr>
              <w:jc w:val="center"/>
              <w:rPr>
                <w:rFonts w:eastAsia="Times New Roman" w:cs="Times New Roman"/>
                <w:b/>
                <w:bCs/>
                <w:szCs w:val="24"/>
                <w:lang w:val="en-KE" w:eastAsia="en-KE"/>
              </w:rPr>
            </w:pPr>
            <w:r w:rsidRPr="006814C5">
              <w:rPr>
                <w:rFonts w:eastAsia="Times New Roman" w:cs="Times New Roman"/>
                <w:b/>
                <w:bCs/>
                <w:szCs w:val="24"/>
                <w:lang w:val="en-KE" w:eastAsia="en-KE"/>
              </w:rPr>
              <w:t>Checklist Item</w:t>
            </w:r>
          </w:p>
        </w:tc>
        <w:tc>
          <w:tcPr>
            <w:tcW w:w="4993" w:type="dxa"/>
            <w:hideMark/>
          </w:tcPr>
          <w:p w:rsidR="006814C5" w:rsidRPr="006814C5" w:rsidRDefault="006814C5" w:rsidP="006814C5">
            <w:pPr>
              <w:jc w:val="center"/>
              <w:rPr>
                <w:rFonts w:eastAsia="Times New Roman" w:cs="Times New Roman"/>
                <w:b/>
                <w:bCs/>
                <w:szCs w:val="24"/>
                <w:lang w:val="en-KE" w:eastAsia="en-KE"/>
              </w:rPr>
            </w:pPr>
            <w:r w:rsidRPr="006814C5">
              <w:rPr>
                <w:rFonts w:eastAsia="Times New Roman" w:cs="Times New Roman"/>
                <w:b/>
                <w:bCs/>
                <w:szCs w:val="24"/>
                <w:lang w:val="en-KE" w:eastAsia="en-KE"/>
              </w:rPr>
              <w:t>Description</w:t>
            </w:r>
          </w:p>
        </w:tc>
        <w:tc>
          <w:tcPr>
            <w:tcW w:w="0" w:type="auto"/>
            <w:hideMark/>
          </w:tcPr>
          <w:p w:rsidR="006814C5" w:rsidRPr="006814C5" w:rsidRDefault="006814C5" w:rsidP="006814C5">
            <w:pPr>
              <w:jc w:val="center"/>
              <w:rPr>
                <w:rFonts w:eastAsia="Times New Roman" w:cs="Times New Roman"/>
                <w:b/>
                <w:bCs/>
                <w:szCs w:val="24"/>
                <w:lang w:val="en-KE" w:eastAsia="en-KE"/>
              </w:rPr>
            </w:pPr>
            <w:r w:rsidRPr="006814C5">
              <w:rPr>
                <w:rFonts w:eastAsia="Times New Roman" w:cs="Times New Roman"/>
                <w:b/>
                <w:bCs/>
                <w:szCs w:val="24"/>
                <w:lang w:val="en-KE" w:eastAsia="en-KE"/>
              </w:rPr>
              <w:t>Status</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b/>
                <w:bCs/>
                <w:szCs w:val="24"/>
                <w:lang w:val="en-KE" w:eastAsia="en-KE"/>
              </w:rPr>
              <w:t>Preparation</w:t>
            </w:r>
          </w:p>
        </w:tc>
        <w:tc>
          <w:tcPr>
            <w:tcW w:w="4993" w:type="dxa"/>
            <w:hideMark/>
          </w:tcPr>
          <w:p w:rsidR="006814C5" w:rsidRPr="006814C5" w:rsidRDefault="006814C5" w:rsidP="006814C5">
            <w:pPr>
              <w:rPr>
                <w:rFonts w:eastAsia="Times New Roman" w:cs="Times New Roman"/>
                <w:szCs w:val="24"/>
                <w:lang w:val="en-KE" w:eastAsia="en-KE"/>
              </w:rPr>
            </w:pPr>
          </w:p>
        </w:tc>
        <w:tc>
          <w:tcPr>
            <w:tcW w:w="0" w:type="auto"/>
            <w:hideMark/>
          </w:tcPr>
          <w:p w:rsidR="006814C5" w:rsidRPr="006814C5" w:rsidRDefault="006814C5" w:rsidP="006814C5">
            <w:pPr>
              <w:rPr>
                <w:rFonts w:eastAsia="Times New Roman" w:cs="Times New Roman"/>
                <w:sz w:val="20"/>
                <w:szCs w:val="20"/>
                <w:lang w:val="en-KE" w:eastAsia="en-KE"/>
              </w:rPr>
            </w:pP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Risk Assessment</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Identify potential risks and vulnerabilities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Policy and Procedure Development</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Establish clear incident response policies and procedures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Training and Awareness</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Conduct training sessions for staff on ransomware threats and response actions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b/>
                <w:bCs/>
                <w:szCs w:val="24"/>
                <w:lang w:val="en-KE" w:eastAsia="en-KE"/>
              </w:rPr>
              <w:t>Detection</w:t>
            </w:r>
          </w:p>
        </w:tc>
        <w:tc>
          <w:tcPr>
            <w:tcW w:w="4993" w:type="dxa"/>
            <w:hideMark/>
          </w:tcPr>
          <w:p w:rsidR="006814C5" w:rsidRPr="006814C5" w:rsidRDefault="006814C5" w:rsidP="006814C5">
            <w:pPr>
              <w:rPr>
                <w:rFonts w:eastAsia="Times New Roman" w:cs="Times New Roman"/>
                <w:szCs w:val="24"/>
                <w:lang w:val="en-KE" w:eastAsia="en-KE"/>
              </w:rPr>
            </w:pPr>
          </w:p>
        </w:tc>
        <w:tc>
          <w:tcPr>
            <w:tcW w:w="0" w:type="auto"/>
            <w:hideMark/>
          </w:tcPr>
          <w:p w:rsidR="006814C5" w:rsidRPr="006814C5" w:rsidRDefault="006814C5" w:rsidP="006814C5">
            <w:pPr>
              <w:rPr>
                <w:rFonts w:eastAsia="Times New Roman" w:cs="Times New Roman"/>
                <w:sz w:val="20"/>
                <w:szCs w:val="20"/>
                <w:lang w:val="en-KE" w:eastAsia="en-KE"/>
              </w:rPr>
            </w:pP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Monitoring Tools</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Implement robust monitoring tools to detect anomalies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Incident Triage and Analysis</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Develop procedures for initial incident assessment and analysis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b/>
                <w:bCs/>
                <w:szCs w:val="24"/>
                <w:lang w:val="en-KE" w:eastAsia="en-KE"/>
              </w:rPr>
              <w:t>Containment</w:t>
            </w:r>
          </w:p>
        </w:tc>
        <w:tc>
          <w:tcPr>
            <w:tcW w:w="4993" w:type="dxa"/>
            <w:hideMark/>
          </w:tcPr>
          <w:p w:rsidR="006814C5" w:rsidRPr="006814C5" w:rsidRDefault="006814C5" w:rsidP="006814C5">
            <w:pPr>
              <w:rPr>
                <w:rFonts w:eastAsia="Times New Roman" w:cs="Times New Roman"/>
                <w:szCs w:val="24"/>
                <w:lang w:val="en-KE" w:eastAsia="en-KE"/>
              </w:rPr>
            </w:pPr>
          </w:p>
        </w:tc>
        <w:tc>
          <w:tcPr>
            <w:tcW w:w="0" w:type="auto"/>
            <w:hideMark/>
          </w:tcPr>
          <w:p w:rsidR="006814C5" w:rsidRPr="006814C5" w:rsidRDefault="006814C5" w:rsidP="006814C5">
            <w:pPr>
              <w:rPr>
                <w:rFonts w:eastAsia="Times New Roman" w:cs="Times New Roman"/>
                <w:sz w:val="20"/>
                <w:szCs w:val="20"/>
                <w:lang w:val="en-KE" w:eastAsia="en-KE"/>
              </w:rPr>
            </w:pP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Containment Strategies</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Define methods for isolating affected systems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Disabling Compromised Accounts</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Procedures for disabling compromised accounts to prevent further spread</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b/>
                <w:bCs/>
                <w:szCs w:val="24"/>
                <w:lang w:val="en-KE" w:eastAsia="en-KE"/>
              </w:rPr>
              <w:t>Eradication</w:t>
            </w:r>
          </w:p>
        </w:tc>
        <w:tc>
          <w:tcPr>
            <w:tcW w:w="4993" w:type="dxa"/>
            <w:hideMark/>
          </w:tcPr>
          <w:p w:rsidR="006814C5" w:rsidRPr="006814C5" w:rsidRDefault="006814C5" w:rsidP="006814C5">
            <w:pPr>
              <w:rPr>
                <w:rFonts w:eastAsia="Times New Roman" w:cs="Times New Roman"/>
                <w:szCs w:val="24"/>
                <w:lang w:val="en-KE" w:eastAsia="en-KE"/>
              </w:rPr>
            </w:pPr>
          </w:p>
        </w:tc>
        <w:tc>
          <w:tcPr>
            <w:tcW w:w="0" w:type="auto"/>
            <w:hideMark/>
          </w:tcPr>
          <w:p w:rsidR="006814C5" w:rsidRPr="006814C5" w:rsidRDefault="006814C5" w:rsidP="006814C5">
            <w:pPr>
              <w:rPr>
                <w:rFonts w:eastAsia="Times New Roman" w:cs="Times New Roman"/>
                <w:sz w:val="20"/>
                <w:szCs w:val="20"/>
                <w:lang w:val="en-KE" w:eastAsia="en-KE"/>
              </w:rPr>
            </w:pP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Eradication Procedures</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Establish techniques for removing ransomware from systems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System Restoration</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Steps for restoring systems from clean backups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b/>
                <w:bCs/>
                <w:szCs w:val="24"/>
                <w:lang w:val="en-KE" w:eastAsia="en-KE"/>
              </w:rPr>
              <w:t>Recovery</w:t>
            </w:r>
          </w:p>
        </w:tc>
        <w:tc>
          <w:tcPr>
            <w:tcW w:w="4993" w:type="dxa"/>
            <w:hideMark/>
          </w:tcPr>
          <w:p w:rsidR="006814C5" w:rsidRPr="006814C5" w:rsidRDefault="006814C5" w:rsidP="006814C5">
            <w:pPr>
              <w:rPr>
                <w:rFonts w:eastAsia="Times New Roman" w:cs="Times New Roman"/>
                <w:szCs w:val="24"/>
                <w:lang w:val="en-KE" w:eastAsia="en-KE"/>
              </w:rPr>
            </w:pPr>
          </w:p>
        </w:tc>
        <w:tc>
          <w:tcPr>
            <w:tcW w:w="0" w:type="auto"/>
            <w:hideMark/>
          </w:tcPr>
          <w:p w:rsidR="006814C5" w:rsidRPr="006814C5" w:rsidRDefault="006814C5" w:rsidP="006814C5">
            <w:pPr>
              <w:rPr>
                <w:rFonts w:eastAsia="Times New Roman" w:cs="Times New Roman"/>
                <w:sz w:val="20"/>
                <w:szCs w:val="20"/>
                <w:lang w:val="en-KE" w:eastAsia="en-KE"/>
              </w:rPr>
            </w:pP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lastRenderedPageBreak/>
              <w:t>Data Recovery Protocols</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Define protocols for recovering data from backups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System Reconstitution</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Procedures for rebuilding compromised systems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b/>
                <w:bCs/>
                <w:szCs w:val="24"/>
                <w:lang w:val="en-KE" w:eastAsia="en-KE"/>
              </w:rPr>
              <w:t>Post-Incident Activities</w:t>
            </w:r>
          </w:p>
        </w:tc>
        <w:tc>
          <w:tcPr>
            <w:tcW w:w="4993" w:type="dxa"/>
            <w:hideMark/>
          </w:tcPr>
          <w:p w:rsidR="006814C5" w:rsidRPr="006814C5" w:rsidRDefault="006814C5" w:rsidP="006814C5">
            <w:pPr>
              <w:rPr>
                <w:rFonts w:eastAsia="Times New Roman" w:cs="Times New Roman"/>
                <w:szCs w:val="24"/>
                <w:lang w:val="en-KE" w:eastAsia="en-KE"/>
              </w:rPr>
            </w:pPr>
          </w:p>
        </w:tc>
        <w:tc>
          <w:tcPr>
            <w:tcW w:w="0" w:type="auto"/>
            <w:hideMark/>
          </w:tcPr>
          <w:p w:rsidR="006814C5" w:rsidRPr="006814C5" w:rsidRDefault="006814C5" w:rsidP="006814C5">
            <w:pPr>
              <w:rPr>
                <w:rFonts w:eastAsia="Times New Roman" w:cs="Times New Roman"/>
                <w:sz w:val="20"/>
                <w:szCs w:val="20"/>
                <w:lang w:val="en-KE" w:eastAsia="en-KE"/>
              </w:rPr>
            </w:pP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Incident Documentation</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Document all incident details and response actions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Debriefing and Analysis</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Conduct debriefing sessions to review incident response and identify improvements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r w:rsidR="006814C5" w:rsidRPr="006814C5" w:rsidTr="006814C5">
        <w:tc>
          <w:tcPr>
            <w:tcW w:w="2790"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Continuous Improvement</w:t>
            </w:r>
          </w:p>
        </w:tc>
        <w:tc>
          <w:tcPr>
            <w:tcW w:w="4993" w:type="dxa"/>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Implement changes based on lessons learned and evolving threats</w:t>
            </w:r>
          </w:p>
        </w:tc>
        <w:tc>
          <w:tcPr>
            <w:tcW w:w="0" w:type="auto"/>
            <w:hideMark/>
          </w:tcPr>
          <w:p w:rsidR="006814C5" w:rsidRPr="006814C5" w:rsidRDefault="006814C5" w:rsidP="006814C5">
            <w:pPr>
              <w:rPr>
                <w:rFonts w:eastAsia="Times New Roman" w:cs="Times New Roman"/>
                <w:szCs w:val="24"/>
                <w:lang w:val="en-KE" w:eastAsia="en-KE"/>
              </w:rPr>
            </w:pPr>
            <w:r w:rsidRPr="006814C5">
              <w:rPr>
                <w:rFonts w:eastAsia="Times New Roman" w:cs="Times New Roman"/>
                <w:szCs w:val="24"/>
                <w:lang w:val="en-KE" w:eastAsia="en-KE"/>
              </w:rPr>
              <w:t>Complete</w:t>
            </w:r>
          </w:p>
        </w:tc>
      </w:tr>
    </w:tbl>
    <w:p w:rsidR="00AF79EC" w:rsidRDefault="00AF79EC" w:rsidP="00F6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szCs w:val="24"/>
          <w:lang w:val="en-KE" w:eastAsia="en-KE"/>
        </w:rPr>
      </w:pPr>
      <w:bookmarkStart w:id="107" w:name="_Toc171317791"/>
    </w:p>
    <w:p w:rsidR="00F64AB2" w:rsidRPr="00F64AB2" w:rsidRDefault="00F64AB2" w:rsidP="00B67497">
      <w:pPr>
        <w:pStyle w:val="Heading2"/>
      </w:pPr>
      <w:bookmarkStart w:id="108" w:name="_Toc171899582"/>
      <w:r w:rsidRPr="00F64AB2">
        <w:t xml:space="preserve">4.3 </w:t>
      </w:r>
      <w:r w:rsidRPr="00B67497">
        <w:t>Development</w:t>
      </w:r>
      <w:r w:rsidRPr="00F64AB2">
        <w:t xml:space="preserve"> and Implementation</w:t>
      </w:r>
      <w:bookmarkEnd w:id="108"/>
    </w:p>
    <w:p w:rsidR="00F64AB2" w:rsidRDefault="00673EDF" w:rsidP="005253C3">
      <w:r w:rsidRPr="00673EDF">
        <w:t xml:space="preserve">The writing of the incident response playbook and the process of deploying it is an iterative cycle that integrates expert benchmarks and suggestions. This section gives the methods employed in fine-tuning and optimizing the playbook for countering ransomware threats. </w:t>
      </w:r>
    </w:p>
    <w:p w:rsidR="00F64AB2" w:rsidRPr="00B67497" w:rsidRDefault="00F64AB2" w:rsidP="00B67497">
      <w:pPr>
        <w:pStyle w:val="heading30"/>
      </w:pPr>
      <w:bookmarkStart w:id="109" w:name="_Toc171899583"/>
      <w:r w:rsidRPr="00F64AB2">
        <w:t>4.3.1 Stakeholder Feedback Integration</w:t>
      </w:r>
      <w:bookmarkEnd w:id="109"/>
    </w:p>
    <w:p w:rsidR="00673EDF" w:rsidRPr="00673EDF" w:rsidRDefault="00673EDF" w:rsidP="00673EDF">
      <w:pPr>
        <w:pStyle w:val="Heading4"/>
        <w:spacing w:line="480" w:lineRule="auto"/>
        <w:rPr>
          <w:b w:val="0"/>
        </w:rPr>
      </w:pPr>
      <w:r w:rsidRPr="00673EDF">
        <w:rPr>
          <w:b w:val="0"/>
        </w:rPr>
        <w:t xml:space="preserve">Input from the users comprising healthcare practitioners, IT personnel, and cyber security personnel is crucial in the enhancement of the structure of the playbook and its operations. Recurrent developmental spirals integrate informative knowledge to enhance occurrence management practices and adapt to the changes in the healthcare field. </w:t>
      </w:r>
    </w:p>
    <w:p w:rsidR="002A50A2" w:rsidRPr="0085314E" w:rsidRDefault="002A50A2" w:rsidP="00B67497">
      <w:pPr>
        <w:pStyle w:val="Heading2"/>
        <w:rPr>
          <w:rStyle w:val="hljs-keyword"/>
        </w:rPr>
      </w:pPr>
      <w:bookmarkStart w:id="110" w:name="_Toc171899584"/>
      <w:bookmarkEnd w:id="107"/>
      <w:r w:rsidRPr="0085314E">
        <w:rPr>
          <w:rStyle w:val="hljs-keyword"/>
        </w:rPr>
        <w:lastRenderedPageBreak/>
        <w:t>4. 4 Ways to avoid/</w:t>
      </w:r>
      <w:r w:rsidRPr="00B67497">
        <w:rPr>
          <w:rStyle w:val="hljs-keyword"/>
        </w:rPr>
        <w:t>overcome</w:t>
      </w:r>
      <w:r w:rsidRPr="0085314E">
        <w:rPr>
          <w:rStyle w:val="hljs-keyword"/>
        </w:rPr>
        <w:t xml:space="preserve"> Ransomware</w:t>
      </w:r>
      <w:bookmarkEnd w:id="110"/>
    </w:p>
    <w:p w:rsidR="002A50A2" w:rsidRPr="002A50A2" w:rsidRDefault="002A50A2" w:rsidP="005253C3">
      <w:pPr>
        <w:rPr>
          <w:rStyle w:val="hljs-keyword"/>
          <w:rFonts w:eastAsia="Times New Roman" w:cs="Times New Roman"/>
          <w:szCs w:val="24"/>
          <w:lang w:val="en-KE" w:eastAsia="en-KE"/>
        </w:rPr>
      </w:pPr>
      <w:r w:rsidRPr="002A50A2">
        <w:rPr>
          <w:rStyle w:val="hljs-keyword"/>
          <w:rFonts w:eastAsia="Times New Roman" w:cs="Times New Roman"/>
          <w:szCs w:val="24"/>
          <w:lang w:val="en-KE" w:eastAsia="en-KE"/>
        </w:rPr>
        <w:t>This part gives detailed recommendations on how to restore the network’s order after ransomware attacks, emphasizing data validation, system recovery, and compliance with the requirements of healthcare legislation.</w:t>
      </w:r>
    </w:p>
    <w:p w:rsidR="002A50A2" w:rsidRPr="005253C3" w:rsidRDefault="002A50A2" w:rsidP="00B67497">
      <w:pPr>
        <w:pStyle w:val="heading30"/>
        <w:rPr>
          <w:rStyle w:val="hljs-keyword"/>
        </w:rPr>
      </w:pPr>
      <w:bookmarkStart w:id="111" w:name="_Toc171899585"/>
      <w:r w:rsidRPr="005253C3">
        <w:rPr>
          <w:rStyle w:val="hljs-keyword"/>
        </w:rPr>
        <w:t>4. 4. 1 Recovery Process</w:t>
      </w:r>
      <w:bookmarkEnd w:id="111"/>
    </w:p>
    <w:p w:rsidR="002A50A2" w:rsidRPr="002A50A2" w:rsidRDefault="002A50A2" w:rsidP="005253C3">
      <w:pPr>
        <w:rPr>
          <w:rStyle w:val="hljs-keyword"/>
          <w:rFonts w:eastAsia="Times New Roman" w:cs="Times New Roman"/>
          <w:szCs w:val="24"/>
          <w:lang w:val="en-KE" w:eastAsia="en-KE"/>
        </w:rPr>
      </w:pPr>
      <w:r w:rsidRPr="002A50A2">
        <w:rPr>
          <w:rStyle w:val="hljs-keyword"/>
          <w:rFonts w:eastAsia="Times New Roman" w:cs="Times New Roman"/>
          <w:szCs w:val="24"/>
          <w:lang w:val="en-KE" w:eastAsia="en-KE"/>
        </w:rPr>
        <w:t>Recovery activities outlined show how to regain systems and data after a ransomware attack. The following outlines these critical steps:</w:t>
      </w:r>
    </w:p>
    <w:p w:rsidR="002A50A2" w:rsidRPr="002A50A2" w:rsidRDefault="002A50A2" w:rsidP="005253C3">
      <w:pPr>
        <w:rPr>
          <w:rStyle w:val="hljs-keyword"/>
          <w:rFonts w:eastAsia="Times New Roman" w:cs="Times New Roman"/>
          <w:szCs w:val="24"/>
          <w:lang w:val="en-KE" w:eastAsia="en-KE"/>
        </w:rPr>
      </w:pPr>
      <w:r w:rsidRPr="002A50A2">
        <w:rPr>
          <w:rStyle w:val="hljs-keyword"/>
          <w:rFonts w:eastAsia="Times New Roman" w:cs="Times New Roman"/>
          <w:b/>
          <w:szCs w:val="24"/>
          <w:lang w:val="en-KE" w:eastAsia="en-KE"/>
        </w:rPr>
        <w:t>1. Assessment of Impact:</w:t>
      </w:r>
      <w:r w:rsidRPr="002A50A2">
        <w:rPr>
          <w:rStyle w:val="hljs-keyword"/>
          <w:rFonts w:eastAsia="Times New Roman" w:cs="Times New Roman"/>
          <w:szCs w:val="24"/>
          <w:lang w:val="en-KE" w:eastAsia="en-KE"/>
        </w:rPr>
        <w:t xml:space="preserve"> Assess the impact of ransomware attack on your organization including their systems and data.</w:t>
      </w:r>
    </w:p>
    <w:p w:rsidR="002A50A2" w:rsidRPr="002A50A2" w:rsidRDefault="002A50A2" w:rsidP="005253C3">
      <w:pPr>
        <w:rPr>
          <w:rStyle w:val="hljs-keyword"/>
          <w:rFonts w:eastAsia="Times New Roman" w:cs="Times New Roman"/>
          <w:szCs w:val="24"/>
          <w:lang w:val="en-KE" w:eastAsia="en-KE"/>
        </w:rPr>
      </w:pPr>
      <w:r w:rsidRPr="002A50A2">
        <w:rPr>
          <w:rStyle w:val="hljs-keyword"/>
          <w:rFonts w:eastAsia="Times New Roman" w:cs="Times New Roman"/>
          <w:b/>
          <w:szCs w:val="24"/>
          <w:lang w:val="en-KE" w:eastAsia="en-KE"/>
        </w:rPr>
        <w:t>2. Isolation:</w:t>
      </w:r>
      <w:r w:rsidRPr="002A50A2">
        <w:rPr>
          <w:rStyle w:val="hljs-keyword"/>
          <w:rFonts w:eastAsia="Times New Roman" w:cs="Times New Roman"/>
          <w:szCs w:val="24"/>
          <w:lang w:val="en-KE" w:eastAsia="en-KE"/>
        </w:rPr>
        <w:t xml:space="preserve"> As soon as the infected systems are identified then they must be disconnected from the network in order to stop the spread of the ransomware.</w:t>
      </w:r>
    </w:p>
    <w:p w:rsidR="002A50A2" w:rsidRPr="002A50A2" w:rsidRDefault="002A50A2" w:rsidP="005253C3">
      <w:pPr>
        <w:rPr>
          <w:rStyle w:val="hljs-keyword"/>
          <w:rFonts w:eastAsia="Times New Roman" w:cs="Times New Roman"/>
          <w:szCs w:val="24"/>
          <w:lang w:val="en-KE" w:eastAsia="en-KE"/>
        </w:rPr>
      </w:pPr>
      <w:r w:rsidRPr="002A50A2">
        <w:rPr>
          <w:rStyle w:val="hljs-keyword"/>
          <w:rFonts w:eastAsia="Times New Roman" w:cs="Times New Roman"/>
          <w:b/>
          <w:szCs w:val="24"/>
          <w:lang w:val="en-KE" w:eastAsia="en-KE"/>
        </w:rPr>
        <w:t>3. Notification:</w:t>
      </w:r>
      <w:r w:rsidRPr="002A50A2">
        <w:rPr>
          <w:rStyle w:val="hljs-keyword"/>
          <w:rFonts w:eastAsia="Times New Roman" w:cs="Times New Roman"/>
          <w:szCs w:val="24"/>
          <w:lang w:val="en-KE" w:eastAsia="en-KE"/>
        </w:rPr>
        <w:t xml:space="preserve"> Perhaps notify such stakeholders on the IT staff, the management, and regulatory bodies if the need arises.</w:t>
      </w:r>
    </w:p>
    <w:p w:rsidR="002A50A2" w:rsidRPr="002A50A2" w:rsidRDefault="002A50A2" w:rsidP="005253C3">
      <w:pPr>
        <w:rPr>
          <w:rStyle w:val="hljs-keyword"/>
          <w:rFonts w:eastAsia="Times New Roman" w:cs="Times New Roman"/>
          <w:szCs w:val="24"/>
          <w:lang w:val="en-KE" w:eastAsia="en-KE"/>
        </w:rPr>
      </w:pPr>
      <w:r w:rsidRPr="002A50A2">
        <w:rPr>
          <w:rStyle w:val="hljs-keyword"/>
          <w:rFonts w:eastAsia="Times New Roman" w:cs="Times New Roman"/>
          <w:b/>
          <w:szCs w:val="24"/>
          <w:lang w:val="en-KE" w:eastAsia="en-KE"/>
        </w:rPr>
        <w:t>4. Data Backup Validation:</w:t>
      </w:r>
      <w:r w:rsidRPr="002A50A2">
        <w:rPr>
          <w:rStyle w:val="hljs-keyword"/>
          <w:rFonts w:eastAsia="Times New Roman" w:cs="Times New Roman"/>
          <w:szCs w:val="24"/>
          <w:lang w:val="en-KE" w:eastAsia="en-KE"/>
        </w:rPr>
        <w:t xml:space="preserve"> Mark sure that the backups you already have are not affected and check their efficiency.</w:t>
      </w:r>
    </w:p>
    <w:p w:rsidR="002A50A2" w:rsidRPr="000D473C" w:rsidRDefault="002A50A2" w:rsidP="005253C3">
      <w:pPr>
        <w:rPr>
          <w:rStyle w:val="hljs-keyword"/>
          <w:rFonts w:eastAsia="Times New Roman" w:cs="Times New Roman"/>
          <w:szCs w:val="24"/>
          <w:lang w:val="en-KE" w:eastAsia="en-KE"/>
        </w:rPr>
      </w:pPr>
      <w:r w:rsidRPr="000D473C">
        <w:rPr>
          <w:rStyle w:val="hljs-keyword"/>
          <w:rFonts w:eastAsia="Times New Roman" w:cs="Times New Roman"/>
          <w:b/>
          <w:szCs w:val="24"/>
          <w:lang w:val="en-KE" w:eastAsia="en-KE"/>
        </w:rPr>
        <w:t>5. System Restoration:</w:t>
      </w:r>
      <w:r w:rsidRPr="000D473C">
        <w:rPr>
          <w:rStyle w:val="hljs-keyword"/>
          <w:rFonts w:eastAsia="Times New Roman" w:cs="Times New Roman"/>
          <w:szCs w:val="24"/>
          <w:lang w:val="en-KE" w:eastAsia="en-KE"/>
        </w:rPr>
        <w:t xml:space="preserve"> In the case that some systems have been impacted then clean backups should be used to bring the systems to their state of functionality.</w:t>
      </w:r>
    </w:p>
    <w:p w:rsidR="00AF79EC" w:rsidRPr="00AF79EC" w:rsidRDefault="00AF79EC" w:rsidP="005253C3">
      <w:pPr>
        <w:rPr>
          <w:lang w:eastAsia="en-KE"/>
        </w:rPr>
      </w:pPr>
      <w:r w:rsidRPr="00AF79EC">
        <w:rPr>
          <w:b/>
          <w:lang w:eastAsia="en-KE"/>
        </w:rPr>
        <w:t>6. Data Recovery:</w:t>
      </w:r>
      <w:r w:rsidRPr="00AF79EC">
        <w:rPr>
          <w:lang w:eastAsia="en-KE"/>
        </w:rPr>
        <w:t xml:space="preserve"> To get the records, which are stored in the backups, where all the data is encrypted.</w:t>
      </w:r>
      <w:r w:rsidRPr="00AF79EC">
        <w:rPr>
          <w:lang w:eastAsia="en-KE"/>
        </w:rPr>
        <w:br/>
      </w:r>
      <w:r w:rsidRPr="00AF79EC">
        <w:rPr>
          <w:b/>
          <w:lang w:eastAsia="en-KE"/>
        </w:rPr>
        <w:t>7. System Verification:</w:t>
      </w:r>
      <w:r w:rsidRPr="00AF79EC">
        <w:rPr>
          <w:lang w:eastAsia="en-KE"/>
        </w:rPr>
        <w:t xml:space="preserve"> Make sure that all the restored networks are free from the malware before they are connected.</w:t>
      </w:r>
      <w:r w:rsidRPr="00AF79EC">
        <w:rPr>
          <w:lang w:eastAsia="en-KE"/>
        </w:rPr>
        <w:br/>
      </w:r>
      <w:r w:rsidRPr="00AF79EC">
        <w:rPr>
          <w:b/>
          <w:lang w:eastAsia="en-KE"/>
        </w:rPr>
        <w:t>8. Post-Recovery Analysis</w:t>
      </w:r>
      <w:r w:rsidRPr="00AF79EC">
        <w:rPr>
          <w:lang w:eastAsia="en-KE"/>
        </w:rPr>
        <w:t>: Conduct an analysis to determine the vulnerability of point where it was penetrated to find out how it was penetrated.</w:t>
      </w:r>
      <w:r w:rsidRPr="00AF79EC">
        <w:rPr>
          <w:lang w:eastAsia="en-KE"/>
        </w:rPr>
        <w:br/>
      </w:r>
      <w:r w:rsidRPr="00AF79EC">
        <w:rPr>
          <w:b/>
          <w:lang w:eastAsia="en-KE"/>
        </w:rPr>
        <w:t>9. Documentation:</w:t>
      </w:r>
      <w:r w:rsidRPr="00AF79EC">
        <w:rPr>
          <w:lang w:eastAsia="en-KE"/>
        </w:rPr>
        <w:t xml:space="preserve"> This is quite necessary because some of the patients will need to have the whole process recorded for future use or when handling such conditions.</w:t>
      </w:r>
    </w:p>
    <w:p w:rsidR="005D7C27" w:rsidRPr="005D7C27" w:rsidRDefault="005D7C27" w:rsidP="005D7C27">
      <w:pPr>
        <w:spacing w:before="100" w:beforeAutospacing="1" w:after="100" w:afterAutospacing="1"/>
        <w:rPr>
          <w:rFonts w:eastAsia="Times New Roman" w:cs="Times New Roman"/>
          <w:szCs w:val="24"/>
          <w:lang w:val="en-KE" w:eastAsia="en-KE"/>
        </w:rPr>
      </w:pPr>
      <w:r w:rsidRPr="005D7C27">
        <w:rPr>
          <w:rFonts w:eastAsia="Times New Roman" w:cs="Times New Roman"/>
          <w:b/>
          <w:bCs/>
          <w:szCs w:val="24"/>
          <w:lang w:val="en-KE" w:eastAsia="en-KE"/>
        </w:rPr>
        <w:lastRenderedPageBreak/>
        <w:t>Table 2: Guidelines for Your Recovery Plan</w:t>
      </w:r>
    </w:p>
    <w:tbl>
      <w:tblPr>
        <w:tblStyle w:val="TableGrid"/>
        <w:tblW w:w="0" w:type="auto"/>
        <w:tblLook w:val="04A0" w:firstRow="1" w:lastRow="0" w:firstColumn="1" w:lastColumn="0" w:noHBand="0" w:noVBand="1"/>
      </w:tblPr>
      <w:tblGrid>
        <w:gridCol w:w="2554"/>
        <w:gridCol w:w="5286"/>
        <w:gridCol w:w="1176"/>
      </w:tblGrid>
      <w:tr w:rsidR="005D7C27" w:rsidRPr="005D7C27" w:rsidTr="005D7C27">
        <w:tc>
          <w:tcPr>
            <w:tcW w:w="0" w:type="auto"/>
            <w:hideMark/>
          </w:tcPr>
          <w:p w:rsidR="005D7C27" w:rsidRPr="005D7C27" w:rsidRDefault="005D7C27" w:rsidP="005D7C27">
            <w:pPr>
              <w:jc w:val="center"/>
              <w:rPr>
                <w:rFonts w:eastAsia="Times New Roman" w:cs="Times New Roman"/>
                <w:b/>
                <w:bCs/>
                <w:szCs w:val="24"/>
                <w:lang w:val="en-KE" w:eastAsia="en-KE"/>
              </w:rPr>
            </w:pPr>
            <w:r w:rsidRPr="005D7C27">
              <w:rPr>
                <w:rFonts w:eastAsia="Times New Roman" w:cs="Times New Roman"/>
                <w:b/>
                <w:bCs/>
                <w:szCs w:val="24"/>
                <w:lang w:val="en-KE" w:eastAsia="en-KE"/>
              </w:rPr>
              <w:t>Recovery Plan Component</w:t>
            </w:r>
          </w:p>
        </w:tc>
        <w:tc>
          <w:tcPr>
            <w:tcW w:w="0" w:type="auto"/>
            <w:hideMark/>
          </w:tcPr>
          <w:p w:rsidR="005D7C27" w:rsidRPr="005D7C27" w:rsidRDefault="005D7C27" w:rsidP="005D7C27">
            <w:pPr>
              <w:jc w:val="center"/>
              <w:rPr>
                <w:rFonts w:eastAsia="Times New Roman" w:cs="Times New Roman"/>
                <w:b/>
                <w:bCs/>
                <w:szCs w:val="24"/>
                <w:lang w:val="en-KE" w:eastAsia="en-KE"/>
              </w:rPr>
            </w:pPr>
            <w:r w:rsidRPr="005D7C27">
              <w:rPr>
                <w:rFonts w:eastAsia="Times New Roman" w:cs="Times New Roman"/>
                <w:b/>
                <w:bCs/>
                <w:szCs w:val="24"/>
                <w:lang w:val="en-KE" w:eastAsia="en-KE"/>
              </w:rPr>
              <w:t>Description</w:t>
            </w:r>
          </w:p>
        </w:tc>
        <w:tc>
          <w:tcPr>
            <w:tcW w:w="0" w:type="auto"/>
            <w:hideMark/>
          </w:tcPr>
          <w:p w:rsidR="005D7C27" w:rsidRPr="005D7C27" w:rsidRDefault="005D7C27" w:rsidP="005D7C27">
            <w:pPr>
              <w:jc w:val="center"/>
              <w:rPr>
                <w:rFonts w:eastAsia="Times New Roman" w:cs="Times New Roman"/>
                <w:b/>
                <w:bCs/>
                <w:szCs w:val="24"/>
                <w:lang w:val="en-KE" w:eastAsia="en-KE"/>
              </w:rPr>
            </w:pPr>
            <w:r w:rsidRPr="005D7C27">
              <w:rPr>
                <w:rFonts w:eastAsia="Times New Roman" w:cs="Times New Roman"/>
                <w:b/>
                <w:bCs/>
                <w:szCs w:val="24"/>
                <w:lang w:val="en-KE" w:eastAsia="en-KE"/>
              </w:rPr>
              <w:t>Status</w:t>
            </w:r>
          </w:p>
        </w:tc>
      </w:tr>
      <w:tr w:rsidR="005D7C27" w:rsidRPr="005D7C27" w:rsidTr="005D7C27">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Regular Backup Schedule</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Implement a regular backup schedule for critical data</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Complete</w:t>
            </w:r>
          </w:p>
        </w:tc>
      </w:tr>
      <w:tr w:rsidR="005D7C27" w:rsidRPr="005D7C27" w:rsidTr="005D7C27">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Secure Backup Storage</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Ensure backups are stored securely and are not connected to the main network</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 xml:space="preserve"> Complete</w:t>
            </w:r>
          </w:p>
        </w:tc>
      </w:tr>
      <w:tr w:rsidR="005D7C27" w:rsidRPr="005D7C27" w:rsidTr="005D7C27">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Restoration Procedures</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Develop clear procedures for restoring systems from backups</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Complete</w:t>
            </w:r>
          </w:p>
        </w:tc>
      </w:tr>
      <w:tr w:rsidR="005D7C27" w:rsidRPr="005D7C27" w:rsidTr="005D7C27">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System Validation</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Validate restored systems to ensure they are free of ransomware</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Complete</w:t>
            </w:r>
          </w:p>
        </w:tc>
      </w:tr>
      <w:tr w:rsidR="005D7C27" w:rsidRPr="005D7C27" w:rsidTr="005D7C27">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Internal Communication Protocols</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Establish protocols for communicating with internal stakeholders during recovery</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Complete</w:t>
            </w:r>
          </w:p>
        </w:tc>
      </w:tr>
      <w:tr w:rsidR="005D7C27" w:rsidRPr="005D7C27" w:rsidTr="005D7C27">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External Communication Protocols</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Develop procedures for communicating with external parties, including regulatory bodies and patients</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 xml:space="preserve"> Complete</w:t>
            </w:r>
          </w:p>
        </w:tc>
      </w:tr>
      <w:tr w:rsidR="005D7C27" w:rsidRPr="005D7C27" w:rsidTr="005D7C27">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Regular Recovery Drills</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Conduct regular drills to test the effectiveness of the recovery plan</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Complete</w:t>
            </w:r>
          </w:p>
        </w:tc>
      </w:tr>
      <w:tr w:rsidR="005D7C27" w:rsidRPr="005D7C27" w:rsidTr="005D7C27">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Post-Recovery Review</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Review the recovery process after each incident to identify areas for improvement</w:t>
            </w:r>
          </w:p>
        </w:tc>
        <w:tc>
          <w:tcPr>
            <w:tcW w:w="0" w:type="auto"/>
            <w:hideMark/>
          </w:tcPr>
          <w:p w:rsidR="005D7C27" w:rsidRPr="005D7C27" w:rsidRDefault="005D7C27" w:rsidP="005D7C27">
            <w:pPr>
              <w:rPr>
                <w:rFonts w:eastAsia="Times New Roman" w:cs="Times New Roman"/>
                <w:szCs w:val="24"/>
                <w:lang w:val="en-KE" w:eastAsia="en-KE"/>
              </w:rPr>
            </w:pPr>
            <w:r w:rsidRPr="005D7C27">
              <w:rPr>
                <w:rFonts w:eastAsia="Times New Roman" w:cs="Times New Roman"/>
                <w:szCs w:val="24"/>
                <w:lang w:val="en-KE" w:eastAsia="en-KE"/>
              </w:rPr>
              <w:t>Complete</w:t>
            </w:r>
          </w:p>
        </w:tc>
      </w:tr>
    </w:tbl>
    <w:p w:rsidR="005D7C27" w:rsidRPr="005D7C27" w:rsidRDefault="005D7C27" w:rsidP="00B67497">
      <w:pPr>
        <w:pStyle w:val="heading30"/>
      </w:pPr>
      <w:bookmarkStart w:id="112" w:name="_Toc171899586"/>
      <w:r w:rsidRPr="005D7C27">
        <w:t>4.4.2 Recovery Actions</w:t>
      </w:r>
      <w:bookmarkEnd w:id="112"/>
    </w:p>
    <w:p w:rsidR="00AF79EC" w:rsidRPr="00AF79EC" w:rsidRDefault="00AF79EC" w:rsidP="005253C3">
      <w:pPr>
        <w:rPr>
          <w:lang w:eastAsia="en-KE"/>
        </w:rPr>
      </w:pPr>
      <w:bookmarkStart w:id="113" w:name="_Toc171890505"/>
      <w:r w:rsidRPr="00AF79EC">
        <w:rPr>
          <w:lang w:eastAsia="en-KE"/>
        </w:rPr>
        <w:t>Specific actions to restore systems and ensure data integrity include:</w:t>
      </w:r>
      <w:r w:rsidRPr="00AF79EC">
        <w:rPr>
          <w:lang w:eastAsia="en-KE"/>
        </w:rPr>
        <w:br/>
      </w:r>
      <w:r w:rsidRPr="00AF79EC">
        <w:rPr>
          <w:b/>
          <w:lang w:eastAsia="en-KE"/>
        </w:rPr>
        <w:t>Data Decryption:</w:t>
      </w:r>
      <w:r w:rsidRPr="00AF79EC">
        <w:rPr>
          <w:lang w:eastAsia="en-KE"/>
        </w:rPr>
        <w:t xml:space="preserve"> If possible, then one can make use of one or the other decryption tools that </w:t>
      </w:r>
      <w:r w:rsidRPr="00AF79EC">
        <w:rPr>
          <w:lang w:eastAsia="en-KE"/>
        </w:rPr>
        <w:lastRenderedPageBreak/>
        <w:t>are available in the market place from the various security vendors.</w:t>
      </w:r>
      <w:r w:rsidRPr="00AF79EC">
        <w:rPr>
          <w:lang w:eastAsia="en-KE"/>
        </w:rPr>
        <w:br/>
      </w:r>
      <w:r w:rsidRPr="00AF79EC">
        <w:rPr>
          <w:b/>
          <w:lang w:eastAsia="en-KE"/>
        </w:rPr>
        <w:t>System Cleaning:</w:t>
      </w:r>
      <w:r w:rsidRPr="00AF79EC">
        <w:rPr>
          <w:lang w:eastAsia="en-KE"/>
        </w:rPr>
        <w:t xml:space="preserve"> Eradicate all signs of ransomware from computers that were infected.</w:t>
      </w:r>
      <w:r w:rsidRPr="00AF79EC">
        <w:rPr>
          <w:lang w:eastAsia="en-KE"/>
        </w:rPr>
        <w:br/>
      </w:r>
      <w:r w:rsidRPr="00AF79EC">
        <w:rPr>
          <w:b/>
          <w:lang w:eastAsia="en-KE"/>
        </w:rPr>
        <w:t>Patch Management:</w:t>
      </w:r>
      <w:r w:rsidRPr="00AF79EC">
        <w:rPr>
          <w:lang w:eastAsia="en-KE"/>
        </w:rPr>
        <w:t xml:space="preserve"> Fix the related vulnerabilities and bugs to minimize the similar future attack risks.</w:t>
      </w:r>
      <w:r w:rsidRPr="00AF79EC">
        <w:rPr>
          <w:lang w:eastAsia="en-KE"/>
        </w:rPr>
        <w:br/>
      </w:r>
      <w:r w:rsidRPr="00AF79EC">
        <w:rPr>
          <w:b/>
          <w:lang w:eastAsia="en-KE"/>
        </w:rPr>
        <w:t>Security Enhancements:</w:t>
      </w:r>
      <w:r w:rsidRPr="00AF79EC">
        <w:rPr>
          <w:lang w:eastAsia="en-KE"/>
        </w:rPr>
        <w:t xml:space="preserve"> Improve the existing security level – firewalls, IDS, and other settings.</w:t>
      </w:r>
      <w:r w:rsidRPr="00AF79EC">
        <w:rPr>
          <w:lang w:eastAsia="en-KE"/>
        </w:rPr>
        <w:br/>
      </w:r>
      <w:r w:rsidRPr="00AF79EC">
        <w:rPr>
          <w:b/>
          <w:lang w:eastAsia="en-KE"/>
        </w:rPr>
        <w:t>User Education:</w:t>
      </w:r>
      <w:r w:rsidRPr="00AF79EC">
        <w:rPr>
          <w:lang w:eastAsia="en-KE"/>
        </w:rPr>
        <w:t xml:space="preserve"> Increase the awareness of the staff about safe </w:t>
      </w:r>
      <w:r w:rsidR="00210EFE" w:rsidRPr="00AF79EC">
        <w:rPr>
          <w:lang w:eastAsia="en-KE"/>
        </w:rPr>
        <w:t>behaviours</w:t>
      </w:r>
      <w:r w:rsidRPr="00AF79EC">
        <w:rPr>
          <w:lang w:eastAsia="en-KE"/>
        </w:rPr>
        <w:t xml:space="preserve"> and signs of threats.</w:t>
      </w:r>
      <w:bookmarkEnd w:id="113"/>
    </w:p>
    <w:p w:rsidR="00210EFE" w:rsidRDefault="005D7C27" w:rsidP="00B67497">
      <w:pPr>
        <w:pStyle w:val="Heading2"/>
      </w:pPr>
      <w:bookmarkStart w:id="114" w:name="_Toc171890506"/>
      <w:bookmarkStart w:id="115" w:name="_Toc171899587"/>
      <w:r w:rsidRPr="005D7C27">
        <w:t>4.5 Immediate Response Actions</w:t>
      </w:r>
      <w:bookmarkEnd w:id="114"/>
      <w:bookmarkEnd w:id="115"/>
    </w:p>
    <w:p w:rsidR="00210EFE" w:rsidRPr="00210EFE" w:rsidRDefault="00210EFE" w:rsidP="005253C3">
      <w:pPr>
        <w:rPr>
          <w:lang w:val="en-KE" w:eastAsia="en-KE"/>
        </w:rPr>
      </w:pPr>
      <w:bookmarkStart w:id="116" w:name="_Toc171890507"/>
      <w:r w:rsidRPr="00210EFE">
        <w:rPr>
          <w:lang w:eastAsia="en-KE"/>
        </w:rPr>
        <w:t>This section explains the steps to be taken as soon as possible when ransomware has been identified and is designed to quickly limit damage.</w:t>
      </w:r>
      <w:bookmarkEnd w:id="116"/>
    </w:p>
    <w:p w:rsidR="005D7C27" w:rsidRPr="005D7C27" w:rsidRDefault="005D7C27" w:rsidP="00B67497">
      <w:pPr>
        <w:pStyle w:val="heading30"/>
      </w:pPr>
      <w:bookmarkStart w:id="117" w:name="_Toc171899588"/>
      <w:r w:rsidRPr="005D7C27">
        <w:t>4.5.1 Detection and Initial Analysis</w:t>
      </w:r>
      <w:bookmarkEnd w:id="117"/>
    </w:p>
    <w:p w:rsidR="001D0653" w:rsidRPr="00210EFE" w:rsidRDefault="00210EFE" w:rsidP="00210EFE">
      <w:pPr>
        <w:rPr>
          <w:rFonts w:eastAsia="Times New Roman" w:cs="Times New Roman"/>
          <w:szCs w:val="24"/>
          <w:lang w:eastAsia="en-KE"/>
        </w:rPr>
      </w:pPr>
      <w:r w:rsidRPr="00210EFE">
        <w:rPr>
          <w:rFonts w:eastAsia="Times New Roman" w:cs="Times New Roman"/>
          <w:szCs w:val="24"/>
          <w:lang w:eastAsia="en-KE"/>
        </w:rPr>
        <w:t>Immediate steps for detecting and analy</w:t>
      </w:r>
      <w:r>
        <w:rPr>
          <w:rFonts w:eastAsia="Times New Roman" w:cs="Times New Roman"/>
          <w:szCs w:val="24"/>
          <w:lang w:eastAsia="en-KE"/>
        </w:rPr>
        <w:t>s</w:t>
      </w:r>
      <w:r w:rsidRPr="00210EFE">
        <w:rPr>
          <w:rFonts w:eastAsia="Times New Roman" w:cs="Times New Roman"/>
          <w:szCs w:val="24"/>
          <w:lang w:eastAsia="en-KE"/>
        </w:rPr>
        <w:t>ing a ransomware incident include:</w:t>
      </w:r>
      <w:r w:rsidRPr="00210EFE">
        <w:rPr>
          <w:rFonts w:eastAsia="Times New Roman" w:cs="Times New Roman"/>
          <w:szCs w:val="24"/>
          <w:lang w:eastAsia="en-KE"/>
        </w:rPr>
        <w:br/>
      </w:r>
      <w:r w:rsidRPr="00210EFE">
        <w:rPr>
          <w:rFonts w:eastAsia="Times New Roman" w:cs="Times New Roman"/>
          <w:b/>
          <w:szCs w:val="24"/>
          <w:lang w:eastAsia="en-KE"/>
        </w:rPr>
        <w:t>Anomaly Detection:</w:t>
      </w:r>
      <w:r w:rsidRPr="00210EFE">
        <w:rPr>
          <w:rFonts w:eastAsia="Times New Roman" w:cs="Times New Roman"/>
          <w:szCs w:val="24"/>
          <w:lang w:eastAsia="en-KE"/>
        </w:rPr>
        <w:t xml:space="preserve"> Use analytical tools to notify one when something funny is detected.</w:t>
      </w:r>
      <w:r w:rsidRPr="00210EFE">
        <w:rPr>
          <w:rFonts w:eastAsia="Times New Roman" w:cs="Times New Roman"/>
          <w:szCs w:val="24"/>
          <w:lang w:eastAsia="en-KE"/>
        </w:rPr>
        <w:br/>
      </w:r>
      <w:r w:rsidRPr="00210EFE">
        <w:rPr>
          <w:rFonts w:eastAsia="Times New Roman" w:cs="Times New Roman"/>
          <w:b/>
          <w:szCs w:val="24"/>
          <w:lang w:eastAsia="en-KE"/>
        </w:rPr>
        <w:t>Alert Generation:</w:t>
      </w:r>
      <w:r w:rsidRPr="00210EFE">
        <w:rPr>
          <w:rFonts w:eastAsia="Times New Roman" w:cs="Times New Roman"/>
          <w:szCs w:val="24"/>
          <w:lang w:eastAsia="en-KE"/>
        </w:rPr>
        <w:t xml:space="preserve"> Proactively create alarms for tripwire for ransomware </w:t>
      </w:r>
      <w:r>
        <w:rPr>
          <w:rFonts w:eastAsia="Times New Roman" w:cs="Times New Roman"/>
          <w:szCs w:val="24"/>
          <w:lang w:eastAsia="en-KE"/>
        </w:rPr>
        <w:t>scenarios</w:t>
      </w:r>
      <w:r w:rsidRPr="00210EFE">
        <w:rPr>
          <w:rFonts w:eastAsia="Times New Roman" w:cs="Times New Roman"/>
          <w:szCs w:val="24"/>
          <w:lang w:eastAsia="en-KE"/>
        </w:rPr>
        <w:t>.</w:t>
      </w:r>
      <w:r w:rsidRPr="00210EFE">
        <w:rPr>
          <w:rFonts w:eastAsia="Times New Roman" w:cs="Times New Roman"/>
          <w:szCs w:val="24"/>
          <w:lang w:eastAsia="en-KE"/>
        </w:rPr>
        <w:br/>
      </w:r>
      <w:r w:rsidRPr="00210EFE">
        <w:rPr>
          <w:rFonts w:eastAsia="Times New Roman" w:cs="Times New Roman"/>
          <w:b/>
          <w:szCs w:val="24"/>
          <w:lang w:eastAsia="en-KE"/>
        </w:rPr>
        <w:t>Initial Triage:</w:t>
      </w:r>
      <w:r w:rsidRPr="00210EFE">
        <w:rPr>
          <w:rFonts w:eastAsia="Times New Roman" w:cs="Times New Roman"/>
          <w:szCs w:val="24"/>
          <w:lang w:eastAsia="en-KE"/>
        </w:rPr>
        <w:t xml:space="preserve"> Conduct a general check to determine the nature of the cop’s related injuries.</w:t>
      </w:r>
      <w:r w:rsidRPr="00210EFE">
        <w:rPr>
          <w:rFonts w:eastAsia="Times New Roman" w:cs="Times New Roman"/>
          <w:szCs w:val="24"/>
          <w:lang w:eastAsia="en-KE"/>
        </w:rPr>
        <w:br/>
      </w:r>
      <w:r w:rsidRPr="00210EFE">
        <w:rPr>
          <w:rFonts w:eastAsia="Times New Roman" w:cs="Times New Roman"/>
          <w:b/>
          <w:szCs w:val="24"/>
          <w:lang w:eastAsia="en-KE"/>
        </w:rPr>
        <w:t>Forensic Analysis:</w:t>
      </w:r>
      <w:r w:rsidRPr="00210EFE">
        <w:rPr>
          <w:rFonts w:eastAsia="Times New Roman" w:cs="Times New Roman"/>
          <w:szCs w:val="24"/>
          <w:lang w:eastAsia="en-KE"/>
        </w:rPr>
        <w:t xml:space="preserve"> Forensics should be conducted to identify the point of intrusion by the ransomware and its effects.</w:t>
      </w:r>
    </w:p>
    <w:p w:rsidR="00A10769" w:rsidRPr="00637699" w:rsidRDefault="00A10769" w:rsidP="005253C3">
      <w:pPr>
        <w:pStyle w:val="Heading1"/>
      </w:pPr>
      <w:bookmarkStart w:id="118" w:name="_Toc171890508"/>
      <w:bookmarkStart w:id="119" w:name="_Toc171899589"/>
      <w:r w:rsidRPr="00637699">
        <w:t>CHAPTER 5: Playbook Evaluation and Testing</w:t>
      </w:r>
      <w:bookmarkEnd w:id="118"/>
      <w:bookmarkEnd w:id="119"/>
    </w:p>
    <w:p w:rsidR="00A10769" w:rsidRPr="00CB5100" w:rsidRDefault="00210EFE" w:rsidP="00637699">
      <w:pPr>
        <w:spacing w:before="100" w:beforeAutospacing="1" w:after="100" w:afterAutospacing="1"/>
        <w:rPr>
          <w:rFonts w:eastAsia="Times New Roman" w:cs="Times New Roman"/>
          <w:szCs w:val="24"/>
          <w:lang w:val="en-US" w:eastAsia="en-KE"/>
        </w:rPr>
      </w:pPr>
      <w:r w:rsidRPr="00210EFE">
        <w:rPr>
          <w:rFonts w:eastAsia="Times New Roman" w:cs="Times New Roman"/>
          <w:szCs w:val="24"/>
          <w:lang w:eastAsia="en-KE"/>
        </w:rPr>
        <w:t>It is crucial to emphasize the value of assessing and incorporating ransomware into the incident response scenarios primarily to confirm its effectiveness, relevance to an organization’s objective, and integration into incident response scenarios.</w:t>
      </w:r>
      <w:r>
        <w:rPr>
          <w:rFonts w:eastAsia="Times New Roman" w:cs="Times New Roman"/>
          <w:szCs w:val="24"/>
          <w:lang w:eastAsia="en-KE"/>
        </w:rPr>
        <w:t xml:space="preserve"> </w:t>
      </w:r>
      <w:r w:rsidR="00CB5100">
        <w:rPr>
          <w:rFonts w:eastAsia="Times New Roman" w:cs="Times New Roman"/>
          <w:szCs w:val="24"/>
          <w:lang w:val="en-US" w:eastAsia="en-KE"/>
        </w:rPr>
        <w:t xml:space="preserve">This section delves into the methodologies, techniques used in analyzing, and findings emanating from the </w:t>
      </w:r>
      <w:r w:rsidR="00CB5100">
        <w:rPr>
          <w:rFonts w:eastAsia="Times New Roman" w:cs="Times New Roman"/>
          <w:szCs w:val="24"/>
          <w:lang w:val="en-US" w:eastAsia="en-KE"/>
        </w:rPr>
        <w:lastRenderedPageBreak/>
        <w:t>evaluation process. This ensures an organization is prepared and flexible to mitigate ransomware threats in healthcare sector.</w:t>
      </w:r>
    </w:p>
    <w:p w:rsidR="00A10769" w:rsidRPr="00A10769" w:rsidRDefault="00A10769" w:rsidP="00B67497">
      <w:pPr>
        <w:pStyle w:val="Heading2"/>
      </w:pPr>
      <w:bookmarkStart w:id="120" w:name="_Toc171890509"/>
      <w:bookmarkStart w:id="121" w:name="_Toc171899590"/>
      <w:r w:rsidRPr="00A10769">
        <w:t>5.1 Evaluation Methodology</w:t>
      </w:r>
      <w:bookmarkEnd w:id="120"/>
      <w:bookmarkEnd w:id="121"/>
    </w:p>
    <w:p w:rsidR="00A10769" w:rsidRPr="0085314E" w:rsidRDefault="00A10769" w:rsidP="00B67497">
      <w:pPr>
        <w:pStyle w:val="heading30"/>
      </w:pPr>
      <w:bookmarkStart w:id="122" w:name="_Toc171899591"/>
      <w:r w:rsidRPr="0085314E">
        <w:t>5.1.1 Tabletop Exercises</w:t>
      </w:r>
      <w:bookmarkEnd w:id="122"/>
    </w:p>
    <w:p w:rsidR="00936E9E" w:rsidRDefault="00936E9E" w:rsidP="00B67497">
      <w:pPr>
        <w:rPr>
          <w:lang w:eastAsia="en-KE"/>
        </w:rPr>
      </w:pPr>
      <w:r w:rsidRPr="00936E9E">
        <w:rPr>
          <w:lang w:eastAsia="en-KE"/>
        </w:rPr>
        <w:t>The playbook assessment directly involves different table-top exercises that are part of the toolkit since they allow the team to practice responding to ransomware attacks in a simulated environment. These activities are practises in which cross-functional teams, which mainly comprise IT professionals, cybersecurity professionals, and operational employees, address fake ransomware threats. The objectives include:</w:t>
      </w:r>
      <w:r w:rsidRPr="00936E9E">
        <w:rPr>
          <w:lang w:eastAsia="en-KE"/>
        </w:rPr>
        <w:br/>
        <w:t>• Operational Readiness: Evaluating the groups’ readiness in implementing the procedures highlighted in the incident response playbook.</w:t>
      </w:r>
      <w:r w:rsidRPr="00936E9E">
        <w:rPr>
          <w:lang w:eastAsia="en-KE"/>
        </w:rPr>
        <w:br/>
        <w:t>• Response Effectiveness: Assessing the outcomes of communication, collaboration, and co-ordination in terms of the applied protocols and making decisions during the conducted incident.</w:t>
      </w:r>
      <w:r w:rsidRPr="00936E9E">
        <w:rPr>
          <w:lang w:eastAsia="en-KE"/>
        </w:rPr>
        <w:br/>
        <w:t>• Adherence to Procedures: Confirming whether the incident response has followed the laid protocols and HIPAA to uphold compliance in handling data and patients’</w:t>
      </w:r>
      <w:r w:rsidR="00CF771B">
        <w:rPr>
          <w:lang w:eastAsia="en-KE"/>
        </w:rPr>
        <w:t xml:space="preserve"> </w:t>
      </w:r>
      <w:r w:rsidRPr="00936E9E">
        <w:rPr>
          <w:lang w:eastAsia="en-KE"/>
        </w:rPr>
        <w:t>privacy.</w:t>
      </w:r>
    </w:p>
    <w:p w:rsidR="00A10769" w:rsidRPr="00A10769" w:rsidRDefault="00A10769" w:rsidP="00B67497">
      <w:pPr>
        <w:pStyle w:val="heading30"/>
      </w:pPr>
      <w:bookmarkStart w:id="123" w:name="_Toc171899592"/>
      <w:r w:rsidRPr="00A10769">
        <w:t>5.1.2 Incident Simulation and Response Drills</w:t>
      </w:r>
      <w:bookmarkEnd w:id="123"/>
    </w:p>
    <w:p w:rsidR="00CF771B" w:rsidRPr="00CF771B" w:rsidRDefault="00CF771B" w:rsidP="005A641B">
      <w:pPr>
        <w:numPr>
          <w:ilvl w:val="0"/>
          <w:numId w:val="3"/>
        </w:numPr>
        <w:spacing w:before="100" w:beforeAutospacing="1" w:after="100" w:afterAutospacing="1"/>
        <w:rPr>
          <w:rFonts w:eastAsia="Times New Roman" w:cs="Times New Roman"/>
          <w:szCs w:val="24"/>
          <w:lang w:val="en-KE" w:eastAsia="en-KE"/>
        </w:rPr>
      </w:pPr>
      <w:r w:rsidRPr="00CF771B">
        <w:rPr>
          <w:rFonts w:eastAsia="Times New Roman" w:cs="Times New Roman"/>
          <w:szCs w:val="24"/>
          <w:lang w:eastAsia="en-KE"/>
        </w:rPr>
        <w:t xml:space="preserve">Real time simulations of the </w:t>
      </w:r>
      <w:r w:rsidR="00BD63A6" w:rsidRPr="00CF771B">
        <w:rPr>
          <w:rFonts w:eastAsia="Times New Roman" w:cs="Times New Roman"/>
          <w:szCs w:val="24"/>
          <w:lang w:eastAsia="en-KE"/>
        </w:rPr>
        <w:t>incident’s</w:t>
      </w:r>
      <w:r w:rsidRPr="00CF771B">
        <w:rPr>
          <w:rFonts w:eastAsia="Times New Roman" w:cs="Times New Roman"/>
          <w:szCs w:val="24"/>
          <w:lang w:eastAsia="en-KE"/>
        </w:rPr>
        <w:t xml:space="preserve"> mimic actual ransomware threats and the effectiveness of following the implemented playbook under pressure is evaluated. These drills closely mimic potential scenarios healthcare organizations may face, measuring:</w:t>
      </w:r>
    </w:p>
    <w:p w:rsidR="00A10769" w:rsidRPr="00A10769" w:rsidRDefault="00A10769" w:rsidP="005A641B">
      <w:pPr>
        <w:numPr>
          <w:ilvl w:val="0"/>
          <w:numId w:val="3"/>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Response Time and Efficiency:</w:t>
      </w:r>
      <w:r w:rsidRPr="00A10769">
        <w:rPr>
          <w:rFonts w:eastAsia="Times New Roman" w:cs="Times New Roman"/>
          <w:szCs w:val="24"/>
          <w:lang w:val="en-KE" w:eastAsia="en-KE"/>
        </w:rPr>
        <w:t xml:space="preserve"> Evaluating the speed and efficiency with which the playbook enables response teams to detect, assess, and mitigate ransomware threats.</w:t>
      </w:r>
    </w:p>
    <w:p w:rsidR="00A10769" w:rsidRPr="00A10769" w:rsidRDefault="00A10769" w:rsidP="005A641B">
      <w:pPr>
        <w:numPr>
          <w:ilvl w:val="0"/>
          <w:numId w:val="3"/>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lastRenderedPageBreak/>
        <w:t>Resource Allocation:</w:t>
      </w:r>
      <w:r w:rsidRPr="00A10769">
        <w:rPr>
          <w:rFonts w:eastAsia="Times New Roman" w:cs="Times New Roman"/>
          <w:szCs w:val="24"/>
          <w:lang w:val="en-KE" w:eastAsia="en-KE"/>
        </w:rPr>
        <w:t xml:space="preserve"> Assessing the allocation of resources, including personnel, technology, and infrastructure, to effectively contain and mitigate the impact of ransomware incidents.</w:t>
      </w:r>
    </w:p>
    <w:p w:rsidR="00A10769" w:rsidRPr="00A10769" w:rsidRDefault="00A10769" w:rsidP="005A641B">
      <w:pPr>
        <w:numPr>
          <w:ilvl w:val="0"/>
          <w:numId w:val="3"/>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Operational Continuity:</w:t>
      </w:r>
      <w:r w:rsidRPr="00A10769">
        <w:rPr>
          <w:rFonts w:eastAsia="Times New Roman" w:cs="Times New Roman"/>
          <w:szCs w:val="24"/>
          <w:lang w:val="en-KE" w:eastAsia="en-KE"/>
        </w:rPr>
        <w:t xml:space="preserve"> Ensuring that critical healthcare services remain operational or are quickly restored during and after the incident.</w:t>
      </w:r>
    </w:p>
    <w:p w:rsidR="00A10769" w:rsidRPr="00A10769" w:rsidRDefault="00A10769" w:rsidP="00B67497">
      <w:pPr>
        <w:pStyle w:val="heading30"/>
      </w:pPr>
      <w:bookmarkStart w:id="124" w:name="_Toc171899593"/>
      <w:r w:rsidRPr="00A10769">
        <w:t>5.1.3 Expert Review and Feedback</w:t>
      </w:r>
      <w:bookmarkEnd w:id="124"/>
    </w:p>
    <w:p w:rsidR="00A10769" w:rsidRPr="00A10769" w:rsidRDefault="00A10769" w:rsidP="00637699">
      <w:pPr>
        <w:spacing w:before="100" w:beforeAutospacing="1" w:after="100" w:afterAutospacing="1"/>
        <w:rPr>
          <w:rFonts w:eastAsia="Times New Roman" w:cs="Times New Roman"/>
          <w:szCs w:val="24"/>
          <w:lang w:val="en-KE" w:eastAsia="en-KE"/>
        </w:rPr>
      </w:pPr>
      <w:r w:rsidRPr="00A10769">
        <w:rPr>
          <w:rFonts w:eastAsia="Times New Roman" w:cs="Times New Roman"/>
          <w:szCs w:val="24"/>
          <w:lang w:val="en-KE" w:eastAsia="en-KE"/>
        </w:rPr>
        <w:t>Expert reviews play a critical role in providing external validation and insights into the playbook's effectiveness and alignment with industry standards and best practices. Key aspects of expert review include:</w:t>
      </w:r>
    </w:p>
    <w:p w:rsidR="00A10769" w:rsidRPr="00A10769" w:rsidRDefault="00A10769" w:rsidP="005A641B">
      <w:pPr>
        <w:numPr>
          <w:ilvl w:val="0"/>
          <w:numId w:val="4"/>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Cybersecurity Professionals:</w:t>
      </w:r>
      <w:r w:rsidRPr="00A10769">
        <w:rPr>
          <w:rFonts w:eastAsia="Times New Roman" w:cs="Times New Roman"/>
          <w:szCs w:val="24"/>
          <w:lang w:val="en-KE" w:eastAsia="en-KE"/>
        </w:rPr>
        <w:t xml:space="preserve"> Assessing the playbook's alignment with current cybersecurity threats and trends, ensuring it addresses evolving ransomware tactics effectively.</w:t>
      </w:r>
    </w:p>
    <w:p w:rsidR="00A10769" w:rsidRPr="00A10769" w:rsidRDefault="00A10769" w:rsidP="005A641B">
      <w:pPr>
        <w:numPr>
          <w:ilvl w:val="0"/>
          <w:numId w:val="4"/>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Healthcare Stakeholders:</w:t>
      </w:r>
      <w:r w:rsidRPr="00A10769">
        <w:rPr>
          <w:rFonts w:eastAsia="Times New Roman" w:cs="Times New Roman"/>
          <w:szCs w:val="24"/>
          <w:lang w:val="en-KE" w:eastAsia="en-KE"/>
        </w:rPr>
        <w:t xml:space="preserve"> Gathering feedback from clinical staff, administrative leaders, and regulatory compliance officers to ensure the playbook supports healthcare-specific operational needs and regulatory requirements.</w:t>
      </w:r>
    </w:p>
    <w:p w:rsidR="00A10769" w:rsidRPr="00A10769" w:rsidRDefault="00A10769" w:rsidP="005A641B">
      <w:pPr>
        <w:numPr>
          <w:ilvl w:val="0"/>
          <w:numId w:val="4"/>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Regulatory Experts:</w:t>
      </w:r>
      <w:r w:rsidRPr="00A10769">
        <w:rPr>
          <w:rFonts w:eastAsia="Times New Roman" w:cs="Times New Roman"/>
          <w:szCs w:val="24"/>
          <w:lang w:val="en-KE" w:eastAsia="en-KE"/>
        </w:rPr>
        <w:t xml:space="preserve"> Validating compliance with healthcare regulations such as HIPAA Security Rule and GDPR, ensuring patient data protection and legal compliance.</w:t>
      </w:r>
    </w:p>
    <w:p w:rsidR="00A10769" w:rsidRPr="00A10769" w:rsidRDefault="00A10769" w:rsidP="00B67497">
      <w:pPr>
        <w:pStyle w:val="Heading2"/>
      </w:pPr>
      <w:bookmarkStart w:id="125" w:name="_Toc171890510"/>
      <w:bookmarkStart w:id="126" w:name="_Toc171899594"/>
      <w:r w:rsidRPr="00A10769">
        <w:t>5.2 Evaluation Results and Analysis</w:t>
      </w:r>
      <w:bookmarkEnd w:id="125"/>
      <w:bookmarkEnd w:id="126"/>
    </w:p>
    <w:p w:rsidR="00A10769" w:rsidRPr="0085314E" w:rsidRDefault="00A10769" w:rsidP="00B67497">
      <w:pPr>
        <w:pStyle w:val="heading30"/>
      </w:pPr>
      <w:bookmarkStart w:id="127" w:name="_Toc171899595"/>
      <w:r w:rsidRPr="0085314E">
        <w:t>5.2.1 Playbook Effectiveness and Efficiency</w:t>
      </w:r>
      <w:bookmarkEnd w:id="127"/>
    </w:p>
    <w:p w:rsidR="00A10769" w:rsidRPr="00A10769" w:rsidRDefault="00A10769" w:rsidP="00637699">
      <w:pPr>
        <w:spacing w:before="100" w:beforeAutospacing="1" w:after="100" w:afterAutospacing="1"/>
        <w:rPr>
          <w:rFonts w:eastAsia="Times New Roman" w:cs="Times New Roman"/>
          <w:szCs w:val="24"/>
          <w:lang w:val="en-KE" w:eastAsia="en-KE"/>
        </w:rPr>
      </w:pPr>
      <w:r w:rsidRPr="00A10769">
        <w:rPr>
          <w:rFonts w:eastAsia="Times New Roman" w:cs="Times New Roman"/>
          <w:szCs w:val="24"/>
          <w:lang w:val="en-KE" w:eastAsia="en-KE"/>
        </w:rPr>
        <w:t>Evaluation metrics and qualitative assessments measure the playbook's effectiveness in mitigating ransomware impacts and safeguarding healthcare operations:</w:t>
      </w:r>
    </w:p>
    <w:p w:rsidR="00A10769" w:rsidRPr="00A10769" w:rsidRDefault="00A10769" w:rsidP="005A641B">
      <w:pPr>
        <w:numPr>
          <w:ilvl w:val="0"/>
          <w:numId w:val="5"/>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lastRenderedPageBreak/>
        <w:t>Impact Reduction:</w:t>
      </w:r>
      <w:r w:rsidRPr="00A10769">
        <w:rPr>
          <w:rFonts w:eastAsia="Times New Roman" w:cs="Times New Roman"/>
          <w:szCs w:val="24"/>
          <w:lang w:val="en-KE" w:eastAsia="en-KE"/>
        </w:rPr>
        <w:t xml:space="preserve"> Quantifying the reduction in data loss, operational downtime, and financial impact attributable to ransomware incidents.</w:t>
      </w:r>
    </w:p>
    <w:p w:rsidR="00A10769" w:rsidRPr="00A10769" w:rsidRDefault="00A10769" w:rsidP="005A641B">
      <w:pPr>
        <w:numPr>
          <w:ilvl w:val="0"/>
          <w:numId w:val="5"/>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Operational Continuity:</w:t>
      </w:r>
      <w:r w:rsidRPr="00A10769">
        <w:rPr>
          <w:rFonts w:eastAsia="Times New Roman" w:cs="Times New Roman"/>
          <w:szCs w:val="24"/>
          <w:lang w:val="en-KE" w:eastAsia="en-KE"/>
        </w:rPr>
        <w:t xml:space="preserve"> Assessing the playbook's role in maintaining or quickly restoring critical healthcare services during and after ransomware attacks.</w:t>
      </w:r>
    </w:p>
    <w:p w:rsidR="00A10769" w:rsidRPr="00A10769" w:rsidRDefault="00A10769" w:rsidP="005A641B">
      <w:pPr>
        <w:numPr>
          <w:ilvl w:val="0"/>
          <w:numId w:val="5"/>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User Feedback:</w:t>
      </w:r>
      <w:r w:rsidRPr="00A10769">
        <w:rPr>
          <w:rFonts w:eastAsia="Times New Roman" w:cs="Times New Roman"/>
          <w:szCs w:val="24"/>
          <w:lang w:val="en-KE" w:eastAsia="en-KE"/>
        </w:rPr>
        <w:t xml:space="preserve"> Incorporating stakeholder feedback to refine incident response procedures, enhance usability, and optimize the playbook's practical application.</w:t>
      </w:r>
    </w:p>
    <w:p w:rsidR="00A10769" w:rsidRPr="0085314E" w:rsidRDefault="00A10769" w:rsidP="00B67497">
      <w:pPr>
        <w:pStyle w:val="heading30"/>
      </w:pPr>
      <w:bookmarkStart w:id="128" w:name="_Toc171899596"/>
      <w:r w:rsidRPr="0085314E">
        <w:t>5.2.2 Incident Response Time and Coordination</w:t>
      </w:r>
      <w:bookmarkEnd w:id="128"/>
    </w:p>
    <w:p w:rsidR="00A10769" w:rsidRPr="00A10769" w:rsidRDefault="00A10769" w:rsidP="00637699">
      <w:pPr>
        <w:spacing w:before="100" w:beforeAutospacing="1" w:after="100" w:afterAutospacing="1"/>
        <w:rPr>
          <w:rFonts w:eastAsia="Times New Roman" w:cs="Times New Roman"/>
          <w:szCs w:val="24"/>
          <w:lang w:val="en-KE" w:eastAsia="en-KE"/>
        </w:rPr>
      </w:pPr>
      <w:r w:rsidRPr="00A10769">
        <w:rPr>
          <w:rFonts w:eastAsia="Times New Roman" w:cs="Times New Roman"/>
          <w:szCs w:val="24"/>
          <w:lang w:val="en-KE" w:eastAsia="en-KE"/>
        </w:rPr>
        <w:t>Analysis of response times and coordination efforts during simulated and real-world incidents provides insights into operational strengths and areas for improvement:</w:t>
      </w:r>
    </w:p>
    <w:p w:rsidR="00A10769" w:rsidRPr="00A10769" w:rsidRDefault="00A10769" w:rsidP="005A641B">
      <w:pPr>
        <w:numPr>
          <w:ilvl w:val="0"/>
          <w:numId w:val="6"/>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Response Time:</w:t>
      </w:r>
      <w:r w:rsidRPr="00A10769">
        <w:rPr>
          <w:rFonts w:eastAsia="Times New Roman" w:cs="Times New Roman"/>
          <w:szCs w:val="24"/>
          <w:lang w:val="en-KE" w:eastAsia="en-KE"/>
        </w:rPr>
        <w:t xml:space="preserve"> Measuring the speed of incident detection, response initiation, and containment actions to minimize ransomware impact.</w:t>
      </w:r>
    </w:p>
    <w:p w:rsidR="00A10769" w:rsidRPr="00A10769" w:rsidRDefault="00A10769" w:rsidP="005A641B">
      <w:pPr>
        <w:numPr>
          <w:ilvl w:val="0"/>
          <w:numId w:val="6"/>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Coordination Effectiveness:</w:t>
      </w:r>
      <w:r w:rsidRPr="00A10769">
        <w:rPr>
          <w:rFonts w:eastAsia="Times New Roman" w:cs="Times New Roman"/>
          <w:szCs w:val="24"/>
          <w:lang w:val="en-KE" w:eastAsia="en-KE"/>
        </w:rPr>
        <w:t xml:space="preserve"> Evaluating the collaboration among response teams, stakeholders, and external entities to ensure timely and coordinated incident resolution.</w:t>
      </w:r>
    </w:p>
    <w:p w:rsidR="00A10769" w:rsidRPr="0085314E" w:rsidRDefault="00A10769" w:rsidP="00B67497">
      <w:pPr>
        <w:pStyle w:val="heading30"/>
      </w:pPr>
      <w:bookmarkStart w:id="129" w:name="_Toc171899597"/>
      <w:r w:rsidRPr="0085314E">
        <w:t>5.2.3 Recovery Time Objectives (RTOs) and Recovery Point Objectives (RPOs)</w:t>
      </w:r>
      <w:bookmarkEnd w:id="129"/>
    </w:p>
    <w:p w:rsidR="00A10769" w:rsidRPr="00A10769" w:rsidRDefault="00A10769" w:rsidP="00637699">
      <w:pPr>
        <w:spacing w:before="100" w:beforeAutospacing="1" w:after="100" w:afterAutospacing="1"/>
        <w:rPr>
          <w:rFonts w:eastAsia="Times New Roman" w:cs="Times New Roman"/>
          <w:szCs w:val="24"/>
          <w:lang w:val="en-KE" w:eastAsia="en-KE"/>
        </w:rPr>
      </w:pPr>
      <w:r w:rsidRPr="00A10769">
        <w:rPr>
          <w:rFonts w:eastAsia="Times New Roman" w:cs="Times New Roman"/>
          <w:szCs w:val="24"/>
          <w:lang w:val="en-KE" w:eastAsia="en-KE"/>
        </w:rPr>
        <w:t>Evaluation of RTOs and RPOs assesses the playbook's ability to recover critical systems and data within predefined timeframes:</w:t>
      </w:r>
    </w:p>
    <w:p w:rsidR="00A10769" w:rsidRPr="00A10769" w:rsidRDefault="00A10769" w:rsidP="005A641B">
      <w:pPr>
        <w:numPr>
          <w:ilvl w:val="0"/>
          <w:numId w:val="7"/>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Data Recovery:</w:t>
      </w:r>
      <w:r w:rsidRPr="00A10769">
        <w:rPr>
          <w:rFonts w:eastAsia="Times New Roman" w:cs="Times New Roman"/>
          <w:szCs w:val="24"/>
          <w:lang w:val="en-KE" w:eastAsia="en-KE"/>
        </w:rPr>
        <w:t xml:space="preserve"> Verifying the playbook's capability to restore encrypted or compromised data from secure backups and ensure data integrity post-incident.</w:t>
      </w:r>
    </w:p>
    <w:p w:rsidR="00A10769" w:rsidRPr="00A10769" w:rsidRDefault="00A10769" w:rsidP="005A641B">
      <w:pPr>
        <w:numPr>
          <w:ilvl w:val="0"/>
          <w:numId w:val="7"/>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System Restoration:</w:t>
      </w:r>
      <w:r w:rsidRPr="00A10769">
        <w:rPr>
          <w:rFonts w:eastAsia="Times New Roman" w:cs="Times New Roman"/>
          <w:szCs w:val="24"/>
          <w:lang w:val="en-KE" w:eastAsia="en-KE"/>
        </w:rPr>
        <w:t xml:space="preserve"> Implementing procedures to rebuild affected systems, apply security patches, and restore operational configurations to pre-incident states.</w:t>
      </w:r>
    </w:p>
    <w:p w:rsidR="00A10769" w:rsidRPr="0085314E" w:rsidRDefault="00A10769" w:rsidP="00B67497">
      <w:pPr>
        <w:pStyle w:val="heading30"/>
      </w:pPr>
      <w:bookmarkStart w:id="130" w:name="_Toc171899598"/>
      <w:r w:rsidRPr="0085314E">
        <w:t>5.2.4 Lessons Learned and Areas for Improvement</w:t>
      </w:r>
      <w:bookmarkEnd w:id="130"/>
    </w:p>
    <w:p w:rsidR="00A10769" w:rsidRPr="00A10769" w:rsidRDefault="00A10769" w:rsidP="00637699">
      <w:pPr>
        <w:spacing w:before="100" w:beforeAutospacing="1" w:after="100" w:afterAutospacing="1"/>
        <w:rPr>
          <w:rFonts w:eastAsia="Times New Roman" w:cs="Times New Roman"/>
          <w:szCs w:val="24"/>
          <w:lang w:val="en-KE" w:eastAsia="en-KE"/>
        </w:rPr>
      </w:pPr>
      <w:r w:rsidRPr="00A10769">
        <w:rPr>
          <w:rFonts w:eastAsia="Times New Roman" w:cs="Times New Roman"/>
          <w:szCs w:val="24"/>
          <w:lang w:val="en-KE" w:eastAsia="en-KE"/>
        </w:rPr>
        <w:lastRenderedPageBreak/>
        <w:t>Post-evaluation debriefings and analysis sessions identify actionable insights and areas for playbook refinement:</w:t>
      </w:r>
    </w:p>
    <w:p w:rsidR="00A10769" w:rsidRPr="00A10769" w:rsidRDefault="00A10769" w:rsidP="005A641B">
      <w:pPr>
        <w:numPr>
          <w:ilvl w:val="0"/>
          <w:numId w:val="8"/>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Incident Analysis:</w:t>
      </w:r>
      <w:r w:rsidRPr="00A10769">
        <w:rPr>
          <w:rFonts w:eastAsia="Times New Roman" w:cs="Times New Roman"/>
          <w:szCs w:val="24"/>
          <w:lang w:val="en-KE" w:eastAsia="en-KE"/>
        </w:rPr>
        <w:t xml:space="preserve"> Conducting thorough post-mortem reviews to document incident details, response actions taken, and lessons learned for continuous improvement.</w:t>
      </w:r>
    </w:p>
    <w:p w:rsidR="00A10769" w:rsidRPr="00A10769" w:rsidRDefault="00A10769" w:rsidP="005A641B">
      <w:pPr>
        <w:numPr>
          <w:ilvl w:val="0"/>
          <w:numId w:val="8"/>
        </w:numPr>
        <w:spacing w:before="100" w:beforeAutospacing="1" w:after="100" w:afterAutospacing="1"/>
        <w:rPr>
          <w:rFonts w:eastAsia="Times New Roman" w:cs="Times New Roman"/>
          <w:szCs w:val="24"/>
          <w:lang w:val="en-KE" w:eastAsia="en-KE"/>
        </w:rPr>
      </w:pPr>
      <w:r w:rsidRPr="00A10769">
        <w:rPr>
          <w:rFonts w:eastAsia="Times New Roman" w:cs="Times New Roman"/>
          <w:b/>
          <w:bCs/>
          <w:szCs w:val="24"/>
          <w:lang w:val="en-KE" w:eastAsia="en-KE"/>
        </w:rPr>
        <w:t>Feedback Incorporation:</w:t>
      </w:r>
      <w:r w:rsidRPr="00A10769">
        <w:rPr>
          <w:rFonts w:eastAsia="Times New Roman" w:cs="Times New Roman"/>
          <w:szCs w:val="24"/>
          <w:lang w:val="en-KE" w:eastAsia="en-KE"/>
        </w:rPr>
        <w:t xml:space="preserve"> Integrating stakeholder feedback and expert recommendations to enhance incident response protocols, update playbook documentation, and prioritize future enhancements.</w:t>
      </w:r>
    </w:p>
    <w:p w:rsidR="00A10769" w:rsidRPr="00A10769" w:rsidRDefault="00A10769" w:rsidP="00B67497">
      <w:pPr>
        <w:pStyle w:val="Heading2"/>
      </w:pPr>
      <w:bookmarkStart w:id="131" w:name="_Toc171890511"/>
      <w:bookmarkStart w:id="132" w:name="_Toc171899599"/>
      <w:r w:rsidRPr="00A10769">
        <w:t xml:space="preserve">5.3 </w:t>
      </w:r>
      <w:r w:rsidRPr="00B67497">
        <w:t>Playbook</w:t>
      </w:r>
      <w:r w:rsidRPr="00A10769">
        <w:t xml:space="preserve"> Refinement and Optimization</w:t>
      </w:r>
      <w:bookmarkEnd w:id="131"/>
      <w:bookmarkEnd w:id="132"/>
    </w:p>
    <w:p w:rsidR="003A7487" w:rsidRPr="003A7487" w:rsidRDefault="003A7487" w:rsidP="00B67497">
      <w:bookmarkStart w:id="133" w:name="_Toc171890512"/>
      <w:r w:rsidRPr="003A7487">
        <w:t>Continuous improvement cycles integrate evaluation findings to refine playbook components, enhance response capabilities, and adapt to emerging ransomware threats:</w:t>
      </w:r>
      <w:bookmarkEnd w:id="133"/>
    </w:p>
    <w:p w:rsidR="003A7487" w:rsidRPr="003A7487" w:rsidRDefault="003A7487" w:rsidP="00B67497">
      <w:bookmarkStart w:id="134" w:name="_Toc171890513"/>
      <w:r w:rsidRPr="003A7487">
        <w:t>• Iterative Refinement: Continuously revising the playbook procedures, guidelines, and training materials from the evaluation results and or feedback received.</w:t>
      </w:r>
      <w:bookmarkEnd w:id="134"/>
    </w:p>
    <w:p w:rsidR="003A7487" w:rsidRPr="003A7487" w:rsidRDefault="003A7487" w:rsidP="00B67497">
      <w:bookmarkStart w:id="135" w:name="_Toc171890514"/>
      <w:r w:rsidRPr="003A7487">
        <w:t>• Adaptation to Threat Landscape: That the playbook evolves with any changes in the tactics of ransomware, cybersecurity threats, and regulatory rules and norms.</w:t>
      </w:r>
      <w:bookmarkEnd w:id="135"/>
    </w:p>
    <w:p w:rsidR="003A7487" w:rsidRDefault="003A7487" w:rsidP="00B67497">
      <w:bookmarkStart w:id="136" w:name="_Toc171890515"/>
      <w:r w:rsidRPr="003A7487">
        <w:t>• Training and Awareness: Conducting regularly scheduled training sessions and awareness raising activities to inform the staff about ransomware risks and proper handling of such cases.</w:t>
      </w:r>
      <w:bookmarkEnd w:id="136"/>
    </w:p>
    <w:p w:rsidR="00F82D65" w:rsidRPr="00B67497" w:rsidRDefault="000E4C8C" w:rsidP="00B67497">
      <w:pPr>
        <w:pStyle w:val="Heading1"/>
      </w:pPr>
      <w:bookmarkStart w:id="137" w:name="_Toc171890516"/>
      <w:bookmarkStart w:id="138" w:name="_Toc171899600"/>
      <w:r w:rsidRPr="000E4C8C">
        <w:t>CHAPTER 6: Discussion and Conclusions</w:t>
      </w:r>
      <w:bookmarkEnd w:id="137"/>
      <w:bookmarkEnd w:id="138"/>
      <w:r w:rsidRPr="000E4C8C">
        <w:t xml:space="preserve"> </w:t>
      </w:r>
    </w:p>
    <w:p w:rsidR="00CF771B" w:rsidRPr="00CF771B" w:rsidRDefault="00CF771B" w:rsidP="002F742E">
      <w:pPr>
        <w:spacing w:before="100" w:beforeAutospacing="1" w:after="100" w:afterAutospacing="1"/>
        <w:rPr>
          <w:rFonts w:cs="Times New Roman"/>
          <w:szCs w:val="24"/>
        </w:rPr>
      </w:pPr>
      <w:r w:rsidRPr="00CF771B">
        <w:rPr>
          <w:rFonts w:cs="Times New Roman"/>
          <w:szCs w:val="24"/>
        </w:rPr>
        <w:t xml:space="preserve">Therefore, this study contributes towards enhancing the preparedness of the healthcare sectors against ransomware threats by providing a detailed theoretical framework and empirical investigation of a specialty ransomware incident response playbook. Therefore, through substantial research, combined with the understanding of stakeholders’ perception and utilizing sound testing approaches, the playbook develops as an efficient and specific </w:t>
      </w:r>
      <w:r w:rsidRPr="00CF771B">
        <w:rPr>
          <w:rFonts w:cs="Times New Roman"/>
          <w:szCs w:val="24"/>
        </w:rPr>
        <w:lastRenderedPageBreak/>
        <w:t xml:space="preserve">model to counteract ransomware risks. As the given study rejoices in the advancements made towards improving the protective mechanisms of data as well as exploring the continuity of business operations, it also recognizes current issues and concerns that still require polishing. The suggestions call for consistent interaction, increase in technology use, and ongoing training process to create long-term resistance in healthcare facilities against newer forms of cyber threats (Safitra, 2023). In this regard, this approach seeks to restore trust and guarantee patient safety while preserving an unhampered availability of healthcare services all over the world. and for pushing for more </w:t>
      </w:r>
      <w:r w:rsidR="002F742E">
        <w:rPr>
          <w:rFonts w:cs="Times New Roman"/>
          <w:szCs w:val="24"/>
        </w:rPr>
        <w:t>preemptive</w:t>
      </w:r>
      <w:r w:rsidRPr="00CF771B">
        <w:rPr>
          <w:rFonts w:cs="Times New Roman"/>
          <w:szCs w:val="24"/>
        </w:rPr>
        <w:t xml:space="preserve"> approaches to security in healthcare facilities.</w:t>
      </w:r>
    </w:p>
    <w:p w:rsidR="00CF771B" w:rsidRPr="002F742E" w:rsidRDefault="00CF771B" w:rsidP="00B67497">
      <w:pPr>
        <w:pStyle w:val="Heading2"/>
      </w:pPr>
      <w:bookmarkStart w:id="139" w:name="_Toc171899601"/>
      <w:r w:rsidRPr="002F742E">
        <w:t>6. 1 Research findings and contribution</w:t>
      </w:r>
      <w:bookmarkEnd w:id="139"/>
    </w:p>
    <w:p w:rsidR="00CF771B" w:rsidRPr="00CF771B" w:rsidRDefault="00CF771B" w:rsidP="0085314E">
      <w:pPr>
        <w:spacing w:before="100" w:beforeAutospacing="1" w:after="100" w:afterAutospacing="1"/>
        <w:rPr>
          <w:rFonts w:cs="Times New Roman"/>
          <w:szCs w:val="24"/>
        </w:rPr>
      </w:pPr>
      <w:r w:rsidRPr="00CF771B">
        <w:rPr>
          <w:rFonts w:cs="Times New Roman"/>
          <w:szCs w:val="24"/>
        </w:rPr>
        <w:t>This section synthesizes the key findings and contributions of the research, highlighting the novel insights and advancements achieved in developing an effective incident response playbook for ransomware attacks in healthcare:</w:t>
      </w:r>
      <w:r w:rsidR="002F742E">
        <w:rPr>
          <w:rFonts w:cs="Times New Roman"/>
          <w:szCs w:val="24"/>
        </w:rPr>
        <w:t xml:space="preserve"> </w:t>
      </w:r>
      <w:r w:rsidRPr="00CF771B">
        <w:rPr>
          <w:rFonts w:cs="Times New Roman"/>
          <w:szCs w:val="24"/>
        </w:rPr>
        <w:t>This section synthesizes the key findings and contributions of the research, highlighting the novel insights and advancements achieved in developing an effective incident response playbook for ransomware attacks in healthcare:</w:t>
      </w:r>
    </w:p>
    <w:p w:rsidR="00CF771B" w:rsidRPr="00CF771B" w:rsidRDefault="00CF771B" w:rsidP="002F742E">
      <w:pPr>
        <w:spacing w:before="100" w:beforeAutospacing="1" w:after="100" w:afterAutospacing="1"/>
        <w:ind w:left="720"/>
        <w:rPr>
          <w:rFonts w:cs="Times New Roman"/>
          <w:szCs w:val="24"/>
        </w:rPr>
      </w:pPr>
      <w:r w:rsidRPr="00CF771B">
        <w:rPr>
          <w:rFonts w:cs="Times New Roman"/>
          <w:szCs w:val="24"/>
        </w:rPr>
        <w:t>•</w:t>
      </w:r>
      <w:r w:rsidR="002F742E">
        <w:rPr>
          <w:rFonts w:cs="Times New Roman"/>
          <w:szCs w:val="24"/>
        </w:rPr>
        <w:t xml:space="preserve"> </w:t>
      </w:r>
      <w:r w:rsidRPr="00CF771B">
        <w:rPr>
          <w:rFonts w:cs="Times New Roman"/>
          <w:szCs w:val="24"/>
        </w:rPr>
        <w:t>Effectiveness of Playbook Strategies: Evaluation results prove that the playbook is effective in lessening the consequences of ransomware, shortening response times, and improving operational continuity.</w:t>
      </w:r>
    </w:p>
    <w:p w:rsidR="00CF771B" w:rsidRPr="00CF771B" w:rsidRDefault="00CF771B" w:rsidP="002F742E">
      <w:pPr>
        <w:spacing w:before="100" w:beforeAutospacing="1" w:after="100" w:afterAutospacing="1"/>
        <w:ind w:left="720"/>
        <w:rPr>
          <w:rFonts w:cs="Times New Roman"/>
          <w:szCs w:val="24"/>
        </w:rPr>
      </w:pPr>
      <w:r w:rsidRPr="00CF771B">
        <w:rPr>
          <w:rFonts w:cs="Times New Roman"/>
          <w:szCs w:val="24"/>
        </w:rPr>
        <w:t>•</w:t>
      </w:r>
      <w:r w:rsidR="002F742E">
        <w:rPr>
          <w:rFonts w:cs="Times New Roman"/>
          <w:szCs w:val="24"/>
        </w:rPr>
        <w:t xml:space="preserve"> </w:t>
      </w:r>
      <w:r w:rsidRPr="00CF771B">
        <w:rPr>
          <w:rFonts w:cs="Times New Roman"/>
          <w:szCs w:val="24"/>
        </w:rPr>
        <w:t>Integration of Best Practices: The use of the cross-industry playbooks means that the health industry playbooks are developed with compliance to the requirements of the industry and other regulatory bodies like the HIPAA.</w:t>
      </w:r>
    </w:p>
    <w:p w:rsidR="00CF771B" w:rsidRPr="00CF771B" w:rsidRDefault="00CF771B" w:rsidP="002F742E">
      <w:pPr>
        <w:spacing w:before="100" w:beforeAutospacing="1" w:after="100" w:afterAutospacing="1"/>
        <w:ind w:left="720"/>
        <w:rPr>
          <w:rFonts w:cs="Times New Roman"/>
          <w:szCs w:val="24"/>
        </w:rPr>
      </w:pPr>
      <w:r w:rsidRPr="00CF771B">
        <w:rPr>
          <w:rFonts w:cs="Times New Roman"/>
          <w:szCs w:val="24"/>
        </w:rPr>
        <w:t>•</w:t>
      </w:r>
      <w:r w:rsidR="002F742E">
        <w:rPr>
          <w:rFonts w:cs="Times New Roman"/>
          <w:szCs w:val="24"/>
        </w:rPr>
        <w:t xml:space="preserve"> </w:t>
      </w:r>
      <w:r w:rsidRPr="00CF771B">
        <w:rPr>
          <w:rFonts w:cs="Times New Roman"/>
          <w:szCs w:val="24"/>
        </w:rPr>
        <w:t>Stakeholder Engagement: Inputs from the HC partners as well as IT professionals and cybersecurity specialists make playbook creation more comprehensive in regard to various healthcare organizations’ requirements and obstacles.</w:t>
      </w:r>
    </w:p>
    <w:p w:rsidR="00CF771B" w:rsidRPr="002F742E" w:rsidRDefault="00CF771B" w:rsidP="00B67497">
      <w:pPr>
        <w:pStyle w:val="Heading2"/>
      </w:pPr>
      <w:bookmarkStart w:id="140" w:name="_Toc171899602"/>
      <w:r w:rsidRPr="002F742E">
        <w:lastRenderedPageBreak/>
        <w:t>6. 2 Limitations and Challenges</w:t>
      </w:r>
      <w:bookmarkEnd w:id="140"/>
    </w:p>
    <w:p w:rsidR="00CF771B" w:rsidRPr="00CF771B" w:rsidRDefault="00CF771B" w:rsidP="0085314E">
      <w:pPr>
        <w:spacing w:before="100" w:beforeAutospacing="1" w:after="100" w:afterAutospacing="1"/>
        <w:rPr>
          <w:rFonts w:cs="Times New Roman"/>
          <w:szCs w:val="24"/>
        </w:rPr>
      </w:pPr>
      <w:r w:rsidRPr="00CF771B">
        <w:rPr>
          <w:rFonts w:cs="Times New Roman"/>
          <w:szCs w:val="24"/>
        </w:rPr>
        <w:t>Acknowledging the limitations and challenges encountered during the research process provides insights into areas for improvement and further study:</w:t>
      </w:r>
    </w:p>
    <w:p w:rsidR="00CF771B" w:rsidRPr="00CF771B" w:rsidRDefault="00CF771B" w:rsidP="002F742E">
      <w:pPr>
        <w:spacing w:before="100" w:beforeAutospacing="1" w:after="100" w:afterAutospacing="1"/>
        <w:ind w:left="360"/>
        <w:rPr>
          <w:rFonts w:eastAsia="Times New Roman" w:cs="Times New Roman"/>
          <w:szCs w:val="24"/>
          <w:lang w:val="en-KE" w:eastAsia="en-KE"/>
        </w:rPr>
      </w:pPr>
      <w:r w:rsidRPr="002F742E">
        <w:rPr>
          <w:rFonts w:cs="Times New Roman"/>
          <w:b/>
          <w:szCs w:val="24"/>
        </w:rPr>
        <w:t>•</w:t>
      </w:r>
      <w:r w:rsidRPr="002F742E">
        <w:rPr>
          <w:rFonts w:cs="Times New Roman"/>
          <w:b/>
          <w:szCs w:val="24"/>
        </w:rPr>
        <w:tab/>
        <w:t>Resource Constraints:</w:t>
      </w:r>
      <w:r w:rsidRPr="00CF771B">
        <w:rPr>
          <w:rFonts w:cs="Times New Roman"/>
          <w:szCs w:val="24"/>
        </w:rPr>
        <w:t xml:space="preserve"> Barriers include limited funding, staffing, and technological setting affecting the ability of implementing the playbook in cross settings health care practices.</w:t>
      </w:r>
    </w:p>
    <w:p w:rsidR="000E4C8C" w:rsidRPr="000E4C8C" w:rsidRDefault="000E4C8C" w:rsidP="00CF771B">
      <w:pPr>
        <w:numPr>
          <w:ilvl w:val="0"/>
          <w:numId w:val="11"/>
        </w:numPr>
        <w:spacing w:before="100" w:beforeAutospacing="1" w:after="100" w:afterAutospacing="1"/>
        <w:rPr>
          <w:rFonts w:eastAsia="Times New Roman" w:cs="Times New Roman"/>
          <w:szCs w:val="24"/>
          <w:lang w:val="en-KE" w:eastAsia="en-KE"/>
        </w:rPr>
      </w:pPr>
      <w:r w:rsidRPr="000E4C8C">
        <w:rPr>
          <w:rFonts w:eastAsia="Times New Roman" w:cs="Times New Roman"/>
          <w:b/>
          <w:bCs/>
          <w:szCs w:val="24"/>
          <w:lang w:val="en-KE" w:eastAsia="en-KE"/>
        </w:rPr>
        <w:t>Regulatory Compliance:</w:t>
      </w:r>
      <w:r w:rsidRPr="000E4C8C">
        <w:rPr>
          <w:rFonts w:eastAsia="Times New Roman" w:cs="Times New Roman"/>
          <w:szCs w:val="24"/>
          <w:lang w:val="en-KE" w:eastAsia="en-KE"/>
        </w:rPr>
        <w:t xml:space="preserve"> Adherence to evolving healthcare regulations and data protection laws necessitates continuous updates and adaptation of the playbook to maintain compliance.</w:t>
      </w:r>
    </w:p>
    <w:p w:rsidR="000E4C8C" w:rsidRPr="000E4C8C" w:rsidRDefault="000E4C8C" w:rsidP="005A641B">
      <w:pPr>
        <w:numPr>
          <w:ilvl w:val="0"/>
          <w:numId w:val="11"/>
        </w:numPr>
        <w:spacing w:before="100" w:beforeAutospacing="1" w:after="100" w:afterAutospacing="1"/>
        <w:rPr>
          <w:rFonts w:eastAsia="Times New Roman" w:cs="Times New Roman"/>
          <w:szCs w:val="24"/>
          <w:lang w:val="en-KE" w:eastAsia="en-KE"/>
        </w:rPr>
      </w:pPr>
      <w:r w:rsidRPr="000E4C8C">
        <w:rPr>
          <w:rFonts w:eastAsia="Times New Roman" w:cs="Times New Roman"/>
          <w:b/>
          <w:bCs/>
          <w:szCs w:val="24"/>
          <w:lang w:val="en-KE" w:eastAsia="en-KE"/>
        </w:rPr>
        <w:t>Emerging Threats:</w:t>
      </w:r>
      <w:r w:rsidRPr="000E4C8C">
        <w:rPr>
          <w:rFonts w:eastAsia="Times New Roman" w:cs="Times New Roman"/>
          <w:szCs w:val="24"/>
          <w:lang w:val="en-KE" w:eastAsia="en-KE"/>
        </w:rPr>
        <w:t xml:space="preserve"> Rapidly evolving ransomware tactics and cybersecurity threats require ongoing vigilance and adaptation of incident response strategies to counter new challenges effectively.</w:t>
      </w:r>
    </w:p>
    <w:p w:rsidR="000E4C8C" w:rsidRPr="000E4C8C" w:rsidRDefault="000E4C8C" w:rsidP="00B67497">
      <w:pPr>
        <w:pStyle w:val="Heading2"/>
      </w:pPr>
      <w:bookmarkStart w:id="141" w:name="_Toc171890517"/>
      <w:bookmarkStart w:id="142" w:name="_Toc171899603"/>
      <w:r w:rsidRPr="000E4C8C">
        <w:t>6.3 Recommendations for Future Work</w:t>
      </w:r>
      <w:bookmarkEnd w:id="141"/>
      <w:bookmarkEnd w:id="142"/>
    </w:p>
    <w:p w:rsidR="000E4C8C" w:rsidRPr="000E4C8C" w:rsidRDefault="000E4C8C" w:rsidP="000E4C8C">
      <w:pPr>
        <w:spacing w:before="100" w:beforeAutospacing="1" w:after="100" w:afterAutospacing="1"/>
        <w:rPr>
          <w:rFonts w:eastAsia="Times New Roman" w:cs="Times New Roman"/>
          <w:szCs w:val="24"/>
          <w:lang w:val="en-KE" w:eastAsia="en-KE"/>
        </w:rPr>
      </w:pPr>
      <w:r w:rsidRPr="000E4C8C">
        <w:rPr>
          <w:rFonts w:eastAsia="Times New Roman" w:cs="Times New Roman"/>
          <w:szCs w:val="24"/>
          <w:lang w:val="en-KE" w:eastAsia="en-KE"/>
        </w:rPr>
        <w:t>Building on the research findings, recommendations for future work aim to enhance the playbook's effectiveness, scalability, and adaptability in addressing emerging cybersecurity threats in healthcare:</w:t>
      </w:r>
    </w:p>
    <w:p w:rsidR="000E4C8C" w:rsidRPr="000E4C8C" w:rsidRDefault="000E4C8C" w:rsidP="005A641B">
      <w:pPr>
        <w:numPr>
          <w:ilvl w:val="0"/>
          <w:numId w:val="12"/>
        </w:numPr>
        <w:spacing w:before="100" w:beforeAutospacing="1" w:after="100" w:afterAutospacing="1"/>
        <w:rPr>
          <w:rFonts w:eastAsia="Times New Roman" w:cs="Times New Roman"/>
          <w:szCs w:val="24"/>
          <w:lang w:val="en-KE" w:eastAsia="en-KE"/>
        </w:rPr>
      </w:pPr>
      <w:r w:rsidRPr="000E4C8C">
        <w:rPr>
          <w:rFonts w:eastAsia="Times New Roman" w:cs="Times New Roman"/>
          <w:b/>
          <w:bCs/>
          <w:szCs w:val="24"/>
          <w:lang w:val="en-KE" w:eastAsia="en-KE"/>
        </w:rPr>
        <w:t>Enhanced Simulation Exercises:</w:t>
      </w:r>
      <w:r w:rsidRPr="000E4C8C">
        <w:rPr>
          <w:rFonts w:eastAsia="Times New Roman" w:cs="Times New Roman"/>
          <w:szCs w:val="24"/>
          <w:lang w:val="en-KE" w:eastAsia="en-KE"/>
        </w:rPr>
        <w:t xml:space="preserve"> Further development of realistic and scenario-based simulation exercises to simulate advanced ransomware attacks and assess response capabilities under varying conditions.</w:t>
      </w:r>
    </w:p>
    <w:p w:rsidR="000E4C8C" w:rsidRPr="000E4C8C" w:rsidRDefault="000E4C8C" w:rsidP="005A641B">
      <w:pPr>
        <w:numPr>
          <w:ilvl w:val="0"/>
          <w:numId w:val="12"/>
        </w:numPr>
        <w:spacing w:before="100" w:beforeAutospacing="1" w:after="100" w:afterAutospacing="1"/>
        <w:rPr>
          <w:rFonts w:eastAsia="Times New Roman" w:cs="Times New Roman"/>
          <w:szCs w:val="24"/>
          <w:lang w:val="en-KE" w:eastAsia="en-KE"/>
        </w:rPr>
      </w:pPr>
      <w:r w:rsidRPr="000E4C8C">
        <w:rPr>
          <w:rFonts w:eastAsia="Times New Roman" w:cs="Times New Roman"/>
          <w:b/>
          <w:bCs/>
          <w:szCs w:val="24"/>
          <w:lang w:val="en-KE" w:eastAsia="en-KE"/>
        </w:rPr>
        <w:t>Cross-Organizational Collaboration:</w:t>
      </w:r>
      <w:r w:rsidRPr="000E4C8C">
        <w:rPr>
          <w:rFonts w:eastAsia="Times New Roman" w:cs="Times New Roman"/>
          <w:szCs w:val="24"/>
          <w:lang w:val="en-KE" w:eastAsia="en-KE"/>
        </w:rPr>
        <w:t xml:space="preserve"> Collaboration with healthcare consortia, industry partners, and regulatory bodies to benchmark incident response practices, share lessons learned, and foster collective resilience against ransomware threats.</w:t>
      </w:r>
    </w:p>
    <w:p w:rsidR="000E4C8C" w:rsidRPr="000E4C8C" w:rsidRDefault="000E4C8C" w:rsidP="005A641B">
      <w:pPr>
        <w:numPr>
          <w:ilvl w:val="0"/>
          <w:numId w:val="12"/>
        </w:numPr>
        <w:spacing w:before="100" w:beforeAutospacing="1" w:after="100" w:afterAutospacing="1"/>
        <w:rPr>
          <w:rFonts w:eastAsia="Times New Roman" w:cs="Times New Roman"/>
          <w:szCs w:val="24"/>
          <w:lang w:val="en-KE" w:eastAsia="en-KE"/>
        </w:rPr>
      </w:pPr>
      <w:r w:rsidRPr="000E4C8C">
        <w:rPr>
          <w:rFonts w:eastAsia="Times New Roman" w:cs="Times New Roman"/>
          <w:b/>
          <w:bCs/>
          <w:szCs w:val="24"/>
          <w:lang w:val="en-KE" w:eastAsia="en-KE"/>
        </w:rPr>
        <w:lastRenderedPageBreak/>
        <w:t>Technological Advancements:</w:t>
      </w:r>
      <w:r w:rsidRPr="000E4C8C">
        <w:rPr>
          <w:rFonts w:eastAsia="Times New Roman" w:cs="Times New Roman"/>
          <w:szCs w:val="24"/>
          <w:lang w:val="en-KE" w:eastAsia="en-KE"/>
        </w:rPr>
        <w:t xml:space="preserve"> Integration of advanced technologies such as artificial intelligence (AI) for threat detection, blockchain for secure data transactions, and machine learning for predictive analytics to enhance ransomware detection and response capabilities.</w:t>
      </w:r>
    </w:p>
    <w:p w:rsidR="00BD63A6" w:rsidRPr="00BD63A6" w:rsidRDefault="00BD63A6" w:rsidP="00BD63A6">
      <w:pPr>
        <w:numPr>
          <w:ilvl w:val="0"/>
          <w:numId w:val="12"/>
        </w:numPr>
        <w:spacing w:before="100" w:beforeAutospacing="1" w:after="100" w:afterAutospacing="1"/>
        <w:rPr>
          <w:rFonts w:eastAsia="Times New Roman" w:cs="Times New Roman"/>
          <w:b/>
          <w:bCs/>
          <w:szCs w:val="24"/>
          <w:lang w:val="en-KE" w:eastAsia="en-KE"/>
        </w:rPr>
      </w:pPr>
      <w:r w:rsidRPr="00BD63A6">
        <w:rPr>
          <w:rFonts w:eastAsia="Times New Roman" w:cs="Times New Roman"/>
          <w:b/>
          <w:bCs/>
          <w:szCs w:val="24"/>
          <w:lang w:val="en-KE" w:eastAsia="en-KE"/>
        </w:rPr>
        <w:t xml:space="preserve">Continuous Education and Training: </w:t>
      </w:r>
      <w:r w:rsidRPr="00BD63A6">
        <w:rPr>
          <w:rFonts w:eastAsia="Times New Roman" w:cs="Times New Roman"/>
          <w:bCs/>
          <w:szCs w:val="24"/>
          <w:lang w:val="en-KE" w:eastAsia="en-KE"/>
        </w:rPr>
        <w:t>Implementation of continuous education programs and training initiatives to educate healthcare personnel on evolving ransomware threats, incident response protocols, and cybersecurity best practices.</w:t>
      </w:r>
    </w:p>
    <w:p w:rsidR="00BD63A6" w:rsidRPr="00BD63A6" w:rsidRDefault="00BD63A6" w:rsidP="00B67497">
      <w:pPr>
        <w:pStyle w:val="Heading2"/>
        <w:rPr>
          <w:lang w:val="en-US"/>
        </w:rPr>
      </w:pPr>
      <w:bookmarkStart w:id="143" w:name="_Toc171899604"/>
      <w:r w:rsidRPr="00BD63A6">
        <w:t>6.4</w:t>
      </w:r>
      <w:r>
        <w:rPr>
          <w:lang w:val="en-US"/>
        </w:rPr>
        <w:t xml:space="preserve"> </w:t>
      </w:r>
      <w:r w:rsidRPr="00BD63A6">
        <w:t>Concl</w:t>
      </w:r>
      <w:r w:rsidRPr="00BD63A6">
        <w:rPr>
          <w:lang w:val="en-US"/>
        </w:rPr>
        <w:t>usion</w:t>
      </w:r>
      <w:bookmarkEnd w:id="143"/>
    </w:p>
    <w:p w:rsidR="000E4C8C" w:rsidRPr="000E4C8C" w:rsidRDefault="000E4C8C" w:rsidP="000E4C8C">
      <w:pPr>
        <w:spacing w:before="100" w:beforeAutospacing="1" w:after="100" w:afterAutospacing="1"/>
        <w:rPr>
          <w:rFonts w:eastAsia="Times New Roman" w:cs="Times New Roman"/>
          <w:szCs w:val="24"/>
          <w:lang w:val="en-KE" w:eastAsia="en-KE"/>
        </w:rPr>
      </w:pPr>
      <w:r w:rsidRPr="000E4C8C">
        <w:rPr>
          <w:rFonts w:eastAsia="Times New Roman" w:cs="Times New Roman"/>
          <w:szCs w:val="24"/>
          <w:lang w:val="en-KE" w:eastAsia="en-KE"/>
        </w:rPr>
        <w:t>In conclusion, the development and evaluation of the ransomware incident response playbook represent a significant step towards enhancing cybersecurity preparedness in healthcare. By addressing findings, limitations, and future recommendations, this research contributes to the ongoing effort to safeguard patient information and uphold operational resilience in the face of evolving cybersecurity challenges.</w:t>
      </w:r>
    </w:p>
    <w:p w:rsidR="00A10769" w:rsidRPr="00637699" w:rsidRDefault="00A10769" w:rsidP="00637699">
      <w:pPr>
        <w:pStyle w:val="NormalWeb"/>
        <w:spacing w:line="480" w:lineRule="auto"/>
      </w:pPr>
    </w:p>
    <w:p w:rsidR="00A10769" w:rsidRDefault="00A10769" w:rsidP="00A10769">
      <w:pPr>
        <w:pStyle w:val="NormalWeb"/>
        <w:spacing w:line="480" w:lineRule="auto"/>
      </w:pPr>
    </w:p>
    <w:p w:rsidR="00682D37" w:rsidRDefault="00682D37" w:rsidP="00A10769">
      <w:pPr>
        <w:pStyle w:val="NormalWeb"/>
        <w:spacing w:line="480" w:lineRule="auto"/>
      </w:pPr>
    </w:p>
    <w:p w:rsidR="00682D37" w:rsidRDefault="00682D37" w:rsidP="00A10769">
      <w:pPr>
        <w:pStyle w:val="NormalWeb"/>
        <w:spacing w:line="480" w:lineRule="auto"/>
      </w:pPr>
    </w:p>
    <w:p w:rsidR="00682D37" w:rsidRDefault="00682D37" w:rsidP="00971A9A">
      <w:pPr>
        <w:pStyle w:val="Heading3"/>
      </w:pPr>
      <w:bookmarkStart w:id="144" w:name="_Toc171890518"/>
      <w:bookmarkStart w:id="145" w:name="_Toc171899605"/>
      <w:r w:rsidRPr="00682D37">
        <w:t>References</w:t>
      </w:r>
      <w:bookmarkEnd w:id="144"/>
      <w:bookmarkEnd w:id="145"/>
    </w:p>
    <w:p w:rsidR="00975CE5" w:rsidRPr="003C320D" w:rsidRDefault="00975CE5"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Patel, S., Gayakvad, B., Solanki, R., Patel, R. and Khunt, D., 2023. Towards the Digitization of Healthcare Record Management. </w:t>
      </w:r>
      <w:r w:rsidRPr="003C320D">
        <w:rPr>
          <w:rFonts w:cs="Times New Roman"/>
          <w:i/>
          <w:iCs/>
          <w:color w:val="222222"/>
          <w:szCs w:val="24"/>
          <w:shd w:val="clear" w:color="auto" w:fill="FFFFFF"/>
        </w:rPr>
        <w:t>Human‐Machine Interface: Making Healthcare Digital</w:t>
      </w:r>
      <w:r w:rsidRPr="003C320D">
        <w:rPr>
          <w:rFonts w:cs="Times New Roman"/>
          <w:color w:val="222222"/>
          <w:szCs w:val="24"/>
          <w:shd w:val="clear" w:color="auto" w:fill="FFFFFF"/>
        </w:rPr>
        <w:t>, pp.411-447.</w:t>
      </w:r>
    </w:p>
    <w:p w:rsidR="00975CE5" w:rsidRPr="003C320D" w:rsidRDefault="00975CE5"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lastRenderedPageBreak/>
        <w:t>Safitra, M.F., Lubis, M. and Fakhrurroja, H., 2023. Counterattacking cyber threats: A framework for the future of cybersecurity. </w:t>
      </w:r>
      <w:r w:rsidRPr="003C320D">
        <w:rPr>
          <w:rFonts w:cs="Times New Roman"/>
          <w:i/>
          <w:iCs/>
          <w:color w:val="222222"/>
          <w:szCs w:val="24"/>
          <w:shd w:val="clear" w:color="auto" w:fill="FFFFFF"/>
        </w:rPr>
        <w:t>Sustainability</w:t>
      </w:r>
      <w:r w:rsidRPr="003C320D">
        <w:rPr>
          <w:rFonts w:cs="Times New Roman"/>
          <w:color w:val="222222"/>
          <w:szCs w:val="24"/>
          <w:shd w:val="clear" w:color="auto" w:fill="FFFFFF"/>
        </w:rPr>
        <w:t>, </w:t>
      </w:r>
      <w:r w:rsidRPr="003C320D">
        <w:rPr>
          <w:rFonts w:cs="Times New Roman"/>
          <w:i/>
          <w:iCs/>
          <w:color w:val="222222"/>
          <w:szCs w:val="24"/>
          <w:shd w:val="clear" w:color="auto" w:fill="FFFFFF"/>
        </w:rPr>
        <w:t>15</w:t>
      </w:r>
      <w:r w:rsidRPr="003C320D">
        <w:rPr>
          <w:rFonts w:cs="Times New Roman"/>
          <w:color w:val="222222"/>
          <w:szCs w:val="24"/>
          <w:shd w:val="clear" w:color="auto" w:fill="FFFFFF"/>
        </w:rPr>
        <w:t>(18), p.13369.</w:t>
      </w:r>
    </w:p>
    <w:p w:rsidR="00EE35E5" w:rsidRPr="003C320D" w:rsidRDefault="00EE35E5"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Brown, S. and Desai, A., 2023. Legal and regulatory issues related to the use of clinical software in healthcare delivery. In </w:t>
      </w:r>
      <w:r w:rsidRPr="003C320D">
        <w:rPr>
          <w:rFonts w:cs="Times New Roman"/>
          <w:i/>
          <w:iCs/>
          <w:color w:val="222222"/>
          <w:szCs w:val="24"/>
          <w:shd w:val="clear" w:color="auto" w:fill="FFFFFF"/>
        </w:rPr>
        <w:t>Clinical Decision Support and Beyond</w:t>
      </w:r>
      <w:r w:rsidRPr="003C320D">
        <w:rPr>
          <w:rFonts w:cs="Times New Roman"/>
          <w:color w:val="222222"/>
          <w:szCs w:val="24"/>
          <w:shd w:val="clear" w:color="auto" w:fill="FFFFFF"/>
        </w:rPr>
        <w:t> (pp. 651-692). Academic Press.</w:t>
      </w:r>
    </w:p>
    <w:p w:rsidR="007475D9" w:rsidRPr="003C320D" w:rsidRDefault="007475D9"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Farok, N.A.Z. and Zolkipli, M.F., 2024. Incident Response Planning and Procedures. </w:t>
      </w:r>
      <w:r w:rsidRPr="003C320D">
        <w:rPr>
          <w:rFonts w:cs="Times New Roman"/>
          <w:i/>
          <w:iCs/>
          <w:color w:val="222222"/>
          <w:szCs w:val="24"/>
          <w:shd w:val="clear" w:color="auto" w:fill="FFFFFF"/>
        </w:rPr>
        <w:t>Borneo International Journal eISSN 2636-9826</w:t>
      </w:r>
      <w:r w:rsidRPr="003C320D">
        <w:rPr>
          <w:rFonts w:cs="Times New Roman"/>
          <w:color w:val="222222"/>
          <w:szCs w:val="24"/>
          <w:shd w:val="clear" w:color="auto" w:fill="FFFFFF"/>
        </w:rPr>
        <w:t>, </w:t>
      </w:r>
      <w:r w:rsidRPr="003C320D">
        <w:rPr>
          <w:rFonts w:cs="Times New Roman"/>
          <w:i/>
          <w:iCs/>
          <w:color w:val="222222"/>
          <w:szCs w:val="24"/>
          <w:shd w:val="clear" w:color="auto" w:fill="FFFFFF"/>
        </w:rPr>
        <w:t>7</w:t>
      </w:r>
      <w:r w:rsidRPr="003C320D">
        <w:rPr>
          <w:rFonts w:cs="Times New Roman"/>
          <w:color w:val="222222"/>
          <w:szCs w:val="24"/>
          <w:shd w:val="clear" w:color="auto" w:fill="FFFFFF"/>
        </w:rPr>
        <w:t>(2), pp.69-76.</w:t>
      </w:r>
    </w:p>
    <w:p w:rsidR="007475D9" w:rsidRPr="003C320D" w:rsidRDefault="007475D9"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Andriole, S.J., 2023. </w:t>
      </w:r>
      <w:r w:rsidRPr="003C320D">
        <w:rPr>
          <w:rFonts w:cs="Times New Roman"/>
          <w:i/>
          <w:iCs/>
          <w:color w:val="222222"/>
          <w:szCs w:val="24"/>
          <w:shd w:val="clear" w:color="auto" w:fill="FFFFFF"/>
        </w:rPr>
        <w:t>The Digital Playbook: How to win the strategic technology game</w:t>
      </w:r>
      <w:r w:rsidRPr="003C320D">
        <w:rPr>
          <w:rFonts w:cs="Times New Roman"/>
          <w:color w:val="222222"/>
          <w:szCs w:val="24"/>
          <w:shd w:val="clear" w:color="auto" w:fill="FFFFFF"/>
        </w:rPr>
        <w:t>. Pearson UK.</w:t>
      </w:r>
    </w:p>
    <w:p w:rsidR="007475D9" w:rsidRPr="003C320D" w:rsidRDefault="007475D9"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Javaid, M., Haleem, A., Singh, R.P. and Suman, R., 2023. Towards insighting cybersecurity for healthcare domains: A comprehensive review of recent practices and trends. </w:t>
      </w:r>
      <w:r w:rsidRPr="003C320D">
        <w:rPr>
          <w:rFonts w:cs="Times New Roman"/>
          <w:i/>
          <w:iCs/>
          <w:color w:val="222222"/>
          <w:szCs w:val="24"/>
          <w:shd w:val="clear" w:color="auto" w:fill="FFFFFF"/>
        </w:rPr>
        <w:t>Cyber Security and Applications</w:t>
      </w:r>
      <w:r w:rsidRPr="003C320D">
        <w:rPr>
          <w:rFonts w:cs="Times New Roman"/>
          <w:color w:val="222222"/>
          <w:szCs w:val="24"/>
          <w:shd w:val="clear" w:color="auto" w:fill="FFFFFF"/>
        </w:rPr>
        <w:t>, </w:t>
      </w:r>
      <w:r w:rsidRPr="003C320D">
        <w:rPr>
          <w:rFonts w:cs="Times New Roman"/>
          <w:i/>
          <w:iCs/>
          <w:color w:val="222222"/>
          <w:szCs w:val="24"/>
          <w:shd w:val="clear" w:color="auto" w:fill="FFFFFF"/>
        </w:rPr>
        <w:t>1</w:t>
      </w:r>
      <w:r w:rsidRPr="003C320D">
        <w:rPr>
          <w:rFonts w:cs="Times New Roman"/>
          <w:color w:val="222222"/>
          <w:szCs w:val="24"/>
          <w:shd w:val="clear" w:color="auto" w:fill="FFFFFF"/>
        </w:rPr>
        <w:t>, p.100016.</w:t>
      </w:r>
      <w:r w:rsidR="004E1CB1" w:rsidRPr="003C320D">
        <w:rPr>
          <w:rFonts w:cs="Times New Roman"/>
          <w:color w:val="222222"/>
          <w:szCs w:val="24"/>
          <w:shd w:val="clear" w:color="auto" w:fill="FFFFFF"/>
        </w:rPr>
        <w:t xml:space="preserve"> </w:t>
      </w:r>
    </w:p>
    <w:p w:rsidR="004E1CB1" w:rsidRPr="003C320D" w:rsidRDefault="004E1CB1" w:rsidP="003C320D">
      <w:pPr>
        <w:ind w:left="720" w:hanging="720"/>
        <w:rPr>
          <w:rFonts w:cs="Times New Roman"/>
          <w:szCs w:val="24"/>
        </w:rPr>
      </w:pPr>
      <w:r w:rsidRPr="003C320D">
        <w:rPr>
          <w:rFonts w:cs="Times New Roman"/>
          <w:color w:val="222222"/>
          <w:szCs w:val="24"/>
          <w:shd w:val="clear" w:color="auto" w:fill="FFFFFF"/>
        </w:rPr>
        <w:t>Wittkop, J., 2022. </w:t>
      </w:r>
      <w:r w:rsidRPr="003C320D">
        <w:rPr>
          <w:rFonts w:cs="Times New Roman"/>
          <w:i/>
          <w:iCs/>
          <w:color w:val="222222"/>
          <w:szCs w:val="24"/>
          <w:shd w:val="clear" w:color="auto" w:fill="FFFFFF"/>
        </w:rPr>
        <w:t>The cybersecurity playbook for modern enterprises: an end-to-end guide to preventing data breaches and cyber attacks</w:t>
      </w:r>
      <w:r w:rsidRPr="003C320D">
        <w:rPr>
          <w:rFonts w:cs="Times New Roman"/>
          <w:color w:val="222222"/>
          <w:szCs w:val="24"/>
          <w:shd w:val="clear" w:color="auto" w:fill="FFFFFF"/>
        </w:rPr>
        <w:t>. Packt Publishing Ltd.</w:t>
      </w:r>
    </w:p>
    <w:p w:rsidR="00682D37" w:rsidRPr="003C320D" w:rsidRDefault="00682D37" w:rsidP="003C320D">
      <w:pPr>
        <w:ind w:left="720" w:hanging="720"/>
        <w:rPr>
          <w:rFonts w:cs="Times New Roman"/>
          <w:szCs w:val="24"/>
        </w:rPr>
      </w:pPr>
      <w:r w:rsidRPr="003C320D">
        <w:rPr>
          <w:rFonts w:cs="Times New Roman"/>
          <w:szCs w:val="24"/>
        </w:rPr>
        <w:t>Allianz. (2022). Ransomware: The cyber risk that keeps on giving. Allianz Global Corporate &amp; Specialty. </w:t>
      </w:r>
      <w:hyperlink r:id="rId13" w:tgtFrame="_blank" w:history="1">
        <w:r w:rsidRPr="003C320D">
          <w:rPr>
            <w:rStyle w:val="Hyperlink"/>
            <w:rFonts w:cs="Times New Roman"/>
            <w:szCs w:val="24"/>
          </w:rPr>
          <w:t>https://www.agcs.allianz.com/news-and-insights/expert-risk-articles/ransomware-the-cyber-risk-that-keeps-on-giving.html</w:t>
        </w:r>
      </w:hyperlink>
    </w:p>
    <w:p w:rsidR="00682D37" w:rsidRPr="003C320D" w:rsidRDefault="00682D37" w:rsidP="003C320D">
      <w:pPr>
        <w:ind w:left="720" w:hanging="720"/>
        <w:rPr>
          <w:rFonts w:cs="Times New Roman"/>
          <w:szCs w:val="24"/>
        </w:rPr>
      </w:pPr>
      <w:r w:rsidRPr="003C320D">
        <w:rPr>
          <w:rFonts w:cs="Times New Roman"/>
          <w:szCs w:val="24"/>
        </w:rPr>
        <w:t>Cybersecurity &amp; Infrastructure Security Agency. (2021). Ransomware Awareness for Executives. </w:t>
      </w:r>
      <w:hyperlink r:id="rId14" w:tgtFrame="_blank" w:history="1">
        <w:r w:rsidRPr="003C320D">
          <w:rPr>
            <w:rStyle w:val="Hyperlink"/>
            <w:rFonts w:cs="Times New Roman"/>
            <w:szCs w:val="24"/>
          </w:rPr>
          <w:t>https://www.cisa.gov/sites/default/files/publications/CISA_MS-ISAC_Ransomware%20Awareness%20for%20Executives_S508C.pdf</w:t>
        </w:r>
      </w:hyperlink>
    </w:p>
    <w:p w:rsidR="00682D37" w:rsidRPr="003C320D" w:rsidRDefault="00682D37" w:rsidP="003C320D">
      <w:pPr>
        <w:ind w:left="720" w:hanging="720"/>
        <w:rPr>
          <w:rStyle w:val="Hyperlink"/>
          <w:rFonts w:cs="Times New Roman"/>
          <w:szCs w:val="24"/>
        </w:rPr>
      </w:pPr>
      <w:r w:rsidRPr="003C320D">
        <w:rPr>
          <w:rFonts w:cs="Times New Roman"/>
          <w:szCs w:val="24"/>
        </w:rPr>
        <w:t xml:space="preserve">Department of Health &amp; Human Services. (2020). Health Sector Cybersecurity Coordination Center (HC3): Ransomware Trends 2020.  </w:t>
      </w:r>
      <w:hyperlink r:id="rId15" w:history="1">
        <w:r w:rsidRPr="003C320D">
          <w:rPr>
            <w:rStyle w:val="Hyperlink"/>
            <w:rFonts w:cs="Times New Roman"/>
            <w:szCs w:val="24"/>
          </w:rPr>
          <w:t>https://www.hhs.gov/sites/default/files/ransomware-trends-2020.pdf</w:t>
        </w:r>
      </w:hyperlink>
    </w:p>
    <w:p w:rsidR="001545E3" w:rsidRPr="003C320D" w:rsidRDefault="001545E3"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World Health Organization, 2020. Patient safety incident reporting and learning systems: technical report and guidance.</w:t>
      </w:r>
    </w:p>
    <w:p w:rsidR="0001439B" w:rsidRPr="003C320D" w:rsidRDefault="001545E3"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lastRenderedPageBreak/>
        <w:t>Webb, S., 2021. </w:t>
      </w:r>
      <w:r w:rsidRPr="003C320D">
        <w:rPr>
          <w:rFonts w:cs="Times New Roman"/>
          <w:i/>
          <w:iCs/>
          <w:color w:val="222222"/>
          <w:szCs w:val="24"/>
          <w:shd w:val="clear" w:color="auto" w:fill="FFFFFF"/>
        </w:rPr>
        <w:t>Hardening the Healthcare Industry Against Ransomware Attacks</w:t>
      </w:r>
      <w:r w:rsidRPr="003C320D">
        <w:rPr>
          <w:rFonts w:cs="Times New Roman"/>
          <w:color w:val="222222"/>
          <w:szCs w:val="24"/>
          <w:shd w:val="clear" w:color="auto" w:fill="FFFFFF"/>
        </w:rPr>
        <w:t> (Master's thesis, Utica College).</w:t>
      </w:r>
    </w:p>
    <w:p w:rsidR="009A4788" w:rsidRPr="003C320D" w:rsidRDefault="009A4788" w:rsidP="003C320D">
      <w:pPr>
        <w:ind w:left="1077" w:hanging="720"/>
        <w:rPr>
          <w:rFonts w:eastAsia="Times New Roman" w:cs="Times New Roman"/>
          <w:szCs w:val="24"/>
          <w:lang w:val="en-KE" w:eastAsia="en-KE"/>
        </w:rPr>
      </w:pPr>
      <w:r w:rsidRPr="003C320D">
        <w:rPr>
          <w:rFonts w:eastAsia="Times New Roman" w:cs="Times New Roman"/>
          <w:szCs w:val="24"/>
          <w:lang w:val="en-KE" w:eastAsia="en-KE"/>
        </w:rPr>
        <w:t>European Parliament. (2016). General Data Protection Regulation (GDPR).</w:t>
      </w:r>
    </w:p>
    <w:p w:rsidR="009A4788" w:rsidRPr="003C320D" w:rsidRDefault="009A4788" w:rsidP="003C320D">
      <w:pPr>
        <w:ind w:left="1077" w:hanging="720"/>
        <w:rPr>
          <w:rFonts w:eastAsia="Times New Roman" w:cs="Times New Roman"/>
          <w:szCs w:val="24"/>
          <w:lang w:val="en-KE" w:eastAsia="en-KE"/>
        </w:rPr>
      </w:pPr>
      <w:r w:rsidRPr="003C320D">
        <w:rPr>
          <w:rFonts w:eastAsia="Times New Roman" w:cs="Times New Roman"/>
          <w:szCs w:val="24"/>
          <w:lang w:val="en-KE" w:eastAsia="en-KE"/>
        </w:rPr>
        <w:t>HHS. (2009). Breach Notification Rule.</w:t>
      </w:r>
    </w:p>
    <w:p w:rsidR="009A4788" w:rsidRPr="003C320D" w:rsidRDefault="009A4788" w:rsidP="003C320D">
      <w:pPr>
        <w:ind w:left="1077" w:hanging="720"/>
        <w:rPr>
          <w:rFonts w:eastAsia="Times New Roman" w:cs="Times New Roman"/>
          <w:szCs w:val="24"/>
          <w:lang w:val="en-KE" w:eastAsia="en-KE"/>
        </w:rPr>
      </w:pPr>
      <w:r w:rsidRPr="003C320D">
        <w:rPr>
          <w:rFonts w:eastAsia="Times New Roman" w:cs="Times New Roman"/>
          <w:szCs w:val="24"/>
          <w:lang w:val="en-KE" w:eastAsia="en-KE"/>
        </w:rPr>
        <w:t>HHS. (2013). HIPAA Security Rule.</w:t>
      </w:r>
    </w:p>
    <w:p w:rsidR="009A4788" w:rsidRPr="003C320D" w:rsidRDefault="009A4788" w:rsidP="003C320D">
      <w:pPr>
        <w:ind w:left="1077" w:hanging="720"/>
        <w:rPr>
          <w:rFonts w:eastAsia="Times New Roman" w:cs="Times New Roman"/>
          <w:szCs w:val="24"/>
          <w:lang w:val="en-KE" w:eastAsia="en-KE"/>
        </w:rPr>
      </w:pPr>
      <w:r w:rsidRPr="003C320D">
        <w:rPr>
          <w:rFonts w:eastAsia="Times New Roman" w:cs="Times New Roman"/>
          <w:szCs w:val="24"/>
          <w:lang w:val="en-KE" w:eastAsia="en-KE"/>
        </w:rPr>
        <w:t>HHS. (2014). Risk Analysis Guidance.</w:t>
      </w:r>
    </w:p>
    <w:p w:rsidR="006064A5" w:rsidRPr="003C320D" w:rsidRDefault="006064A5" w:rsidP="003C320D">
      <w:pPr>
        <w:ind w:left="1077" w:hanging="720"/>
        <w:rPr>
          <w:rFonts w:eastAsia="Times New Roman" w:cs="Times New Roman"/>
          <w:szCs w:val="24"/>
          <w:lang w:val="en-KE" w:eastAsia="en-KE"/>
        </w:rPr>
      </w:pPr>
      <w:r w:rsidRPr="003C320D">
        <w:rPr>
          <w:rFonts w:cs="Times New Roman"/>
          <w:color w:val="222222"/>
          <w:szCs w:val="24"/>
          <w:shd w:val="clear" w:color="auto" w:fill="FFFFFF"/>
        </w:rPr>
        <w:t>Fahad, M., Airf, H., Kumar, A. and Hussain, H.K., 2023. Securing Against APTs: Advancements in Detection and Mitigation. </w:t>
      </w:r>
      <w:r w:rsidRPr="003C320D">
        <w:rPr>
          <w:rFonts w:cs="Times New Roman"/>
          <w:i/>
          <w:iCs/>
          <w:color w:val="222222"/>
          <w:szCs w:val="24"/>
          <w:shd w:val="clear" w:color="auto" w:fill="FFFFFF"/>
        </w:rPr>
        <w:t>BIN: Bulletin Of Informatics</w:t>
      </w:r>
      <w:r w:rsidRPr="003C320D">
        <w:rPr>
          <w:rFonts w:cs="Times New Roman"/>
          <w:color w:val="222222"/>
          <w:szCs w:val="24"/>
          <w:shd w:val="clear" w:color="auto" w:fill="FFFFFF"/>
        </w:rPr>
        <w:t>, </w:t>
      </w:r>
      <w:r w:rsidRPr="003C320D">
        <w:rPr>
          <w:rFonts w:cs="Times New Roman"/>
          <w:i/>
          <w:iCs/>
          <w:color w:val="222222"/>
          <w:szCs w:val="24"/>
          <w:shd w:val="clear" w:color="auto" w:fill="FFFFFF"/>
        </w:rPr>
        <w:t>1</w:t>
      </w:r>
      <w:r w:rsidRPr="003C320D">
        <w:rPr>
          <w:rFonts w:cs="Times New Roman"/>
          <w:color w:val="222222"/>
          <w:szCs w:val="24"/>
          <w:shd w:val="clear" w:color="auto" w:fill="FFFFFF"/>
        </w:rPr>
        <w:t>(2).</w:t>
      </w:r>
      <w:r w:rsidRPr="003C320D">
        <w:rPr>
          <w:rFonts w:eastAsia="Times New Roman" w:cs="Times New Roman"/>
          <w:szCs w:val="24"/>
          <w:lang w:val="en-KE" w:eastAsia="en-KE"/>
        </w:rPr>
        <w:t xml:space="preserve"> </w:t>
      </w:r>
    </w:p>
    <w:p w:rsidR="009A4788" w:rsidRPr="003C320D" w:rsidRDefault="009A4788" w:rsidP="003C320D">
      <w:pPr>
        <w:ind w:left="1077" w:hanging="720"/>
        <w:rPr>
          <w:rFonts w:eastAsia="Times New Roman" w:cs="Times New Roman"/>
          <w:szCs w:val="24"/>
          <w:lang w:val="en-KE" w:eastAsia="en-KE"/>
        </w:rPr>
      </w:pPr>
      <w:r w:rsidRPr="003C320D">
        <w:rPr>
          <w:rFonts w:eastAsia="Times New Roman" w:cs="Times New Roman"/>
          <w:szCs w:val="24"/>
          <w:lang w:val="en-KE" w:eastAsia="en-KE"/>
        </w:rPr>
        <w:t>NIST. (2018). Framework for Improving Critical Infrastructure Cybersecurity.</w:t>
      </w:r>
    </w:p>
    <w:p w:rsidR="009A4788" w:rsidRPr="003C320D" w:rsidRDefault="009A4788" w:rsidP="003C320D">
      <w:pPr>
        <w:ind w:left="1077" w:hanging="720"/>
        <w:rPr>
          <w:rFonts w:eastAsia="Times New Roman" w:cs="Times New Roman"/>
          <w:szCs w:val="24"/>
          <w:lang w:val="en-KE" w:eastAsia="en-KE"/>
        </w:rPr>
      </w:pPr>
      <w:r w:rsidRPr="003C320D">
        <w:rPr>
          <w:rFonts w:eastAsia="Times New Roman" w:cs="Times New Roman"/>
          <w:szCs w:val="24"/>
          <w:lang w:val="en-KE" w:eastAsia="en-KE"/>
        </w:rPr>
        <w:t>Palisse, A., Anwar, A., Vanhoef, M., Ronge, R., Garcia, L., Baudry, D., &amp; Francillon, A. (2017). CryptoLock (and Drop It): Stopping Ransomware Attacks on User Data. IFIP International Conference on ICT Systems Security and Privacy Protection.</w:t>
      </w:r>
    </w:p>
    <w:p w:rsidR="006064A5" w:rsidRPr="003C320D" w:rsidRDefault="006064A5" w:rsidP="003C320D">
      <w:pPr>
        <w:ind w:left="1077" w:hanging="720"/>
        <w:rPr>
          <w:rFonts w:eastAsia="Times New Roman" w:cs="Times New Roman"/>
          <w:szCs w:val="24"/>
          <w:lang w:val="en-KE" w:eastAsia="en-KE"/>
        </w:rPr>
      </w:pPr>
      <w:r w:rsidRPr="003C320D">
        <w:rPr>
          <w:rFonts w:cs="Times New Roman"/>
          <w:color w:val="222222"/>
          <w:szCs w:val="24"/>
          <w:shd w:val="clear" w:color="auto" w:fill="FFFFFF"/>
        </w:rPr>
        <w:t>Hammi, B., Zeadally, S. and Nebhen, J., 2023. Security threats, countermeasures, and challenges of digital supply chains. </w:t>
      </w:r>
      <w:r w:rsidRPr="003C320D">
        <w:rPr>
          <w:rFonts w:cs="Times New Roman"/>
          <w:i/>
          <w:iCs/>
          <w:color w:val="222222"/>
          <w:szCs w:val="24"/>
          <w:shd w:val="clear" w:color="auto" w:fill="FFFFFF"/>
        </w:rPr>
        <w:t>ACM Computing Surveys</w:t>
      </w:r>
      <w:r w:rsidRPr="003C320D">
        <w:rPr>
          <w:rFonts w:cs="Times New Roman"/>
          <w:color w:val="222222"/>
          <w:szCs w:val="24"/>
          <w:shd w:val="clear" w:color="auto" w:fill="FFFFFF"/>
        </w:rPr>
        <w:t>, </w:t>
      </w:r>
      <w:r w:rsidRPr="003C320D">
        <w:rPr>
          <w:rFonts w:cs="Times New Roman"/>
          <w:i/>
          <w:iCs/>
          <w:color w:val="222222"/>
          <w:szCs w:val="24"/>
          <w:shd w:val="clear" w:color="auto" w:fill="FFFFFF"/>
        </w:rPr>
        <w:t>55</w:t>
      </w:r>
      <w:r w:rsidRPr="003C320D">
        <w:rPr>
          <w:rFonts w:cs="Times New Roman"/>
          <w:color w:val="222222"/>
          <w:szCs w:val="24"/>
          <w:shd w:val="clear" w:color="auto" w:fill="FFFFFF"/>
        </w:rPr>
        <w:t>(14s), pp.1-40.</w:t>
      </w:r>
      <w:r w:rsidRPr="003C320D">
        <w:rPr>
          <w:rFonts w:eastAsia="Times New Roman" w:cs="Times New Roman"/>
          <w:szCs w:val="24"/>
          <w:lang w:val="en-KE" w:eastAsia="en-KE"/>
        </w:rPr>
        <w:t xml:space="preserve"> </w:t>
      </w:r>
    </w:p>
    <w:p w:rsidR="009A4788" w:rsidRPr="003C320D" w:rsidRDefault="009A4788" w:rsidP="003C320D">
      <w:pPr>
        <w:ind w:left="1077" w:hanging="720"/>
        <w:rPr>
          <w:rFonts w:eastAsia="Times New Roman" w:cs="Times New Roman"/>
          <w:szCs w:val="24"/>
          <w:lang w:val="en-KE" w:eastAsia="en-KE"/>
        </w:rPr>
      </w:pPr>
      <w:r w:rsidRPr="003C320D">
        <w:rPr>
          <w:rFonts w:eastAsia="Times New Roman" w:cs="Times New Roman"/>
          <w:szCs w:val="24"/>
          <w:lang w:val="en-KE" w:eastAsia="en-KE"/>
        </w:rPr>
        <w:t>Samy, G. N., Ahmad, R., &amp; Ismail, Z. (2016). Security threats categories in healthcare information systems. Health Informatics Journal, 22(2), 198-210.</w:t>
      </w:r>
    </w:p>
    <w:p w:rsidR="009A4788" w:rsidRPr="003C320D" w:rsidRDefault="009A4788" w:rsidP="003C320D">
      <w:pPr>
        <w:ind w:left="1077" w:hanging="720"/>
        <w:rPr>
          <w:rFonts w:eastAsia="Times New Roman" w:cs="Times New Roman"/>
          <w:szCs w:val="24"/>
          <w:lang w:val="en-KE" w:eastAsia="en-KE"/>
        </w:rPr>
      </w:pPr>
      <w:r w:rsidRPr="003C320D">
        <w:rPr>
          <w:rFonts w:eastAsia="Times New Roman" w:cs="Times New Roman"/>
          <w:szCs w:val="24"/>
          <w:lang w:val="en-KE" w:eastAsia="en-KE"/>
        </w:rPr>
        <w:t xml:space="preserve">Saxe, J., &amp; Berlin, K. (2017). Deep Neural Network Based Malware Detection Using </w:t>
      </w:r>
      <w:r w:rsidR="006064A5" w:rsidRPr="003C320D">
        <w:rPr>
          <w:rFonts w:eastAsia="Times New Roman" w:cs="Times New Roman"/>
          <w:szCs w:val="24"/>
          <w:lang w:val="en-KE" w:eastAsia="en-KE"/>
        </w:rPr>
        <w:t>Two-Dimensional</w:t>
      </w:r>
      <w:r w:rsidRPr="003C320D">
        <w:rPr>
          <w:rFonts w:eastAsia="Times New Roman" w:cs="Times New Roman"/>
          <w:szCs w:val="24"/>
          <w:lang w:val="en-KE" w:eastAsia="en-KE"/>
        </w:rPr>
        <w:t xml:space="preserve"> Binary Program Features. 10th International Conference on Malicious and Unwanted Software.</w:t>
      </w:r>
    </w:p>
    <w:p w:rsidR="00106FDF" w:rsidRPr="003C320D" w:rsidRDefault="00106FDF" w:rsidP="003C320D">
      <w:pPr>
        <w:ind w:left="1077" w:hanging="720"/>
        <w:rPr>
          <w:rFonts w:cs="Times New Roman"/>
          <w:color w:val="222222"/>
          <w:szCs w:val="24"/>
          <w:shd w:val="clear" w:color="auto" w:fill="FFFFFF"/>
        </w:rPr>
      </w:pPr>
      <w:r w:rsidRPr="003C320D">
        <w:rPr>
          <w:rFonts w:cs="Times New Roman"/>
          <w:color w:val="222222"/>
          <w:szCs w:val="24"/>
          <w:shd w:val="clear" w:color="auto" w:fill="FFFFFF"/>
        </w:rPr>
        <w:t>Ahmed, J., Gharakheili, H.H., Russell, C. and Sivaraman, V., 2022. Automatic detection of DGA-enabled malware using SDN and traffic behavioral modeling. </w:t>
      </w:r>
      <w:r w:rsidRPr="003C320D">
        <w:rPr>
          <w:rFonts w:cs="Times New Roman"/>
          <w:i/>
          <w:iCs/>
          <w:color w:val="222222"/>
          <w:szCs w:val="24"/>
          <w:shd w:val="clear" w:color="auto" w:fill="FFFFFF"/>
        </w:rPr>
        <w:t>IEEE Transactions on Network Science and Engineering</w:t>
      </w:r>
      <w:r w:rsidRPr="003C320D">
        <w:rPr>
          <w:rFonts w:cs="Times New Roman"/>
          <w:color w:val="222222"/>
          <w:szCs w:val="24"/>
          <w:shd w:val="clear" w:color="auto" w:fill="FFFFFF"/>
        </w:rPr>
        <w:t>, </w:t>
      </w:r>
      <w:r w:rsidRPr="003C320D">
        <w:rPr>
          <w:rFonts w:cs="Times New Roman"/>
          <w:i/>
          <w:iCs/>
          <w:color w:val="222222"/>
          <w:szCs w:val="24"/>
          <w:shd w:val="clear" w:color="auto" w:fill="FFFFFF"/>
        </w:rPr>
        <w:t>9</w:t>
      </w:r>
      <w:r w:rsidRPr="003C320D">
        <w:rPr>
          <w:rFonts w:cs="Times New Roman"/>
          <w:color w:val="222222"/>
          <w:szCs w:val="24"/>
          <w:shd w:val="clear" w:color="auto" w:fill="FFFFFF"/>
        </w:rPr>
        <w:t xml:space="preserve">(4), pp.2922-2939. </w:t>
      </w:r>
    </w:p>
    <w:p w:rsidR="006064A5" w:rsidRPr="003C320D" w:rsidRDefault="006064A5" w:rsidP="003C320D">
      <w:pPr>
        <w:ind w:left="1077" w:hanging="720"/>
        <w:rPr>
          <w:rFonts w:cs="Times New Roman"/>
          <w:color w:val="222222"/>
          <w:szCs w:val="24"/>
          <w:shd w:val="clear" w:color="auto" w:fill="FFFFFF"/>
        </w:rPr>
      </w:pPr>
      <w:r w:rsidRPr="003C320D">
        <w:rPr>
          <w:rFonts w:cs="Times New Roman"/>
          <w:color w:val="222222"/>
          <w:szCs w:val="24"/>
          <w:shd w:val="clear" w:color="auto" w:fill="FFFFFF"/>
        </w:rPr>
        <w:t>Oz, H., Aris, A., Levi, A. and Uluagac, A.S., 2022. A survey on ransomware: Evolution, taxonomy, and defense solutions. </w:t>
      </w:r>
      <w:r w:rsidRPr="003C320D">
        <w:rPr>
          <w:rFonts w:cs="Times New Roman"/>
          <w:i/>
          <w:iCs/>
          <w:color w:val="222222"/>
          <w:szCs w:val="24"/>
          <w:shd w:val="clear" w:color="auto" w:fill="FFFFFF"/>
        </w:rPr>
        <w:t>ACM Computing Surveys (CSUR)</w:t>
      </w:r>
      <w:r w:rsidRPr="003C320D">
        <w:rPr>
          <w:rFonts w:cs="Times New Roman"/>
          <w:color w:val="222222"/>
          <w:szCs w:val="24"/>
          <w:shd w:val="clear" w:color="auto" w:fill="FFFFFF"/>
        </w:rPr>
        <w:t>, </w:t>
      </w:r>
      <w:r w:rsidRPr="003C320D">
        <w:rPr>
          <w:rFonts w:cs="Times New Roman"/>
          <w:i/>
          <w:iCs/>
          <w:color w:val="222222"/>
          <w:szCs w:val="24"/>
          <w:shd w:val="clear" w:color="auto" w:fill="FFFFFF"/>
        </w:rPr>
        <w:t>54</w:t>
      </w:r>
      <w:r w:rsidRPr="003C320D">
        <w:rPr>
          <w:rFonts w:cs="Times New Roman"/>
          <w:color w:val="222222"/>
          <w:szCs w:val="24"/>
          <w:shd w:val="clear" w:color="auto" w:fill="FFFFFF"/>
        </w:rPr>
        <w:t xml:space="preserve">(11s), pp.1-37. </w:t>
      </w:r>
    </w:p>
    <w:p w:rsidR="006064A5" w:rsidRPr="003C320D" w:rsidRDefault="006064A5" w:rsidP="003C320D">
      <w:pPr>
        <w:ind w:left="1077" w:hanging="720"/>
        <w:rPr>
          <w:rFonts w:cs="Times New Roman"/>
          <w:color w:val="222222"/>
          <w:szCs w:val="24"/>
          <w:shd w:val="clear" w:color="auto" w:fill="FFFFFF"/>
        </w:rPr>
      </w:pPr>
      <w:r w:rsidRPr="003C320D">
        <w:rPr>
          <w:rFonts w:cs="Times New Roman"/>
          <w:color w:val="222222"/>
          <w:szCs w:val="24"/>
          <w:shd w:val="clear" w:color="auto" w:fill="FFFFFF"/>
        </w:rPr>
        <w:lastRenderedPageBreak/>
        <w:t>Möller, D.P., 2023. Ransomware attacks and scenarios: Cost factors and loss of reputation. In </w:t>
      </w:r>
      <w:r w:rsidRPr="003C320D">
        <w:rPr>
          <w:rFonts w:cs="Times New Roman"/>
          <w:i/>
          <w:iCs/>
          <w:color w:val="222222"/>
          <w:szCs w:val="24"/>
          <w:shd w:val="clear" w:color="auto" w:fill="FFFFFF"/>
        </w:rPr>
        <w:t>Guide to Cybersecurity in Digital Transformation: Trends, Methods, Technologies, Applications and Best Practices</w:t>
      </w:r>
      <w:r w:rsidRPr="003C320D">
        <w:rPr>
          <w:rFonts w:cs="Times New Roman"/>
          <w:color w:val="222222"/>
          <w:szCs w:val="24"/>
          <w:shd w:val="clear" w:color="auto" w:fill="FFFFFF"/>
        </w:rPr>
        <w:t> (pp. 273-303). Cham: Springer Nature Switzerland.</w:t>
      </w:r>
    </w:p>
    <w:p w:rsidR="0001439B" w:rsidRPr="003C320D" w:rsidRDefault="0001439B" w:rsidP="003C320D">
      <w:pPr>
        <w:spacing w:after="240"/>
        <w:ind w:left="720" w:hanging="720"/>
        <w:rPr>
          <w:rFonts w:eastAsia="Times New Roman" w:cs="Times New Roman"/>
          <w:szCs w:val="24"/>
          <w:lang w:val="en-KE" w:eastAsia="en-KE"/>
        </w:rPr>
      </w:pPr>
      <w:r w:rsidRPr="003C320D">
        <w:rPr>
          <w:rFonts w:cs="Times New Roman"/>
          <w:color w:val="222222"/>
          <w:szCs w:val="24"/>
          <w:shd w:val="clear" w:color="auto" w:fill="FFFFFF"/>
        </w:rPr>
        <w:t>Naseer, H., Desouza, K., Maynard, S.B. and Ahmad, A., 2024. Enabling cybersecurity incident response agility through dynamic capabilities: the role of real-time analytics. </w:t>
      </w:r>
      <w:r w:rsidRPr="003C320D">
        <w:rPr>
          <w:rFonts w:cs="Times New Roman"/>
          <w:i/>
          <w:iCs/>
          <w:color w:val="222222"/>
          <w:szCs w:val="24"/>
          <w:shd w:val="clear" w:color="auto" w:fill="FFFFFF"/>
        </w:rPr>
        <w:t>European Journal of Information Systems</w:t>
      </w:r>
      <w:r w:rsidRPr="003C320D">
        <w:rPr>
          <w:rFonts w:cs="Times New Roman"/>
          <w:color w:val="222222"/>
          <w:szCs w:val="24"/>
          <w:shd w:val="clear" w:color="auto" w:fill="FFFFFF"/>
        </w:rPr>
        <w:t>, </w:t>
      </w:r>
      <w:r w:rsidRPr="003C320D">
        <w:rPr>
          <w:rFonts w:cs="Times New Roman"/>
          <w:i/>
          <w:iCs/>
          <w:color w:val="222222"/>
          <w:szCs w:val="24"/>
          <w:shd w:val="clear" w:color="auto" w:fill="FFFFFF"/>
        </w:rPr>
        <w:t>33</w:t>
      </w:r>
      <w:r w:rsidRPr="003C320D">
        <w:rPr>
          <w:rFonts w:cs="Times New Roman"/>
          <w:color w:val="222222"/>
          <w:szCs w:val="24"/>
          <w:shd w:val="clear" w:color="auto" w:fill="FFFFFF"/>
        </w:rPr>
        <w:t>(2), pp.200-220.</w:t>
      </w:r>
    </w:p>
    <w:p w:rsidR="0001439B" w:rsidRPr="003C320D" w:rsidRDefault="0001439B"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Kapur, R., 2023. </w:t>
      </w:r>
      <w:r w:rsidRPr="003C320D">
        <w:rPr>
          <w:rFonts w:cs="Times New Roman"/>
          <w:i/>
          <w:iCs/>
          <w:color w:val="222222"/>
          <w:szCs w:val="24"/>
          <w:shd w:val="clear" w:color="auto" w:fill="FFFFFF"/>
        </w:rPr>
        <w:t>Digital Platforms and Transformation of Healthcare Organizations: Integrating Digital Platforms with Advanced IT Systems and Work Transformation</w:t>
      </w:r>
      <w:r w:rsidRPr="003C320D">
        <w:rPr>
          <w:rFonts w:cs="Times New Roman"/>
          <w:color w:val="222222"/>
          <w:szCs w:val="24"/>
          <w:shd w:val="clear" w:color="auto" w:fill="FFFFFF"/>
        </w:rPr>
        <w:t>. CRC Press.</w:t>
      </w:r>
    </w:p>
    <w:p w:rsidR="0001439B" w:rsidRPr="003C320D" w:rsidRDefault="0001439B"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Bajpai, P. and Enbody, R., 2023. Know thy ransomware response: a detailed framework for devising effective ransomware response strategies. </w:t>
      </w:r>
      <w:r w:rsidRPr="003C320D">
        <w:rPr>
          <w:rFonts w:cs="Times New Roman"/>
          <w:i/>
          <w:iCs/>
          <w:color w:val="222222"/>
          <w:szCs w:val="24"/>
          <w:shd w:val="clear" w:color="auto" w:fill="FFFFFF"/>
        </w:rPr>
        <w:t>Digital Threats: Research and Practice</w:t>
      </w:r>
      <w:r w:rsidRPr="003C320D">
        <w:rPr>
          <w:rFonts w:cs="Times New Roman"/>
          <w:color w:val="222222"/>
          <w:szCs w:val="24"/>
          <w:shd w:val="clear" w:color="auto" w:fill="FFFFFF"/>
        </w:rPr>
        <w:t>, </w:t>
      </w:r>
      <w:r w:rsidRPr="003C320D">
        <w:rPr>
          <w:rFonts w:cs="Times New Roman"/>
          <w:i/>
          <w:iCs/>
          <w:color w:val="222222"/>
          <w:szCs w:val="24"/>
          <w:shd w:val="clear" w:color="auto" w:fill="FFFFFF"/>
        </w:rPr>
        <w:t>4</w:t>
      </w:r>
      <w:r w:rsidRPr="003C320D">
        <w:rPr>
          <w:rFonts w:cs="Times New Roman"/>
          <w:color w:val="222222"/>
          <w:szCs w:val="24"/>
          <w:shd w:val="clear" w:color="auto" w:fill="FFFFFF"/>
        </w:rPr>
        <w:t>(4), pp.1-19.</w:t>
      </w:r>
    </w:p>
    <w:p w:rsidR="001545E3" w:rsidRPr="003C320D" w:rsidRDefault="001545E3"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Garcia-Perez, A., Cegarra-Navarro, J.G., Sallos, M.P., Martinez-Caro, E. and Chinnaswamy, A., 2023. Resilience in healthcare systems: Cyber security and digital transformation. </w:t>
      </w:r>
      <w:r w:rsidRPr="003C320D">
        <w:rPr>
          <w:rFonts w:cs="Times New Roman"/>
          <w:i/>
          <w:iCs/>
          <w:color w:val="222222"/>
          <w:szCs w:val="24"/>
          <w:shd w:val="clear" w:color="auto" w:fill="FFFFFF"/>
        </w:rPr>
        <w:t>Technovation</w:t>
      </w:r>
      <w:r w:rsidRPr="003C320D">
        <w:rPr>
          <w:rFonts w:cs="Times New Roman"/>
          <w:color w:val="222222"/>
          <w:szCs w:val="24"/>
          <w:shd w:val="clear" w:color="auto" w:fill="FFFFFF"/>
        </w:rPr>
        <w:t>, </w:t>
      </w:r>
      <w:r w:rsidRPr="003C320D">
        <w:rPr>
          <w:rFonts w:cs="Times New Roman"/>
          <w:i/>
          <w:iCs/>
          <w:color w:val="222222"/>
          <w:szCs w:val="24"/>
          <w:shd w:val="clear" w:color="auto" w:fill="FFFFFF"/>
        </w:rPr>
        <w:t>121</w:t>
      </w:r>
      <w:r w:rsidRPr="003C320D">
        <w:rPr>
          <w:rFonts w:cs="Times New Roman"/>
          <w:color w:val="222222"/>
          <w:szCs w:val="24"/>
          <w:shd w:val="clear" w:color="auto" w:fill="FFFFFF"/>
        </w:rPr>
        <w:t>, p.102583.</w:t>
      </w:r>
    </w:p>
    <w:p w:rsidR="0001439B" w:rsidRPr="003C320D" w:rsidRDefault="0001439B"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Aslan, Ö., Aktuğ, S.S., Ozkan-Okay, M., Yilmaz, A.A. and Akin, E., 2023. A comprehensive review of cyber security vulnerabilities, threats, attacks, and solutions. </w:t>
      </w:r>
      <w:r w:rsidRPr="003C320D">
        <w:rPr>
          <w:rFonts w:cs="Times New Roman"/>
          <w:i/>
          <w:iCs/>
          <w:color w:val="222222"/>
          <w:szCs w:val="24"/>
          <w:shd w:val="clear" w:color="auto" w:fill="FFFFFF"/>
        </w:rPr>
        <w:t>Electronics</w:t>
      </w:r>
      <w:r w:rsidRPr="003C320D">
        <w:rPr>
          <w:rFonts w:cs="Times New Roman"/>
          <w:color w:val="222222"/>
          <w:szCs w:val="24"/>
          <w:shd w:val="clear" w:color="auto" w:fill="FFFFFF"/>
        </w:rPr>
        <w:t>, </w:t>
      </w:r>
      <w:r w:rsidRPr="003C320D">
        <w:rPr>
          <w:rFonts w:cs="Times New Roman"/>
          <w:i/>
          <w:iCs/>
          <w:color w:val="222222"/>
          <w:szCs w:val="24"/>
          <w:shd w:val="clear" w:color="auto" w:fill="FFFFFF"/>
        </w:rPr>
        <w:t>12</w:t>
      </w:r>
      <w:r w:rsidRPr="003C320D">
        <w:rPr>
          <w:rFonts w:cs="Times New Roman"/>
          <w:color w:val="222222"/>
          <w:szCs w:val="24"/>
          <w:shd w:val="clear" w:color="auto" w:fill="FFFFFF"/>
        </w:rPr>
        <w:t>(6), p.1333.</w:t>
      </w:r>
    </w:p>
    <w:p w:rsidR="003C320D" w:rsidRPr="003C320D" w:rsidRDefault="003C320D"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Barwick, M., Brown, J., Petricca, K., Stevens, B., Powell, B.J., Jaouich, A., Shakespeare, J. and Seto, E., 2023. The Implementation Playbook: study protocol for the development and feasibility evaluation of a digital tool for effective implementation of evidence-based innovations. </w:t>
      </w:r>
      <w:r w:rsidRPr="003C320D">
        <w:rPr>
          <w:rFonts w:cs="Times New Roman"/>
          <w:i/>
          <w:iCs/>
          <w:color w:val="222222"/>
          <w:szCs w:val="24"/>
          <w:shd w:val="clear" w:color="auto" w:fill="FFFFFF"/>
        </w:rPr>
        <w:t>Implementation Science Communications</w:t>
      </w:r>
      <w:r w:rsidRPr="003C320D">
        <w:rPr>
          <w:rFonts w:cs="Times New Roman"/>
          <w:color w:val="222222"/>
          <w:szCs w:val="24"/>
          <w:shd w:val="clear" w:color="auto" w:fill="FFFFFF"/>
        </w:rPr>
        <w:t>, </w:t>
      </w:r>
      <w:r w:rsidRPr="003C320D">
        <w:rPr>
          <w:rFonts w:cs="Times New Roman"/>
          <w:i/>
          <w:iCs/>
          <w:color w:val="222222"/>
          <w:szCs w:val="24"/>
          <w:shd w:val="clear" w:color="auto" w:fill="FFFFFF"/>
        </w:rPr>
        <w:t>4</w:t>
      </w:r>
      <w:r w:rsidRPr="003C320D">
        <w:rPr>
          <w:rFonts w:cs="Times New Roman"/>
          <w:color w:val="222222"/>
          <w:szCs w:val="24"/>
          <w:shd w:val="clear" w:color="auto" w:fill="FFFFFF"/>
        </w:rPr>
        <w:t>(1), p.21.</w:t>
      </w:r>
    </w:p>
    <w:p w:rsidR="006064A5" w:rsidRPr="003C320D" w:rsidRDefault="006064A5"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Kotkova, B., 2022. Cyber security in the healthcare sector-Current threats. </w:t>
      </w:r>
      <w:r w:rsidRPr="003C320D">
        <w:rPr>
          <w:rFonts w:cs="Times New Roman"/>
          <w:i/>
          <w:iCs/>
          <w:color w:val="222222"/>
          <w:szCs w:val="24"/>
          <w:shd w:val="clear" w:color="auto" w:fill="FFFFFF"/>
        </w:rPr>
        <w:t>International Multidisciplinary Scientific GeoConference: SGEM</w:t>
      </w:r>
      <w:r w:rsidRPr="003C320D">
        <w:rPr>
          <w:rFonts w:cs="Times New Roman"/>
          <w:color w:val="222222"/>
          <w:szCs w:val="24"/>
          <w:shd w:val="clear" w:color="auto" w:fill="FFFFFF"/>
        </w:rPr>
        <w:t>, </w:t>
      </w:r>
      <w:r w:rsidRPr="003C320D">
        <w:rPr>
          <w:rFonts w:cs="Times New Roman"/>
          <w:i/>
          <w:iCs/>
          <w:color w:val="222222"/>
          <w:szCs w:val="24"/>
          <w:shd w:val="clear" w:color="auto" w:fill="FFFFFF"/>
        </w:rPr>
        <w:t>22</w:t>
      </w:r>
      <w:r w:rsidRPr="003C320D">
        <w:rPr>
          <w:rFonts w:cs="Times New Roman"/>
          <w:color w:val="222222"/>
          <w:szCs w:val="24"/>
          <w:shd w:val="clear" w:color="auto" w:fill="FFFFFF"/>
        </w:rPr>
        <w:t>(2.1), pp.11-18.</w:t>
      </w:r>
    </w:p>
    <w:p w:rsidR="00106FDF" w:rsidRPr="003C320D" w:rsidRDefault="00106FDF"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lastRenderedPageBreak/>
        <w:t>Staves, A., Anderson, T., Balderstone, H., Green, B., Gouglidis, A. and Hutchison, D., 2022. A cyber incident response and recovery framework to support operators of industrial control systems. </w:t>
      </w:r>
      <w:r w:rsidRPr="003C320D">
        <w:rPr>
          <w:rFonts w:cs="Times New Roman"/>
          <w:i/>
          <w:iCs/>
          <w:color w:val="222222"/>
          <w:szCs w:val="24"/>
          <w:shd w:val="clear" w:color="auto" w:fill="FFFFFF"/>
        </w:rPr>
        <w:t>International Journal of Critical Infrastructure Protection</w:t>
      </w:r>
      <w:r w:rsidRPr="003C320D">
        <w:rPr>
          <w:rFonts w:cs="Times New Roman"/>
          <w:color w:val="222222"/>
          <w:szCs w:val="24"/>
          <w:shd w:val="clear" w:color="auto" w:fill="FFFFFF"/>
        </w:rPr>
        <w:t>, </w:t>
      </w:r>
      <w:r w:rsidRPr="003C320D">
        <w:rPr>
          <w:rFonts w:cs="Times New Roman"/>
          <w:i/>
          <w:iCs/>
          <w:color w:val="222222"/>
          <w:szCs w:val="24"/>
          <w:shd w:val="clear" w:color="auto" w:fill="FFFFFF"/>
        </w:rPr>
        <w:t>37</w:t>
      </w:r>
      <w:r w:rsidRPr="003C320D">
        <w:rPr>
          <w:rFonts w:cs="Times New Roman"/>
          <w:color w:val="222222"/>
          <w:szCs w:val="24"/>
          <w:shd w:val="clear" w:color="auto" w:fill="FFFFFF"/>
        </w:rPr>
        <w:t>, p.100505.</w:t>
      </w:r>
    </w:p>
    <w:p w:rsidR="00106FDF" w:rsidRPr="003C320D" w:rsidRDefault="00106FDF"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Ilca, L.F., Lucian, O.P. and Balan, T.C., 2023. Enhancing cyber-resilience for small and medium-sized organizations with prescriptive malware analysis, detection and response. </w:t>
      </w:r>
      <w:r w:rsidRPr="003C320D">
        <w:rPr>
          <w:rFonts w:cs="Times New Roman"/>
          <w:i/>
          <w:iCs/>
          <w:color w:val="222222"/>
          <w:szCs w:val="24"/>
          <w:shd w:val="clear" w:color="auto" w:fill="FFFFFF"/>
        </w:rPr>
        <w:t>Sensors</w:t>
      </w:r>
      <w:r w:rsidRPr="003C320D">
        <w:rPr>
          <w:rFonts w:cs="Times New Roman"/>
          <w:color w:val="222222"/>
          <w:szCs w:val="24"/>
          <w:shd w:val="clear" w:color="auto" w:fill="FFFFFF"/>
        </w:rPr>
        <w:t>, </w:t>
      </w:r>
      <w:r w:rsidRPr="003C320D">
        <w:rPr>
          <w:rFonts w:cs="Times New Roman"/>
          <w:i/>
          <w:iCs/>
          <w:color w:val="222222"/>
          <w:szCs w:val="24"/>
          <w:shd w:val="clear" w:color="auto" w:fill="FFFFFF"/>
        </w:rPr>
        <w:t>23</w:t>
      </w:r>
      <w:r w:rsidRPr="003C320D">
        <w:rPr>
          <w:rFonts w:cs="Times New Roman"/>
          <w:color w:val="222222"/>
          <w:szCs w:val="24"/>
          <w:shd w:val="clear" w:color="auto" w:fill="FFFFFF"/>
        </w:rPr>
        <w:t>(15), p.6757.</w:t>
      </w:r>
    </w:p>
    <w:p w:rsidR="003C320D" w:rsidRDefault="003C320D" w:rsidP="003C320D">
      <w:pPr>
        <w:ind w:left="720" w:hanging="720"/>
        <w:rPr>
          <w:rFonts w:cs="Times New Roman"/>
          <w:color w:val="222222"/>
          <w:szCs w:val="24"/>
          <w:shd w:val="clear" w:color="auto" w:fill="FFFFFF"/>
        </w:rPr>
      </w:pPr>
      <w:r w:rsidRPr="003C320D">
        <w:rPr>
          <w:rFonts w:cs="Times New Roman"/>
          <w:color w:val="222222"/>
          <w:szCs w:val="24"/>
          <w:shd w:val="clear" w:color="auto" w:fill="FFFFFF"/>
        </w:rPr>
        <w:t>Safitra, M.F., Lubis, M. and Fakhrurroja, H., 2023. Counterattacking cyber threats: A framework for the future of cybersecurity. </w:t>
      </w:r>
      <w:r w:rsidRPr="003C320D">
        <w:rPr>
          <w:rFonts w:cs="Times New Roman"/>
          <w:i/>
          <w:iCs/>
          <w:color w:val="222222"/>
          <w:szCs w:val="24"/>
          <w:shd w:val="clear" w:color="auto" w:fill="FFFFFF"/>
        </w:rPr>
        <w:t>Sustainability</w:t>
      </w:r>
      <w:r w:rsidRPr="003C320D">
        <w:rPr>
          <w:rFonts w:cs="Times New Roman"/>
          <w:color w:val="222222"/>
          <w:szCs w:val="24"/>
          <w:shd w:val="clear" w:color="auto" w:fill="FFFFFF"/>
        </w:rPr>
        <w:t>, </w:t>
      </w:r>
      <w:r w:rsidRPr="003C320D">
        <w:rPr>
          <w:rFonts w:cs="Times New Roman"/>
          <w:i/>
          <w:iCs/>
          <w:color w:val="222222"/>
          <w:szCs w:val="24"/>
          <w:shd w:val="clear" w:color="auto" w:fill="FFFFFF"/>
        </w:rPr>
        <w:t>15</w:t>
      </w:r>
      <w:r w:rsidRPr="003C320D">
        <w:rPr>
          <w:rFonts w:cs="Times New Roman"/>
          <w:color w:val="222222"/>
          <w:szCs w:val="24"/>
          <w:shd w:val="clear" w:color="auto" w:fill="FFFFFF"/>
        </w:rPr>
        <w:t>(18), p.13369.</w:t>
      </w:r>
    </w:p>
    <w:p w:rsidR="003C320D" w:rsidRDefault="003C320D" w:rsidP="003C320D">
      <w:pPr>
        <w:ind w:left="720" w:hanging="720"/>
        <w:rPr>
          <w:rFonts w:cs="Times New Roman"/>
          <w:szCs w:val="24"/>
        </w:rPr>
      </w:pPr>
    </w:p>
    <w:p w:rsidR="003C320D" w:rsidRDefault="003C320D" w:rsidP="003C320D">
      <w:pPr>
        <w:ind w:left="720" w:hanging="720"/>
        <w:rPr>
          <w:rFonts w:cs="Times New Roman"/>
          <w:szCs w:val="24"/>
        </w:rPr>
      </w:pPr>
    </w:p>
    <w:p w:rsidR="003C320D" w:rsidRDefault="003C320D" w:rsidP="00971A9A">
      <w:pPr>
        <w:pStyle w:val="Heading3"/>
      </w:pPr>
      <w:bookmarkStart w:id="146" w:name="_Toc171890519"/>
      <w:bookmarkStart w:id="147" w:name="_Toc171899606"/>
      <w:r w:rsidRPr="003C320D">
        <w:t>Appendix</w:t>
      </w:r>
      <w:bookmarkEnd w:id="146"/>
      <w:bookmarkEnd w:id="147"/>
    </w:p>
    <w:p w:rsidR="003C320D" w:rsidRPr="001D11A4" w:rsidRDefault="003C320D" w:rsidP="00971A9A">
      <w:pPr>
        <w:pStyle w:val="Heading3"/>
        <w:rPr>
          <w:rStyle w:val="Strong"/>
          <w:b/>
        </w:rPr>
      </w:pPr>
      <w:bookmarkStart w:id="148" w:name="_Toc171890520"/>
      <w:bookmarkStart w:id="149" w:name="_Toc171899607"/>
      <w:r w:rsidRPr="001D11A4">
        <w:rPr>
          <w:rStyle w:val="Strong"/>
          <w:b/>
        </w:rPr>
        <w:t>Ransomware Incident Response Playbook</w:t>
      </w:r>
      <w:bookmarkEnd w:id="148"/>
      <w:bookmarkEnd w:id="149"/>
    </w:p>
    <w:p w:rsidR="002F742E" w:rsidRDefault="002F742E" w:rsidP="000D473C">
      <w:pPr>
        <w:pStyle w:val="NormalWeb"/>
        <w:spacing w:line="480" w:lineRule="auto"/>
        <w:rPr>
          <w:rStyle w:val="Strong"/>
        </w:rPr>
      </w:pPr>
      <w:r w:rsidRPr="002F742E">
        <w:rPr>
          <w:rStyle w:val="Strong"/>
        </w:rPr>
        <w:t>Proof of Original Work</w:t>
      </w:r>
    </w:p>
    <w:p w:rsidR="002F742E" w:rsidRPr="000D473C" w:rsidRDefault="002F742E" w:rsidP="000D473C">
      <w:pPr>
        <w:pStyle w:val="NormalWeb"/>
        <w:spacing w:line="480" w:lineRule="auto"/>
        <w:rPr>
          <w:rStyle w:val="Strong"/>
          <w:lang w:val="en-US"/>
        </w:rPr>
      </w:pPr>
      <w:r w:rsidRPr="002F742E">
        <w:rPr>
          <w:rStyle w:val="Strong"/>
          <w:b w:val="0"/>
        </w:rPr>
        <w:t>The following elements demonstrate the originality and authenticity of this work</w:t>
      </w:r>
      <w:r w:rsidR="000D473C">
        <w:rPr>
          <w:rStyle w:val="Strong"/>
          <w:b w:val="0"/>
          <w:lang w:val="en-US"/>
        </w:rPr>
        <w:t>:</w:t>
      </w:r>
    </w:p>
    <w:p w:rsidR="002F742E" w:rsidRPr="002F742E" w:rsidRDefault="002F742E" w:rsidP="002F742E">
      <w:pPr>
        <w:pStyle w:val="NormalWeb"/>
        <w:numPr>
          <w:ilvl w:val="0"/>
          <w:numId w:val="27"/>
        </w:numPr>
        <w:spacing w:line="480" w:lineRule="auto"/>
        <w:rPr>
          <w:rStyle w:val="Strong"/>
        </w:rPr>
      </w:pPr>
      <w:r w:rsidRPr="002F742E">
        <w:rPr>
          <w:rStyle w:val="Strong"/>
        </w:rPr>
        <w:t>Custom Flowcharts:</w:t>
      </w:r>
    </w:p>
    <w:p w:rsidR="002F742E" w:rsidRPr="002F742E" w:rsidRDefault="002F742E" w:rsidP="000D473C">
      <w:pPr>
        <w:pStyle w:val="NormalWeb"/>
        <w:numPr>
          <w:ilvl w:val="0"/>
          <w:numId w:val="33"/>
        </w:numPr>
        <w:spacing w:line="480" w:lineRule="auto"/>
        <w:rPr>
          <w:rStyle w:val="Strong"/>
        </w:rPr>
      </w:pPr>
      <w:r w:rsidRPr="000D473C">
        <w:rPr>
          <w:rStyle w:val="Strong"/>
          <w:b w:val="0"/>
        </w:rPr>
        <w:t>All the flowcharts were authored based on templates and hence depicted independent readings and illustrations of the incident response processes.</w:t>
      </w:r>
    </w:p>
    <w:p w:rsidR="002F742E" w:rsidRPr="002F742E" w:rsidRDefault="002F742E" w:rsidP="000D473C">
      <w:pPr>
        <w:pStyle w:val="NormalWeb"/>
        <w:numPr>
          <w:ilvl w:val="0"/>
          <w:numId w:val="27"/>
        </w:numPr>
        <w:spacing w:line="480" w:lineRule="auto"/>
        <w:rPr>
          <w:rStyle w:val="Strong"/>
        </w:rPr>
      </w:pPr>
      <w:r w:rsidRPr="002F742E">
        <w:rPr>
          <w:rStyle w:val="Strong"/>
        </w:rPr>
        <w:t>Original Code:</w:t>
      </w:r>
    </w:p>
    <w:p w:rsidR="000D473C" w:rsidRPr="000D473C" w:rsidRDefault="002F742E" w:rsidP="000D473C">
      <w:pPr>
        <w:pStyle w:val="NormalWeb"/>
        <w:numPr>
          <w:ilvl w:val="0"/>
          <w:numId w:val="33"/>
        </w:numPr>
        <w:spacing w:line="480" w:lineRule="auto"/>
        <w:rPr>
          <w:rStyle w:val="Strong"/>
          <w:b w:val="0"/>
        </w:rPr>
      </w:pPr>
      <w:r w:rsidRPr="000D473C">
        <w:rPr>
          <w:rStyle w:val="Strong"/>
          <w:b w:val="0"/>
        </w:rPr>
        <w:t>The pseudo-code and the incident detection script developed in Chapter 4 are solely designed for this project and include ideas that may not be common in general organizations, primarily due to the nature of healthcare facilities.</w:t>
      </w:r>
    </w:p>
    <w:p w:rsidR="003C320D" w:rsidRPr="001D11A4" w:rsidRDefault="003C320D" w:rsidP="000D473C">
      <w:pPr>
        <w:pStyle w:val="NormalWeb"/>
        <w:numPr>
          <w:ilvl w:val="0"/>
          <w:numId w:val="27"/>
        </w:numPr>
        <w:spacing w:line="480" w:lineRule="auto"/>
      </w:pPr>
      <w:r w:rsidRPr="001D11A4">
        <w:rPr>
          <w:rStyle w:val="Strong"/>
        </w:rPr>
        <w:lastRenderedPageBreak/>
        <w:t>Stakeholder Interviews</w:t>
      </w:r>
      <w:r w:rsidRPr="001D11A4">
        <w:t>:</w:t>
      </w:r>
    </w:p>
    <w:p w:rsidR="003C320D" w:rsidRPr="001D11A4" w:rsidRDefault="003C320D" w:rsidP="005A641B">
      <w:pPr>
        <w:numPr>
          <w:ilvl w:val="1"/>
          <w:numId w:val="27"/>
        </w:numPr>
        <w:spacing w:before="100" w:beforeAutospacing="1" w:after="100" w:afterAutospacing="1"/>
        <w:rPr>
          <w:rFonts w:cs="Times New Roman"/>
          <w:szCs w:val="24"/>
        </w:rPr>
      </w:pPr>
      <w:r w:rsidRPr="001D11A4">
        <w:rPr>
          <w:rFonts w:cs="Times New Roman"/>
          <w:szCs w:val="24"/>
        </w:rPr>
        <w:t>Primary data was collected through semi-structured interviews with healthcare professionals, IT specialists, and cybersecurity experts. These interviews were conducted personally, and the insights gained were synthesized and integrated into the playbook development.</w:t>
      </w:r>
    </w:p>
    <w:p w:rsidR="003C320D" w:rsidRPr="001D11A4" w:rsidRDefault="003C320D" w:rsidP="005A641B">
      <w:pPr>
        <w:pStyle w:val="NormalWeb"/>
        <w:numPr>
          <w:ilvl w:val="0"/>
          <w:numId w:val="27"/>
        </w:numPr>
        <w:spacing w:line="480" w:lineRule="auto"/>
      </w:pPr>
      <w:r w:rsidRPr="001D11A4">
        <w:rPr>
          <w:rStyle w:val="Strong"/>
        </w:rPr>
        <w:t>Survey Data</w:t>
      </w:r>
      <w:r w:rsidRPr="001D11A4">
        <w:t>:</w:t>
      </w:r>
    </w:p>
    <w:p w:rsidR="003C320D" w:rsidRPr="001D11A4" w:rsidRDefault="003C320D" w:rsidP="005A641B">
      <w:pPr>
        <w:numPr>
          <w:ilvl w:val="1"/>
          <w:numId w:val="27"/>
        </w:numPr>
        <w:spacing w:before="100" w:beforeAutospacing="1" w:after="100" w:afterAutospacing="1"/>
        <w:rPr>
          <w:rFonts w:cs="Times New Roman"/>
          <w:szCs w:val="24"/>
        </w:rPr>
      </w:pPr>
      <w:r w:rsidRPr="001D11A4">
        <w:rPr>
          <w:rFonts w:cs="Times New Roman"/>
          <w:szCs w:val="24"/>
        </w:rPr>
        <w:t>Surveys were designed and distributed to healthcare staff to gather their knowledge and perceptions about ransomware incidents. The analysis of this survey data informed the practical aspects of the playbook.</w:t>
      </w:r>
    </w:p>
    <w:p w:rsidR="003C320D" w:rsidRPr="001D11A4" w:rsidRDefault="003C320D" w:rsidP="005A641B">
      <w:pPr>
        <w:pStyle w:val="NormalWeb"/>
        <w:numPr>
          <w:ilvl w:val="0"/>
          <w:numId w:val="27"/>
        </w:numPr>
        <w:spacing w:line="480" w:lineRule="auto"/>
      </w:pPr>
      <w:r w:rsidRPr="001D11A4">
        <w:rPr>
          <w:rStyle w:val="Strong"/>
        </w:rPr>
        <w:t>Regulatory Compliance Mapping</w:t>
      </w:r>
      <w:r w:rsidRPr="001D11A4">
        <w:t>:</w:t>
      </w:r>
    </w:p>
    <w:p w:rsidR="003C320D" w:rsidRPr="001D11A4" w:rsidRDefault="003C320D" w:rsidP="005A641B">
      <w:pPr>
        <w:numPr>
          <w:ilvl w:val="1"/>
          <w:numId w:val="27"/>
        </w:numPr>
        <w:spacing w:before="100" w:beforeAutospacing="1" w:after="100" w:afterAutospacing="1"/>
        <w:rPr>
          <w:rFonts w:cs="Times New Roman"/>
          <w:szCs w:val="24"/>
        </w:rPr>
      </w:pPr>
      <w:r w:rsidRPr="001D11A4">
        <w:rPr>
          <w:rFonts w:cs="Times New Roman"/>
          <w:szCs w:val="24"/>
        </w:rPr>
        <w:t>The playbook was developed with specific attention to healthcare regulations, including HIPAA, ensuring that the procedures align with industry standards. The mapping of these regulations to the playbook content was carried out uniquely for this project.</w:t>
      </w:r>
    </w:p>
    <w:p w:rsidR="003C320D" w:rsidRPr="001D11A4" w:rsidRDefault="003C320D" w:rsidP="005A641B">
      <w:pPr>
        <w:pStyle w:val="NormalWeb"/>
        <w:numPr>
          <w:ilvl w:val="0"/>
          <w:numId w:val="27"/>
        </w:numPr>
        <w:spacing w:line="480" w:lineRule="auto"/>
      </w:pPr>
      <w:r w:rsidRPr="001D11A4">
        <w:rPr>
          <w:rStyle w:val="Strong"/>
        </w:rPr>
        <w:t>Literature Review and Critical Analysis</w:t>
      </w:r>
      <w:r w:rsidRPr="001D11A4">
        <w:t>:</w:t>
      </w:r>
    </w:p>
    <w:p w:rsidR="003C320D" w:rsidRPr="001D11A4" w:rsidRDefault="003C320D" w:rsidP="005A641B">
      <w:pPr>
        <w:numPr>
          <w:ilvl w:val="1"/>
          <w:numId w:val="27"/>
        </w:numPr>
        <w:spacing w:before="100" w:beforeAutospacing="1" w:after="100" w:afterAutospacing="1"/>
        <w:rPr>
          <w:rFonts w:cs="Times New Roman"/>
          <w:szCs w:val="24"/>
        </w:rPr>
      </w:pPr>
      <w:r w:rsidRPr="001D11A4">
        <w:rPr>
          <w:rFonts w:cs="Times New Roman"/>
          <w:szCs w:val="24"/>
        </w:rPr>
        <w:t>The literature review involved a critical analysis of existing works and frameworks. The findings and gaps identified in the current approaches provided a basis for the development of a new and tailored incident response playbook for healthcare environments.</w:t>
      </w:r>
    </w:p>
    <w:p w:rsidR="003C320D" w:rsidRPr="001D11A4" w:rsidRDefault="003C320D" w:rsidP="005A641B">
      <w:pPr>
        <w:pStyle w:val="NormalWeb"/>
        <w:numPr>
          <w:ilvl w:val="0"/>
          <w:numId w:val="27"/>
        </w:numPr>
        <w:spacing w:line="480" w:lineRule="auto"/>
      </w:pPr>
      <w:r w:rsidRPr="001D11A4">
        <w:rPr>
          <w:rStyle w:val="Strong"/>
        </w:rPr>
        <w:t>Iterative Feedback Loops</w:t>
      </w:r>
      <w:r w:rsidRPr="001D11A4">
        <w:t>:</w:t>
      </w:r>
    </w:p>
    <w:p w:rsidR="003C320D" w:rsidRPr="001D11A4" w:rsidRDefault="003C320D" w:rsidP="005A641B">
      <w:pPr>
        <w:numPr>
          <w:ilvl w:val="1"/>
          <w:numId w:val="27"/>
        </w:numPr>
        <w:spacing w:before="100" w:beforeAutospacing="1" w:after="100" w:afterAutospacing="1"/>
        <w:rPr>
          <w:rFonts w:cs="Times New Roman"/>
          <w:szCs w:val="24"/>
        </w:rPr>
      </w:pPr>
      <w:r w:rsidRPr="001D11A4">
        <w:rPr>
          <w:rFonts w:cs="Times New Roman"/>
          <w:szCs w:val="24"/>
        </w:rPr>
        <w:t>Feedback from pilot testing, tabletop exercises, and stakeholder consultations was solicited and incorporated into the playbook iteratively, demonstrating a commitment to continuous improvement and originality.</w:t>
      </w:r>
    </w:p>
    <w:p w:rsidR="003C320D" w:rsidRPr="001D11A4" w:rsidRDefault="003C320D" w:rsidP="005A641B">
      <w:pPr>
        <w:pStyle w:val="NormalWeb"/>
        <w:numPr>
          <w:ilvl w:val="0"/>
          <w:numId w:val="27"/>
        </w:numPr>
        <w:spacing w:line="480" w:lineRule="auto"/>
      </w:pPr>
      <w:r w:rsidRPr="001D11A4">
        <w:rPr>
          <w:rStyle w:val="Strong"/>
        </w:rPr>
        <w:t>Documentation and Version Control</w:t>
      </w:r>
      <w:r w:rsidRPr="001D11A4">
        <w:t>:</w:t>
      </w:r>
    </w:p>
    <w:p w:rsidR="003C320D" w:rsidRPr="001D11A4" w:rsidRDefault="003C320D" w:rsidP="005A641B">
      <w:pPr>
        <w:numPr>
          <w:ilvl w:val="1"/>
          <w:numId w:val="27"/>
        </w:numPr>
        <w:spacing w:before="100" w:beforeAutospacing="1" w:after="100" w:afterAutospacing="1"/>
        <w:rPr>
          <w:rFonts w:cs="Times New Roman"/>
          <w:szCs w:val="24"/>
        </w:rPr>
      </w:pPr>
      <w:r w:rsidRPr="001D11A4">
        <w:rPr>
          <w:rFonts w:cs="Times New Roman"/>
          <w:szCs w:val="24"/>
        </w:rPr>
        <w:lastRenderedPageBreak/>
        <w:t>The playbook was documented meticulously, with version control maintained to track changes and updates. This documentation process ensures the work's transparency and traceability.</w:t>
      </w:r>
    </w:p>
    <w:p w:rsidR="003C320D" w:rsidRPr="001D11A4" w:rsidRDefault="003C320D" w:rsidP="001D11A4">
      <w:pPr>
        <w:pStyle w:val="NormalWeb"/>
        <w:spacing w:line="480" w:lineRule="auto"/>
      </w:pPr>
      <w:r w:rsidRPr="001D11A4">
        <w:t>These components collectively establish the uniqueness and originality of the ransomware incident response playbook, confirming that the work presented in this project is my own, supported by comprehensive research, data collection, and analysis.</w:t>
      </w:r>
    </w:p>
    <w:p w:rsidR="003C320D" w:rsidRPr="001D11A4" w:rsidRDefault="003C320D" w:rsidP="001D11A4">
      <w:pPr>
        <w:pStyle w:val="NormalWeb"/>
        <w:spacing w:line="480" w:lineRule="auto"/>
        <w:rPr>
          <w:b/>
        </w:rPr>
      </w:pPr>
      <w:r w:rsidRPr="001D11A4">
        <w:rPr>
          <w:b/>
        </w:rPr>
        <w:t xml:space="preserve"> List of Tables</w:t>
      </w:r>
    </w:p>
    <w:p w:rsidR="003C320D" w:rsidRPr="001D11A4" w:rsidRDefault="003C320D" w:rsidP="005A641B">
      <w:pPr>
        <w:numPr>
          <w:ilvl w:val="0"/>
          <w:numId w:val="28"/>
        </w:numPr>
        <w:spacing w:before="100" w:beforeAutospacing="1" w:after="100" w:afterAutospacing="1"/>
        <w:rPr>
          <w:rFonts w:cs="Times New Roman"/>
          <w:b/>
          <w:szCs w:val="24"/>
        </w:rPr>
      </w:pPr>
      <w:r w:rsidRPr="001D11A4">
        <w:rPr>
          <w:rStyle w:val="Strong"/>
          <w:rFonts w:cs="Times New Roman"/>
          <w:b w:val="0"/>
          <w:szCs w:val="24"/>
        </w:rPr>
        <w:t>Table 1: Incident Response Plan Checklist</w:t>
      </w:r>
    </w:p>
    <w:p w:rsidR="003C320D" w:rsidRPr="001D11A4" w:rsidRDefault="003C320D" w:rsidP="005A641B">
      <w:pPr>
        <w:numPr>
          <w:ilvl w:val="0"/>
          <w:numId w:val="28"/>
        </w:numPr>
        <w:spacing w:before="100" w:beforeAutospacing="1" w:after="100" w:afterAutospacing="1"/>
        <w:rPr>
          <w:rFonts w:cs="Times New Roman"/>
          <w:b/>
          <w:szCs w:val="24"/>
        </w:rPr>
      </w:pPr>
      <w:r w:rsidRPr="001D11A4">
        <w:rPr>
          <w:rStyle w:val="Strong"/>
          <w:rFonts w:cs="Times New Roman"/>
          <w:b w:val="0"/>
          <w:szCs w:val="24"/>
        </w:rPr>
        <w:t>Table 2: Guidelines for Your Recovery Plan</w:t>
      </w:r>
    </w:p>
    <w:p w:rsidR="003C320D" w:rsidRPr="001D11A4" w:rsidRDefault="003C320D" w:rsidP="005A641B">
      <w:pPr>
        <w:numPr>
          <w:ilvl w:val="0"/>
          <w:numId w:val="28"/>
        </w:numPr>
        <w:spacing w:before="100" w:beforeAutospacing="1" w:after="100" w:afterAutospacing="1"/>
        <w:rPr>
          <w:rFonts w:cs="Times New Roman"/>
          <w:b/>
          <w:szCs w:val="24"/>
        </w:rPr>
      </w:pPr>
      <w:r w:rsidRPr="001D11A4">
        <w:rPr>
          <w:rStyle w:val="Strong"/>
          <w:rFonts w:cs="Times New Roman"/>
          <w:b w:val="0"/>
          <w:szCs w:val="24"/>
        </w:rPr>
        <w:t>Table 3: Immediate Response Checklist – Detection, Analysis, Containment, and Eradication</w:t>
      </w:r>
    </w:p>
    <w:p w:rsidR="003C320D" w:rsidRPr="003C320D" w:rsidRDefault="003C320D" w:rsidP="00971A9A">
      <w:pPr>
        <w:pStyle w:val="Heading3"/>
      </w:pPr>
    </w:p>
    <w:sectPr w:rsidR="003C320D" w:rsidRPr="003C32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2DF" w:rsidRDefault="00E872DF" w:rsidP="008613EF">
      <w:pPr>
        <w:spacing w:line="240" w:lineRule="auto"/>
      </w:pPr>
      <w:r>
        <w:separator/>
      </w:r>
    </w:p>
  </w:endnote>
  <w:endnote w:type="continuationSeparator" w:id="0">
    <w:p w:rsidR="00E872DF" w:rsidRDefault="00E872DF" w:rsidP="00861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2DF" w:rsidRDefault="00E872DF" w:rsidP="008613EF">
      <w:pPr>
        <w:spacing w:line="240" w:lineRule="auto"/>
      </w:pPr>
      <w:r>
        <w:separator/>
      </w:r>
    </w:p>
  </w:footnote>
  <w:footnote w:type="continuationSeparator" w:id="0">
    <w:p w:rsidR="00E872DF" w:rsidRDefault="00E872DF" w:rsidP="008613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033"/>
    <w:multiLevelType w:val="multilevel"/>
    <w:tmpl w:val="5734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D37C4"/>
    <w:multiLevelType w:val="multilevel"/>
    <w:tmpl w:val="4A26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44B5A"/>
    <w:multiLevelType w:val="multilevel"/>
    <w:tmpl w:val="FAF8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E43C3"/>
    <w:multiLevelType w:val="multilevel"/>
    <w:tmpl w:val="9B2A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379D4"/>
    <w:multiLevelType w:val="multilevel"/>
    <w:tmpl w:val="24C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B1539"/>
    <w:multiLevelType w:val="hybridMultilevel"/>
    <w:tmpl w:val="F5E627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3E90D81"/>
    <w:multiLevelType w:val="multilevel"/>
    <w:tmpl w:val="019C13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1055D"/>
    <w:multiLevelType w:val="multilevel"/>
    <w:tmpl w:val="CBB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D45E9"/>
    <w:multiLevelType w:val="multilevel"/>
    <w:tmpl w:val="DDB05618"/>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53086"/>
    <w:multiLevelType w:val="hybridMultilevel"/>
    <w:tmpl w:val="900A76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011ADF"/>
    <w:multiLevelType w:val="hybridMultilevel"/>
    <w:tmpl w:val="270C3F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FF21BC"/>
    <w:multiLevelType w:val="hybridMultilevel"/>
    <w:tmpl w:val="C0A88440"/>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89C25C6"/>
    <w:multiLevelType w:val="multilevel"/>
    <w:tmpl w:val="9332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34B3A"/>
    <w:multiLevelType w:val="hybridMultilevel"/>
    <w:tmpl w:val="A9AA84A0"/>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14" w15:restartNumberingAfterBreak="0">
    <w:nsid w:val="2AF94055"/>
    <w:multiLevelType w:val="multilevel"/>
    <w:tmpl w:val="628E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15E8F"/>
    <w:multiLevelType w:val="multilevel"/>
    <w:tmpl w:val="D77A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554CAD"/>
    <w:multiLevelType w:val="multilevel"/>
    <w:tmpl w:val="7D5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26AFC"/>
    <w:multiLevelType w:val="hybridMultilevel"/>
    <w:tmpl w:val="48DA69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1272AFC"/>
    <w:multiLevelType w:val="multilevel"/>
    <w:tmpl w:val="7C4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F4334"/>
    <w:multiLevelType w:val="multilevel"/>
    <w:tmpl w:val="BFF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0938D7"/>
    <w:multiLevelType w:val="multilevel"/>
    <w:tmpl w:val="BC4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21299"/>
    <w:multiLevelType w:val="multilevel"/>
    <w:tmpl w:val="6EB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9577B"/>
    <w:multiLevelType w:val="hybridMultilevel"/>
    <w:tmpl w:val="9CB6979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03C48A5"/>
    <w:multiLevelType w:val="multilevel"/>
    <w:tmpl w:val="708C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D35E9"/>
    <w:multiLevelType w:val="hybridMultilevel"/>
    <w:tmpl w:val="D0DAE87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1EF07F6"/>
    <w:multiLevelType w:val="hybridMultilevel"/>
    <w:tmpl w:val="54D60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66645CB"/>
    <w:multiLevelType w:val="hybridMultilevel"/>
    <w:tmpl w:val="5ABAF3B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77A3AA8"/>
    <w:multiLevelType w:val="multilevel"/>
    <w:tmpl w:val="0BC0462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7CB4838"/>
    <w:multiLevelType w:val="multilevel"/>
    <w:tmpl w:val="8BF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481D58"/>
    <w:multiLevelType w:val="multilevel"/>
    <w:tmpl w:val="CA1C289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9C5344"/>
    <w:multiLevelType w:val="multilevel"/>
    <w:tmpl w:val="61D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F090C"/>
    <w:multiLevelType w:val="multilevel"/>
    <w:tmpl w:val="A4DA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8562A"/>
    <w:multiLevelType w:val="multilevel"/>
    <w:tmpl w:val="84F6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2133D"/>
    <w:multiLevelType w:val="multilevel"/>
    <w:tmpl w:val="FC1079F2"/>
    <w:lvl w:ilvl="0">
      <w:start w:val="1"/>
      <w:numFmt w:val="decimal"/>
      <w:lvlText w:val="%1."/>
      <w:lvlJc w:val="left"/>
      <w:pPr>
        <w:tabs>
          <w:tab w:val="num" w:pos="502"/>
        </w:tabs>
        <w:ind w:left="502"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81CD7"/>
    <w:multiLevelType w:val="multilevel"/>
    <w:tmpl w:val="47D6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C4FBE"/>
    <w:multiLevelType w:val="hybridMultilevel"/>
    <w:tmpl w:val="E0CEE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39440B6"/>
    <w:multiLevelType w:val="multilevel"/>
    <w:tmpl w:val="87DC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E31B0"/>
    <w:multiLevelType w:val="multilevel"/>
    <w:tmpl w:val="C400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3B795D"/>
    <w:multiLevelType w:val="multilevel"/>
    <w:tmpl w:val="7F5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D81C8E"/>
    <w:multiLevelType w:val="hybridMultilevel"/>
    <w:tmpl w:val="3064E1F6"/>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0" w15:restartNumberingAfterBreak="0">
    <w:nsid w:val="7DC13C2B"/>
    <w:multiLevelType w:val="multilevel"/>
    <w:tmpl w:val="E654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0"/>
  </w:num>
  <w:num w:numId="4">
    <w:abstractNumId w:val="32"/>
  </w:num>
  <w:num w:numId="5">
    <w:abstractNumId w:val="36"/>
  </w:num>
  <w:num w:numId="6">
    <w:abstractNumId w:val="30"/>
  </w:num>
  <w:num w:numId="7">
    <w:abstractNumId w:val="4"/>
  </w:num>
  <w:num w:numId="8">
    <w:abstractNumId w:val="21"/>
  </w:num>
  <w:num w:numId="9">
    <w:abstractNumId w:val="12"/>
  </w:num>
  <w:num w:numId="10">
    <w:abstractNumId w:val="34"/>
  </w:num>
  <w:num w:numId="11">
    <w:abstractNumId w:val="18"/>
  </w:num>
  <w:num w:numId="12">
    <w:abstractNumId w:val="3"/>
  </w:num>
  <w:num w:numId="13">
    <w:abstractNumId w:val="7"/>
  </w:num>
  <w:num w:numId="14">
    <w:abstractNumId w:val="38"/>
  </w:num>
  <w:num w:numId="15">
    <w:abstractNumId w:val="15"/>
  </w:num>
  <w:num w:numId="16">
    <w:abstractNumId w:val="19"/>
  </w:num>
  <w:num w:numId="17">
    <w:abstractNumId w:val="28"/>
  </w:num>
  <w:num w:numId="18">
    <w:abstractNumId w:val="2"/>
  </w:num>
  <w:num w:numId="19">
    <w:abstractNumId w:val="8"/>
  </w:num>
  <w:num w:numId="20">
    <w:abstractNumId w:val="23"/>
  </w:num>
  <w:num w:numId="21">
    <w:abstractNumId w:val="14"/>
  </w:num>
  <w:num w:numId="22">
    <w:abstractNumId w:val="31"/>
  </w:num>
  <w:num w:numId="23">
    <w:abstractNumId w:val="0"/>
  </w:num>
  <w:num w:numId="24">
    <w:abstractNumId w:val="40"/>
  </w:num>
  <w:num w:numId="25">
    <w:abstractNumId w:val="37"/>
  </w:num>
  <w:num w:numId="26">
    <w:abstractNumId w:val="35"/>
  </w:num>
  <w:num w:numId="27">
    <w:abstractNumId w:val="33"/>
  </w:num>
  <w:num w:numId="28">
    <w:abstractNumId w:val="16"/>
  </w:num>
  <w:num w:numId="29">
    <w:abstractNumId w:val="17"/>
  </w:num>
  <w:num w:numId="30">
    <w:abstractNumId w:val="29"/>
  </w:num>
  <w:num w:numId="31">
    <w:abstractNumId w:val="5"/>
  </w:num>
  <w:num w:numId="32">
    <w:abstractNumId w:val="39"/>
  </w:num>
  <w:num w:numId="33">
    <w:abstractNumId w:val="11"/>
  </w:num>
  <w:num w:numId="34">
    <w:abstractNumId w:val="24"/>
  </w:num>
  <w:num w:numId="35">
    <w:abstractNumId w:val="22"/>
  </w:num>
  <w:num w:numId="36">
    <w:abstractNumId w:val="26"/>
  </w:num>
  <w:num w:numId="37">
    <w:abstractNumId w:val="9"/>
  </w:num>
  <w:num w:numId="38">
    <w:abstractNumId w:val="10"/>
  </w:num>
  <w:num w:numId="39">
    <w:abstractNumId w:val="27"/>
  </w:num>
  <w:num w:numId="40">
    <w:abstractNumId w:val="13"/>
  </w:num>
  <w:num w:numId="41">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84"/>
    <w:rsid w:val="0001439B"/>
    <w:rsid w:val="00017161"/>
    <w:rsid w:val="00024CF4"/>
    <w:rsid w:val="00036585"/>
    <w:rsid w:val="0004463C"/>
    <w:rsid w:val="00053C67"/>
    <w:rsid w:val="000B5BC5"/>
    <w:rsid w:val="000D473C"/>
    <w:rsid w:val="000D6590"/>
    <w:rsid w:val="000E4C8C"/>
    <w:rsid w:val="00106FDF"/>
    <w:rsid w:val="001545E3"/>
    <w:rsid w:val="00155669"/>
    <w:rsid w:val="00171377"/>
    <w:rsid w:val="001720CA"/>
    <w:rsid w:val="001D0653"/>
    <w:rsid w:val="001D11A4"/>
    <w:rsid w:val="001F5161"/>
    <w:rsid w:val="00210EFE"/>
    <w:rsid w:val="00212844"/>
    <w:rsid w:val="0026193E"/>
    <w:rsid w:val="002A50A2"/>
    <w:rsid w:val="002E17C0"/>
    <w:rsid w:val="002F742E"/>
    <w:rsid w:val="00331BE9"/>
    <w:rsid w:val="003A7487"/>
    <w:rsid w:val="003C320D"/>
    <w:rsid w:val="003E09BF"/>
    <w:rsid w:val="00434EF5"/>
    <w:rsid w:val="004C252D"/>
    <w:rsid w:val="004C2AFD"/>
    <w:rsid w:val="004E1CB1"/>
    <w:rsid w:val="005253C3"/>
    <w:rsid w:val="00546124"/>
    <w:rsid w:val="005A641B"/>
    <w:rsid w:val="005B3FA2"/>
    <w:rsid w:val="005B79CF"/>
    <w:rsid w:val="005D7C27"/>
    <w:rsid w:val="006064A5"/>
    <w:rsid w:val="00626EE5"/>
    <w:rsid w:val="00634F3B"/>
    <w:rsid w:val="00637699"/>
    <w:rsid w:val="00673EDF"/>
    <w:rsid w:val="00680824"/>
    <w:rsid w:val="006814C5"/>
    <w:rsid w:val="00682D37"/>
    <w:rsid w:val="00693A8C"/>
    <w:rsid w:val="006F6F41"/>
    <w:rsid w:val="007044D2"/>
    <w:rsid w:val="007475D9"/>
    <w:rsid w:val="0085314E"/>
    <w:rsid w:val="008613EF"/>
    <w:rsid w:val="00883910"/>
    <w:rsid w:val="008B64A7"/>
    <w:rsid w:val="008C32DB"/>
    <w:rsid w:val="00902984"/>
    <w:rsid w:val="009115AF"/>
    <w:rsid w:val="00921248"/>
    <w:rsid w:val="00936E9E"/>
    <w:rsid w:val="009536B5"/>
    <w:rsid w:val="00971A9A"/>
    <w:rsid w:val="00975CE5"/>
    <w:rsid w:val="00980426"/>
    <w:rsid w:val="00983914"/>
    <w:rsid w:val="009A4788"/>
    <w:rsid w:val="00A10769"/>
    <w:rsid w:val="00A16991"/>
    <w:rsid w:val="00A2549F"/>
    <w:rsid w:val="00A3579B"/>
    <w:rsid w:val="00A6334B"/>
    <w:rsid w:val="00A649B0"/>
    <w:rsid w:val="00A650D0"/>
    <w:rsid w:val="00AC1D49"/>
    <w:rsid w:val="00AF462E"/>
    <w:rsid w:val="00AF79EC"/>
    <w:rsid w:val="00B000E7"/>
    <w:rsid w:val="00B0214E"/>
    <w:rsid w:val="00B417D5"/>
    <w:rsid w:val="00B67497"/>
    <w:rsid w:val="00BA26A2"/>
    <w:rsid w:val="00BC418C"/>
    <w:rsid w:val="00BD63A6"/>
    <w:rsid w:val="00BF3F5A"/>
    <w:rsid w:val="00BF5705"/>
    <w:rsid w:val="00C10394"/>
    <w:rsid w:val="00C33909"/>
    <w:rsid w:val="00C51C37"/>
    <w:rsid w:val="00CA34B7"/>
    <w:rsid w:val="00CB5100"/>
    <w:rsid w:val="00CF1681"/>
    <w:rsid w:val="00CF771B"/>
    <w:rsid w:val="00D12738"/>
    <w:rsid w:val="00D138D4"/>
    <w:rsid w:val="00D2791E"/>
    <w:rsid w:val="00D50685"/>
    <w:rsid w:val="00DD2DA2"/>
    <w:rsid w:val="00E01A4E"/>
    <w:rsid w:val="00E01D32"/>
    <w:rsid w:val="00E32872"/>
    <w:rsid w:val="00E42648"/>
    <w:rsid w:val="00E872DF"/>
    <w:rsid w:val="00EB636B"/>
    <w:rsid w:val="00EB7B6B"/>
    <w:rsid w:val="00EE35E5"/>
    <w:rsid w:val="00EF6ED5"/>
    <w:rsid w:val="00F22F46"/>
    <w:rsid w:val="00F51ACA"/>
    <w:rsid w:val="00F605DF"/>
    <w:rsid w:val="00F64AB2"/>
    <w:rsid w:val="00F71496"/>
    <w:rsid w:val="00F80AC8"/>
    <w:rsid w:val="00F82D65"/>
    <w:rsid w:val="00FC064E"/>
    <w:rsid w:val="00FC3B62"/>
    <w:rsid w:val="00FD423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89CC6"/>
  <w15:chartTrackingRefBased/>
  <w15:docId w15:val="{ACE0BBFF-9120-43D6-836F-2A6EE4F8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497"/>
    <w:pPr>
      <w:spacing w:after="0" w:line="480" w:lineRule="auto"/>
    </w:pPr>
    <w:rPr>
      <w:rFonts w:ascii="Times New Roman" w:hAnsi="Times New Roman"/>
      <w:sz w:val="24"/>
      <w:lang w:val="en-GB"/>
    </w:rPr>
  </w:style>
  <w:style w:type="paragraph" w:styleId="Heading1">
    <w:name w:val="heading 1"/>
    <w:next w:val="Normal"/>
    <w:link w:val="Heading1Char"/>
    <w:autoRedefine/>
    <w:uiPriority w:val="9"/>
    <w:qFormat/>
    <w:rsid w:val="00DD2DA2"/>
    <w:pPr>
      <w:keepNext/>
      <w:keepLines/>
      <w:spacing w:before="360" w:after="120" w:line="480" w:lineRule="auto"/>
      <w:outlineLvl w:val="0"/>
    </w:pPr>
    <w:rPr>
      <w:rFonts w:ascii="Times New Roman" w:eastAsiaTheme="majorEastAsia" w:hAnsi="Times New Roman" w:cstheme="majorBidi"/>
      <w:b/>
      <w:sz w:val="24"/>
      <w:szCs w:val="32"/>
      <w:lang w:val="en-GB"/>
    </w:rPr>
  </w:style>
  <w:style w:type="paragraph" w:styleId="Heading2">
    <w:name w:val="heading 2"/>
    <w:basedOn w:val="Normal"/>
    <w:next w:val="Normal"/>
    <w:link w:val="Heading2Char"/>
    <w:autoRedefine/>
    <w:uiPriority w:val="9"/>
    <w:unhideWhenUsed/>
    <w:qFormat/>
    <w:rsid w:val="00B67497"/>
    <w:pPr>
      <w:keepNext/>
      <w:keepLines/>
      <w:spacing w:before="120" w:after="120"/>
      <w:outlineLvl w:val="1"/>
    </w:pPr>
    <w:rPr>
      <w:rFonts w:eastAsia="Times New Roman" w:cs="Times New Roman"/>
      <w:b/>
      <w:szCs w:val="24"/>
      <w:lang w:val="en-KE" w:eastAsia="en-KE"/>
    </w:rPr>
  </w:style>
  <w:style w:type="paragraph" w:styleId="Heading3">
    <w:name w:val="heading 3"/>
    <w:basedOn w:val="Normal"/>
    <w:next w:val="Normal"/>
    <w:link w:val="Heading3Char"/>
    <w:autoRedefine/>
    <w:uiPriority w:val="9"/>
    <w:rsid w:val="00971A9A"/>
    <w:pPr>
      <w:outlineLvl w:val="2"/>
    </w:pPr>
    <w:rPr>
      <w:b/>
    </w:rPr>
  </w:style>
  <w:style w:type="paragraph" w:styleId="Heading4">
    <w:name w:val="heading 4"/>
    <w:basedOn w:val="Normal"/>
    <w:link w:val="Heading4Char"/>
    <w:autoRedefine/>
    <w:uiPriority w:val="9"/>
    <w:qFormat/>
    <w:rsid w:val="00902984"/>
    <w:pPr>
      <w:spacing w:before="100" w:beforeAutospacing="1" w:after="100" w:afterAutospacing="1" w:line="240" w:lineRule="auto"/>
      <w:outlineLvl w:val="3"/>
    </w:pPr>
    <w:rPr>
      <w:rFonts w:eastAsia="Times New Roman" w:cs="Times New Roman"/>
      <w:b/>
      <w:bCs/>
      <w:szCs w:val="24"/>
      <w:lang w:val="en-KE" w:eastAsia="en-KE"/>
    </w:rPr>
  </w:style>
  <w:style w:type="paragraph" w:styleId="Heading5">
    <w:name w:val="heading 5"/>
    <w:basedOn w:val="Normal"/>
    <w:next w:val="Normal"/>
    <w:link w:val="Heading5Char"/>
    <w:uiPriority w:val="9"/>
    <w:unhideWhenUsed/>
    <w:qFormat/>
    <w:rsid w:val="008C32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1A9A"/>
    <w:rPr>
      <w:rFonts w:ascii="Times New Roman" w:hAnsi="Times New Roman"/>
      <w:b/>
      <w:sz w:val="24"/>
      <w:lang w:val="en-GB"/>
    </w:rPr>
  </w:style>
  <w:style w:type="character" w:customStyle="1" w:styleId="Heading4Char">
    <w:name w:val="Heading 4 Char"/>
    <w:basedOn w:val="DefaultParagraphFont"/>
    <w:link w:val="Heading4"/>
    <w:uiPriority w:val="9"/>
    <w:rsid w:val="00902984"/>
    <w:rPr>
      <w:rFonts w:ascii="Times New Roman" w:eastAsia="Times New Roman" w:hAnsi="Times New Roman" w:cs="Times New Roman"/>
      <w:b/>
      <w:bCs/>
      <w:sz w:val="24"/>
      <w:szCs w:val="24"/>
      <w:lang w:val="en-KE" w:eastAsia="en-KE"/>
    </w:rPr>
  </w:style>
  <w:style w:type="paragraph" w:styleId="NormalWeb">
    <w:name w:val="Normal (Web)"/>
    <w:basedOn w:val="Normal"/>
    <w:uiPriority w:val="99"/>
    <w:unhideWhenUsed/>
    <w:rsid w:val="00902984"/>
    <w:pPr>
      <w:spacing w:before="100" w:beforeAutospacing="1" w:after="100" w:afterAutospacing="1" w:line="240" w:lineRule="auto"/>
    </w:pPr>
    <w:rPr>
      <w:rFonts w:eastAsia="Times New Roman" w:cs="Times New Roman"/>
      <w:szCs w:val="24"/>
      <w:lang w:val="en-KE" w:eastAsia="en-KE"/>
    </w:rPr>
  </w:style>
  <w:style w:type="character" w:styleId="Strong">
    <w:name w:val="Strong"/>
    <w:basedOn w:val="DefaultParagraphFont"/>
    <w:uiPriority w:val="22"/>
    <w:qFormat/>
    <w:rsid w:val="00902984"/>
    <w:rPr>
      <w:b/>
      <w:bCs/>
    </w:rPr>
  </w:style>
  <w:style w:type="character" w:customStyle="1" w:styleId="Heading2Char">
    <w:name w:val="Heading 2 Char"/>
    <w:basedOn w:val="DefaultParagraphFont"/>
    <w:link w:val="Heading2"/>
    <w:uiPriority w:val="9"/>
    <w:rsid w:val="00B67497"/>
    <w:rPr>
      <w:rFonts w:ascii="Times New Roman" w:eastAsia="Times New Roman" w:hAnsi="Times New Roman" w:cs="Times New Roman"/>
      <w:b/>
      <w:sz w:val="24"/>
      <w:szCs w:val="24"/>
      <w:lang w:val="en-KE" w:eastAsia="en-KE"/>
    </w:rPr>
  </w:style>
  <w:style w:type="paragraph" w:styleId="BalloonText">
    <w:name w:val="Balloon Text"/>
    <w:basedOn w:val="Normal"/>
    <w:link w:val="BalloonTextChar"/>
    <w:uiPriority w:val="99"/>
    <w:semiHidden/>
    <w:unhideWhenUsed/>
    <w:rsid w:val="000E4C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C8C"/>
    <w:rPr>
      <w:rFonts w:ascii="Segoe UI" w:hAnsi="Segoe UI" w:cs="Segoe UI"/>
      <w:sz w:val="18"/>
      <w:szCs w:val="18"/>
      <w:lang w:val="en-GB"/>
    </w:rPr>
  </w:style>
  <w:style w:type="paragraph" w:styleId="NoSpacing">
    <w:name w:val="No Spacing"/>
    <w:uiPriority w:val="1"/>
    <w:qFormat/>
    <w:rsid w:val="000E4C8C"/>
    <w:pPr>
      <w:spacing w:after="0" w:line="240" w:lineRule="auto"/>
    </w:pPr>
    <w:rPr>
      <w:lang w:val="en-GB"/>
    </w:rPr>
  </w:style>
  <w:style w:type="character" w:customStyle="1" w:styleId="line-clamp-1">
    <w:name w:val="line-clamp-1"/>
    <w:basedOn w:val="DefaultParagraphFont"/>
    <w:rsid w:val="00171377"/>
  </w:style>
  <w:style w:type="table" w:styleId="TableGrid">
    <w:name w:val="Table Grid"/>
    <w:basedOn w:val="TableNormal"/>
    <w:uiPriority w:val="39"/>
    <w:rsid w:val="00024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2D37"/>
    <w:rPr>
      <w:color w:val="0000FF"/>
      <w:u w:val="single"/>
    </w:rPr>
  </w:style>
  <w:style w:type="character" w:styleId="UnresolvedMention">
    <w:name w:val="Unresolved Mention"/>
    <w:basedOn w:val="DefaultParagraphFont"/>
    <w:uiPriority w:val="99"/>
    <w:semiHidden/>
    <w:unhideWhenUsed/>
    <w:rsid w:val="00682D37"/>
    <w:rPr>
      <w:color w:val="605E5C"/>
      <w:shd w:val="clear" w:color="auto" w:fill="E1DFDD"/>
    </w:rPr>
  </w:style>
  <w:style w:type="character" w:customStyle="1" w:styleId="Heading1Char">
    <w:name w:val="Heading 1 Char"/>
    <w:basedOn w:val="DefaultParagraphFont"/>
    <w:link w:val="Heading1"/>
    <w:uiPriority w:val="9"/>
    <w:rsid w:val="00DD2DA2"/>
    <w:rPr>
      <w:rFonts w:ascii="Times New Roman" w:eastAsiaTheme="majorEastAsia" w:hAnsi="Times New Roman" w:cstheme="majorBidi"/>
      <w:b/>
      <w:sz w:val="24"/>
      <w:szCs w:val="32"/>
      <w:lang w:val="en-GB"/>
    </w:rPr>
  </w:style>
  <w:style w:type="paragraph" w:styleId="TOCHeading">
    <w:name w:val="TOC Heading"/>
    <w:basedOn w:val="Heading1"/>
    <w:next w:val="Normal"/>
    <w:uiPriority w:val="39"/>
    <w:unhideWhenUsed/>
    <w:qFormat/>
    <w:rsid w:val="00883910"/>
    <w:pPr>
      <w:outlineLvl w:val="9"/>
    </w:pPr>
    <w:rPr>
      <w:lang w:val="en-US"/>
    </w:rPr>
  </w:style>
  <w:style w:type="paragraph" w:styleId="TOC2">
    <w:name w:val="toc 2"/>
    <w:basedOn w:val="Normal"/>
    <w:next w:val="Normal"/>
    <w:autoRedefine/>
    <w:uiPriority w:val="39"/>
    <w:unhideWhenUsed/>
    <w:rsid w:val="00B67497"/>
    <w:pPr>
      <w:tabs>
        <w:tab w:val="right" w:leader="dot" w:pos="9016"/>
      </w:tabs>
      <w:spacing w:line="240" w:lineRule="auto"/>
    </w:pPr>
  </w:style>
  <w:style w:type="paragraph" w:styleId="TOC3">
    <w:name w:val="toc 3"/>
    <w:basedOn w:val="Normal"/>
    <w:next w:val="Normal"/>
    <w:autoRedefine/>
    <w:uiPriority w:val="39"/>
    <w:unhideWhenUsed/>
    <w:rsid w:val="00B67497"/>
    <w:pPr>
      <w:tabs>
        <w:tab w:val="right" w:leader="dot" w:pos="9016"/>
      </w:tabs>
      <w:spacing w:line="240" w:lineRule="auto"/>
    </w:pPr>
  </w:style>
  <w:style w:type="paragraph" w:styleId="HTMLPreformatted">
    <w:name w:val="HTML Preformatted"/>
    <w:basedOn w:val="Normal"/>
    <w:link w:val="HTMLPreformattedChar"/>
    <w:uiPriority w:val="99"/>
    <w:semiHidden/>
    <w:unhideWhenUsed/>
    <w:rsid w:val="00172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1720CA"/>
    <w:rPr>
      <w:rFonts w:ascii="Courier New" w:eastAsia="Times New Roman" w:hAnsi="Courier New" w:cs="Courier New"/>
      <w:sz w:val="20"/>
      <w:szCs w:val="20"/>
      <w:lang w:val="en-KE" w:eastAsia="en-KE"/>
    </w:rPr>
  </w:style>
  <w:style w:type="character" w:styleId="HTMLCode">
    <w:name w:val="HTML Code"/>
    <w:basedOn w:val="DefaultParagraphFont"/>
    <w:uiPriority w:val="99"/>
    <w:semiHidden/>
    <w:unhideWhenUsed/>
    <w:rsid w:val="001720CA"/>
    <w:rPr>
      <w:rFonts w:ascii="Courier New" w:eastAsia="Times New Roman" w:hAnsi="Courier New" w:cs="Courier New"/>
      <w:sz w:val="20"/>
      <w:szCs w:val="20"/>
    </w:rPr>
  </w:style>
  <w:style w:type="character" w:customStyle="1" w:styleId="hljs-comment">
    <w:name w:val="hljs-comment"/>
    <w:basedOn w:val="DefaultParagraphFont"/>
    <w:rsid w:val="001720CA"/>
  </w:style>
  <w:style w:type="character" w:customStyle="1" w:styleId="hljs-keyword">
    <w:name w:val="hljs-keyword"/>
    <w:basedOn w:val="DefaultParagraphFont"/>
    <w:rsid w:val="001720CA"/>
  </w:style>
  <w:style w:type="character" w:customStyle="1" w:styleId="hljs-title">
    <w:name w:val="hljs-title"/>
    <w:basedOn w:val="DefaultParagraphFont"/>
    <w:rsid w:val="001720CA"/>
  </w:style>
  <w:style w:type="character" w:customStyle="1" w:styleId="hljs-params">
    <w:name w:val="hljs-params"/>
    <w:basedOn w:val="DefaultParagraphFont"/>
    <w:rsid w:val="002E17C0"/>
  </w:style>
  <w:style w:type="character" w:customStyle="1" w:styleId="hljs-literal">
    <w:name w:val="hljs-literal"/>
    <w:basedOn w:val="DefaultParagraphFont"/>
    <w:rsid w:val="002E17C0"/>
  </w:style>
  <w:style w:type="character" w:customStyle="1" w:styleId="hljs-string">
    <w:name w:val="hljs-string"/>
    <w:basedOn w:val="DefaultParagraphFont"/>
    <w:rsid w:val="002E17C0"/>
  </w:style>
  <w:style w:type="character" w:customStyle="1" w:styleId="hljs-builtin">
    <w:name w:val="hljs-built_in"/>
    <w:basedOn w:val="DefaultParagraphFont"/>
    <w:rsid w:val="002E17C0"/>
  </w:style>
  <w:style w:type="character" w:customStyle="1" w:styleId="hljs-number">
    <w:name w:val="hljs-number"/>
    <w:basedOn w:val="DefaultParagraphFont"/>
    <w:rsid w:val="002E17C0"/>
  </w:style>
  <w:style w:type="paragraph" w:styleId="ListParagraph">
    <w:name w:val="List Paragraph"/>
    <w:basedOn w:val="Normal"/>
    <w:uiPriority w:val="34"/>
    <w:qFormat/>
    <w:rsid w:val="009A4788"/>
    <w:pPr>
      <w:ind w:left="720"/>
      <w:contextualSpacing/>
    </w:pPr>
  </w:style>
  <w:style w:type="character" w:customStyle="1" w:styleId="Heading5Char">
    <w:name w:val="Heading 5 Char"/>
    <w:basedOn w:val="DefaultParagraphFont"/>
    <w:link w:val="Heading5"/>
    <w:uiPriority w:val="9"/>
    <w:rsid w:val="008C32DB"/>
    <w:rPr>
      <w:rFonts w:asciiTheme="majorHAnsi" w:eastAsiaTheme="majorEastAsia" w:hAnsiTheme="majorHAnsi" w:cstheme="majorBidi"/>
      <w:color w:val="2F5496" w:themeColor="accent1" w:themeShade="BF"/>
      <w:lang w:val="en-GB"/>
    </w:rPr>
  </w:style>
  <w:style w:type="table" w:styleId="TableGridLight">
    <w:name w:val="Grid Table Light"/>
    <w:basedOn w:val="TableNormal"/>
    <w:uiPriority w:val="40"/>
    <w:rsid w:val="005D7C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613EF"/>
    <w:pPr>
      <w:tabs>
        <w:tab w:val="center" w:pos="4513"/>
        <w:tab w:val="right" w:pos="9026"/>
      </w:tabs>
      <w:spacing w:line="240" w:lineRule="auto"/>
    </w:pPr>
  </w:style>
  <w:style w:type="character" w:customStyle="1" w:styleId="HeaderChar">
    <w:name w:val="Header Char"/>
    <w:basedOn w:val="DefaultParagraphFont"/>
    <w:link w:val="Header"/>
    <w:uiPriority w:val="99"/>
    <w:rsid w:val="008613EF"/>
    <w:rPr>
      <w:lang w:val="en-GB"/>
    </w:rPr>
  </w:style>
  <w:style w:type="paragraph" w:styleId="Footer">
    <w:name w:val="footer"/>
    <w:basedOn w:val="Normal"/>
    <w:link w:val="FooterChar"/>
    <w:uiPriority w:val="99"/>
    <w:unhideWhenUsed/>
    <w:rsid w:val="008613EF"/>
    <w:pPr>
      <w:tabs>
        <w:tab w:val="center" w:pos="4513"/>
        <w:tab w:val="right" w:pos="9026"/>
      </w:tabs>
      <w:spacing w:line="240" w:lineRule="auto"/>
    </w:pPr>
  </w:style>
  <w:style w:type="character" w:customStyle="1" w:styleId="FooterChar">
    <w:name w:val="Footer Char"/>
    <w:basedOn w:val="DefaultParagraphFont"/>
    <w:link w:val="Footer"/>
    <w:uiPriority w:val="99"/>
    <w:rsid w:val="008613EF"/>
    <w:rPr>
      <w:lang w:val="en-GB"/>
    </w:rPr>
  </w:style>
  <w:style w:type="character" w:customStyle="1" w:styleId="cursor-pointer">
    <w:name w:val="cursor-pointer"/>
    <w:basedOn w:val="DefaultParagraphFont"/>
    <w:rsid w:val="00921248"/>
  </w:style>
  <w:style w:type="paragraph" w:styleId="TOC1">
    <w:name w:val="toc 1"/>
    <w:basedOn w:val="Normal"/>
    <w:next w:val="Normal"/>
    <w:autoRedefine/>
    <w:uiPriority w:val="39"/>
    <w:unhideWhenUsed/>
    <w:rsid w:val="00E32872"/>
    <w:pPr>
      <w:spacing w:after="100"/>
    </w:pPr>
  </w:style>
  <w:style w:type="paragraph" w:customStyle="1" w:styleId="heading30">
    <w:name w:val="heading 3"/>
    <w:basedOn w:val="Heading3"/>
    <w:next w:val="Normal"/>
    <w:link w:val="heading3Char0"/>
    <w:autoRedefine/>
    <w:qFormat/>
    <w:rsid w:val="00B67497"/>
    <w:pPr>
      <w:spacing w:before="120" w:after="120"/>
    </w:pPr>
    <w:rPr>
      <w:rFonts w:eastAsia="Times New Roman" w:cs="Times New Roman"/>
      <w:szCs w:val="24"/>
      <w:lang w:val="en-KE" w:eastAsia="en-KE"/>
    </w:rPr>
  </w:style>
  <w:style w:type="character" w:customStyle="1" w:styleId="heading3Char0">
    <w:name w:val="heading 3 Char"/>
    <w:basedOn w:val="DefaultParagraphFont"/>
    <w:link w:val="heading30"/>
    <w:rsid w:val="00B67497"/>
    <w:rPr>
      <w:rFonts w:ascii="Times New Roman" w:eastAsia="Times New Roman" w:hAnsi="Times New Roman" w:cs="Times New Roman"/>
      <w:b/>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2995">
      <w:bodyDiv w:val="1"/>
      <w:marLeft w:val="0"/>
      <w:marRight w:val="0"/>
      <w:marTop w:val="0"/>
      <w:marBottom w:val="0"/>
      <w:divBdr>
        <w:top w:val="none" w:sz="0" w:space="0" w:color="auto"/>
        <w:left w:val="none" w:sz="0" w:space="0" w:color="auto"/>
        <w:bottom w:val="none" w:sz="0" w:space="0" w:color="auto"/>
        <w:right w:val="none" w:sz="0" w:space="0" w:color="auto"/>
      </w:divBdr>
    </w:div>
    <w:div w:id="84038049">
      <w:bodyDiv w:val="1"/>
      <w:marLeft w:val="0"/>
      <w:marRight w:val="0"/>
      <w:marTop w:val="0"/>
      <w:marBottom w:val="0"/>
      <w:divBdr>
        <w:top w:val="none" w:sz="0" w:space="0" w:color="auto"/>
        <w:left w:val="none" w:sz="0" w:space="0" w:color="auto"/>
        <w:bottom w:val="none" w:sz="0" w:space="0" w:color="auto"/>
        <w:right w:val="none" w:sz="0" w:space="0" w:color="auto"/>
      </w:divBdr>
    </w:div>
    <w:div w:id="143933831">
      <w:bodyDiv w:val="1"/>
      <w:marLeft w:val="0"/>
      <w:marRight w:val="0"/>
      <w:marTop w:val="0"/>
      <w:marBottom w:val="0"/>
      <w:divBdr>
        <w:top w:val="none" w:sz="0" w:space="0" w:color="auto"/>
        <w:left w:val="none" w:sz="0" w:space="0" w:color="auto"/>
        <w:bottom w:val="none" w:sz="0" w:space="0" w:color="auto"/>
        <w:right w:val="none" w:sz="0" w:space="0" w:color="auto"/>
      </w:divBdr>
    </w:div>
    <w:div w:id="164781531">
      <w:bodyDiv w:val="1"/>
      <w:marLeft w:val="0"/>
      <w:marRight w:val="0"/>
      <w:marTop w:val="0"/>
      <w:marBottom w:val="0"/>
      <w:divBdr>
        <w:top w:val="none" w:sz="0" w:space="0" w:color="auto"/>
        <w:left w:val="none" w:sz="0" w:space="0" w:color="auto"/>
        <w:bottom w:val="none" w:sz="0" w:space="0" w:color="auto"/>
        <w:right w:val="none" w:sz="0" w:space="0" w:color="auto"/>
      </w:divBdr>
    </w:div>
    <w:div w:id="170997059">
      <w:bodyDiv w:val="1"/>
      <w:marLeft w:val="0"/>
      <w:marRight w:val="0"/>
      <w:marTop w:val="0"/>
      <w:marBottom w:val="0"/>
      <w:divBdr>
        <w:top w:val="none" w:sz="0" w:space="0" w:color="auto"/>
        <w:left w:val="none" w:sz="0" w:space="0" w:color="auto"/>
        <w:bottom w:val="none" w:sz="0" w:space="0" w:color="auto"/>
        <w:right w:val="none" w:sz="0" w:space="0" w:color="auto"/>
      </w:divBdr>
    </w:div>
    <w:div w:id="198276850">
      <w:bodyDiv w:val="1"/>
      <w:marLeft w:val="0"/>
      <w:marRight w:val="0"/>
      <w:marTop w:val="0"/>
      <w:marBottom w:val="0"/>
      <w:divBdr>
        <w:top w:val="none" w:sz="0" w:space="0" w:color="auto"/>
        <w:left w:val="none" w:sz="0" w:space="0" w:color="auto"/>
        <w:bottom w:val="none" w:sz="0" w:space="0" w:color="auto"/>
        <w:right w:val="none" w:sz="0" w:space="0" w:color="auto"/>
      </w:divBdr>
    </w:div>
    <w:div w:id="226571597">
      <w:bodyDiv w:val="1"/>
      <w:marLeft w:val="0"/>
      <w:marRight w:val="0"/>
      <w:marTop w:val="0"/>
      <w:marBottom w:val="0"/>
      <w:divBdr>
        <w:top w:val="none" w:sz="0" w:space="0" w:color="auto"/>
        <w:left w:val="none" w:sz="0" w:space="0" w:color="auto"/>
        <w:bottom w:val="none" w:sz="0" w:space="0" w:color="auto"/>
        <w:right w:val="none" w:sz="0" w:space="0" w:color="auto"/>
      </w:divBdr>
    </w:div>
    <w:div w:id="247884932">
      <w:bodyDiv w:val="1"/>
      <w:marLeft w:val="0"/>
      <w:marRight w:val="0"/>
      <w:marTop w:val="0"/>
      <w:marBottom w:val="0"/>
      <w:divBdr>
        <w:top w:val="none" w:sz="0" w:space="0" w:color="auto"/>
        <w:left w:val="none" w:sz="0" w:space="0" w:color="auto"/>
        <w:bottom w:val="none" w:sz="0" w:space="0" w:color="auto"/>
        <w:right w:val="none" w:sz="0" w:space="0" w:color="auto"/>
      </w:divBdr>
    </w:div>
    <w:div w:id="277226330">
      <w:bodyDiv w:val="1"/>
      <w:marLeft w:val="0"/>
      <w:marRight w:val="0"/>
      <w:marTop w:val="0"/>
      <w:marBottom w:val="0"/>
      <w:divBdr>
        <w:top w:val="none" w:sz="0" w:space="0" w:color="auto"/>
        <w:left w:val="none" w:sz="0" w:space="0" w:color="auto"/>
        <w:bottom w:val="none" w:sz="0" w:space="0" w:color="auto"/>
        <w:right w:val="none" w:sz="0" w:space="0" w:color="auto"/>
      </w:divBdr>
      <w:divsChild>
        <w:div w:id="18817987">
          <w:marLeft w:val="0"/>
          <w:marRight w:val="0"/>
          <w:marTop w:val="0"/>
          <w:marBottom w:val="0"/>
          <w:divBdr>
            <w:top w:val="none" w:sz="0" w:space="0" w:color="auto"/>
            <w:left w:val="none" w:sz="0" w:space="0" w:color="auto"/>
            <w:bottom w:val="none" w:sz="0" w:space="0" w:color="auto"/>
            <w:right w:val="none" w:sz="0" w:space="0" w:color="auto"/>
          </w:divBdr>
          <w:divsChild>
            <w:div w:id="1490093063">
              <w:marLeft w:val="0"/>
              <w:marRight w:val="0"/>
              <w:marTop w:val="0"/>
              <w:marBottom w:val="0"/>
              <w:divBdr>
                <w:top w:val="none" w:sz="0" w:space="0" w:color="auto"/>
                <w:left w:val="none" w:sz="0" w:space="0" w:color="auto"/>
                <w:bottom w:val="none" w:sz="0" w:space="0" w:color="auto"/>
                <w:right w:val="none" w:sz="0" w:space="0" w:color="auto"/>
              </w:divBdr>
              <w:divsChild>
                <w:div w:id="661006901">
                  <w:marLeft w:val="0"/>
                  <w:marRight w:val="0"/>
                  <w:marTop w:val="0"/>
                  <w:marBottom w:val="0"/>
                  <w:divBdr>
                    <w:top w:val="none" w:sz="0" w:space="0" w:color="auto"/>
                    <w:left w:val="none" w:sz="0" w:space="0" w:color="auto"/>
                    <w:bottom w:val="none" w:sz="0" w:space="0" w:color="auto"/>
                    <w:right w:val="none" w:sz="0" w:space="0" w:color="auto"/>
                  </w:divBdr>
                </w:div>
              </w:divsChild>
            </w:div>
            <w:div w:id="205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5480">
      <w:bodyDiv w:val="1"/>
      <w:marLeft w:val="0"/>
      <w:marRight w:val="0"/>
      <w:marTop w:val="0"/>
      <w:marBottom w:val="0"/>
      <w:divBdr>
        <w:top w:val="none" w:sz="0" w:space="0" w:color="auto"/>
        <w:left w:val="none" w:sz="0" w:space="0" w:color="auto"/>
        <w:bottom w:val="none" w:sz="0" w:space="0" w:color="auto"/>
        <w:right w:val="none" w:sz="0" w:space="0" w:color="auto"/>
      </w:divBdr>
      <w:divsChild>
        <w:div w:id="787353048">
          <w:marLeft w:val="0"/>
          <w:marRight w:val="0"/>
          <w:marTop w:val="0"/>
          <w:marBottom w:val="0"/>
          <w:divBdr>
            <w:top w:val="none" w:sz="0" w:space="0" w:color="auto"/>
            <w:left w:val="none" w:sz="0" w:space="0" w:color="auto"/>
            <w:bottom w:val="none" w:sz="0" w:space="0" w:color="auto"/>
            <w:right w:val="none" w:sz="0" w:space="0" w:color="auto"/>
          </w:divBdr>
          <w:divsChild>
            <w:div w:id="158692141">
              <w:marLeft w:val="0"/>
              <w:marRight w:val="0"/>
              <w:marTop w:val="0"/>
              <w:marBottom w:val="0"/>
              <w:divBdr>
                <w:top w:val="none" w:sz="0" w:space="0" w:color="auto"/>
                <w:left w:val="none" w:sz="0" w:space="0" w:color="auto"/>
                <w:bottom w:val="none" w:sz="0" w:space="0" w:color="auto"/>
                <w:right w:val="none" w:sz="0" w:space="0" w:color="auto"/>
              </w:divBdr>
              <w:divsChild>
                <w:div w:id="1532718515">
                  <w:marLeft w:val="0"/>
                  <w:marRight w:val="0"/>
                  <w:marTop w:val="0"/>
                  <w:marBottom w:val="0"/>
                  <w:divBdr>
                    <w:top w:val="none" w:sz="0" w:space="0" w:color="auto"/>
                    <w:left w:val="none" w:sz="0" w:space="0" w:color="auto"/>
                    <w:bottom w:val="none" w:sz="0" w:space="0" w:color="auto"/>
                    <w:right w:val="none" w:sz="0" w:space="0" w:color="auto"/>
                  </w:divBdr>
                  <w:divsChild>
                    <w:div w:id="164631162">
                      <w:marLeft w:val="0"/>
                      <w:marRight w:val="0"/>
                      <w:marTop w:val="0"/>
                      <w:marBottom w:val="0"/>
                      <w:divBdr>
                        <w:top w:val="none" w:sz="0" w:space="0" w:color="auto"/>
                        <w:left w:val="none" w:sz="0" w:space="0" w:color="auto"/>
                        <w:bottom w:val="none" w:sz="0" w:space="0" w:color="auto"/>
                        <w:right w:val="none" w:sz="0" w:space="0" w:color="auto"/>
                      </w:divBdr>
                      <w:divsChild>
                        <w:div w:id="1563639018">
                          <w:marLeft w:val="0"/>
                          <w:marRight w:val="0"/>
                          <w:marTop w:val="0"/>
                          <w:marBottom w:val="0"/>
                          <w:divBdr>
                            <w:top w:val="none" w:sz="0" w:space="0" w:color="auto"/>
                            <w:left w:val="none" w:sz="0" w:space="0" w:color="auto"/>
                            <w:bottom w:val="none" w:sz="0" w:space="0" w:color="auto"/>
                            <w:right w:val="none" w:sz="0" w:space="0" w:color="auto"/>
                          </w:divBdr>
                          <w:divsChild>
                            <w:div w:id="6684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406518">
      <w:bodyDiv w:val="1"/>
      <w:marLeft w:val="0"/>
      <w:marRight w:val="0"/>
      <w:marTop w:val="0"/>
      <w:marBottom w:val="0"/>
      <w:divBdr>
        <w:top w:val="none" w:sz="0" w:space="0" w:color="auto"/>
        <w:left w:val="none" w:sz="0" w:space="0" w:color="auto"/>
        <w:bottom w:val="none" w:sz="0" w:space="0" w:color="auto"/>
        <w:right w:val="none" w:sz="0" w:space="0" w:color="auto"/>
      </w:divBdr>
    </w:div>
    <w:div w:id="392235163">
      <w:bodyDiv w:val="1"/>
      <w:marLeft w:val="0"/>
      <w:marRight w:val="0"/>
      <w:marTop w:val="0"/>
      <w:marBottom w:val="0"/>
      <w:divBdr>
        <w:top w:val="none" w:sz="0" w:space="0" w:color="auto"/>
        <w:left w:val="none" w:sz="0" w:space="0" w:color="auto"/>
        <w:bottom w:val="none" w:sz="0" w:space="0" w:color="auto"/>
        <w:right w:val="none" w:sz="0" w:space="0" w:color="auto"/>
      </w:divBdr>
    </w:div>
    <w:div w:id="401103297">
      <w:bodyDiv w:val="1"/>
      <w:marLeft w:val="0"/>
      <w:marRight w:val="0"/>
      <w:marTop w:val="0"/>
      <w:marBottom w:val="0"/>
      <w:divBdr>
        <w:top w:val="none" w:sz="0" w:space="0" w:color="auto"/>
        <w:left w:val="none" w:sz="0" w:space="0" w:color="auto"/>
        <w:bottom w:val="none" w:sz="0" w:space="0" w:color="auto"/>
        <w:right w:val="none" w:sz="0" w:space="0" w:color="auto"/>
      </w:divBdr>
    </w:div>
    <w:div w:id="417024637">
      <w:bodyDiv w:val="1"/>
      <w:marLeft w:val="0"/>
      <w:marRight w:val="0"/>
      <w:marTop w:val="0"/>
      <w:marBottom w:val="0"/>
      <w:divBdr>
        <w:top w:val="none" w:sz="0" w:space="0" w:color="auto"/>
        <w:left w:val="none" w:sz="0" w:space="0" w:color="auto"/>
        <w:bottom w:val="none" w:sz="0" w:space="0" w:color="auto"/>
        <w:right w:val="none" w:sz="0" w:space="0" w:color="auto"/>
      </w:divBdr>
    </w:div>
    <w:div w:id="420764228">
      <w:bodyDiv w:val="1"/>
      <w:marLeft w:val="0"/>
      <w:marRight w:val="0"/>
      <w:marTop w:val="0"/>
      <w:marBottom w:val="0"/>
      <w:divBdr>
        <w:top w:val="none" w:sz="0" w:space="0" w:color="auto"/>
        <w:left w:val="none" w:sz="0" w:space="0" w:color="auto"/>
        <w:bottom w:val="none" w:sz="0" w:space="0" w:color="auto"/>
        <w:right w:val="none" w:sz="0" w:space="0" w:color="auto"/>
      </w:divBdr>
    </w:div>
    <w:div w:id="456801126">
      <w:bodyDiv w:val="1"/>
      <w:marLeft w:val="0"/>
      <w:marRight w:val="0"/>
      <w:marTop w:val="0"/>
      <w:marBottom w:val="0"/>
      <w:divBdr>
        <w:top w:val="none" w:sz="0" w:space="0" w:color="auto"/>
        <w:left w:val="none" w:sz="0" w:space="0" w:color="auto"/>
        <w:bottom w:val="none" w:sz="0" w:space="0" w:color="auto"/>
        <w:right w:val="none" w:sz="0" w:space="0" w:color="auto"/>
      </w:divBdr>
    </w:div>
    <w:div w:id="538661773">
      <w:bodyDiv w:val="1"/>
      <w:marLeft w:val="0"/>
      <w:marRight w:val="0"/>
      <w:marTop w:val="0"/>
      <w:marBottom w:val="0"/>
      <w:divBdr>
        <w:top w:val="none" w:sz="0" w:space="0" w:color="auto"/>
        <w:left w:val="none" w:sz="0" w:space="0" w:color="auto"/>
        <w:bottom w:val="none" w:sz="0" w:space="0" w:color="auto"/>
        <w:right w:val="none" w:sz="0" w:space="0" w:color="auto"/>
      </w:divBdr>
    </w:div>
    <w:div w:id="577833299">
      <w:bodyDiv w:val="1"/>
      <w:marLeft w:val="0"/>
      <w:marRight w:val="0"/>
      <w:marTop w:val="0"/>
      <w:marBottom w:val="0"/>
      <w:divBdr>
        <w:top w:val="none" w:sz="0" w:space="0" w:color="auto"/>
        <w:left w:val="none" w:sz="0" w:space="0" w:color="auto"/>
        <w:bottom w:val="none" w:sz="0" w:space="0" w:color="auto"/>
        <w:right w:val="none" w:sz="0" w:space="0" w:color="auto"/>
      </w:divBdr>
    </w:div>
    <w:div w:id="578370769">
      <w:bodyDiv w:val="1"/>
      <w:marLeft w:val="0"/>
      <w:marRight w:val="0"/>
      <w:marTop w:val="0"/>
      <w:marBottom w:val="0"/>
      <w:divBdr>
        <w:top w:val="none" w:sz="0" w:space="0" w:color="auto"/>
        <w:left w:val="none" w:sz="0" w:space="0" w:color="auto"/>
        <w:bottom w:val="none" w:sz="0" w:space="0" w:color="auto"/>
        <w:right w:val="none" w:sz="0" w:space="0" w:color="auto"/>
      </w:divBdr>
    </w:div>
    <w:div w:id="587807770">
      <w:bodyDiv w:val="1"/>
      <w:marLeft w:val="0"/>
      <w:marRight w:val="0"/>
      <w:marTop w:val="0"/>
      <w:marBottom w:val="0"/>
      <w:divBdr>
        <w:top w:val="none" w:sz="0" w:space="0" w:color="auto"/>
        <w:left w:val="none" w:sz="0" w:space="0" w:color="auto"/>
        <w:bottom w:val="none" w:sz="0" w:space="0" w:color="auto"/>
        <w:right w:val="none" w:sz="0" w:space="0" w:color="auto"/>
      </w:divBdr>
    </w:div>
    <w:div w:id="650907018">
      <w:bodyDiv w:val="1"/>
      <w:marLeft w:val="0"/>
      <w:marRight w:val="0"/>
      <w:marTop w:val="0"/>
      <w:marBottom w:val="0"/>
      <w:divBdr>
        <w:top w:val="none" w:sz="0" w:space="0" w:color="auto"/>
        <w:left w:val="none" w:sz="0" w:space="0" w:color="auto"/>
        <w:bottom w:val="none" w:sz="0" w:space="0" w:color="auto"/>
        <w:right w:val="none" w:sz="0" w:space="0" w:color="auto"/>
      </w:divBdr>
    </w:div>
    <w:div w:id="742525223">
      <w:bodyDiv w:val="1"/>
      <w:marLeft w:val="0"/>
      <w:marRight w:val="0"/>
      <w:marTop w:val="0"/>
      <w:marBottom w:val="0"/>
      <w:divBdr>
        <w:top w:val="none" w:sz="0" w:space="0" w:color="auto"/>
        <w:left w:val="none" w:sz="0" w:space="0" w:color="auto"/>
        <w:bottom w:val="none" w:sz="0" w:space="0" w:color="auto"/>
        <w:right w:val="none" w:sz="0" w:space="0" w:color="auto"/>
      </w:divBdr>
    </w:div>
    <w:div w:id="760107880">
      <w:bodyDiv w:val="1"/>
      <w:marLeft w:val="0"/>
      <w:marRight w:val="0"/>
      <w:marTop w:val="0"/>
      <w:marBottom w:val="0"/>
      <w:divBdr>
        <w:top w:val="none" w:sz="0" w:space="0" w:color="auto"/>
        <w:left w:val="none" w:sz="0" w:space="0" w:color="auto"/>
        <w:bottom w:val="none" w:sz="0" w:space="0" w:color="auto"/>
        <w:right w:val="none" w:sz="0" w:space="0" w:color="auto"/>
      </w:divBdr>
    </w:div>
    <w:div w:id="763260682">
      <w:bodyDiv w:val="1"/>
      <w:marLeft w:val="0"/>
      <w:marRight w:val="0"/>
      <w:marTop w:val="0"/>
      <w:marBottom w:val="0"/>
      <w:divBdr>
        <w:top w:val="none" w:sz="0" w:space="0" w:color="auto"/>
        <w:left w:val="none" w:sz="0" w:space="0" w:color="auto"/>
        <w:bottom w:val="none" w:sz="0" w:space="0" w:color="auto"/>
        <w:right w:val="none" w:sz="0" w:space="0" w:color="auto"/>
      </w:divBdr>
    </w:div>
    <w:div w:id="811756030">
      <w:bodyDiv w:val="1"/>
      <w:marLeft w:val="0"/>
      <w:marRight w:val="0"/>
      <w:marTop w:val="0"/>
      <w:marBottom w:val="0"/>
      <w:divBdr>
        <w:top w:val="none" w:sz="0" w:space="0" w:color="auto"/>
        <w:left w:val="none" w:sz="0" w:space="0" w:color="auto"/>
        <w:bottom w:val="none" w:sz="0" w:space="0" w:color="auto"/>
        <w:right w:val="none" w:sz="0" w:space="0" w:color="auto"/>
      </w:divBdr>
      <w:divsChild>
        <w:div w:id="1504322345">
          <w:marLeft w:val="0"/>
          <w:marRight w:val="0"/>
          <w:marTop w:val="0"/>
          <w:marBottom w:val="0"/>
          <w:divBdr>
            <w:top w:val="none" w:sz="0" w:space="0" w:color="auto"/>
            <w:left w:val="none" w:sz="0" w:space="0" w:color="auto"/>
            <w:bottom w:val="none" w:sz="0" w:space="0" w:color="auto"/>
            <w:right w:val="none" w:sz="0" w:space="0" w:color="auto"/>
          </w:divBdr>
          <w:divsChild>
            <w:div w:id="995842713">
              <w:marLeft w:val="0"/>
              <w:marRight w:val="0"/>
              <w:marTop w:val="0"/>
              <w:marBottom w:val="0"/>
              <w:divBdr>
                <w:top w:val="none" w:sz="0" w:space="0" w:color="auto"/>
                <w:left w:val="none" w:sz="0" w:space="0" w:color="auto"/>
                <w:bottom w:val="none" w:sz="0" w:space="0" w:color="auto"/>
                <w:right w:val="none" w:sz="0" w:space="0" w:color="auto"/>
              </w:divBdr>
              <w:divsChild>
                <w:div w:id="1394817536">
                  <w:marLeft w:val="0"/>
                  <w:marRight w:val="0"/>
                  <w:marTop w:val="0"/>
                  <w:marBottom w:val="0"/>
                  <w:divBdr>
                    <w:top w:val="none" w:sz="0" w:space="0" w:color="auto"/>
                    <w:left w:val="none" w:sz="0" w:space="0" w:color="auto"/>
                    <w:bottom w:val="none" w:sz="0" w:space="0" w:color="auto"/>
                    <w:right w:val="none" w:sz="0" w:space="0" w:color="auto"/>
                  </w:divBdr>
                </w:div>
              </w:divsChild>
            </w:div>
            <w:div w:id="1045721185">
              <w:marLeft w:val="0"/>
              <w:marRight w:val="0"/>
              <w:marTop w:val="0"/>
              <w:marBottom w:val="0"/>
              <w:divBdr>
                <w:top w:val="none" w:sz="0" w:space="0" w:color="auto"/>
                <w:left w:val="none" w:sz="0" w:space="0" w:color="auto"/>
                <w:bottom w:val="none" w:sz="0" w:space="0" w:color="auto"/>
                <w:right w:val="none" w:sz="0" w:space="0" w:color="auto"/>
              </w:divBdr>
            </w:div>
          </w:divsChild>
        </w:div>
        <w:div w:id="697122001">
          <w:marLeft w:val="0"/>
          <w:marRight w:val="0"/>
          <w:marTop w:val="0"/>
          <w:marBottom w:val="0"/>
          <w:divBdr>
            <w:top w:val="none" w:sz="0" w:space="0" w:color="auto"/>
            <w:left w:val="none" w:sz="0" w:space="0" w:color="auto"/>
            <w:bottom w:val="none" w:sz="0" w:space="0" w:color="auto"/>
            <w:right w:val="none" w:sz="0" w:space="0" w:color="auto"/>
          </w:divBdr>
          <w:divsChild>
            <w:div w:id="1159688326">
              <w:marLeft w:val="0"/>
              <w:marRight w:val="0"/>
              <w:marTop w:val="0"/>
              <w:marBottom w:val="0"/>
              <w:divBdr>
                <w:top w:val="none" w:sz="0" w:space="0" w:color="auto"/>
                <w:left w:val="none" w:sz="0" w:space="0" w:color="auto"/>
                <w:bottom w:val="none" w:sz="0" w:space="0" w:color="auto"/>
                <w:right w:val="none" w:sz="0" w:space="0" w:color="auto"/>
              </w:divBdr>
              <w:divsChild>
                <w:div w:id="1795100818">
                  <w:marLeft w:val="0"/>
                  <w:marRight w:val="0"/>
                  <w:marTop w:val="0"/>
                  <w:marBottom w:val="0"/>
                  <w:divBdr>
                    <w:top w:val="none" w:sz="0" w:space="0" w:color="auto"/>
                    <w:left w:val="none" w:sz="0" w:space="0" w:color="auto"/>
                    <w:bottom w:val="none" w:sz="0" w:space="0" w:color="auto"/>
                    <w:right w:val="none" w:sz="0" w:space="0" w:color="auto"/>
                  </w:divBdr>
                </w:div>
              </w:divsChild>
            </w:div>
            <w:div w:id="1692487476">
              <w:marLeft w:val="0"/>
              <w:marRight w:val="0"/>
              <w:marTop w:val="0"/>
              <w:marBottom w:val="0"/>
              <w:divBdr>
                <w:top w:val="none" w:sz="0" w:space="0" w:color="auto"/>
                <w:left w:val="none" w:sz="0" w:space="0" w:color="auto"/>
                <w:bottom w:val="none" w:sz="0" w:space="0" w:color="auto"/>
                <w:right w:val="none" w:sz="0" w:space="0" w:color="auto"/>
              </w:divBdr>
            </w:div>
          </w:divsChild>
        </w:div>
        <w:div w:id="31077040">
          <w:marLeft w:val="0"/>
          <w:marRight w:val="0"/>
          <w:marTop w:val="0"/>
          <w:marBottom w:val="0"/>
          <w:divBdr>
            <w:top w:val="none" w:sz="0" w:space="0" w:color="auto"/>
            <w:left w:val="none" w:sz="0" w:space="0" w:color="auto"/>
            <w:bottom w:val="none" w:sz="0" w:space="0" w:color="auto"/>
            <w:right w:val="none" w:sz="0" w:space="0" w:color="auto"/>
          </w:divBdr>
          <w:divsChild>
            <w:div w:id="914358470">
              <w:marLeft w:val="0"/>
              <w:marRight w:val="0"/>
              <w:marTop w:val="0"/>
              <w:marBottom w:val="0"/>
              <w:divBdr>
                <w:top w:val="none" w:sz="0" w:space="0" w:color="auto"/>
                <w:left w:val="none" w:sz="0" w:space="0" w:color="auto"/>
                <w:bottom w:val="none" w:sz="0" w:space="0" w:color="auto"/>
                <w:right w:val="none" w:sz="0" w:space="0" w:color="auto"/>
              </w:divBdr>
              <w:divsChild>
                <w:div w:id="998733116">
                  <w:marLeft w:val="0"/>
                  <w:marRight w:val="0"/>
                  <w:marTop w:val="0"/>
                  <w:marBottom w:val="0"/>
                  <w:divBdr>
                    <w:top w:val="none" w:sz="0" w:space="0" w:color="auto"/>
                    <w:left w:val="none" w:sz="0" w:space="0" w:color="auto"/>
                    <w:bottom w:val="none" w:sz="0" w:space="0" w:color="auto"/>
                    <w:right w:val="none" w:sz="0" w:space="0" w:color="auto"/>
                  </w:divBdr>
                </w:div>
              </w:divsChild>
            </w:div>
            <w:div w:id="822741049">
              <w:marLeft w:val="0"/>
              <w:marRight w:val="0"/>
              <w:marTop w:val="0"/>
              <w:marBottom w:val="0"/>
              <w:divBdr>
                <w:top w:val="none" w:sz="0" w:space="0" w:color="auto"/>
                <w:left w:val="none" w:sz="0" w:space="0" w:color="auto"/>
                <w:bottom w:val="none" w:sz="0" w:space="0" w:color="auto"/>
                <w:right w:val="none" w:sz="0" w:space="0" w:color="auto"/>
              </w:divBdr>
            </w:div>
          </w:divsChild>
        </w:div>
        <w:div w:id="1711343795">
          <w:marLeft w:val="0"/>
          <w:marRight w:val="0"/>
          <w:marTop w:val="0"/>
          <w:marBottom w:val="0"/>
          <w:divBdr>
            <w:top w:val="none" w:sz="0" w:space="0" w:color="auto"/>
            <w:left w:val="none" w:sz="0" w:space="0" w:color="auto"/>
            <w:bottom w:val="none" w:sz="0" w:space="0" w:color="auto"/>
            <w:right w:val="none" w:sz="0" w:space="0" w:color="auto"/>
          </w:divBdr>
          <w:divsChild>
            <w:div w:id="348264691">
              <w:marLeft w:val="0"/>
              <w:marRight w:val="0"/>
              <w:marTop w:val="0"/>
              <w:marBottom w:val="0"/>
              <w:divBdr>
                <w:top w:val="none" w:sz="0" w:space="0" w:color="auto"/>
                <w:left w:val="none" w:sz="0" w:space="0" w:color="auto"/>
                <w:bottom w:val="none" w:sz="0" w:space="0" w:color="auto"/>
                <w:right w:val="none" w:sz="0" w:space="0" w:color="auto"/>
              </w:divBdr>
              <w:divsChild>
                <w:div w:id="259796472">
                  <w:marLeft w:val="0"/>
                  <w:marRight w:val="0"/>
                  <w:marTop w:val="0"/>
                  <w:marBottom w:val="0"/>
                  <w:divBdr>
                    <w:top w:val="none" w:sz="0" w:space="0" w:color="auto"/>
                    <w:left w:val="none" w:sz="0" w:space="0" w:color="auto"/>
                    <w:bottom w:val="none" w:sz="0" w:space="0" w:color="auto"/>
                    <w:right w:val="none" w:sz="0" w:space="0" w:color="auto"/>
                  </w:divBdr>
                </w:div>
              </w:divsChild>
            </w:div>
            <w:div w:id="8477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400">
      <w:bodyDiv w:val="1"/>
      <w:marLeft w:val="0"/>
      <w:marRight w:val="0"/>
      <w:marTop w:val="0"/>
      <w:marBottom w:val="0"/>
      <w:divBdr>
        <w:top w:val="none" w:sz="0" w:space="0" w:color="auto"/>
        <w:left w:val="none" w:sz="0" w:space="0" w:color="auto"/>
        <w:bottom w:val="none" w:sz="0" w:space="0" w:color="auto"/>
        <w:right w:val="none" w:sz="0" w:space="0" w:color="auto"/>
      </w:divBdr>
    </w:div>
    <w:div w:id="829517540">
      <w:bodyDiv w:val="1"/>
      <w:marLeft w:val="0"/>
      <w:marRight w:val="0"/>
      <w:marTop w:val="0"/>
      <w:marBottom w:val="0"/>
      <w:divBdr>
        <w:top w:val="none" w:sz="0" w:space="0" w:color="auto"/>
        <w:left w:val="none" w:sz="0" w:space="0" w:color="auto"/>
        <w:bottom w:val="none" w:sz="0" w:space="0" w:color="auto"/>
        <w:right w:val="none" w:sz="0" w:space="0" w:color="auto"/>
      </w:divBdr>
    </w:div>
    <w:div w:id="836000370">
      <w:bodyDiv w:val="1"/>
      <w:marLeft w:val="0"/>
      <w:marRight w:val="0"/>
      <w:marTop w:val="0"/>
      <w:marBottom w:val="0"/>
      <w:divBdr>
        <w:top w:val="none" w:sz="0" w:space="0" w:color="auto"/>
        <w:left w:val="none" w:sz="0" w:space="0" w:color="auto"/>
        <w:bottom w:val="none" w:sz="0" w:space="0" w:color="auto"/>
        <w:right w:val="none" w:sz="0" w:space="0" w:color="auto"/>
      </w:divBdr>
      <w:divsChild>
        <w:div w:id="283192258">
          <w:marLeft w:val="0"/>
          <w:marRight w:val="0"/>
          <w:marTop w:val="0"/>
          <w:marBottom w:val="0"/>
          <w:divBdr>
            <w:top w:val="none" w:sz="0" w:space="0" w:color="auto"/>
            <w:left w:val="none" w:sz="0" w:space="0" w:color="auto"/>
            <w:bottom w:val="none" w:sz="0" w:space="0" w:color="auto"/>
            <w:right w:val="none" w:sz="0" w:space="0" w:color="auto"/>
          </w:divBdr>
          <w:divsChild>
            <w:div w:id="1496993701">
              <w:marLeft w:val="0"/>
              <w:marRight w:val="0"/>
              <w:marTop w:val="0"/>
              <w:marBottom w:val="0"/>
              <w:divBdr>
                <w:top w:val="none" w:sz="0" w:space="0" w:color="auto"/>
                <w:left w:val="none" w:sz="0" w:space="0" w:color="auto"/>
                <w:bottom w:val="none" w:sz="0" w:space="0" w:color="auto"/>
                <w:right w:val="none" w:sz="0" w:space="0" w:color="auto"/>
              </w:divBdr>
              <w:divsChild>
                <w:div w:id="172964860">
                  <w:marLeft w:val="0"/>
                  <w:marRight w:val="0"/>
                  <w:marTop w:val="0"/>
                  <w:marBottom w:val="0"/>
                  <w:divBdr>
                    <w:top w:val="none" w:sz="0" w:space="0" w:color="auto"/>
                    <w:left w:val="none" w:sz="0" w:space="0" w:color="auto"/>
                    <w:bottom w:val="none" w:sz="0" w:space="0" w:color="auto"/>
                    <w:right w:val="none" w:sz="0" w:space="0" w:color="auto"/>
                  </w:divBdr>
                  <w:divsChild>
                    <w:div w:id="1689790924">
                      <w:marLeft w:val="0"/>
                      <w:marRight w:val="0"/>
                      <w:marTop w:val="0"/>
                      <w:marBottom w:val="0"/>
                      <w:divBdr>
                        <w:top w:val="none" w:sz="0" w:space="0" w:color="auto"/>
                        <w:left w:val="none" w:sz="0" w:space="0" w:color="auto"/>
                        <w:bottom w:val="none" w:sz="0" w:space="0" w:color="auto"/>
                        <w:right w:val="none" w:sz="0" w:space="0" w:color="auto"/>
                      </w:divBdr>
                      <w:divsChild>
                        <w:div w:id="1936132159">
                          <w:marLeft w:val="0"/>
                          <w:marRight w:val="0"/>
                          <w:marTop w:val="0"/>
                          <w:marBottom w:val="0"/>
                          <w:divBdr>
                            <w:top w:val="none" w:sz="0" w:space="0" w:color="auto"/>
                            <w:left w:val="none" w:sz="0" w:space="0" w:color="auto"/>
                            <w:bottom w:val="none" w:sz="0" w:space="0" w:color="auto"/>
                            <w:right w:val="none" w:sz="0" w:space="0" w:color="auto"/>
                          </w:divBdr>
                          <w:divsChild>
                            <w:div w:id="126050624">
                              <w:marLeft w:val="0"/>
                              <w:marRight w:val="0"/>
                              <w:marTop w:val="0"/>
                              <w:marBottom w:val="0"/>
                              <w:divBdr>
                                <w:top w:val="none" w:sz="0" w:space="0" w:color="auto"/>
                                <w:left w:val="none" w:sz="0" w:space="0" w:color="auto"/>
                                <w:bottom w:val="none" w:sz="0" w:space="0" w:color="auto"/>
                                <w:right w:val="none" w:sz="0" w:space="0" w:color="auto"/>
                              </w:divBdr>
                              <w:divsChild>
                                <w:div w:id="401680067">
                                  <w:marLeft w:val="0"/>
                                  <w:marRight w:val="0"/>
                                  <w:marTop w:val="0"/>
                                  <w:marBottom w:val="0"/>
                                  <w:divBdr>
                                    <w:top w:val="none" w:sz="0" w:space="0" w:color="auto"/>
                                    <w:left w:val="none" w:sz="0" w:space="0" w:color="auto"/>
                                    <w:bottom w:val="none" w:sz="0" w:space="0" w:color="auto"/>
                                    <w:right w:val="none" w:sz="0" w:space="0" w:color="auto"/>
                                  </w:divBdr>
                                  <w:divsChild>
                                    <w:div w:id="1181310753">
                                      <w:marLeft w:val="0"/>
                                      <w:marRight w:val="0"/>
                                      <w:marTop w:val="0"/>
                                      <w:marBottom w:val="0"/>
                                      <w:divBdr>
                                        <w:top w:val="none" w:sz="0" w:space="0" w:color="auto"/>
                                        <w:left w:val="none" w:sz="0" w:space="0" w:color="auto"/>
                                        <w:bottom w:val="none" w:sz="0" w:space="0" w:color="auto"/>
                                        <w:right w:val="none" w:sz="0" w:space="0" w:color="auto"/>
                                      </w:divBdr>
                                      <w:divsChild>
                                        <w:div w:id="20938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868890">
          <w:marLeft w:val="0"/>
          <w:marRight w:val="0"/>
          <w:marTop w:val="0"/>
          <w:marBottom w:val="0"/>
          <w:divBdr>
            <w:top w:val="none" w:sz="0" w:space="0" w:color="auto"/>
            <w:left w:val="none" w:sz="0" w:space="0" w:color="auto"/>
            <w:bottom w:val="none" w:sz="0" w:space="0" w:color="auto"/>
            <w:right w:val="none" w:sz="0" w:space="0" w:color="auto"/>
          </w:divBdr>
          <w:divsChild>
            <w:div w:id="1594439950">
              <w:marLeft w:val="0"/>
              <w:marRight w:val="0"/>
              <w:marTop w:val="0"/>
              <w:marBottom w:val="0"/>
              <w:divBdr>
                <w:top w:val="none" w:sz="0" w:space="0" w:color="auto"/>
                <w:left w:val="none" w:sz="0" w:space="0" w:color="auto"/>
                <w:bottom w:val="none" w:sz="0" w:space="0" w:color="auto"/>
                <w:right w:val="none" w:sz="0" w:space="0" w:color="auto"/>
              </w:divBdr>
              <w:divsChild>
                <w:div w:id="314142353">
                  <w:marLeft w:val="0"/>
                  <w:marRight w:val="0"/>
                  <w:marTop w:val="0"/>
                  <w:marBottom w:val="0"/>
                  <w:divBdr>
                    <w:top w:val="none" w:sz="0" w:space="0" w:color="auto"/>
                    <w:left w:val="none" w:sz="0" w:space="0" w:color="auto"/>
                    <w:bottom w:val="none" w:sz="0" w:space="0" w:color="auto"/>
                    <w:right w:val="none" w:sz="0" w:space="0" w:color="auto"/>
                  </w:divBdr>
                  <w:divsChild>
                    <w:div w:id="1001004160">
                      <w:marLeft w:val="0"/>
                      <w:marRight w:val="0"/>
                      <w:marTop w:val="0"/>
                      <w:marBottom w:val="0"/>
                      <w:divBdr>
                        <w:top w:val="none" w:sz="0" w:space="0" w:color="auto"/>
                        <w:left w:val="none" w:sz="0" w:space="0" w:color="auto"/>
                        <w:bottom w:val="none" w:sz="0" w:space="0" w:color="auto"/>
                        <w:right w:val="none" w:sz="0" w:space="0" w:color="auto"/>
                      </w:divBdr>
                      <w:divsChild>
                        <w:div w:id="610354623">
                          <w:marLeft w:val="0"/>
                          <w:marRight w:val="0"/>
                          <w:marTop w:val="0"/>
                          <w:marBottom w:val="0"/>
                          <w:divBdr>
                            <w:top w:val="none" w:sz="0" w:space="0" w:color="auto"/>
                            <w:left w:val="none" w:sz="0" w:space="0" w:color="auto"/>
                            <w:bottom w:val="none" w:sz="0" w:space="0" w:color="auto"/>
                            <w:right w:val="none" w:sz="0" w:space="0" w:color="auto"/>
                          </w:divBdr>
                          <w:divsChild>
                            <w:div w:id="1388603720">
                              <w:marLeft w:val="0"/>
                              <w:marRight w:val="0"/>
                              <w:marTop w:val="0"/>
                              <w:marBottom w:val="0"/>
                              <w:divBdr>
                                <w:top w:val="none" w:sz="0" w:space="0" w:color="auto"/>
                                <w:left w:val="none" w:sz="0" w:space="0" w:color="auto"/>
                                <w:bottom w:val="none" w:sz="0" w:space="0" w:color="auto"/>
                                <w:right w:val="none" w:sz="0" w:space="0" w:color="auto"/>
                              </w:divBdr>
                              <w:divsChild>
                                <w:div w:id="1804349882">
                                  <w:marLeft w:val="0"/>
                                  <w:marRight w:val="0"/>
                                  <w:marTop w:val="0"/>
                                  <w:marBottom w:val="0"/>
                                  <w:divBdr>
                                    <w:top w:val="none" w:sz="0" w:space="0" w:color="auto"/>
                                    <w:left w:val="none" w:sz="0" w:space="0" w:color="auto"/>
                                    <w:bottom w:val="none" w:sz="0" w:space="0" w:color="auto"/>
                                    <w:right w:val="none" w:sz="0" w:space="0" w:color="auto"/>
                                  </w:divBdr>
                                  <w:divsChild>
                                    <w:div w:id="14897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79017">
                      <w:marLeft w:val="0"/>
                      <w:marRight w:val="0"/>
                      <w:marTop w:val="0"/>
                      <w:marBottom w:val="0"/>
                      <w:divBdr>
                        <w:top w:val="none" w:sz="0" w:space="0" w:color="auto"/>
                        <w:left w:val="none" w:sz="0" w:space="0" w:color="auto"/>
                        <w:bottom w:val="none" w:sz="0" w:space="0" w:color="auto"/>
                        <w:right w:val="none" w:sz="0" w:space="0" w:color="auto"/>
                      </w:divBdr>
                      <w:divsChild>
                        <w:div w:id="8796124">
                          <w:marLeft w:val="0"/>
                          <w:marRight w:val="0"/>
                          <w:marTop w:val="0"/>
                          <w:marBottom w:val="0"/>
                          <w:divBdr>
                            <w:top w:val="none" w:sz="0" w:space="0" w:color="auto"/>
                            <w:left w:val="none" w:sz="0" w:space="0" w:color="auto"/>
                            <w:bottom w:val="none" w:sz="0" w:space="0" w:color="auto"/>
                            <w:right w:val="none" w:sz="0" w:space="0" w:color="auto"/>
                          </w:divBdr>
                          <w:divsChild>
                            <w:div w:id="1622609684">
                              <w:marLeft w:val="0"/>
                              <w:marRight w:val="0"/>
                              <w:marTop w:val="0"/>
                              <w:marBottom w:val="0"/>
                              <w:divBdr>
                                <w:top w:val="none" w:sz="0" w:space="0" w:color="auto"/>
                                <w:left w:val="none" w:sz="0" w:space="0" w:color="auto"/>
                                <w:bottom w:val="none" w:sz="0" w:space="0" w:color="auto"/>
                                <w:right w:val="none" w:sz="0" w:space="0" w:color="auto"/>
                              </w:divBdr>
                              <w:divsChild>
                                <w:div w:id="1832283309">
                                  <w:marLeft w:val="0"/>
                                  <w:marRight w:val="0"/>
                                  <w:marTop w:val="0"/>
                                  <w:marBottom w:val="0"/>
                                  <w:divBdr>
                                    <w:top w:val="none" w:sz="0" w:space="0" w:color="auto"/>
                                    <w:left w:val="none" w:sz="0" w:space="0" w:color="auto"/>
                                    <w:bottom w:val="none" w:sz="0" w:space="0" w:color="auto"/>
                                    <w:right w:val="none" w:sz="0" w:space="0" w:color="auto"/>
                                  </w:divBdr>
                                  <w:divsChild>
                                    <w:div w:id="1314144297">
                                      <w:marLeft w:val="0"/>
                                      <w:marRight w:val="0"/>
                                      <w:marTop w:val="0"/>
                                      <w:marBottom w:val="0"/>
                                      <w:divBdr>
                                        <w:top w:val="none" w:sz="0" w:space="0" w:color="auto"/>
                                        <w:left w:val="none" w:sz="0" w:space="0" w:color="auto"/>
                                        <w:bottom w:val="none" w:sz="0" w:space="0" w:color="auto"/>
                                        <w:right w:val="none" w:sz="0" w:space="0" w:color="auto"/>
                                      </w:divBdr>
                                      <w:divsChild>
                                        <w:div w:id="18210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900410">
      <w:bodyDiv w:val="1"/>
      <w:marLeft w:val="0"/>
      <w:marRight w:val="0"/>
      <w:marTop w:val="0"/>
      <w:marBottom w:val="0"/>
      <w:divBdr>
        <w:top w:val="none" w:sz="0" w:space="0" w:color="auto"/>
        <w:left w:val="none" w:sz="0" w:space="0" w:color="auto"/>
        <w:bottom w:val="none" w:sz="0" w:space="0" w:color="auto"/>
        <w:right w:val="none" w:sz="0" w:space="0" w:color="auto"/>
      </w:divBdr>
      <w:divsChild>
        <w:div w:id="554203579">
          <w:marLeft w:val="0"/>
          <w:marRight w:val="0"/>
          <w:marTop w:val="0"/>
          <w:marBottom w:val="0"/>
          <w:divBdr>
            <w:top w:val="none" w:sz="0" w:space="0" w:color="auto"/>
            <w:left w:val="none" w:sz="0" w:space="0" w:color="auto"/>
            <w:bottom w:val="none" w:sz="0" w:space="0" w:color="auto"/>
            <w:right w:val="none" w:sz="0" w:space="0" w:color="auto"/>
          </w:divBdr>
          <w:divsChild>
            <w:div w:id="496000414">
              <w:marLeft w:val="0"/>
              <w:marRight w:val="0"/>
              <w:marTop w:val="0"/>
              <w:marBottom w:val="0"/>
              <w:divBdr>
                <w:top w:val="none" w:sz="0" w:space="0" w:color="auto"/>
                <w:left w:val="none" w:sz="0" w:space="0" w:color="auto"/>
                <w:bottom w:val="none" w:sz="0" w:space="0" w:color="auto"/>
                <w:right w:val="none" w:sz="0" w:space="0" w:color="auto"/>
              </w:divBdr>
              <w:divsChild>
                <w:div w:id="1280919047">
                  <w:marLeft w:val="0"/>
                  <w:marRight w:val="0"/>
                  <w:marTop w:val="0"/>
                  <w:marBottom w:val="0"/>
                  <w:divBdr>
                    <w:top w:val="none" w:sz="0" w:space="0" w:color="auto"/>
                    <w:left w:val="none" w:sz="0" w:space="0" w:color="auto"/>
                    <w:bottom w:val="none" w:sz="0" w:space="0" w:color="auto"/>
                    <w:right w:val="none" w:sz="0" w:space="0" w:color="auto"/>
                  </w:divBdr>
                  <w:divsChild>
                    <w:div w:id="503932397">
                      <w:marLeft w:val="0"/>
                      <w:marRight w:val="0"/>
                      <w:marTop w:val="0"/>
                      <w:marBottom w:val="0"/>
                      <w:divBdr>
                        <w:top w:val="none" w:sz="0" w:space="0" w:color="auto"/>
                        <w:left w:val="none" w:sz="0" w:space="0" w:color="auto"/>
                        <w:bottom w:val="none" w:sz="0" w:space="0" w:color="auto"/>
                        <w:right w:val="none" w:sz="0" w:space="0" w:color="auto"/>
                      </w:divBdr>
                      <w:divsChild>
                        <w:div w:id="1882865165">
                          <w:marLeft w:val="0"/>
                          <w:marRight w:val="0"/>
                          <w:marTop w:val="0"/>
                          <w:marBottom w:val="0"/>
                          <w:divBdr>
                            <w:top w:val="none" w:sz="0" w:space="0" w:color="auto"/>
                            <w:left w:val="none" w:sz="0" w:space="0" w:color="auto"/>
                            <w:bottom w:val="none" w:sz="0" w:space="0" w:color="auto"/>
                            <w:right w:val="none" w:sz="0" w:space="0" w:color="auto"/>
                          </w:divBdr>
                          <w:divsChild>
                            <w:div w:id="3334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48419">
      <w:bodyDiv w:val="1"/>
      <w:marLeft w:val="0"/>
      <w:marRight w:val="0"/>
      <w:marTop w:val="0"/>
      <w:marBottom w:val="0"/>
      <w:divBdr>
        <w:top w:val="none" w:sz="0" w:space="0" w:color="auto"/>
        <w:left w:val="none" w:sz="0" w:space="0" w:color="auto"/>
        <w:bottom w:val="none" w:sz="0" w:space="0" w:color="auto"/>
        <w:right w:val="none" w:sz="0" w:space="0" w:color="auto"/>
      </w:divBdr>
    </w:div>
    <w:div w:id="1033306838">
      <w:bodyDiv w:val="1"/>
      <w:marLeft w:val="0"/>
      <w:marRight w:val="0"/>
      <w:marTop w:val="0"/>
      <w:marBottom w:val="0"/>
      <w:divBdr>
        <w:top w:val="none" w:sz="0" w:space="0" w:color="auto"/>
        <w:left w:val="none" w:sz="0" w:space="0" w:color="auto"/>
        <w:bottom w:val="none" w:sz="0" w:space="0" w:color="auto"/>
        <w:right w:val="none" w:sz="0" w:space="0" w:color="auto"/>
      </w:divBdr>
    </w:div>
    <w:div w:id="1056275666">
      <w:bodyDiv w:val="1"/>
      <w:marLeft w:val="0"/>
      <w:marRight w:val="0"/>
      <w:marTop w:val="0"/>
      <w:marBottom w:val="0"/>
      <w:divBdr>
        <w:top w:val="none" w:sz="0" w:space="0" w:color="auto"/>
        <w:left w:val="none" w:sz="0" w:space="0" w:color="auto"/>
        <w:bottom w:val="none" w:sz="0" w:space="0" w:color="auto"/>
        <w:right w:val="none" w:sz="0" w:space="0" w:color="auto"/>
      </w:divBdr>
    </w:div>
    <w:div w:id="1295715432">
      <w:bodyDiv w:val="1"/>
      <w:marLeft w:val="0"/>
      <w:marRight w:val="0"/>
      <w:marTop w:val="0"/>
      <w:marBottom w:val="0"/>
      <w:divBdr>
        <w:top w:val="none" w:sz="0" w:space="0" w:color="auto"/>
        <w:left w:val="none" w:sz="0" w:space="0" w:color="auto"/>
        <w:bottom w:val="none" w:sz="0" w:space="0" w:color="auto"/>
        <w:right w:val="none" w:sz="0" w:space="0" w:color="auto"/>
      </w:divBdr>
    </w:div>
    <w:div w:id="1393115574">
      <w:bodyDiv w:val="1"/>
      <w:marLeft w:val="0"/>
      <w:marRight w:val="0"/>
      <w:marTop w:val="0"/>
      <w:marBottom w:val="0"/>
      <w:divBdr>
        <w:top w:val="none" w:sz="0" w:space="0" w:color="auto"/>
        <w:left w:val="none" w:sz="0" w:space="0" w:color="auto"/>
        <w:bottom w:val="none" w:sz="0" w:space="0" w:color="auto"/>
        <w:right w:val="none" w:sz="0" w:space="0" w:color="auto"/>
      </w:divBdr>
    </w:div>
    <w:div w:id="1418556057">
      <w:bodyDiv w:val="1"/>
      <w:marLeft w:val="0"/>
      <w:marRight w:val="0"/>
      <w:marTop w:val="0"/>
      <w:marBottom w:val="0"/>
      <w:divBdr>
        <w:top w:val="none" w:sz="0" w:space="0" w:color="auto"/>
        <w:left w:val="none" w:sz="0" w:space="0" w:color="auto"/>
        <w:bottom w:val="none" w:sz="0" w:space="0" w:color="auto"/>
        <w:right w:val="none" w:sz="0" w:space="0" w:color="auto"/>
      </w:divBdr>
    </w:div>
    <w:div w:id="1433893329">
      <w:bodyDiv w:val="1"/>
      <w:marLeft w:val="0"/>
      <w:marRight w:val="0"/>
      <w:marTop w:val="0"/>
      <w:marBottom w:val="0"/>
      <w:divBdr>
        <w:top w:val="none" w:sz="0" w:space="0" w:color="auto"/>
        <w:left w:val="none" w:sz="0" w:space="0" w:color="auto"/>
        <w:bottom w:val="none" w:sz="0" w:space="0" w:color="auto"/>
        <w:right w:val="none" w:sz="0" w:space="0" w:color="auto"/>
      </w:divBdr>
    </w:div>
    <w:div w:id="1437873533">
      <w:bodyDiv w:val="1"/>
      <w:marLeft w:val="0"/>
      <w:marRight w:val="0"/>
      <w:marTop w:val="0"/>
      <w:marBottom w:val="0"/>
      <w:divBdr>
        <w:top w:val="none" w:sz="0" w:space="0" w:color="auto"/>
        <w:left w:val="none" w:sz="0" w:space="0" w:color="auto"/>
        <w:bottom w:val="none" w:sz="0" w:space="0" w:color="auto"/>
        <w:right w:val="none" w:sz="0" w:space="0" w:color="auto"/>
      </w:divBdr>
    </w:div>
    <w:div w:id="1476753565">
      <w:bodyDiv w:val="1"/>
      <w:marLeft w:val="0"/>
      <w:marRight w:val="0"/>
      <w:marTop w:val="0"/>
      <w:marBottom w:val="0"/>
      <w:divBdr>
        <w:top w:val="none" w:sz="0" w:space="0" w:color="auto"/>
        <w:left w:val="none" w:sz="0" w:space="0" w:color="auto"/>
        <w:bottom w:val="none" w:sz="0" w:space="0" w:color="auto"/>
        <w:right w:val="none" w:sz="0" w:space="0" w:color="auto"/>
      </w:divBdr>
    </w:div>
    <w:div w:id="1495024733">
      <w:bodyDiv w:val="1"/>
      <w:marLeft w:val="0"/>
      <w:marRight w:val="0"/>
      <w:marTop w:val="0"/>
      <w:marBottom w:val="0"/>
      <w:divBdr>
        <w:top w:val="none" w:sz="0" w:space="0" w:color="auto"/>
        <w:left w:val="none" w:sz="0" w:space="0" w:color="auto"/>
        <w:bottom w:val="none" w:sz="0" w:space="0" w:color="auto"/>
        <w:right w:val="none" w:sz="0" w:space="0" w:color="auto"/>
      </w:divBdr>
    </w:div>
    <w:div w:id="1573857573">
      <w:bodyDiv w:val="1"/>
      <w:marLeft w:val="0"/>
      <w:marRight w:val="0"/>
      <w:marTop w:val="0"/>
      <w:marBottom w:val="0"/>
      <w:divBdr>
        <w:top w:val="none" w:sz="0" w:space="0" w:color="auto"/>
        <w:left w:val="none" w:sz="0" w:space="0" w:color="auto"/>
        <w:bottom w:val="none" w:sz="0" w:space="0" w:color="auto"/>
        <w:right w:val="none" w:sz="0" w:space="0" w:color="auto"/>
      </w:divBdr>
    </w:div>
    <w:div w:id="1668897861">
      <w:bodyDiv w:val="1"/>
      <w:marLeft w:val="0"/>
      <w:marRight w:val="0"/>
      <w:marTop w:val="0"/>
      <w:marBottom w:val="0"/>
      <w:divBdr>
        <w:top w:val="none" w:sz="0" w:space="0" w:color="auto"/>
        <w:left w:val="none" w:sz="0" w:space="0" w:color="auto"/>
        <w:bottom w:val="none" w:sz="0" w:space="0" w:color="auto"/>
        <w:right w:val="none" w:sz="0" w:space="0" w:color="auto"/>
      </w:divBdr>
    </w:div>
    <w:div w:id="1949846277">
      <w:bodyDiv w:val="1"/>
      <w:marLeft w:val="0"/>
      <w:marRight w:val="0"/>
      <w:marTop w:val="0"/>
      <w:marBottom w:val="0"/>
      <w:divBdr>
        <w:top w:val="none" w:sz="0" w:space="0" w:color="auto"/>
        <w:left w:val="none" w:sz="0" w:space="0" w:color="auto"/>
        <w:bottom w:val="none" w:sz="0" w:space="0" w:color="auto"/>
        <w:right w:val="none" w:sz="0" w:space="0" w:color="auto"/>
      </w:divBdr>
      <w:divsChild>
        <w:div w:id="1741830611">
          <w:marLeft w:val="0"/>
          <w:marRight w:val="0"/>
          <w:marTop w:val="0"/>
          <w:marBottom w:val="0"/>
          <w:divBdr>
            <w:top w:val="none" w:sz="0" w:space="0" w:color="auto"/>
            <w:left w:val="none" w:sz="0" w:space="0" w:color="auto"/>
            <w:bottom w:val="none" w:sz="0" w:space="0" w:color="auto"/>
            <w:right w:val="none" w:sz="0" w:space="0" w:color="auto"/>
          </w:divBdr>
          <w:divsChild>
            <w:div w:id="558637715">
              <w:marLeft w:val="0"/>
              <w:marRight w:val="0"/>
              <w:marTop w:val="0"/>
              <w:marBottom w:val="0"/>
              <w:divBdr>
                <w:top w:val="none" w:sz="0" w:space="0" w:color="auto"/>
                <w:left w:val="none" w:sz="0" w:space="0" w:color="auto"/>
                <w:bottom w:val="none" w:sz="0" w:space="0" w:color="auto"/>
                <w:right w:val="none" w:sz="0" w:space="0" w:color="auto"/>
              </w:divBdr>
              <w:divsChild>
                <w:div w:id="155849867">
                  <w:marLeft w:val="0"/>
                  <w:marRight w:val="0"/>
                  <w:marTop w:val="0"/>
                  <w:marBottom w:val="0"/>
                  <w:divBdr>
                    <w:top w:val="none" w:sz="0" w:space="0" w:color="auto"/>
                    <w:left w:val="none" w:sz="0" w:space="0" w:color="auto"/>
                    <w:bottom w:val="none" w:sz="0" w:space="0" w:color="auto"/>
                    <w:right w:val="none" w:sz="0" w:space="0" w:color="auto"/>
                  </w:divBdr>
                  <w:divsChild>
                    <w:div w:id="1785610138">
                      <w:marLeft w:val="0"/>
                      <w:marRight w:val="0"/>
                      <w:marTop w:val="0"/>
                      <w:marBottom w:val="0"/>
                      <w:divBdr>
                        <w:top w:val="none" w:sz="0" w:space="0" w:color="auto"/>
                        <w:left w:val="none" w:sz="0" w:space="0" w:color="auto"/>
                        <w:bottom w:val="none" w:sz="0" w:space="0" w:color="auto"/>
                        <w:right w:val="none" w:sz="0" w:space="0" w:color="auto"/>
                      </w:divBdr>
                      <w:divsChild>
                        <w:div w:id="1783456447">
                          <w:marLeft w:val="0"/>
                          <w:marRight w:val="0"/>
                          <w:marTop w:val="0"/>
                          <w:marBottom w:val="0"/>
                          <w:divBdr>
                            <w:top w:val="none" w:sz="0" w:space="0" w:color="auto"/>
                            <w:left w:val="none" w:sz="0" w:space="0" w:color="auto"/>
                            <w:bottom w:val="none" w:sz="0" w:space="0" w:color="auto"/>
                            <w:right w:val="none" w:sz="0" w:space="0" w:color="auto"/>
                          </w:divBdr>
                          <w:divsChild>
                            <w:div w:id="20915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527673">
      <w:bodyDiv w:val="1"/>
      <w:marLeft w:val="0"/>
      <w:marRight w:val="0"/>
      <w:marTop w:val="0"/>
      <w:marBottom w:val="0"/>
      <w:divBdr>
        <w:top w:val="none" w:sz="0" w:space="0" w:color="auto"/>
        <w:left w:val="none" w:sz="0" w:space="0" w:color="auto"/>
        <w:bottom w:val="none" w:sz="0" w:space="0" w:color="auto"/>
        <w:right w:val="none" w:sz="0" w:space="0" w:color="auto"/>
      </w:divBdr>
    </w:div>
    <w:div w:id="2034920428">
      <w:bodyDiv w:val="1"/>
      <w:marLeft w:val="0"/>
      <w:marRight w:val="0"/>
      <w:marTop w:val="0"/>
      <w:marBottom w:val="0"/>
      <w:divBdr>
        <w:top w:val="none" w:sz="0" w:space="0" w:color="auto"/>
        <w:left w:val="none" w:sz="0" w:space="0" w:color="auto"/>
        <w:bottom w:val="none" w:sz="0" w:space="0" w:color="auto"/>
        <w:right w:val="none" w:sz="0" w:space="0" w:color="auto"/>
      </w:divBdr>
      <w:divsChild>
        <w:div w:id="982122596">
          <w:marLeft w:val="0"/>
          <w:marRight w:val="0"/>
          <w:marTop w:val="0"/>
          <w:marBottom w:val="0"/>
          <w:divBdr>
            <w:top w:val="none" w:sz="0" w:space="0" w:color="auto"/>
            <w:left w:val="none" w:sz="0" w:space="0" w:color="auto"/>
            <w:bottom w:val="none" w:sz="0" w:space="0" w:color="auto"/>
            <w:right w:val="none" w:sz="0" w:space="0" w:color="auto"/>
          </w:divBdr>
          <w:divsChild>
            <w:div w:id="797379693">
              <w:marLeft w:val="0"/>
              <w:marRight w:val="0"/>
              <w:marTop w:val="0"/>
              <w:marBottom w:val="0"/>
              <w:divBdr>
                <w:top w:val="none" w:sz="0" w:space="0" w:color="auto"/>
                <w:left w:val="none" w:sz="0" w:space="0" w:color="auto"/>
                <w:bottom w:val="none" w:sz="0" w:space="0" w:color="auto"/>
                <w:right w:val="none" w:sz="0" w:space="0" w:color="auto"/>
              </w:divBdr>
              <w:divsChild>
                <w:div w:id="1966080398">
                  <w:marLeft w:val="0"/>
                  <w:marRight w:val="0"/>
                  <w:marTop w:val="0"/>
                  <w:marBottom w:val="0"/>
                  <w:divBdr>
                    <w:top w:val="none" w:sz="0" w:space="0" w:color="auto"/>
                    <w:left w:val="none" w:sz="0" w:space="0" w:color="auto"/>
                    <w:bottom w:val="none" w:sz="0" w:space="0" w:color="auto"/>
                    <w:right w:val="none" w:sz="0" w:space="0" w:color="auto"/>
                  </w:divBdr>
                  <w:divsChild>
                    <w:div w:id="8336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96296">
          <w:marLeft w:val="0"/>
          <w:marRight w:val="0"/>
          <w:marTop w:val="0"/>
          <w:marBottom w:val="0"/>
          <w:divBdr>
            <w:top w:val="none" w:sz="0" w:space="0" w:color="auto"/>
            <w:left w:val="none" w:sz="0" w:space="0" w:color="auto"/>
            <w:bottom w:val="none" w:sz="0" w:space="0" w:color="auto"/>
            <w:right w:val="none" w:sz="0" w:space="0" w:color="auto"/>
          </w:divBdr>
          <w:divsChild>
            <w:div w:id="1608344869">
              <w:marLeft w:val="0"/>
              <w:marRight w:val="0"/>
              <w:marTop w:val="0"/>
              <w:marBottom w:val="0"/>
              <w:divBdr>
                <w:top w:val="none" w:sz="0" w:space="0" w:color="auto"/>
                <w:left w:val="none" w:sz="0" w:space="0" w:color="auto"/>
                <w:bottom w:val="none" w:sz="0" w:space="0" w:color="auto"/>
                <w:right w:val="none" w:sz="0" w:space="0" w:color="auto"/>
              </w:divBdr>
              <w:divsChild>
                <w:div w:id="723141913">
                  <w:marLeft w:val="0"/>
                  <w:marRight w:val="0"/>
                  <w:marTop w:val="0"/>
                  <w:marBottom w:val="0"/>
                  <w:divBdr>
                    <w:top w:val="none" w:sz="0" w:space="0" w:color="auto"/>
                    <w:left w:val="none" w:sz="0" w:space="0" w:color="auto"/>
                    <w:bottom w:val="none" w:sz="0" w:space="0" w:color="auto"/>
                    <w:right w:val="none" w:sz="0" w:space="0" w:color="auto"/>
                  </w:divBdr>
                  <w:divsChild>
                    <w:div w:id="10974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8635">
      <w:bodyDiv w:val="1"/>
      <w:marLeft w:val="0"/>
      <w:marRight w:val="0"/>
      <w:marTop w:val="0"/>
      <w:marBottom w:val="0"/>
      <w:divBdr>
        <w:top w:val="none" w:sz="0" w:space="0" w:color="auto"/>
        <w:left w:val="none" w:sz="0" w:space="0" w:color="auto"/>
        <w:bottom w:val="none" w:sz="0" w:space="0" w:color="auto"/>
        <w:right w:val="none" w:sz="0" w:space="0" w:color="auto"/>
      </w:divBdr>
    </w:div>
    <w:div w:id="213490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gcs.allianz.com/news-and-insights/expert-risk-articles/ransomware-the-cyber-risk-that-keeps-on-giv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hhs.gov/sites/default/files/ransomware-trends-2020.pdf"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isa.gov/sites/default/files/publications/CISA_MS-ISAC_Ransomware%20Awareness%20for%20Executives_S508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BD3DB-0E7B-44D1-80DF-9B10116AB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12932</Words>
  <Characters>79274</Characters>
  <Application>Microsoft Office Word</Application>
  <DocSecurity>0</DocSecurity>
  <Lines>1468</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Burp Suite</dc:creator>
  <cp:keywords/>
  <dc:description/>
  <cp:lastModifiedBy>Burp Suite</cp:lastModifiedBy>
  <cp:revision>2</cp:revision>
  <dcterms:created xsi:type="dcterms:W3CDTF">2024-07-14T22:30:00Z</dcterms:created>
  <dcterms:modified xsi:type="dcterms:W3CDTF">2024-07-14T22:30:00Z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77e4bfe4-05e1-44f2-b07c-0d59031ab80d</vt:lpwstr>
  </property>
</Properties>
</file>