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Adrian Siwy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David Gagnon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Thomas Poorman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Leonard Flores</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Interim Report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will be creating a basic web browser with multithreading, shortcut keys, a homepage, a refresh button, a forward and back button, a history and a bookmarks menu.  It will also be able to send HTTP request messages for URLs typed by the user, as well and receiving those messages, and can display corresponding error messages. Qt will be our development platform of choice. If any issues arise that will prevent us from continuing using Qt, we will attempt to use MFC instead. Our application will be compiled to work on Windows and should run without issues. The application user interface will have a nice layout.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To make the web interface work, our application will use the QtWebKit web rendering engine which will be able to open the latest sophisticated websites coded in html5 and CSS. We will use a basic Qt widget application as our starting point.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With only eight weeks left to complete the assignment, group 1 is going to meet up frequently and discuss the code together. We will collaborate using github and each group member will take up a certain part of the project.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While we had been looking at many different potential methods of developing this web browser, but after the class on Qt, it was clear that this program would be the most applicable, and easy to implement for our design goals, in addition to the likely assistance we could receive while coding it. Our overall design plan has gone from the theoretical stage, deciding exactly which sort of development we will use, to laying the groundwork, establishing who will be working on what portion of the assignment, how we will be collaborating (github is the far most likely method, though we may find another, more useful method), and the most appropriate meeting time for everyone to get together on a regular basis. We have very high hopes, as all of us involved are totally willing to stick with each other for this assignment, and put out something we can all be proud of.</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