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347CD" w14:textId="77777777" w:rsidR="00225862" w:rsidRDefault="00225862" w:rsidP="0090129C"/>
    <w:p w14:paraId="385A1B3E" w14:textId="77777777" w:rsidR="00225862" w:rsidRDefault="00225862" w:rsidP="0090129C"/>
    <w:p w14:paraId="25880452" w14:textId="77777777" w:rsidR="00225862" w:rsidRDefault="00225862" w:rsidP="0090129C"/>
    <w:p w14:paraId="0AA86AA6" w14:textId="77777777" w:rsidR="00225862" w:rsidRDefault="00225862" w:rsidP="0090129C"/>
    <w:p w14:paraId="58E94B41" w14:textId="77777777" w:rsidR="00225862" w:rsidRDefault="00225862" w:rsidP="0090129C"/>
    <w:p w14:paraId="4F4D5A88" w14:textId="77777777" w:rsidR="00225862" w:rsidRDefault="00225862" w:rsidP="0090129C"/>
    <w:p w14:paraId="6DD8705C" w14:textId="77777777" w:rsidR="00225862" w:rsidRDefault="00225862" w:rsidP="0090129C"/>
    <w:p w14:paraId="07F6B9A2" w14:textId="77777777" w:rsidR="00225862" w:rsidRDefault="00225862" w:rsidP="0090129C"/>
    <w:p w14:paraId="63D390F8" w14:textId="77777777" w:rsidR="00225862" w:rsidRDefault="00225862" w:rsidP="0090129C"/>
    <w:p w14:paraId="4DA17544" w14:textId="77777777" w:rsidR="00922EC1" w:rsidRDefault="00922EC1" w:rsidP="00225862">
      <w:pPr>
        <w:jc w:val="center"/>
        <w:rPr>
          <w:b/>
          <w:bCs/>
          <w:sz w:val="32"/>
          <w:szCs w:val="32"/>
        </w:rPr>
      </w:pPr>
    </w:p>
    <w:p w14:paraId="526F6AA8" w14:textId="77777777" w:rsidR="00922EC1" w:rsidRDefault="00922EC1" w:rsidP="00225862">
      <w:pPr>
        <w:jc w:val="center"/>
        <w:rPr>
          <w:b/>
          <w:bCs/>
          <w:sz w:val="32"/>
          <w:szCs w:val="32"/>
        </w:rPr>
      </w:pPr>
    </w:p>
    <w:p w14:paraId="2D6DC6E2" w14:textId="77777777" w:rsidR="00922EC1" w:rsidRDefault="00922EC1" w:rsidP="00225862">
      <w:pPr>
        <w:jc w:val="center"/>
        <w:rPr>
          <w:b/>
          <w:bCs/>
          <w:sz w:val="32"/>
          <w:szCs w:val="32"/>
        </w:rPr>
      </w:pPr>
    </w:p>
    <w:p w14:paraId="59A0CC82" w14:textId="77777777" w:rsidR="00922EC1" w:rsidRDefault="00922EC1" w:rsidP="00225862">
      <w:pPr>
        <w:jc w:val="center"/>
        <w:rPr>
          <w:b/>
          <w:bCs/>
          <w:sz w:val="32"/>
          <w:szCs w:val="32"/>
        </w:rPr>
      </w:pPr>
    </w:p>
    <w:p w14:paraId="794FA111" w14:textId="007B1FFF" w:rsidR="00A31CEB" w:rsidRDefault="00225862" w:rsidP="00225862">
      <w:pPr>
        <w:jc w:val="center"/>
        <w:rPr>
          <w:b/>
          <w:bCs/>
          <w:sz w:val="32"/>
          <w:szCs w:val="32"/>
        </w:rPr>
      </w:pPr>
      <w:r w:rsidRPr="00EE0904">
        <w:rPr>
          <w:b/>
          <w:bCs/>
          <w:sz w:val="32"/>
          <w:szCs w:val="32"/>
        </w:rPr>
        <w:t>AI GOVERNANCE:</w:t>
      </w:r>
      <w:r w:rsidR="00846845" w:rsidRPr="00EE0904">
        <w:rPr>
          <w:b/>
          <w:bCs/>
          <w:sz w:val="32"/>
          <w:szCs w:val="32"/>
        </w:rPr>
        <w:t xml:space="preserve"/>
      </w:r>
      <w:r w:rsidR="00343233">
        <w:rPr>
          <w:b/>
          <w:bCs/>
          <w:sz w:val="32"/>
          <w:szCs w:val="32"/>
        </w:rPr>
        <w:t xml:space="preserve"/>
      </w:r>
      <w:r w:rsidR="00846845" w:rsidRPr="00EE0904">
        <w:rPr>
          <w:b/>
          <w:bCs/>
          <w:sz w:val="32"/>
          <w:szCs w:val="32"/>
        </w:rPr>
        <w:t xml:space="preserve"/>
      </w:r>
      <w:r w:rsidR="00EE0904" w:rsidRPr="00EE0904">
        <w:rPr>
          <w:b/>
          <w:bCs/>
          <w:sz w:val="32"/>
          <w:szCs w:val="32"/>
        </w:rPr>
        <w:t/>
      </w:r>
      <w:r w:rsidR="00846845" w:rsidRPr="00EE0904">
        <w:rPr>
          <w:b/>
          <w:bCs/>
          <w:sz w:val="32"/>
          <w:szCs w:val="32"/>
        </w:rPr>
        <w:t xml:space="preserve"> </w:t>
      </w:r>
    </w:p>
    <w:p w14:paraId="0CFE919A" w14:textId="6BF2DA4D" w:rsidR="00937FDC" w:rsidRPr="00EE0904" w:rsidRDefault="00F16597" w:rsidP="00225862">
      <w:pPr>
        <w:jc w:val="center"/>
        <w:rPr>
          <w:b/>
          <w:bCs/>
          <w:sz w:val="32"/>
          <w:szCs w:val="32"/>
        </w:rPr>
      </w:pPr>
      <w:r w:rsidRPr="00F16597">
        <w:rPr>
          <w:b/>
          <w:bCs/>
          <w:sz w:val="32"/>
          <w:szCs w:val="32"/>
        </w:rPr>
        <w:t>DOC_</w:t>
      </w:r>
      <w:r w:rsidR="00F55B08">
        <w:rPr>
          <w:b/>
          <w:bCs/>
          <w:sz w:val="32"/>
          <w:szCs w:val="32"/>
        </w:rPr>
        <w:t>AUP</w:t>
      </w:r>
      <w:r w:rsidRPr="00F16597">
        <w:rPr>
          <w:b/>
          <w:bCs/>
          <w:sz w:val="32"/>
          <w:szCs w:val="32"/>
        </w:rPr>
        <w:t xml:space="preserve"> — </w:t>
      </w:r>
      <w:r w:rsidR="00B7224B" w:rsidRPr="00B7224B">
        <w:rPr>
          <w:b/>
          <w:bCs/>
          <w:sz w:val="32"/>
          <w:szCs w:val="32"/>
        </w:rPr>
        <w:t>ACCEPTABLE USE POLICY</w:t>
      </w:r>
    </w:p>
    <w:p w14:paraId="1D24832F" w14:textId="47136737" w:rsidR="00937FDC" w:rsidRPr="00831CA9" w:rsidRDefault="00A31CEB" w:rsidP="00922EC1">
      <w:pPr>
        <w:spacing w:after="0" w:line="240" w:lineRule="auto"/>
        <w:jc w:val="center"/>
        <w:rPr>
          <w:b/>
          <w:bCs/>
          <w:sz w:val="24"/>
          <w:szCs w:val="24"/>
        </w:rPr>
      </w:pPr>
      <w:r w:rsidRPr="00831CA9">
        <w:rPr>
          <w:b/>
          <w:bCs/>
          <w:sz w:val="24"/>
          <w:szCs w:val="24"/>
        </w:rPr>
        <w:t>Review-Ready Draft</w:t>
      </w:r>
    </w:p>
    <w:p w14:paraId="0C93F665" w14:textId="422649DC" w:rsidR="00831CA9" w:rsidRPr="00937FDC" w:rsidRDefault="00831CA9" w:rsidP="00922EC1">
      <w:pPr>
        <w:spacing w:after="0" w:line="240" w:lineRule="auto"/>
        <w:jc w:val="center"/>
        <w:rPr>
          <w:i/>
          <w:iCs/>
        </w:rPr>
      </w:pPr>
      <w:r w:rsidRPr="00937FDC">
        <w:rPr>
          <w:b/>
          <w:bCs/>
          <w:i/>
          <w:iCs/>
        </w:rPr>
        <w:t>Template Version: 1.0 | Last Updated: 22-02-2026 | Reference: DOC_AUP-AI-v1</w:t>
      </w:r>
      <w:r w:rsidRPr="00937FDC">
        <w:rPr>
          <w:i/>
          <w:iCs/>
        </w:rPr>
      </w:r>
      <w:r w:rsidRPr="00937FDC">
        <w:rPr>
          <w:b/>
          <w:bCs/>
          <w:i/>
          <w:iCs/>
        </w:rPr>
      </w:r>
      <w:r w:rsidRPr="00937FDC">
        <w:rPr>
          <w:i/>
          <w:iCs/>
        </w:rPr>
      </w:r>
      <w:r w:rsidR="00865F6E">
        <w:rPr>
          <w:i/>
          <w:iCs/>
        </w:rPr>
      </w:r>
      <w:r w:rsidR="00922EC1">
        <w:rPr>
          <w:i/>
          <w:iCs/>
        </w:rPr>
      </w:r>
      <w:r w:rsidRPr="00937FDC">
        <w:rPr>
          <w:i/>
          <w:iCs/>
        </w:rPr>
      </w:r>
      <w:r w:rsidRPr="00937FDC">
        <w:rPr>
          <w:b/>
          <w:bCs/>
          <w:i/>
          <w:iCs/>
        </w:rPr>
      </w:r>
      <w:r w:rsidRPr="00937FDC">
        <w:rPr>
          <w:i/>
          <w:iCs/>
        </w:rPr>
      </w:r>
      <w:r w:rsidR="00865F6E">
        <w:rPr>
          <w:i/>
          <w:iCs/>
        </w:rPr>
      </w:r>
      <w:r w:rsidRPr="00937FDC">
        <w:rPr>
          <w:i/>
          <w:iCs/>
        </w:rPr>
      </w:r>
    </w:p>
    <w:p w14:paraId="762B2E21" w14:textId="25FD4DBD" w:rsidR="00937FDC" w:rsidRPr="00937FDC" w:rsidRDefault="00937FDC" w:rsidP="00937FDC">
      <w:pPr>
        <w:jc w:val="both"/>
      </w:pPr>
    </w:p>
    <w:p w14:paraId="16B7B817" w14:textId="77777777" w:rsidR="00937B7F" w:rsidRDefault="00937B7F" w:rsidP="00937FDC">
      <w:pPr>
        <w:rPr>
          <w:rFonts w:ascii="Segoe UI Emoji" w:hAnsi="Segoe UI Emoji" w:cs="Segoe UI Emoji"/>
          <w:b/>
          <w:bCs/>
        </w:rPr>
        <w:sectPr w:rsidR="00937B7F" w:rsidSect="00832BA2">
          <w:headerReference w:type="default" r:id="rId8"/>
          <w:footerReference w:type="default" r:id="rId9"/>
          <w:headerReference w:type="first" r:id="rId13"/>
          <w:footerReference w:type="first" r:id="rId14"/>
          <w:headerReference w:type="even" r:id="rId15"/>
          <w:footerReference w:type="even" r:id="rId16"/>
          <w:type w:val="continuous"/>
          <w:pgSz w:w="11906" w:h="16838"/>
          <w:pgMar w:top="1440" w:right="1440" w:bottom="1440" w:left="1797" w:header="709" w:footer="709" w:gutter="0"/>
          <w:cols w:space="708"/>
          <w:titlePg/>
          <w:docGrid w:linePitch="360"/>
        </w:sectPr>
      </w:pPr>
    </w:p>
    <w:p w14:paraId="7348C366" w14:textId="77777777" w:rsidR="001503AE" w:rsidRDefault="001503AE" w:rsidP="00937FDC">
      <w:pPr>
        <w:rPr>
          <w:rFonts w:ascii="Segoe UI Emoji" w:hAnsi="Segoe UI Emoji" w:cs="Segoe UI Emoji"/>
          <w:b/>
          <w:bCs/>
        </w:rPr>
      </w:pPr>
    </w:p>
    <w:p w14:paraId="24391789" w14:textId="0B6096F4" w:rsidR="001503AE" w:rsidRPr="00937FDC" w:rsidRDefault="00A85C0F" w:rsidP="00892215">
      <w:pPr>
        <w:pStyle w:val="Title"/>
      </w:pPr>
      <w:r w:rsidRPr="00A85C0F">
        <w:t>ACCEPTABLE USE POLICY</w:t>
      </w:r>
      <w:r w:rsidR="001503AE">
        <w:t xml:space="preserve">- </w:t>
      </w:r>
      <w:r w:rsidR="001503AE" w:rsidRPr="00937FDC">
        <w:t>FOR AI-POWERED SERVICES</w:t>
      </w:r>
    </w:p>
    <w:p w14:paraId="7E600ACC" w14:textId="138BC5CA" w:rsidR="001503AE" w:rsidRDefault="00FC0634" w:rsidP="00937FDC">
      <w:pPr>
        <w:rPr>
          <w:rFonts w:ascii="Segoe UI Emoji" w:hAnsi="Segoe UI Emoji" w:cs="Segoe UI Emoji"/>
          <w:b/>
          <w:bCs/>
        </w:rPr>
      </w:pPr>
      <w:r>
        <w:rPr>
          <w:rFonts w:ascii="Segoe UI Emoji" w:hAnsi="Segoe UI Emoji" w:cs="Segoe UI Emoji"/>
          <w:b/>
          <w:bCs/>
          <w:noProof/>
        </w:rPr>
        <mc:AlternateContent>
          <mc:Choice Requires="wps">
            <w:drawing>
              <wp:anchor distT="0" distB="0" distL="114300" distR="114300" simplePos="0" relativeHeight="251659264" behindDoc="0" locked="0" layoutInCell="1" allowOverlap="1" wp14:anchorId="5C5A8BAC" wp14:editId="2DBAECDD">
                <wp:simplePos x="0" y="0"/>
                <wp:positionH relativeFrom="page">
                  <wp:posOffset>861237</wp:posOffset>
                </wp:positionH>
                <wp:positionV relativeFrom="paragraph">
                  <wp:posOffset>244062</wp:posOffset>
                </wp:positionV>
                <wp:extent cx="5816009" cy="1360967"/>
                <wp:effectExtent l="0" t="0" r="13335" b="10795"/>
                <wp:wrapNone/>
                <wp:docPr id="1953483055" name="Rectangle 1"/>
                <wp:cNvGraphicFramePr/>
                <a:graphic xmlns:a="http://schemas.openxmlformats.org/drawingml/2006/main">
                  <a:graphicData uri="http://schemas.microsoft.com/office/word/2010/wordprocessingShape">
                    <wps:wsp>
                      <wps:cNvSpPr/>
                      <wps:spPr>
                        <a:xfrm>
                          <a:off x="0" y="0"/>
                          <a:ext cx="5816009" cy="1360967"/>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A954BDF" id="Rectangle 1" o:spid="_x0000_s1026" style="position:absolute;margin-left:67.8pt;margin-top:19.2pt;width:457.95pt;height:107.15pt;z-index:251659264;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" filled="f" strokecolor="black [3200]">
                <v:stroke joinstyle="round"/>
                <w10:wrap anchorx="page"/>
              </v:rect>
            </w:pict>
          </mc:Fallback>
        </mc:AlternateContent>
      </w:r>
    </w:p>
    <w:p w14:paraId="719599A7" w14:textId="05BEBA55" w:rsidR="00937FDC" w:rsidRPr="00161612" w:rsidRDefault="00937FDC" w:rsidP="00892215">
      <w:pPr>
        <w:rPr>
          <w:b/>
          <w:bCs/>
          <w:i/>
          <w:iCs/>
        </w:rPr>
      </w:pPr>
      <w:r w:rsidRPr="00161612">
        <w:rPr>
          <w:rFonts w:ascii="Segoe UI Emoji" w:hAnsi="Segoe UI Emoji" w:cs="Segoe UI Emoji"/>
          <w:i/>
          <w:iCs/>
        </w:rPr>
        <w:t>⚠️</w:t>
      </w:r>
      <w:r w:rsidRPr="00161612">
        <w:rPr>
          <w:i/>
          <w:iCs/>
        </w:rPr>
        <w:t xml:space="preserve"> </w:t>
      </w:r>
      <w:r w:rsidR="00892215" w:rsidRPr="00161612">
        <w:rPr>
          <w:b/>
          <w:bCs/>
          <w:i/>
          <w:iCs/>
        </w:rPr>
        <w:t>Legal Architecture Note</w:t>
      </w:r>
    </w:p>
    <w:p w14:paraId="0F275E72" w14:textId="4DB2E7C8" w:rsidR="00892215" w:rsidRDefault="00FC0634" w:rsidP="00937FDC">
      <w:pPr>
        <w:rPr>
          <w:b/>
          <w:bCs/>
        </w:rPr>
      </w:pPr>
      <w:r w:rsidRPr="00FC0634">
        <w:rPr>
          <w:i/>
          <w:iCs/>
        </w:rPr>
        <w:t>This document is a Review-Ready Draft — approximately 95% complete. It is designed to be reviewed, validated, and finalized by your local legal counsel before deployment. The document preparer is a legal architecture provider, not a law firm, and does not provide legal advice. This document does not constitute legal advice and does not create an attorney-client relationship. Your local counsel should review this document for compliance with the laws of your specific jurisdiction before you publish or enforce it.</w:t>
      </w:r>
    </w:p>
    <w:p w14:paraId="06D892BB" w14:textId="77777777" w:rsidR="00A05E6E" w:rsidRDefault="00A05E6E" w:rsidP="00305578">
      <w:pPr>
        <w:rPr>
          <w:b/>
          <w:bCs/>
        </w:rPr>
      </w:pPr>
    </w:p>
    <w:p w14:paraId="2D381068" w14:textId="5EBCAA27" w:rsidR="00937FDC" w:rsidRPr="00937FDC" w:rsidRDefault="00937FDC" w:rsidP="00A05E6E">
      <w:pPr>
        <w:pBdr>
          <w:top w:val="single" w:sz="4" w:space="1" w:color="auto"/>
        </w:pBdr>
      </w:pPr>
      <w:r w:rsidRPr="00937FDC">
        <w:rPr>
          <w:b/>
          <w:bCs/>
        </w:rPr>
        <w:t>This Agreement</w:t>
      </w:r>
      <w:r w:rsidRPr="00937FDC">
        <w:t xml:space="preserve"> is entered into</w:t>
      </w:r>
      <w:r w:rsidR="0025685C">
        <w:t xml:space="preserve"> on [</w:t>
      </w:r>
      <w:r w:rsidR="0051401B">
        <w:t>__ /__ /____]</w:t>
      </w:r>
      <w:r w:rsidRPr="00937FDC">
        <w:t xml:space="preserve"> </w:t>
      </w:r>
      <w:r w:rsidR="0051401B">
        <w:t>as</w:t>
      </w:r>
      <w:r w:rsidRPr="00937FDC">
        <w:t xml:space="preserve"> the date of Customer's acceptance (the "</w:t>
      </w:r>
      <w:r w:rsidRPr="00937FDC">
        <w:rPr>
          <w:b/>
          <w:bCs/>
        </w:rPr>
        <w:t>Effective Date</w:t>
      </w:r>
      <w:r w:rsidRPr="00937FDC">
        <w:t>") by and between:</w:t>
      </w:r>
    </w:p>
    <w:p w14:paraId="5ADA2B8A" w14:textId="77777777" w:rsidR="00937FDC" w:rsidRPr="00937FDC" w:rsidRDefault="00937FDC" w:rsidP="00A05E6E">
      <w:pPr>
        <w:pBdr>
          <w:top w:val="single" w:sz="4" w:space="1" w:color="auto"/>
        </w:pBdr>
      </w:pPr>
      <w:r w:rsidRPr="00937FDC">
        <w:rPr>
          <w:b/>
          <w:bCs/>
        </w:rPr>
        <w:t>{{QR.U01.LEGAL_ENTITY_NAME}}</w:t>
      </w:r>
      <w:r w:rsidRPr="00937FDC">
        <w:t>, a {{QR.U02.ENTITY_TYPE}} organized under the laws of {{QR.U03.STATE_OR_PROVINCE}}, {{QR.U03.COUNTRY}}, with its principal place of business at {{QR.U03.STREET_ADDRESS}}, {{QR.U03.STATE_OR_PROVINCE}}, {{QR.U03.COUNTRY}} ("</w:t>
      </w:r>
      <w:r w:rsidRPr="00937FDC">
        <w:rPr>
          <w:b/>
          <w:bCs/>
        </w:rPr>
        <w:t>Provider</w:t>
      </w:r>
      <w:r w:rsidRPr="00937FDC">
        <w:t>," "</w:t>
      </w:r>
      <w:r w:rsidRPr="00937FDC">
        <w:rPr>
          <w:b/>
          <w:bCs/>
        </w:rPr>
        <w:t>we</w:t>
      </w:r>
      <w:r w:rsidRPr="00937FDC">
        <w:t>," "</w:t>
      </w:r>
      <w:r w:rsidRPr="00937FDC">
        <w:rPr>
          <w:b/>
          <w:bCs/>
        </w:rPr>
        <w:t>us</w:t>
      </w:r>
      <w:r w:rsidRPr="00937FDC">
        <w:t>," or "</w:t>
      </w:r>
      <w:r w:rsidRPr="00937FDC">
        <w:rPr>
          <w:b/>
          <w:bCs/>
        </w:rPr>
        <w:t>our</w:t>
      </w:r>
      <w:r w:rsidRPr="00937FDC">
        <w:t>"</w:t>
      </w:r>
      <w:proofErr w:type="gramStart"/>
      <w:r w:rsidRPr="00937FDC">
        <w:t>);</w:t>
      </w:r>
      <w:proofErr w:type="gramEnd"/>
    </w:p>
    <w:p w14:paraId="7EC52B17" w14:textId="77777777" w:rsidR="00937FDC" w:rsidRPr="00937FDC" w:rsidRDefault="00937FDC" w:rsidP="00A05E6E">
      <w:pPr>
        <w:pBdr>
          <w:top w:val="single" w:sz="4" w:space="1" w:color="auto"/>
        </w:pBdr>
      </w:pPr>
      <w:r w:rsidRPr="00937FDC">
        <w:t>and</w:t>
      </w:r>
    </w:p>
    <w:p w14:paraId="6D130903" w14:textId="77777777" w:rsidR="00937FDC" w:rsidRPr="00937FDC" w:rsidRDefault="00937FDC" w:rsidP="00A05E6E">
      <w:pPr>
        <w:pBdr>
          <w:top w:val="single" w:sz="4" w:space="1" w:color="auto"/>
        </w:pBdr>
      </w:pPr>
      <w:r w:rsidRPr="00937FDC">
        <w:rPr>
          <w:b/>
          <w:bCs/>
        </w:rPr>
        <w:t>[Customer Legal Name / You]</w:t>
      </w:r>
      <w:r w:rsidRPr="00937FDC">
        <w:t>, the individual or entity accessing or using the Service ("</w:t>
      </w:r>
      <w:r w:rsidRPr="00937FDC">
        <w:rPr>
          <w:b/>
          <w:bCs/>
        </w:rPr>
        <w:t>Customer</w:t>
      </w:r>
      <w:r w:rsidRPr="00937FDC">
        <w:t>," "</w:t>
      </w:r>
      <w:r w:rsidRPr="00937FDC">
        <w:rPr>
          <w:b/>
          <w:bCs/>
        </w:rPr>
        <w:t>you</w:t>
      </w:r>
      <w:r w:rsidRPr="00937FDC">
        <w:t>," or "</w:t>
      </w:r>
      <w:r w:rsidRPr="00937FDC">
        <w:rPr>
          <w:b/>
          <w:bCs/>
        </w:rPr>
        <w:t>your</w:t>
      </w:r>
      <w:r w:rsidRPr="00937FDC">
        <w:t>").</w:t>
      </w:r>
    </w:p>
    <w:p w14:paraId="0E4DBB71" w14:textId="77777777" w:rsidR="00937FDC" w:rsidRPr="00937FDC" w:rsidRDefault="00937FDC" w:rsidP="00A05E6E">
      <w:pPr>
        <w:pBdr>
          <w:top w:val="single" w:sz="4" w:space="1" w:color="auto"/>
        </w:pBdr>
      </w:pPr>
      <w:r w:rsidRPr="00937FDC">
        <w:t>Provider and Customer are each a "</w:t>
      </w:r>
      <w:r w:rsidRPr="00937FDC">
        <w:rPr>
          <w:b/>
          <w:bCs/>
        </w:rPr>
        <w:t>Party</w:t>
      </w:r>
      <w:r w:rsidRPr="00937FDC">
        <w:t>" and collectively the "</w:t>
      </w:r>
      <w:r w:rsidRPr="00937FDC">
        <w:rPr>
          <w:b/>
          <w:bCs/>
        </w:rPr>
        <w:t>Parties</w:t>
      </w:r>
      <w:r w:rsidRPr="00937FDC">
        <w:t>."</w:t>
      </w:r>
    </w:p>
    <w:p w14:paraId="3F98DAF4" w14:textId="77777777" w:rsidR="00305578" w:rsidRDefault="00305578" w:rsidP="00305578">
      <w:pPr>
        <w:spacing w:after="0"/>
        <w:rPr>
          <w:b/>
          <w:bCs/>
        </w:rPr>
      </w:pPr>
    </w:p>
    <w:p w14:paraId="3F96C456" w14:textId="77777777" w:rsidR="00075478" w:rsidRDefault="00F2716B" w:rsidP="00075478">
      <w:pPr>
        <w:pStyle w:val="Heading1"/>
      </w:pPr>
      <w:r>
        <w:br w:type="page"/>
      </w:r>
      <w:r w:rsidR="00075478" w:rsidRPr="00075478">
        <w:lastRenderedPageBreak/>
        <w:t xml:space="preserve">SECTION 1: SCOPE &amp; APPLICATION </w:t>
      </w:r>
    </w:p>
    <w:p w14:paraId="2AEE5F52" w14:textId="45BB5ACA" w:rsidR="00075478" w:rsidRPr="008B5BFB" w:rsidRDefault="00075478" w:rsidP="008B5BFB">
      <w:pPr>
        <w:pStyle w:val="Heading2"/>
        <w:numPr>
          <w:ilvl w:val="0"/>
          <w:numId w:val="0"/>
        </w:numPr>
        <w:ind w:left="680"/>
        <w:rPr>
          <w:i/>
          <w:iCs/>
        </w:rPr>
      </w:pPr>
      <w:r w:rsidRPr="008B5BFB">
        <w:rPr>
          <w:i/>
          <w:iCs/>
        </w:rPr>
        <w:t>This section explains what this Policy is, who it applies to, and how it connects to your Terms of Service.</w:t>
      </w:r>
    </w:p>
    <w:p w14:paraId="2D2DEE8A" w14:textId="77777777" w:rsidR="00E350CF" w:rsidRPr="00E350CF" w:rsidRDefault="00075478" w:rsidP="008B5BFB">
      <w:pPr>
        <w:pStyle w:val="Heading2"/>
        <w:rPr>
          <w:b/>
          <w:bCs/>
        </w:rPr>
      </w:pPr>
      <w:r w:rsidRPr="00E350CF">
        <w:rPr>
          <w:b/>
          <w:bCs/>
        </w:rPr>
        <w:t xml:space="preserve">What This Policy Covers </w:t>
      </w:r>
    </w:p>
    <w:p w14:paraId="6CC65C3C" w14:textId="77777777" w:rsidR="00E350CF" w:rsidRDefault="00075478" w:rsidP="008B5BFB">
      <w:pPr>
        <w:pStyle w:val="Heading2"/>
        <w:numPr>
          <w:ilvl w:val="0"/>
          <w:numId w:val="0"/>
        </w:numPr>
        <w:ind w:left="680"/>
      </w:pPr>
      <w:r w:rsidRPr="00075478">
        <w:t>This Acceptable Use Policy ("AUP") sets out the rules governing how the Service may and may not be used. It supplements the Prohibited Conduct provisions in Section 4.1 of the Terms of Service ("</w:t>
      </w:r>
      <w:proofErr w:type="spellStart"/>
      <w:r w:rsidRPr="00075478">
        <w:t>ToS</w:t>
      </w:r>
      <w:proofErr w:type="spellEnd"/>
      <w:r w:rsidRPr="00075478">
        <w:t xml:space="preserve">") and is incorporated into the </w:t>
      </w:r>
      <w:proofErr w:type="spellStart"/>
      <w:r w:rsidRPr="00075478">
        <w:t>ToS</w:t>
      </w:r>
      <w:proofErr w:type="spellEnd"/>
      <w:r w:rsidRPr="00075478">
        <w:t xml:space="preserve"> by reference under Section 4.2. </w:t>
      </w:r>
    </w:p>
    <w:p w14:paraId="29D608AE" w14:textId="77777777" w:rsidR="00E350CF" w:rsidRDefault="00075478" w:rsidP="008B5BFB">
      <w:pPr>
        <w:pStyle w:val="Heading2"/>
        <w:numPr>
          <w:ilvl w:val="0"/>
          <w:numId w:val="0"/>
        </w:numPr>
        <w:ind w:left="680"/>
      </w:pPr>
      <w:r w:rsidRPr="00075478">
        <w:t xml:space="preserve">This AUP is part of the Agreement. Your acceptance of the </w:t>
      </w:r>
      <w:proofErr w:type="spellStart"/>
      <w:r w:rsidRPr="00075478">
        <w:t>ToS</w:t>
      </w:r>
      <w:proofErr w:type="spellEnd"/>
      <w:r w:rsidRPr="00075478">
        <w:t xml:space="preserve"> constitutes acceptance of this AUP. </w:t>
      </w:r>
    </w:p>
    <w:p w14:paraId="15CB8716" w14:textId="28E9BBCA" w:rsidR="00075478" w:rsidRPr="00075478" w:rsidRDefault="00075478" w:rsidP="008B5BFB">
      <w:pPr>
        <w:pStyle w:val="Heading2"/>
        <w:numPr>
          <w:ilvl w:val="0"/>
          <w:numId w:val="0"/>
        </w:numPr>
        <w:ind w:left="680"/>
      </w:pPr>
      <w:r w:rsidRPr="00075478">
        <w:t xml:space="preserve">If there is a conflict between this AUP and the </w:t>
      </w:r>
      <w:proofErr w:type="spellStart"/>
      <w:r w:rsidRPr="00075478">
        <w:t>ToS</w:t>
      </w:r>
      <w:proofErr w:type="spellEnd"/>
      <w:r w:rsidRPr="00075478">
        <w:t xml:space="preserve">, the </w:t>
      </w:r>
      <w:proofErr w:type="spellStart"/>
      <w:r w:rsidRPr="00075478">
        <w:t>ToS</w:t>
      </w:r>
      <w:proofErr w:type="spellEnd"/>
      <w:r w:rsidRPr="00075478">
        <w:t xml:space="preserve"> governs.</w:t>
      </w:r>
    </w:p>
    <w:p w14:paraId="47C77A22" w14:textId="77777777" w:rsidR="00E350CF" w:rsidRPr="00072DF9" w:rsidRDefault="00075478" w:rsidP="008B5BFB">
      <w:pPr>
        <w:pStyle w:val="Heading2"/>
        <w:rPr>
          <w:b/>
          <w:bCs/>
        </w:rPr>
      </w:pPr>
      <w:r w:rsidRPr="00072DF9">
        <w:rPr>
          <w:b/>
          <w:bCs/>
        </w:rPr>
        <w:t xml:space="preserve">Who Must Comply </w:t>
      </w:r>
    </w:p>
    <w:p w14:paraId="147BE16C" w14:textId="77777777" w:rsidR="00510379" w:rsidRDefault="00075478" w:rsidP="008B5BFB">
      <w:pPr>
        <w:pStyle w:val="Heading2"/>
        <w:numPr>
          <w:ilvl w:val="0"/>
          <w:numId w:val="0"/>
        </w:numPr>
        <w:ind w:left="680"/>
      </w:pPr>
      <w:r w:rsidRPr="00075478">
        <w:t xml:space="preserve">This AUP applies to you (the Customer), your Authorized Users, and any end user who accesses the Service through your product or platform. </w:t>
      </w:r>
    </w:p>
    <w:p w14:paraId="3C0A169B" w14:textId="612CF33A" w:rsidR="00075478" w:rsidRPr="00075478" w:rsidRDefault="00075478" w:rsidP="008B5BFB">
      <w:pPr>
        <w:pStyle w:val="Heading2"/>
        <w:numPr>
          <w:ilvl w:val="0"/>
          <w:numId w:val="0"/>
        </w:numPr>
        <w:ind w:left="680"/>
      </w:pPr>
      <w:r w:rsidRPr="00075478">
        <w:t>You are responsible for ensuring that everyone who accesses the Service through your account complies with this AUP — even if the violation is committed by an end user of your product, not by you directly.</w:t>
      </w:r>
    </w:p>
    <w:p w14:paraId="350C1F9A" w14:textId="77777777" w:rsidR="00510379" w:rsidRPr="00072DF9" w:rsidRDefault="00075478" w:rsidP="008B5BFB">
      <w:pPr>
        <w:pStyle w:val="Heading2"/>
        <w:rPr>
          <w:b/>
          <w:bCs/>
        </w:rPr>
      </w:pPr>
      <w:r w:rsidRPr="00072DF9">
        <w:rPr>
          <w:b/>
          <w:bCs/>
        </w:rPr>
        <w:t xml:space="preserve">Defined Terms </w:t>
      </w:r>
    </w:p>
    <w:p w14:paraId="6A121A50" w14:textId="064C37FA" w:rsidR="00075478" w:rsidRPr="00075478" w:rsidRDefault="00075478" w:rsidP="008B5BFB">
      <w:pPr>
        <w:pStyle w:val="Heading2"/>
        <w:numPr>
          <w:ilvl w:val="0"/>
          <w:numId w:val="0"/>
        </w:numPr>
        <w:ind w:left="680"/>
      </w:pPr>
      <w:r w:rsidRPr="00075478">
        <w:t xml:space="preserve">Capitalized terms used in this AUP have the same meaning given to them in the </w:t>
      </w:r>
      <w:proofErr w:type="spellStart"/>
      <w:r w:rsidRPr="00075478">
        <w:t>ToS</w:t>
      </w:r>
      <w:proofErr w:type="spellEnd"/>
      <w:r w:rsidRPr="00075478">
        <w:t xml:space="preserve">. "Service," "Output," "Input," "AI Model," "Applicable Law," "HITL," "Customer Data," and "Authorized User" all carry their </w:t>
      </w:r>
      <w:proofErr w:type="spellStart"/>
      <w:r w:rsidRPr="00075478">
        <w:t>ToS</w:t>
      </w:r>
      <w:proofErr w:type="spellEnd"/>
      <w:r w:rsidRPr="00075478">
        <w:t xml:space="preserve"> definitions.</w:t>
      </w:r>
    </w:p>
    <w:p w14:paraId="41D5D57B" w14:textId="77777777" w:rsidR="0053680A" w:rsidRPr="00565210" w:rsidRDefault="00075478" w:rsidP="008B5BFB">
      <w:pPr>
        <w:pStyle w:val="Heading2"/>
        <w:rPr>
          <w:b/>
          <w:bCs/>
        </w:rPr>
      </w:pPr>
      <w:r w:rsidRPr="00565210">
        <w:rPr>
          <w:b/>
          <w:bCs/>
        </w:rPr>
        <w:t xml:space="preserve">How This Policy Is Organized </w:t>
      </w:r>
    </w:p>
    <w:p w14:paraId="1239C38A" w14:textId="77777777" w:rsidR="0053680A" w:rsidRDefault="00075478" w:rsidP="008B5BFB">
      <w:pPr>
        <w:pStyle w:val="Heading2"/>
        <w:numPr>
          <w:ilvl w:val="0"/>
          <w:numId w:val="0"/>
        </w:numPr>
        <w:ind w:left="680"/>
      </w:pPr>
      <w:r w:rsidRPr="00075478">
        <w:t xml:space="preserve">This AUP organizes use restrictions into three tiers: </w:t>
      </w:r>
    </w:p>
    <w:p w14:paraId="38A4D75A" w14:textId="77777777" w:rsidR="00072DF9" w:rsidRDefault="00075478" w:rsidP="008B5BFB">
      <w:pPr>
        <w:pStyle w:val="Heading3"/>
      </w:pPr>
      <w:r w:rsidRPr="00565210">
        <w:rPr>
          <w:b/>
          <w:bCs/>
        </w:rPr>
        <w:t>Tier 1 — Prohibited Uses.</w:t>
      </w:r>
      <w:r w:rsidRPr="00075478">
        <w:t xml:space="preserve"> Absolute prohibitions. No exceptions, no conditions, no waivers. Violation is a material breach of the </w:t>
      </w:r>
      <w:proofErr w:type="spellStart"/>
      <w:r w:rsidRPr="00075478">
        <w:t>ToS</w:t>
      </w:r>
      <w:proofErr w:type="spellEnd"/>
      <w:r w:rsidRPr="00075478">
        <w:t xml:space="preserve">. </w:t>
      </w:r>
    </w:p>
    <w:p w14:paraId="6CF28E32" w14:textId="77777777" w:rsidR="00072DF9" w:rsidRDefault="00075478" w:rsidP="008B5BFB">
      <w:pPr>
        <w:pStyle w:val="Heading3"/>
      </w:pPr>
      <w:r w:rsidRPr="00565210">
        <w:rPr>
          <w:b/>
          <w:bCs/>
        </w:rPr>
        <w:t>Tier 2 — Conditional Uses.</w:t>
      </w:r>
      <w:r w:rsidRPr="00075478">
        <w:t xml:space="preserve"> Sensitive use cases that are permitted only if you meet the specific conditions listed. Failing to meet the conditions converts the use into a Tier 1 violation. </w:t>
      </w:r>
    </w:p>
    <w:p w14:paraId="53885F61" w14:textId="31DFACBD" w:rsidR="00075478" w:rsidRPr="00075478" w:rsidRDefault="00075478" w:rsidP="008B5BFB">
      <w:pPr>
        <w:pStyle w:val="Heading3"/>
      </w:pPr>
      <w:r w:rsidRPr="00565210">
        <w:rPr>
          <w:b/>
          <w:bCs/>
        </w:rPr>
        <w:t>Tier 3 — Service Integrity.</w:t>
      </w:r>
      <w:r w:rsidRPr="00075478">
        <w:t xml:space="preserve"> Rules that protect the Service's infrastructure, commercial model, and availability to all customers.</w:t>
      </w:r>
    </w:p>
    <w:p w14:paraId="3F6BF50B" w14:textId="77777777" w:rsidR="00565210" w:rsidRPr="003635C3" w:rsidRDefault="00075478" w:rsidP="008B5BFB">
      <w:pPr>
        <w:pStyle w:val="Heading2"/>
        <w:rPr>
          <w:b/>
          <w:bCs/>
        </w:rPr>
      </w:pPr>
      <w:r w:rsidRPr="003635C3">
        <w:rPr>
          <w:b/>
          <w:bCs/>
        </w:rPr>
        <w:t xml:space="preserve">Consequences of Violation </w:t>
      </w:r>
    </w:p>
    <w:p w14:paraId="31BFF0CB" w14:textId="60BCA0A6" w:rsidR="00075478" w:rsidRPr="00075478" w:rsidRDefault="00075478" w:rsidP="00565210">
      <w:pPr>
        <w:pStyle w:val="Heading9"/>
        <w:numPr>
          <w:ilvl w:val="0"/>
          <w:numId w:val="0"/>
        </w:numPr>
        <w:ind w:left="1701"/>
      </w:pPr>
      <w:r w:rsidRPr="00075478">
        <w:lastRenderedPageBreak/>
        <w:t xml:space="preserve">Any violation of this AUP constitutes a material breach of the </w:t>
      </w:r>
      <w:proofErr w:type="spellStart"/>
      <w:r w:rsidRPr="00075478">
        <w:t>ToS</w:t>
      </w:r>
      <w:proofErr w:type="spellEnd"/>
      <w:r w:rsidRPr="00075478">
        <w:t xml:space="preserve">. The consequence framework in </w:t>
      </w:r>
      <w:proofErr w:type="spellStart"/>
      <w:r w:rsidRPr="00075478">
        <w:t>ToS</w:t>
      </w:r>
      <w:proofErr w:type="spellEnd"/>
      <w:r w:rsidRPr="00075478">
        <w:t xml:space="preserve"> Section 4.3 applies to all AUP violations — including warranty voidance (§4.3(b)), suspension (§4.3(d)(</w:t>
      </w:r>
      <w:proofErr w:type="spellStart"/>
      <w:r w:rsidRPr="00075478">
        <w:t>i</w:t>
      </w:r>
      <w:proofErr w:type="spellEnd"/>
      <w:r w:rsidRPr="00075478">
        <w:t>)), termination for cause (§4.3(d)(ii)), content removal (§4.3(d)(iii)), and law enforcement reporting (§4.3(f)).</w:t>
      </w:r>
    </w:p>
    <w:p w14:paraId="176F2B30" w14:textId="1ED88BB5" w:rsidR="003635C3" w:rsidRDefault="00075478" w:rsidP="008B5BFB">
      <w:pPr>
        <w:pStyle w:val="Heading1"/>
      </w:pPr>
      <w:r w:rsidRPr="00075478">
        <w:t xml:space="preserve">PROHIBITED USES (TIER 1) </w:t>
      </w:r>
    </w:p>
    <w:p w14:paraId="2B856C72" w14:textId="328E480F" w:rsidR="00075478" w:rsidRPr="008B5BFB" w:rsidRDefault="00075478" w:rsidP="008B5BFB">
      <w:pPr>
        <w:pStyle w:val="Heading2"/>
        <w:numPr>
          <w:ilvl w:val="0"/>
          <w:numId w:val="0"/>
        </w:numPr>
        <w:ind w:left="680"/>
        <w:rPr>
          <w:i/>
          <w:iCs/>
        </w:rPr>
      </w:pPr>
      <w:r w:rsidRPr="008B5BFB">
        <w:rPr>
          <w:i/>
          <w:iCs/>
        </w:rPr>
        <w:t xml:space="preserve">These uses are absolutely prohibited. There are no exceptions, waivers, or conditions that make them permissible. Each prohibition supplements the Prohibited Conduct in </w:t>
      </w:r>
      <w:proofErr w:type="spellStart"/>
      <w:r w:rsidRPr="008B5BFB">
        <w:rPr>
          <w:i/>
          <w:iCs/>
        </w:rPr>
        <w:t>ToS</w:t>
      </w:r>
      <w:proofErr w:type="spellEnd"/>
      <w:r w:rsidRPr="008B5BFB">
        <w:rPr>
          <w:i/>
          <w:iCs/>
        </w:rPr>
        <w:t xml:space="preserve"> Section 4.1.</w:t>
      </w:r>
    </w:p>
    <w:p w14:paraId="65C09F4A" w14:textId="77777777" w:rsidR="00C379E8" w:rsidRDefault="00075478" w:rsidP="008B5BFB">
      <w:pPr>
        <w:pStyle w:val="Heading2"/>
      </w:pPr>
      <w:r w:rsidRPr="00AD622F">
        <w:t xml:space="preserve">Illegal Content — Expanded Categories </w:t>
      </w:r>
    </w:p>
    <w:p w14:paraId="3BBB8AA3" w14:textId="77777777" w:rsidR="00C379E8" w:rsidRDefault="00075478" w:rsidP="00C379E8">
      <w:pPr>
        <w:pStyle w:val="Heading2"/>
        <w:numPr>
          <w:ilvl w:val="0"/>
          <w:numId w:val="0"/>
        </w:numPr>
        <w:ind w:left="680"/>
      </w:pPr>
      <w:r w:rsidRPr="00AD622F">
        <w:t xml:space="preserve">In addition to the prohibitions in </w:t>
      </w:r>
      <w:proofErr w:type="spellStart"/>
      <w:r w:rsidRPr="00AD622F">
        <w:t>ToS</w:t>
      </w:r>
      <w:proofErr w:type="spellEnd"/>
      <w:r w:rsidRPr="00AD622F">
        <w:t xml:space="preserve"> Section 4.1(d), you must not use the Service to generate, distribute, or facilitate: </w:t>
      </w:r>
    </w:p>
    <w:p w14:paraId="0CB9C4F5" w14:textId="77777777" w:rsidR="00C379E8" w:rsidRDefault="00075478" w:rsidP="00C379E8">
      <w:pPr>
        <w:pStyle w:val="Heading3"/>
      </w:pPr>
      <w:r w:rsidRPr="00AD622F">
        <w:t xml:space="preserve">Content that constitutes or facilitates fraud — including phishing communications, impersonation of real persons or institutions, fabricated credentials, or deceptive financial instruments. </w:t>
      </w:r>
    </w:p>
    <w:p w14:paraId="39B6F9FB" w14:textId="77777777" w:rsidR="00C379E8" w:rsidRDefault="00075478" w:rsidP="00C379E8">
      <w:pPr>
        <w:pStyle w:val="Heading3"/>
      </w:pPr>
      <w:r w:rsidRPr="00AD622F">
        <w:t xml:space="preserve">Content that facilitates human trafficking, forced </w:t>
      </w:r>
      <w:proofErr w:type="spellStart"/>
      <w:r w:rsidRPr="00AD622F">
        <w:t>labor</w:t>
      </w:r>
      <w:proofErr w:type="spellEnd"/>
      <w:r w:rsidRPr="00AD622F">
        <w:t>, or exploitation — including recruitment materials, logistics coordination, or communications designed to coerce or deceive victims.</w:t>
      </w:r>
    </w:p>
    <w:p w14:paraId="08EE0260" w14:textId="77777777" w:rsidR="00C379E8" w:rsidRDefault="00075478" w:rsidP="00C379E8">
      <w:pPr>
        <w:pStyle w:val="Heading3"/>
      </w:pPr>
      <w:r w:rsidRPr="00AD622F">
        <w:t xml:space="preserve">Content that promotes, instructs in, or glorifies self-harm or suicide — including methods, encouragement, or content presenting self-harm as a solution to distress. </w:t>
      </w:r>
    </w:p>
    <w:p w14:paraId="389E1CF1" w14:textId="53CD6023" w:rsidR="00075478" w:rsidRPr="00AD622F" w:rsidRDefault="00075478" w:rsidP="00C379E8">
      <w:pPr>
        <w:pStyle w:val="Heading3"/>
      </w:pPr>
      <w:r w:rsidRPr="00AD622F">
        <w:t>Content that constitutes targeted harassment, stalking, or coordinated abuse — including doxing materials or content designed to intimidate, threaten, or silence specific individuals.</w:t>
      </w:r>
    </w:p>
    <w:p w14:paraId="732EDFFA" w14:textId="77777777" w:rsidR="00C379E8" w:rsidRPr="00C379E8" w:rsidRDefault="00075478" w:rsidP="008B5BFB">
      <w:pPr>
        <w:pStyle w:val="Heading2"/>
        <w:rPr>
          <w:b/>
          <w:bCs/>
        </w:rPr>
      </w:pPr>
      <w:r w:rsidRPr="00C379E8">
        <w:rPr>
          <w:b/>
          <w:bCs/>
        </w:rPr>
        <w:t xml:space="preserve">Synthetic Media — Expanded Applications </w:t>
      </w:r>
    </w:p>
    <w:p w14:paraId="374ED105" w14:textId="77777777" w:rsidR="0087621A" w:rsidRDefault="00075478" w:rsidP="00C379E8">
      <w:pPr>
        <w:pStyle w:val="Heading2"/>
        <w:numPr>
          <w:ilvl w:val="0"/>
          <w:numId w:val="0"/>
        </w:numPr>
        <w:ind w:left="680"/>
      </w:pPr>
      <w:r w:rsidRPr="00AD622F">
        <w:t xml:space="preserve">In addition to the prohibitions in </w:t>
      </w:r>
      <w:proofErr w:type="spellStart"/>
      <w:r w:rsidRPr="00AD622F">
        <w:t>ToS</w:t>
      </w:r>
      <w:proofErr w:type="spellEnd"/>
      <w:r w:rsidRPr="00AD622F">
        <w:t xml:space="preserve"> Section 4.1(c), you must not use the Service to: </w:t>
      </w:r>
    </w:p>
    <w:p w14:paraId="59F38462" w14:textId="77777777" w:rsidR="0087621A" w:rsidRDefault="00075478" w:rsidP="0087621A">
      <w:pPr>
        <w:pStyle w:val="Heading3"/>
      </w:pPr>
      <w:r w:rsidRPr="00AD622F">
        <w:t xml:space="preserve">Generate synthetic media for political manipulation — including fabricated speeches, falsified official statements, or AI-generated content designed to misattribute actions or positions to political figures, candidates, or public officials. </w:t>
      </w:r>
    </w:p>
    <w:p w14:paraId="471CA111" w14:textId="77777777" w:rsidR="00BC045B" w:rsidRDefault="00075478" w:rsidP="0087621A">
      <w:pPr>
        <w:pStyle w:val="Heading3"/>
      </w:pPr>
      <w:r w:rsidRPr="00AD622F">
        <w:t xml:space="preserve">Create synthetic media for financial fraud — including fabricated earnings calls, falsified executive communications, or AI-generated voice or video designed to manipulate markets or authorize fraudulent transactions. </w:t>
      </w:r>
    </w:p>
    <w:p w14:paraId="24C926FD" w14:textId="6FB67E6A" w:rsidR="00075478" w:rsidRPr="00AD622F" w:rsidRDefault="00075478" w:rsidP="0087621A">
      <w:pPr>
        <w:pStyle w:val="Heading3"/>
      </w:pPr>
      <w:r w:rsidRPr="00AD622F">
        <w:t>Produce non-consensual intimate imagery — including any sexually explicit or intimate visual content depicting a real person without that person's verified, written consent, regardless of whether the content is generated from scratch or modified from existing imagery.</w:t>
      </w:r>
    </w:p>
    <w:p w14:paraId="1B300856" w14:textId="77777777" w:rsidR="00BC045B" w:rsidRPr="00BC045B" w:rsidRDefault="00075478" w:rsidP="008B5BFB">
      <w:pPr>
        <w:pStyle w:val="Heading2"/>
        <w:rPr>
          <w:b/>
          <w:bCs/>
        </w:rPr>
      </w:pPr>
      <w:r w:rsidRPr="00BC045B">
        <w:rPr>
          <w:b/>
          <w:bCs/>
        </w:rPr>
        <w:lastRenderedPageBreak/>
        <w:t xml:space="preserve">Election Interference </w:t>
      </w:r>
    </w:p>
    <w:p w14:paraId="7F163939" w14:textId="77777777" w:rsidR="00BC045B" w:rsidRDefault="00075478" w:rsidP="00BC045B">
      <w:pPr>
        <w:pStyle w:val="Heading2"/>
        <w:numPr>
          <w:ilvl w:val="0"/>
          <w:numId w:val="0"/>
        </w:numPr>
        <w:ind w:left="680"/>
      </w:pPr>
      <w:r w:rsidRPr="00AD622F">
        <w:t xml:space="preserve">You must not use the Service to: </w:t>
      </w:r>
    </w:p>
    <w:p w14:paraId="7BCC3F58" w14:textId="77777777" w:rsidR="00BC045B" w:rsidRDefault="00075478" w:rsidP="00BC045B">
      <w:pPr>
        <w:pStyle w:val="Heading3"/>
      </w:pPr>
      <w:r w:rsidRPr="00AD622F">
        <w:t xml:space="preserve">Suppress voter turnout through fabricated announcements about changed polling locations, dates, or eligibility requirements. </w:t>
      </w:r>
    </w:p>
    <w:p w14:paraId="673101EA" w14:textId="77777777" w:rsidR="000E7F84" w:rsidRDefault="00075478" w:rsidP="00BC045B">
      <w:pPr>
        <w:pStyle w:val="Heading3"/>
      </w:pPr>
      <w:r w:rsidRPr="00AD622F">
        <w:t xml:space="preserve">Impersonate election officials, government agencies, or candidates for the purpose of misleading voters. </w:t>
      </w:r>
    </w:p>
    <w:p w14:paraId="0BEA679C" w14:textId="77777777" w:rsidR="00467314" w:rsidRDefault="00075478" w:rsidP="00BC045B">
      <w:pPr>
        <w:pStyle w:val="Heading3"/>
      </w:pPr>
      <w:r w:rsidRPr="00AD622F">
        <w:t xml:space="preserve">Produce or distribute fabricated polling data, election results, or ballot information. </w:t>
      </w:r>
    </w:p>
    <w:p w14:paraId="53E97ECB" w14:textId="5D226786" w:rsidR="00075478" w:rsidRPr="00AD622F" w:rsidRDefault="00075478" w:rsidP="00BC045B">
      <w:pPr>
        <w:pStyle w:val="Heading3"/>
      </w:pPr>
      <w:r w:rsidRPr="00AD622F">
        <w:t>Micro-target voters with personalized disinformation based on psychological profiling or inferred political vulnerabilities.</w:t>
      </w:r>
    </w:p>
    <w:p w14:paraId="54D24D9A" w14:textId="77777777" w:rsidR="00467314" w:rsidRPr="00467314" w:rsidRDefault="00075478" w:rsidP="008B5BFB">
      <w:pPr>
        <w:pStyle w:val="Heading2"/>
        <w:rPr>
          <w:b/>
          <w:bCs/>
        </w:rPr>
      </w:pPr>
      <w:r w:rsidRPr="00467314">
        <w:rPr>
          <w:b/>
          <w:bCs/>
        </w:rPr>
        <w:t xml:space="preserve">Autonomous Weapons &amp; Lethal Decision Support </w:t>
      </w:r>
    </w:p>
    <w:p w14:paraId="0D27329F" w14:textId="77777777" w:rsidR="00D7541D" w:rsidRDefault="00075478" w:rsidP="00D7541D">
      <w:pPr>
        <w:pStyle w:val="Heading2"/>
        <w:numPr>
          <w:ilvl w:val="0"/>
          <w:numId w:val="0"/>
        </w:numPr>
        <w:ind w:left="680"/>
      </w:pPr>
      <w:r w:rsidRPr="00AD622F">
        <w:t xml:space="preserve">You must not use the Service to: </w:t>
      </w:r>
    </w:p>
    <w:p w14:paraId="3741C9E7" w14:textId="77777777" w:rsidR="00D7541D" w:rsidRDefault="00075478" w:rsidP="00D7541D">
      <w:pPr>
        <w:pStyle w:val="Heading3"/>
      </w:pPr>
      <w:r w:rsidRPr="00D7541D">
        <w:rPr>
          <w:b/>
          <w:bCs/>
        </w:rPr>
        <w:t xml:space="preserve">Develop, train, or operate autonomous weapons systems — </w:t>
      </w:r>
      <w:r w:rsidRPr="00AD622F">
        <w:t xml:space="preserve">meaning systems that select and engage targets without meaningful human control over each individual engagement decision. </w:t>
      </w:r>
    </w:p>
    <w:p w14:paraId="3FB20524" w14:textId="498CBD2A" w:rsidR="00075478" w:rsidRPr="00AD622F" w:rsidRDefault="00075478" w:rsidP="00D7541D">
      <w:pPr>
        <w:pStyle w:val="Heading3"/>
      </w:pPr>
      <w:r w:rsidRPr="00D7541D">
        <w:rPr>
          <w:b/>
          <w:bCs/>
        </w:rPr>
        <w:t xml:space="preserve">Provide kill-chain decision support — </w:t>
      </w:r>
      <w:r w:rsidRPr="00AD622F">
        <w:t>including target identification, threat assessment, or engagement recommendations in lethal-force contexts — without qualified human oversight at every decision point.</w:t>
      </w:r>
    </w:p>
    <w:p w14:paraId="33F916F0" w14:textId="77777777" w:rsidR="00693003" w:rsidRPr="00F960BE" w:rsidRDefault="00075478" w:rsidP="008B5BFB">
      <w:pPr>
        <w:pStyle w:val="Heading2"/>
        <w:rPr>
          <w:b/>
          <w:bCs/>
        </w:rPr>
      </w:pPr>
      <w:r w:rsidRPr="00F960BE">
        <w:rPr>
          <w:b/>
          <w:bCs/>
        </w:rPr>
        <w:t xml:space="preserve">Mass Surveillance &amp; Social Scoring </w:t>
      </w:r>
    </w:p>
    <w:p w14:paraId="61F29D78" w14:textId="77777777" w:rsidR="00693003" w:rsidRDefault="00075478" w:rsidP="00693003">
      <w:pPr>
        <w:pStyle w:val="Heading2"/>
        <w:numPr>
          <w:ilvl w:val="0"/>
          <w:numId w:val="0"/>
        </w:numPr>
        <w:ind w:left="680"/>
      </w:pPr>
      <w:r w:rsidRPr="00AD622F">
        <w:t xml:space="preserve">You must not use the Service to: </w:t>
      </w:r>
    </w:p>
    <w:p w14:paraId="47A35DBA" w14:textId="77777777" w:rsidR="00F960BE" w:rsidRDefault="00075478" w:rsidP="00693003">
      <w:pPr>
        <w:pStyle w:val="Heading3"/>
      </w:pPr>
      <w:r w:rsidRPr="00AD622F">
        <w:t xml:space="preserve">Build or operate social scoring systems that evaluate individuals based on social </w:t>
      </w:r>
      <w:proofErr w:type="spellStart"/>
      <w:r w:rsidRPr="00AD622F">
        <w:t>behavior</w:t>
      </w:r>
      <w:proofErr w:type="spellEnd"/>
      <w:r w:rsidRPr="00AD622F">
        <w:t xml:space="preserve">, personal characteristics, or inferred traits to determine access to services, benefits, or opportunities in a disproportionate or discriminatory manner. </w:t>
      </w:r>
    </w:p>
    <w:p w14:paraId="19B274FB" w14:textId="77777777" w:rsidR="00F960BE" w:rsidRDefault="00075478" w:rsidP="00693003">
      <w:pPr>
        <w:pStyle w:val="Heading3"/>
      </w:pPr>
      <w:r w:rsidRPr="00AD622F">
        <w:t xml:space="preserve">Conduct untargeted mass surveillance — meaning systematic, indiscriminate monitoring of populations using AI-powered analysis without a specific, lawful basis for each instance. </w:t>
      </w:r>
    </w:p>
    <w:p w14:paraId="2B7C164A" w14:textId="4621CC96" w:rsidR="00075478" w:rsidRPr="00AD622F" w:rsidRDefault="00075478" w:rsidP="00693003">
      <w:pPr>
        <w:pStyle w:val="Heading3"/>
      </w:pPr>
      <w:r w:rsidRPr="00AD622F">
        <w:t>Deploy real-time remote biometric identification in publicly accessible spaces for law enforcement purposes — except where explicitly authorized by Applicable Law and subject to prior judicial or independent administrative authorization.</w:t>
      </w:r>
    </w:p>
    <w:p w14:paraId="0576A830" w14:textId="77777777" w:rsidR="00F960BE" w:rsidRPr="00BC041A" w:rsidRDefault="00075478" w:rsidP="008B5BFB">
      <w:pPr>
        <w:pStyle w:val="Heading2"/>
        <w:rPr>
          <w:b/>
          <w:bCs/>
        </w:rPr>
      </w:pPr>
      <w:r w:rsidRPr="00BC041A">
        <w:rPr>
          <w:b/>
          <w:bCs/>
        </w:rPr>
        <w:t xml:space="preserve">Exploitation of Minors </w:t>
      </w:r>
    </w:p>
    <w:p w14:paraId="7BEDFDD8" w14:textId="77777777" w:rsidR="00BC041A" w:rsidRDefault="00075478" w:rsidP="00BC041A">
      <w:pPr>
        <w:pStyle w:val="Heading2"/>
        <w:numPr>
          <w:ilvl w:val="0"/>
          <w:numId w:val="0"/>
        </w:numPr>
        <w:ind w:left="680"/>
      </w:pPr>
      <w:r w:rsidRPr="00AD622F">
        <w:t xml:space="preserve">In addition to </w:t>
      </w:r>
      <w:proofErr w:type="spellStart"/>
      <w:r w:rsidRPr="00AD622F">
        <w:t>ToS</w:t>
      </w:r>
      <w:proofErr w:type="spellEnd"/>
      <w:r w:rsidRPr="00AD622F">
        <w:t xml:space="preserve"> Section 4.1(d)(</w:t>
      </w:r>
      <w:proofErr w:type="spellStart"/>
      <w:r w:rsidRPr="00AD622F">
        <w:t>i</w:t>
      </w:r>
      <w:proofErr w:type="spellEnd"/>
      <w:r w:rsidRPr="00AD622F">
        <w:t xml:space="preserve">), you must not use the Service to: </w:t>
      </w:r>
    </w:p>
    <w:p w14:paraId="48B863B2" w14:textId="77777777" w:rsidR="00BC041A" w:rsidRDefault="00075478" w:rsidP="00BC041A">
      <w:pPr>
        <w:pStyle w:val="Heading3"/>
      </w:pPr>
      <w:r w:rsidRPr="00AD622F">
        <w:t xml:space="preserve">Generate any sexual, romantic, or intimate content involving minors — real or fictional, regardless of stated purpose. </w:t>
      </w:r>
    </w:p>
    <w:p w14:paraId="526FD10D" w14:textId="2800FB60" w:rsidR="00075478" w:rsidRPr="00AD622F" w:rsidRDefault="00075478" w:rsidP="00BC041A">
      <w:pPr>
        <w:pStyle w:val="Heading3"/>
      </w:pPr>
      <w:r w:rsidRPr="00AD622F">
        <w:lastRenderedPageBreak/>
        <w:t xml:space="preserve">Create content designed to groom, recruit, or manipulate minors — including content that builds inappropriate emotional dependency, normalizes harmful </w:t>
      </w:r>
      <w:proofErr w:type="spellStart"/>
      <w:r w:rsidRPr="00AD622F">
        <w:t>behaviors</w:t>
      </w:r>
      <w:proofErr w:type="spellEnd"/>
      <w:r w:rsidRPr="00AD622F">
        <w:t>, or isolates minors from trusted adults.</w:t>
      </w:r>
    </w:p>
    <w:p w14:paraId="088D85DA" w14:textId="77777777" w:rsidR="00BC041A" w:rsidRPr="00BC041A" w:rsidRDefault="00075478" w:rsidP="008B5BFB">
      <w:pPr>
        <w:pStyle w:val="Heading2"/>
        <w:rPr>
          <w:b/>
          <w:bCs/>
        </w:rPr>
      </w:pPr>
      <w:r w:rsidRPr="00BC041A">
        <w:rPr>
          <w:b/>
          <w:bCs/>
        </w:rPr>
        <w:t xml:space="preserve">Evidence Fabrication </w:t>
      </w:r>
    </w:p>
    <w:p w14:paraId="308ADFD7" w14:textId="77777777" w:rsidR="00AF60EF" w:rsidRDefault="00075478" w:rsidP="00AF60EF">
      <w:pPr>
        <w:pStyle w:val="Heading2"/>
        <w:numPr>
          <w:ilvl w:val="0"/>
          <w:numId w:val="0"/>
        </w:numPr>
        <w:ind w:left="680"/>
      </w:pPr>
      <w:r w:rsidRPr="00AD622F">
        <w:t xml:space="preserve">You must not use the Service to: </w:t>
      </w:r>
    </w:p>
    <w:p w14:paraId="4EAE2343" w14:textId="77777777" w:rsidR="00AF60EF" w:rsidRDefault="00075478" w:rsidP="00AF60EF">
      <w:pPr>
        <w:pStyle w:val="Heading3"/>
      </w:pPr>
      <w:r w:rsidRPr="00AD622F">
        <w:t xml:space="preserve">Generate content intended for submission to courts, tribunals, arbitrators, or regulatory bodies as factual evidence or legal authority — without qualified human verification of every claim, citation, and factual assertion in the Output. </w:t>
      </w:r>
    </w:p>
    <w:p w14:paraId="38630C33" w14:textId="77777777" w:rsidR="00AF60EF" w:rsidRDefault="00075478" w:rsidP="00AF60EF">
      <w:pPr>
        <w:pStyle w:val="Heading3"/>
      </w:pPr>
      <w:r w:rsidRPr="00AD622F">
        <w:t xml:space="preserve">Create fabricated case citations, statutory references, or regulatory guidance — whether for legal proceedings or publication where a reasonable reader would rely on the cited authority as genuine. </w:t>
      </w:r>
    </w:p>
    <w:p w14:paraId="26B3B418" w14:textId="6F1FF767" w:rsidR="00075478" w:rsidRPr="00AD622F" w:rsidRDefault="00075478" w:rsidP="00AF60EF">
      <w:pPr>
        <w:pStyle w:val="Heading3"/>
      </w:pPr>
      <w:r w:rsidRPr="00AD622F">
        <w:t>Produce AI-generated expert reports, declarations, or affidavits presenting AI-generated analysis as the independent professional judgment of a named human expert — without that expert's substantive review and approval.</w:t>
      </w:r>
    </w:p>
    <w:p w14:paraId="73ABE116" w14:textId="77777777" w:rsidR="00F529E5" w:rsidRDefault="00075478" w:rsidP="008B5BFB">
      <w:pPr>
        <w:pStyle w:val="Heading2"/>
      </w:pPr>
      <w:r w:rsidRPr="00F529E5">
        <w:rPr>
          <w:b/>
          <w:bCs/>
        </w:rPr>
        <w:t>AI Capability Misrepresentation</w:t>
      </w:r>
      <w:r w:rsidRPr="00AD622F">
        <w:t xml:space="preserve"> </w:t>
      </w:r>
    </w:p>
    <w:p w14:paraId="7BA47E83" w14:textId="77777777" w:rsidR="00F529E5" w:rsidRDefault="00075478" w:rsidP="00F529E5">
      <w:pPr>
        <w:pStyle w:val="Heading2"/>
        <w:numPr>
          <w:ilvl w:val="0"/>
          <w:numId w:val="0"/>
        </w:numPr>
        <w:ind w:left="680"/>
      </w:pPr>
      <w:r w:rsidRPr="00AD622F">
        <w:t xml:space="preserve">You must not use the Service to: </w:t>
      </w:r>
    </w:p>
    <w:p w14:paraId="6C419387" w14:textId="77777777" w:rsidR="00F529E5" w:rsidRDefault="00075478" w:rsidP="00F529E5">
      <w:pPr>
        <w:pStyle w:val="Heading3"/>
      </w:pPr>
      <w:r w:rsidRPr="00AD622F">
        <w:t xml:space="preserve">Misrepresent AI capabilities to investors, customers, or regulators — including claiming your product is "fully autonomous" or "AI-powered" when the Service performs only limited or supplementary functions. </w:t>
      </w:r>
    </w:p>
    <w:p w14:paraId="340C985D" w14:textId="77777777" w:rsidR="00F529E5" w:rsidRDefault="00075478" w:rsidP="00F529E5">
      <w:pPr>
        <w:pStyle w:val="Heading3"/>
      </w:pPr>
      <w:r w:rsidRPr="00AD622F">
        <w:t xml:space="preserve">Conceal human intervention — including marketing a product as automated AI when it relies substantially on human workers to perform tasks represented as AI-driven. </w:t>
      </w:r>
    </w:p>
    <w:p w14:paraId="394C5CEB" w14:textId="064C3151" w:rsidR="00075478" w:rsidRPr="00AD622F" w:rsidRDefault="00075478" w:rsidP="00F529E5">
      <w:pPr>
        <w:pStyle w:val="Heading3"/>
      </w:pPr>
      <w:r w:rsidRPr="00AD622F">
        <w:t>Attribute capabilities to the Service that the Service does not possess — including unsupported claims about accuracy rates, processing speeds, or analytical capabilities.</w:t>
      </w:r>
    </w:p>
    <w:p w14:paraId="0907FDA0" w14:textId="77777777" w:rsidR="00F11767" w:rsidRDefault="00075478" w:rsidP="008B5BFB">
      <w:pPr>
        <w:pStyle w:val="Heading2"/>
      </w:pPr>
      <w:r w:rsidRPr="00F11767">
        <w:rPr>
          <w:b/>
          <w:bCs/>
        </w:rPr>
        <w:t>Algorithmic Collusion</w:t>
      </w:r>
      <w:r w:rsidRPr="00AD622F">
        <w:t xml:space="preserve"> </w:t>
      </w:r>
    </w:p>
    <w:p w14:paraId="43ECB064" w14:textId="77777777" w:rsidR="00F11767" w:rsidRDefault="00075478" w:rsidP="00F11767">
      <w:pPr>
        <w:pStyle w:val="Heading2"/>
        <w:numPr>
          <w:ilvl w:val="0"/>
          <w:numId w:val="0"/>
        </w:numPr>
        <w:ind w:left="680"/>
      </w:pPr>
      <w:r w:rsidRPr="00AD622F">
        <w:t xml:space="preserve">You must not use the Service to: </w:t>
      </w:r>
    </w:p>
    <w:p w14:paraId="6B2E60DA" w14:textId="77777777" w:rsidR="002516F2" w:rsidRDefault="00075478" w:rsidP="00F11767">
      <w:pPr>
        <w:pStyle w:val="Heading3"/>
      </w:pPr>
      <w:r w:rsidRPr="00AD622F">
        <w:t xml:space="preserve">Coordinate pricing with competitors through AI pricing algorithms that access, share, or respond to competitor pricing data in a manner constituting price-fixing or </w:t>
      </w:r>
      <w:proofErr w:type="gramStart"/>
      <w:r w:rsidRPr="00AD622F">
        <w:t>bid-rigging</w:t>
      </w:r>
      <w:proofErr w:type="gramEnd"/>
      <w:r w:rsidRPr="00AD622F">
        <w:t xml:space="preserve"> under antitrust law. </w:t>
      </w:r>
    </w:p>
    <w:p w14:paraId="1EDA5353" w14:textId="1ADEAA0C" w:rsidR="00075478" w:rsidRDefault="00075478" w:rsidP="00F11767">
      <w:pPr>
        <w:pStyle w:val="Heading3"/>
      </w:pPr>
      <w:r w:rsidRPr="00AD622F">
        <w:t xml:space="preserve">Develop or deploy common pricing algorithms that align, coordinate, or coerce pricing decisions across competing businesses — whether through direct data sharing, </w:t>
      </w:r>
      <w:proofErr w:type="spellStart"/>
      <w:r w:rsidRPr="00AD622F">
        <w:t>signaling</w:t>
      </w:r>
      <w:proofErr w:type="spellEnd"/>
      <w:r w:rsidRPr="00AD622F">
        <w:t xml:space="preserve">, or convergent algorithmic </w:t>
      </w:r>
      <w:proofErr w:type="spellStart"/>
      <w:r w:rsidRPr="00AD622F">
        <w:t>behavior</w:t>
      </w:r>
      <w:proofErr w:type="spellEnd"/>
      <w:r w:rsidRPr="00AD622F">
        <w:t>.</w:t>
      </w:r>
    </w:p>
    <w:p w14:paraId="525D3A19" w14:textId="5D8AA813" w:rsidR="00B541FD" w:rsidRDefault="00B541FD" w:rsidP="00B541FD">
      <w:pPr>
        <w:pStyle w:val="Heading1"/>
      </w:pPr>
      <w:r>
        <w:t xml:space="preserve">CONDITIONAL USES (TIER 2) </w:t>
      </w:r>
    </w:p>
    <w:p w14:paraId="3A5694C6" w14:textId="707EFA82" w:rsidR="00B541FD" w:rsidRPr="00570DEE" w:rsidRDefault="00B541FD" w:rsidP="00570DEE">
      <w:pPr>
        <w:pStyle w:val="Heading2"/>
        <w:numPr>
          <w:ilvl w:val="0"/>
          <w:numId w:val="0"/>
        </w:numPr>
        <w:ind w:left="680"/>
        <w:rPr>
          <w:rFonts w:ascii="Times New Roman" w:hAnsi="Times New Roman"/>
          <w:i/>
          <w:iCs/>
        </w:rPr>
      </w:pPr>
      <w:r w:rsidRPr="00570DEE">
        <w:rPr>
          <w:i/>
          <w:iCs/>
        </w:rPr>
        <w:lastRenderedPageBreak/>
        <w:t>These are sensitive use cases where AI delivers legitimate value — but only under appropriate safeguards. You may use the Service for these purposes only if you satisfy every condition listed. Failing to meet the conditions is treated as a Tier 1 violation.</w:t>
      </w:r>
    </w:p>
    <w:p w14:paraId="442A0AFF" w14:textId="77777777" w:rsidR="00570DEE" w:rsidRPr="002C338D" w:rsidRDefault="00B541FD" w:rsidP="00570DEE">
      <w:pPr>
        <w:pStyle w:val="Heading2"/>
        <w:rPr>
          <w:b/>
          <w:bCs/>
        </w:rPr>
      </w:pPr>
      <w:r w:rsidRPr="002C338D">
        <w:rPr>
          <w:b/>
          <w:bCs/>
        </w:rPr>
        <w:t xml:space="preserve">Healthcare &amp; Medical Decision Support </w:t>
      </w:r>
    </w:p>
    <w:p w14:paraId="154CFDD3" w14:textId="77777777" w:rsidR="002C338D" w:rsidRDefault="00B541FD" w:rsidP="00570DEE">
      <w:pPr>
        <w:pStyle w:val="Heading3"/>
      </w:pPr>
      <w:r>
        <w:t xml:space="preserve">All Output used in clinical or diagnostic contexts must be reviewed by a licensed healthcare professional with relevant clinical expertise before any action is taken. </w:t>
      </w:r>
    </w:p>
    <w:p w14:paraId="43AE0242" w14:textId="77777777" w:rsidR="002C338D" w:rsidRDefault="00B541FD" w:rsidP="00570DEE">
      <w:pPr>
        <w:pStyle w:val="Heading3"/>
      </w:pPr>
      <w:r>
        <w:t xml:space="preserve">AI-generated content must not be presented to patients or end users as medical advice, diagnosis, or treatment recommendations unless reviewed and approved by a licensed professional. </w:t>
      </w:r>
    </w:p>
    <w:p w14:paraId="3F631A1F" w14:textId="77777777" w:rsidR="002C338D" w:rsidRDefault="00B541FD" w:rsidP="00570DEE">
      <w:pPr>
        <w:pStyle w:val="Heading3"/>
      </w:pPr>
      <w:r>
        <w:t xml:space="preserve">Your product must include a clear, conspicuous disclosure that the AI is not a licensed healthcare </w:t>
      </w:r>
      <w:proofErr w:type="gramStart"/>
      <w:r>
        <w:t>provider</w:t>
      </w:r>
      <w:proofErr w:type="gramEnd"/>
      <w:r>
        <w:t xml:space="preserve"> and its output does not constitute medical advice. </w:t>
      </w:r>
    </w:p>
    <w:p w14:paraId="2696462D" w14:textId="746770E6" w:rsidR="00B541FD" w:rsidRDefault="00B541FD" w:rsidP="00570DEE">
      <w:pPr>
        <w:pStyle w:val="Heading3"/>
      </w:pPr>
      <w:r>
        <w:t>If your product processes Protected Health Information (PHI), you must have a Business Associate Agreement in place as required by HIPAA and comply with all applicable health data regulations.</w:t>
      </w:r>
    </w:p>
    <w:p w14:paraId="6E0EE272" w14:textId="77777777" w:rsidR="00B541FD" w:rsidRPr="002C338D" w:rsidRDefault="00B541FD" w:rsidP="002C338D">
      <w:pPr>
        <w:pStyle w:val="Heading2"/>
        <w:numPr>
          <w:ilvl w:val="0"/>
          <w:numId w:val="0"/>
        </w:numPr>
        <w:ind w:left="680"/>
        <w:rPr>
          <w:b/>
          <w:bCs/>
          <w:i/>
          <w:iCs/>
        </w:rPr>
      </w:pPr>
      <w:r w:rsidRPr="002C338D">
        <w:rPr>
          <w:b/>
          <w:bCs/>
          <w:i/>
          <w:iCs/>
        </w:rPr>
        <w:t>[CONDITIONAL — Included when Qualified Review: "Does your AI product provide health-related output?" = Yes. Omit and renumber if not applicable.]</w:t>
      </w:r>
    </w:p>
    <w:p w14:paraId="10B615FD" w14:textId="77777777" w:rsidR="006E6B8E" w:rsidRPr="00B06861" w:rsidRDefault="00B541FD" w:rsidP="00570DEE">
      <w:pPr>
        <w:pStyle w:val="Heading2"/>
        <w:rPr>
          <w:b/>
          <w:bCs/>
        </w:rPr>
      </w:pPr>
      <w:r w:rsidRPr="00B06861">
        <w:rPr>
          <w:b/>
          <w:bCs/>
        </w:rPr>
        <w:t xml:space="preserve">Financial Advice &amp; Trading Decisions </w:t>
      </w:r>
    </w:p>
    <w:p w14:paraId="7B68571D" w14:textId="77777777" w:rsidR="006E6B8E" w:rsidRDefault="00B541FD" w:rsidP="006E6B8E">
      <w:pPr>
        <w:pStyle w:val="Heading3"/>
      </w:pPr>
      <w:r>
        <w:t xml:space="preserve">All Output used for investment advice, portfolio management, or trading decisions must be reviewed by a qualified financial professional before action is taken. </w:t>
      </w:r>
    </w:p>
    <w:p w14:paraId="4745CC26" w14:textId="77777777" w:rsidR="00510B9E" w:rsidRDefault="00B541FD" w:rsidP="006E6B8E">
      <w:pPr>
        <w:pStyle w:val="Heading3"/>
      </w:pPr>
      <w:r>
        <w:t xml:space="preserve">AI-generated financial analysis must not be presented to end users as personalized investment advice unless you are a registered investment adviser or operate under an applicable regulatory exemption. </w:t>
      </w:r>
    </w:p>
    <w:p w14:paraId="4C120ECC" w14:textId="7DF1FB62" w:rsidR="00B541FD" w:rsidRDefault="00B541FD" w:rsidP="006E6B8E">
      <w:pPr>
        <w:pStyle w:val="Heading3"/>
      </w:pPr>
      <w:r>
        <w:t>Your product must include a clear disclosure that AI-generated financial content is informational only and does not constitute advice from a licensed financial professional.</w:t>
      </w:r>
    </w:p>
    <w:p w14:paraId="6BCE8ACA" w14:textId="77777777" w:rsidR="00B541FD" w:rsidRPr="009C6862" w:rsidRDefault="00B541FD" w:rsidP="00B06861">
      <w:pPr>
        <w:pStyle w:val="Heading2"/>
        <w:numPr>
          <w:ilvl w:val="0"/>
          <w:numId w:val="0"/>
        </w:numPr>
        <w:ind w:left="680"/>
        <w:rPr>
          <w:b/>
          <w:bCs/>
          <w:i/>
          <w:iCs/>
        </w:rPr>
      </w:pPr>
      <w:r w:rsidRPr="009C6862">
        <w:rPr>
          <w:b/>
          <w:bCs/>
          <w:i/>
          <w:iCs/>
        </w:rPr>
        <w:t>[CONDITIONAL — Included when Qualified Review: "Does your AI product generate financial advice or trading recommendations?" = Yes. Omit and renumber if not applicable.]</w:t>
      </w:r>
    </w:p>
    <w:p w14:paraId="386B016A" w14:textId="77777777" w:rsidR="009C6862" w:rsidRPr="008041FF" w:rsidRDefault="00B541FD" w:rsidP="00570DEE">
      <w:pPr>
        <w:pStyle w:val="Heading2"/>
        <w:rPr>
          <w:b/>
          <w:bCs/>
        </w:rPr>
      </w:pPr>
      <w:r w:rsidRPr="008041FF">
        <w:rPr>
          <w:b/>
          <w:bCs/>
        </w:rPr>
        <w:t xml:space="preserve">Legal Advice &amp; Legal Document Generation </w:t>
      </w:r>
    </w:p>
    <w:p w14:paraId="2BB489A7" w14:textId="77777777" w:rsidR="005B295E" w:rsidRDefault="00B541FD" w:rsidP="009C6862">
      <w:pPr>
        <w:pStyle w:val="Heading3"/>
      </w:pPr>
      <w:r>
        <w:t xml:space="preserve">All Output used for legal advice, legal analysis, or legal document drafting must be reviewed by a licensed attorney admitted to practice in the relevant jurisdiction before delivery to an end user. </w:t>
      </w:r>
    </w:p>
    <w:p w14:paraId="5C1AA537" w14:textId="77777777" w:rsidR="005F6FDF" w:rsidRDefault="00B541FD" w:rsidP="009C6862">
      <w:pPr>
        <w:pStyle w:val="Heading3"/>
      </w:pPr>
      <w:r>
        <w:t xml:space="preserve">AI-generated legal content must not be presented as legal advice unless you are a licensed law firm or legal services provider operating within your professional obligations. </w:t>
      </w:r>
    </w:p>
    <w:p w14:paraId="6DAF49B0" w14:textId="39B12664" w:rsidR="00B541FD" w:rsidRDefault="00B541FD" w:rsidP="009C6862">
      <w:pPr>
        <w:pStyle w:val="Heading3"/>
      </w:pPr>
      <w:r>
        <w:lastRenderedPageBreak/>
        <w:t>All AI-generated case citations, statutory references, and regulatory guidance must be independently verified by a qualified human before inclusion in any deliverable or filing.</w:t>
      </w:r>
    </w:p>
    <w:p w14:paraId="78AACAC3" w14:textId="77777777" w:rsidR="00B541FD" w:rsidRPr="008041FF" w:rsidRDefault="00B541FD" w:rsidP="008041FF">
      <w:pPr>
        <w:pStyle w:val="Heading2"/>
        <w:numPr>
          <w:ilvl w:val="0"/>
          <w:numId w:val="0"/>
        </w:numPr>
        <w:ind w:left="680"/>
        <w:rPr>
          <w:b/>
          <w:bCs/>
          <w:i/>
          <w:iCs/>
        </w:rPr>
      </w:pPr>
      <w:r w:rsidRPr="008041FF">
        <w:rPr>
          <w:b/>
          <w:bCs/>
          <w:i/>
          <w:iCs/>
        </w:rPr>
        <w:t>[CONDITIONAL — Included when Qualified Review: "Does your AI product generate legal content or legal documents?" = Yes. Omit and renumber if not applicable.]</w:t>
      </w:r>
    </w:p>
    <w:p w14:paraId="56CF6F7D" w14:textId="77777777" w:rsidR="00C021C3" w:rsidRPr="00C93178" w:rsidRDefault="00B541FD" w:rsidP="00570DEE">
      <w:pPr>
        <w:pStyle w:val="Heading2"/>
        <w:rPr>
          <w:b/>
          <w:bCs/>
        </w:rPr>
      </w:pPr>
      <w:r w:rsidRPr="00C93178">
        <w:rPr>
          <w:b/>
          <w:bCs/>
        </w:rPr>
        <w:t xml:space="preserve">Employment Decisions — Automated Decision Tools </w:t>
      </w:r>
    </w:p>
    <w:p w14:paraId="3F7731A8" w14:textId="77777777" w:rsidR="006154E4" w:rsidRDefault="00B541FD" w:rsidP="006154E4">
      <w:pPr>
        <w:pStyle w:val="Heading3"/>
      </w:pPr>
      <w:r>
        <w:t xml:space="preserve">You must conduct and document a bias audit before deploying the Service for employment-related decisions — including hiring, promotion, termination, compensation, or task allocation. The audit must evaluate performance across protected categories under applicable anti-discrimination law. </w:t>
      </w:r>
    </w:p>
    <w:p w14:paraId="7DD34EBD" w14:textId="77777777" w:rsidR="006154E4" w:rsidRDefault="00B541FD" w:rsidP="006154E4">
      <w:pPr>
        <w:pStyle w:val="Heading3"/>
      </w:pPr>
      <w:r>
        <w:t xml:space="preserve">You must provide notice to candidates and employees that automated decision-making tools are being used, as required by Applicable Law. </w:t>
      </w:r>
    </w:p>
    <w:p w14:paraId="756A3636" w14:textId="77777777" w:rsidR="006154E4" w:rsidRDefault="00B541FD" w:rsidP="006154E4">
      <w:pPr>
        <w:pStyle w:val="Heading3"/>
      </w:pPr>
      <w:r>
        <w:t xml:space="preserve">AI-generated Output must not be the sole basis for any adverse employment decision. A qualified human must review the Output and make the final determination. </w:t>
      </w:r>
    </w:p>
    <w:p w14:paraId="4B319559" w14:textId="224CBFE3" w:rsidR="00B541FD" w:rsidRDefault="00B541FD" w:rsidP="006154E4">
      <w:pPr>
        <w:pStyle w:val="Heading3"/>
      </w:pPr>
      <w:r>
        <w:t>You must retain records of all AI-assisted employment decisions for the period required by Applicable Law (minimum four years under emerging state requirements, or longer if your jurisdiction requires).</w:t>
      </w:r>
    </w:p>
    <w:p w14:paraId="483B5092" w14:textId="77777777" w:rsidR="00B541FD" w:rsidRPr="00C93178" w:rsidRDefault="00B541FD" w:rsidP="00C93178">
      <w:pPr>
        <w:pStyle w:val="Heading2"/>
        <w:numPr>
          <w:ilvl w:val="0"/>
          <w:numId w:val="0"/>
        </w:numPr>
        <w:ind w:left="680"/>
        <w:rPr>
          <w:b/>
          <w:bCs/>
          <w:i/>
          <w:iCs/>
        </w:rPr>
      </w:pPr>
      <w:r w:rsidRPr="00C93178">
        <w:rPr>
          <w:b/>
          <w:bCs/>
          <w:i/>
          <w:iCs/>
        </w:rPr>
        <w:t>[CONDITIONAL — Included when Qualified Review: "Does your AI product make or assist with employment decisions?" = Yes. Omit and renumber if not applicable.]</w:t>
      </w:r>
    </w:p>
    <w:p w14:paraId="653D0C1C" w14:textId="77777777" w:rsidR="00D50181" w:rsidRPr="00D50181" w:rsidRDefault="00B541FD" w:rsidP="00570DEE">
      <w:pPr>
        <w:pStyle w:val="Heading2"/>
        <w:rPr>
          <w:b/>
          <w:bCs/>
        </w:rPr>
      </w:pPr>
      <w:r w:rsidRPr="00D50181">
        <w:rPr>
          <w:b/>
          <w:bCs/>
        </w:rPr>
        <w:t xml:space="preserve">Companion Chatbots &amp; Interactions with Minors </w:t>
      </w:r>
    </w:p>
    <w:p w14:paraId="6BEE127F" w14:textId="77777777" w:rsidR="00D50181" w:rsidRDefault="00B541FD" w:rsidP="00D50181">
      <w:pPr>
        <w:pStyle w:val="Heading3"/>
      </w:pPr>
      <w:r>
        <w:t xml:space="preserve">If your product falls within the definition of a "companion chatbot platform" under California SB 243 or analogous law, you must comply with all applicable disclosure, safety protocol, and reporting requirements. </w:t>
      </w:r>
    </w:p>
    <w:p w14:paraId="2261D0D1" w14:textId="77777777" w:rsidR="00D50181" w:rsidRDefault="00B541FD" w:rsidP="00D50181">
      <w:pPr>
        <w:pStyle w:val="Heading3"/>
      </w:pPr>
      <w:r>
        <w:t xml:space="preserve">You must implement and maintain a crisis prevention protocol for preventing the chatbot from producing suicidal ideation, suicide, or self-harm content. The protocol must include referrals to crisis service providers when users express suicidal ideation or self-harm. </w:t>
      </w:r>
    </w:p>
    <w:p w14:paraId="4304D34F" w14:textId="77777777" w:rsidR="001105CD" w:rsidRDefault="00B541FD" w:rsidP="00D50181">
      <w:pPr>
        <w:pStyle w:val="Heading3"/>
      </w:pPr>
      <w:r>
        <w:t xml:space="preserve">If your product interacts with users the system knows to be minors, you must: </w:t>
      </w:r>
      <w:proofErr w:type="spellStart"/>
      <w:r>
        <w:t>i</w:t>
      </w:r>
      <w:proofErr w:type="spellEnd"/>
      <w:r>
        <w:t xml:space="preserve">. Disclose that the user is interacting with artificial intelligence; ii. Remind the user at least every three (3) hours of continuous interaction that the chatbot is AI-generated and encourage breaks; and iii. Institute reasonable measures to prevent the chatbot from producing sexually explicit content to minors. </w:t>
      </w:r>
    </w:p>
    <w:p w14:paraId="6DE77B56" w14:textId="77777777" w:rsidR="001105CD" w:rsidRDefault="00B541FD" w:rsidP="00D50181">
      <w:pPr>
        <w:pStyle w:val="Heading3"/>
      </w:pPr>
      <w:r>
        <w:t xml:space="preserve">You must include a suitability warning disclosing that companion chatbots may not be suitable for some minors. </w:t>
      </w:r>
    </w:p>
    <w:p w14:paraId="460B6987" w14:textId="77777777" w:rsidR="001105CD" w:rsidRDefault="00B541FD" w:rsidP="00D50181">
      <w:pPr>
        <w:pStyle w:val="Heading3"/>
      </w:pPr>
      <w:r>
        <w:t xml:space="preserve">You must publish details of your crisis prevention protocol on your website. </w:t>
      </w:r>
    </w:p>
    <w:p w14:paraId="268ED7B1" w14:textId="4F7491D5" w:rsidR="00B541FD" w:rsidRDefault="00B541FD" w:rsidP="00D50181">
      <w:pPr>
        <w:pStyle w:val="Heading3"/>
      </w:pPr>
      <w:r>
        <w:t>Provider does not warrant that the Service, standing alone, satisfies the requirements of SB 243 or any other companion chatbot regulation. Compliance is your responsibility.</w:t>
      </w:r>
    </w:p>
    <w:p w14:paraId="50F5754B" w14:textId="77777777" w:rsidR="00B541FD" w:rsidRPr="007847E3" w:rsidRDefault="00B541FD" w:rsidP="007847E3">
      <w:pPr>
        <w:pStyle w:val="Heading2"/>
        <w:numPr>
          <w:ilvl w:val="0"/>
          <w:numId w:val="0"/>
        </w:numPr>
        <w:ind w:left="680"/>
        <w:rPr>
          <w:b/>
          <w:bCs/>
          <w:i/>
          <w:iCs/>
        </w:rPr>
      </w:pPr>
      <w:r w:rsidRPr="007847E3">
        <w:rPr>
          <w:b/>
          <w:bCs/>
          <w:i/>
          <w:iCs/>
        </w:rPr>
        <w:t>[CONDITIONAL — Included when Qualified Review: "Does your AI interact conversationally with end users?" = Yes AND "Can minors access?" = Yes OR "Companion chatbot?" = Yes. Omit and renumber if not applicable.]</w:t>
      </w:r>
    </w:p>
    <w:p w14:paraId="2A8780EA" w14:textId="77777777" w:rsidR="006605A0" w:rsidRDefault="00B541FD" w:rsidP="00570DEE">
      <w:pPr>
        <w:pStyle w:val="Heading2"/>
      </w:pPr>
      <w:r w:rsidRPr="006605A0">
        <w:rPr>
          <w:b/>
          <w:bCs/>
        </w:rPr>
        <w:t>Biometric Processing</w:t>
      </w:r>
      <w:r>
        <w:t xml:space="preserve"> </w:t>
      </w:r>
    </w:p>
    <w:p w14:paraId="59472B53" w14:textId="77777777" w:rsidR="006605A0" w:rsidRDefault="00B541FD" w:rsidP="006605A0">
      <w:pPr>
        <w:pStyle w:val="Heading3"/>
      </w:pPr>
      <w:r>
        <w:t xml:space="preserve">You must obtain explicit, informed consent from </w:t>
      </w:r>
      <w:proofErr w:type="gramStart"/>
      <w:r>
        <w:t>each individual</w:t>
      </w:r>
      <w:proofErr w:type="gramEnd"/>
      <w:r>
        <w:t xml:space="preserve"> whose biometric data — including facial geometry, voiceprint, retinal or iris scans, fingerprint patterns, or gait analysis — is processed by the Service. </w:t>
      </w:r>
    </w:p>
    <w:p w14:paraId="6D98C147" w14:textId="77777777" w:rsidR="006605A0" w:rsidRDefault="00B541FD" w:rsidP="006605A0">
      <w:pPr>
        <w:pStyle w:val="Heading3"/>
      </w:pPr>
      <w:r>
        <w:t xml:space="preserve">You must maintain a publicly available biometric data policy describing what data is collected, how it is used, retention periods, and how individuals can request deletion. </w:t>
      </w:r>
    </w:p>
    <w:p w14:paraId="52398251" w14:textId="77777777" w:rsidR="006605A0" w:rsidRDefault="00B541FD" w:rsidP="006605A0">
      <w:pPr>
        <w:pStyle w:val="Heading3"/>
      </w:pPr>
      <w:r>
        <w:t xml:space="preserve">You must comply with all applicable biometric privacy laws — including BIPA (Illinois), CUBI (Texas), and GDPR Article 9. </w:t>
      </w:r>
    </w:p>
    <w:p w14:paraId="73A1AFD6" w14:textId="6149406D" w:rsidR="00B541FD" w:rsidRDefault="00B541FD" w:rsidP="006605A0">
      <w:pPr>
        <w:pStyle w:val="Heading3"/>
      </w:pPr>
      <w:r>
        <w:t>Biometric data must be encrypted in transit and at rest using industry-standard encryption methods.</w:t>
      </w:r>
    </w:p>
    <w:p w14:paraId="1CE38CAC" w14:textId="77777777" w:rsidR="00B541FD" w:rsidRPr="00B60D0E" w:rsidRDefault="00B541FD" w:rsidP="00B60D0E">
      <w:pPr>
        <w:pStyle w:val="Heading2"/>
        <w:numPr>
          <w:ilvl w:val="0"/>
          <w:numId w:val="0"/>
        </w:numPr>
        <w:ind w:left="680"/>
        <w:rPr>
          <w:b/>
          <w:bCs/>
          <w:i/>
          <w:iCs/>
        </w:rPr>
      </w:pPr>
      <w:r w:rsidRPr="00B60D0E">
        <w:rPr>
          <w:b/>
          <w:bCs/>
          <w:i/>
          <w:iCs/>
        </w:rPr>
        <w:t>[CONDITIONAL — Included when Qualified Review: "Does your AI process voice, face, or other biometric data?" = Yes. Omit and renumber if not applicable.]</w:t>
      </w:r>
    </w:p>
    <w:p w14:paraId="61188225" w14:textId="77777777" w:rsidR="00687865" w:rsidRDefault="00B541FD" w:rsidP="00687865">
      <w:pPr>
        <w:pStyle w:val="Heading1"/>
      </w:pPr>
      <w:r>
        <w:t xml:space="preserve">SERVICE INTEGRITY (TIER 3) </w:t>
      </w:r>
    </w:p>
    <w:p w14:paraId="60985390" w14:textId="0C0619CD" w:rsidR="00B541FD" w:rsidRPr="00687865" w:rsidRDefault="00B541FD" w:rsidP="00687865">
      <w:pPr>
        <w:pStyle w:val="Heading2"/>
        <w:numPr>
          <w:ilvl w:val="0"/>
          <w:numId w:val="0"/>
        </w:numPr>
        <w:ind w:left="680"/>
        <w:rPr>
          <w:i/>
          <w:iCs/>
        </w:rPr>
      </w:pPr>
      <w:r w:rsidRPr="00687865">
        <w:rPr>
          <w:i/>
          <w:iCs/>
        </w:rPr>
        <w:t>These rules protect the Service's infrastructure, commercial model, and availability. They apply to all customers regardless of use case.</w:t>
      </w:r>
    </w:p>
    <w:p w14:paraId="1733D2CA" w14:textId="77777777" w:rsidR="00687865" w:rsidRPr="008026A8" w:rsidRDefault="00B541FD" w:rsidP="00570DEE">
      <w:pPr>
        <w:pStyle w:val="Heading2"/>
        <w:rPr>
          <w:b/>
          <w:bCs/>
        </w:rPr>
      </w:pPr>
      <w:r w:rsidRPr="008026A8">
        <w:rPr>
          <w:b/>
          <w:bCs/>
        </w:rPr>
        <w:t xml:space="preserve">Competitive Use </w:t>
      </w:r>
    </w:p>
    <w:p w14:paraId="682BE490" w14:textId="77777777" w:rsidR="008026A8" w:rsidRDefault="00B541FD" w:rsidP="008026A8">
      <w:pPr>
        <w:pStyle w:val="Heading2"/>
        <w:numPr>
          <w:ilvl w:val="0"/>
          <w:numId w:val="0"/>
        </w:numPr>
        <w:ind w:left="680"/>
      </w:pPr>
      <w:r>
        <w:t xml:space="preserve">You must not: </w:t>
      </w:r>
    </w:p>
    <w:p w14:paraId="2E208BBD" w14:textId="77777777" w:rsidR="008026A8" w:rsidRDefault="00B541FD" w:rsidP="008026A8">
      <w:pPr>
        <w:pStyle w:val="Heading3"/>
      </w:pPr>
      <w:r>
        <w:t xml:space="preserve">Use the Service to build a competing service — meaning a product that replicates the core functionality of the Service and is offered to third parties as a substitute. </w:t>
      </w:r>
    </w:p>
    <w:p w14:paraId="4ECA942D" w14:textId="011C1A10" w:rsidR="00B541FD" w:rsidRDefault="00B541FD" w:rsidP="008026A8">
      <w:pPr>
        <w:pStyle w:val="Heading3"/>
      </w:pPr>
      <w:r>
        <w:t>Benchmark the Service against competing products for publication or commercial distribution without Provider's prior written consent.</w:t>
      </w:r>
    </w:p>
    <w:p w14:paraId="4303E15C" w14:textId="77777777" w:rsidR="00EE3BE7" w:rsidRPr="00492BA9" w:rsidRDefault="00B541FD" w:rsidP="00570DEE">
      <w:pPr>
        <w:pStyle w:val="Heading2"/>
        <w:rPr>
          <w:b/>
          <w:bCs/>
        </w:rPr>
      </w:pPr>
      <w:r w:rsidRPr="00492BA9">
        <w:rPr>
          <w:b/>
          <w:bCs/>
        </w:rPr>
        <w:t xml:space="preserve">Resale &amp; Unauthorized Distribution </w:t>
      </w:r>
    </w:p>
    <w:p w14:paraId="38ABA2D1" w14:textId="77777777" w:rsidR="00EE3BE7" w:rsidRDefault="00B541FD" w:rsidP="00492BA9">
      <w:pPr>
        <w:pStyle w:val="Heading2"/>
        <w:numPr>
          <w:ilvl w:val="0"/>
          <w:numId w:val="0"/>
        </w:numPr>
        <w:ind w:left="680"/>
      </w:pPr>
      <w:r>
        <w:t xml:space="preserve">You must not: </w:t>
      </w:r>
    </w:p>
    <w:p w14:paraId="15795365" w14:textId="77777777" w:rsidR="00492BA9" w:rsidRDefault="00B541FD" w:rsidP="00492BA9">
      <w:pPr>
        <w:pStyle w:val="Heading3"/>
      </w:pPr>
      <w:r>
        <w:t xml:space="preserve">Resell, sublicense, or redistribute raw Output without substantive transformation, integration, or value-addition by you. </w:t>
      </w:r>
    </w:p>
    <w:p w14:paraId="46EA458E" w14:textId="77777777" w:rsidR="00492BA9" w:rsidRDefault="00B541FD" w:rsidP="00492BA9">
      <w:pPr>
        <w:pStyle w:val="Heading3"/>
      </w:pPr>
      <w:r>
        <w:t xml:space="preserve">Aggregate and sell Output as a data product, dataset, or content library unless authorized under a separate written agreement. </w:t>
      </w:r>
    </w:p>
    <w:p w14:paraId="4CA36C85" w14:textId="37F82D2F" w:rsidR="00B541FD" w:rsidRDefault="00B541FD" w:rsidP="00492BA9">
      <w:pPr>
        <w:pStyle w:val="Heading3"/>
      </w:pPr>
      <w:r>
        <w:lastRenderedPageBreak/>
        <w:t>White-label the Service as your own proprietary technology without disclosure of the underlying AI provider — unless your subscription or written agreement expressly permits white-</w:t>
      </w:r>
      <w:proofErr w:type="spellStart"/>
      <w:r>
        <w:t>labeling</w:t>
      </w:r>
      <w:proofErr w:type="spellEnd"/>
      <w:r>
        <w:t>.</w:t>
      </w:r>
    </w:p>
    <w:p w14:paraId="59582E96" w14:textId="77777777" w:rsidR="00AF378B" w:rsidRPr="00AF378B" w:rsidRDefault="00B541FD" w:rsidP="00570DEE">
      <w:pPr>
        <w:pStyle w:val="Heading2"/>
        <w:rPr>
          <w:b/>
          <w:bCs/>
        </w:rPr>
      </w:pPr>
      <w:r w:rsidRPr="00AF378B">
        <w:rPr>
          <w:b/>
          <w:bCs/>
        </w:rPr>
        <w:t xml:space="preserve">Technical Abuse </w:t>
      </w:r>
    </w:p>
    <w:p w14:paraId="7F18F44F" w14:textId="77777777" w:rsidR="00AF378B" w:rsidRDefault="00B541FD" w:rsidP="00AF378B">
      <w:pPr>
        <w:pStyle w:val="Heading2"/>
        <w:numPr>
          <w:ilvl w:val="0"/>
          <w:numId w:val="0"/>
        </w:numPr>
        <w:ind w:left="680"/>
      </w:pPr>
      <w:r>
        <w:t xml:space="preserve">You must not: </w:t>
      </w:r>
    </w:p>
    <w:p w14:paraId="20060ED0" w14:textId="77777777" w:rsidR="00AF378B" w:rsidRDefault="00B541FD" w:rsidP="00AF378B">
      <w:pPr>
        <w:pStyle w:val="Heading3"/>
      </w:pPr>
      <w:r>
        <w:t xml:space="preserve">Circumvent, disable, or manipulate any usage limits, rate limits, access controls, or billing mechanisms built into the Service. </w:t>
      </w:r>
    </w:p>
    <w:p w14:paraId="3FC84971" w14:textId="77777777" w:rsidR="00AF378B" w:rsidRDefault="00B541FD" w:rsidP="00AF378B">
      <w:pPr>
        <w:pStyle w:val="Heading3"/>
      </w:pPr>
      <w:r>
        <w:t xml:space="preserve">Share access credentials with unauthorized individuals or allow a single account to be used by more users than authorized. </w:t>
      </w:r>
    </w:p>
    <w:p w14:paraId="323D03CC" w14:textId="77777777" w:rsidR="00AF378B" w:rsidRDefault="00B541FD" w:rsidP="00AF378B">
      <w:pPr>
        <w:pStyle w:val="Heading3"/>
      </w:pPr>
      <w:r>
        <w:t xml:space="preserve">Deliberately trigger excessive resource consumption — including through recursive prompting loops, intentional retry storms, or denial-of-service patterns. </w:t>
      </w:r>
    </w:p>
    <w:p w14:paraId="348712EB" w14:textId="7020B7ED" w:rsidR="00B541FD" w:rsidRDefault="00B541FD" w:rsidP="00AF378B">
      <w:pPr>
        <w:pStyle w:val="Heading3"/>
      </w:pPr>
      <w:r>
        <w:t>Interfere with the Service's availability, performance, or security — including through unauthorized load testing, injection of malicious code, or exploitation of vulnerabilities.</w:t>
      </w:r>
    </w:p>
    <w:p w14:paraId="59FB2943" w14:textId="77777777" w:rsidR="00AF378B" w:rsidRPr="00AF378B" w:rsidRDefault="00B541FD" w:rsidP="00570DEE">
      <w:pPr>
        <w:pStyle w:val="Heading2"/>
        <w:rPr>
          <w:b/>
          <w:bCs/>
        </w:rPr>
      </w:pPr>
      <w:r w:rsidRPr="00AF378B">
        <w:rPr>
          <w:b/>
          <w:bCs/>
        </w:rPr>
        <w:t xml:space="preserve">Spam &amp; Manipulative Content </w:t>
      </w:r>
    </w:p>
    <w:p w14:paraId="7357F946" w14:textId="77777777" w:rsidR="00AF378B" w:rsidRDefault="00B541FD" w:rsidP="00AF378B">
      <w:pPr>
        <w:pStyle w:val="Heading2"/>
        <w:numPr>
          <w:ilvl w:val="0"/>
          <w:numId w:val="0"/>
        </w:numPr>
        <w:ind w:left="680"/>
      </w:pPr>
      <w:r>
        <w:t xml:space="preserve">You must not use the Service to: </w:t>
      </w:r>
    </w:p>
    <w:p w14:paraId="54164594" w14:textId="77777777" w:rsidR="008F7C12" w:rsidRDefault="00B541FD" w:rsidP="00AF378B">
      <w:pPr>
        <w:pStyle w:val="Heading3"/>
      </w:pPr>
      <w:r>
        <w:t xml:space="preserve">Generate spam or unsolicited bulk communications of any kind. </w:t>
      </w:r>
    </w:p>
    <w:p w14:paraId="7AE38C79" w14:textId="77777777" w:rsidR="008F7C12" w:rsidRDefault="00B541FD" w:rsidP="00AF378B">
      <w:pPr>
        <w:pStyle w:val="Heading3"/>
      </w:pPr>
      <w:r>
        <w:t xml:space="preserve">Produce astroturfing content — AI-generated content designed to create a false impression of grassroots support or organic engagement. </w:t>
      </w:r>
    </w:p>
    <w:p w14:paraId="6BF81F9A" w14:textId="77777777" w:rsidR="008F7C12" w:rsidRDefault="00B541FD" w:rsidP="00AF378B">
      <w:pPr>
        <w:pStyle w:val="Heading3"/>
      </w:pPr>
      <w:r>
        <w:t xml:space="preserve">Generate fake reviews, testimonials, or endorsements. </w:t>
      </w:r>
    </w:p>
    <w:p w14:paraId="3CED8ABA" w14:textId="3FB7099A" w:rsidR="00B541FD" w:rsidRDefault="00B541FD" w:rsidP="00AF378B">
      <w:pPr>
        <w:pStyle w:val="Heading3"/>
      </w:pPr>
      <w:r>
        <w:t>Create or operate bot networks that use AI-generated content to manipulate public discourse or platform algorithms.</w:t>
      </w:r>
    </w:p>
    <w:p w14:paraId="6397F864" w14:textId="77777777" w:rsidR="008F7C12" w:rsidRPr="008F7C12" w:rsidRDefault="00B541FD" w:rsidP="00570DEE">
      <w:pPr>
        <w:pStyle w:val="Heading2"/>
        <w:rPr>
          <w:b/>
          <w:bCs/>
        </w:rPr>
      </w:pPr>
      <w:r w:rsidRPr="008F7C12">
        <w:rPr>
          <w:b/>
          <w:bCs/>
        </w:rPr>
        <w:t xml:space="preserve">Automated Consequential Decisions </w:t>
      </w:r>
    </w:p>
    <w:p w14:paraId="052C58F7" w14:textId="77777777" w:rsidR="008F7C12" w:rsidRDefault="00B541FD" w:rsidP="0098737C">
      <w:pPr>
        <w:pStyle w:val="Heading2"/>
        <w:numPr>
          <w:ilvl w:val="0"/>
          <w:numId w:val="0"/>
        </w:numPr>
        <w:ind w:left="680"/>
      </w:pPr>
      <w:r>
        <w:t xml:space="preserve">You must not use the Service to make fully automated decisions that deny, limit, or materially affect an individual's access to benefits, services, credit, insurance, housing, education, or legal rights — unless: </w:t>
      </w:r>
    </w:p>
    <w:p w14:paraId="63C36352" w14:textId="05C26966" w:rsidR="0098737C" w:rsidRDefault="00B541FD" w:rsidP="008F7C12">
      <w:pPr>
        <w:pStyle w:val="Heading3"/>
      </w:pPr>
      <w:r>
        <w:t xml:space="preserve">A qualified human reviews the AI-generated recommendation before the decision is </w:t>
      </w:r>
      <w:proofErr w:type="gramStart"/>
      <w:r>
        <w:t>finalized;</w:t>
      </w:r>
      <w:proofErr w:type="gramEnd"/>
      <w:r>
        <w:t xml:space="preserve"> </w:t>
      </w:r>
    </w:p>
    <w:p w14:paraId="1FEA04CF" w14:textId="2F6F31E5" w:rsidR="0098737C" w:rsidRDefault="00B541FD" w:rsidP="008F7C12">
      <w:pPr>
        <w:pStyle w:val="Heading3"/>
      </w:pPr>
      <w:r>
        <w:t xml:space="preserve">The affected individual is notified that automated decision-making was involved; and </w:t>
      </w:r>
    </w:p>
    <w:p w14:paraId="7FEFD4BD" w14:textId="3A62A58B" w:rsidR="00B541FD" w:rsidRDefault="00B541FD" w:rsidP="008F7C12">
      <w:pPr>
        <w:pStyle w:val="Heading3"/>
      </w:pPr>
      <w:r>
        <w:t>The affected individual has a meaningful opportunity to contest the decision and request human review.</w:t>
      </w:r>
    </w:p>
    <w:p w14:paraId="38977A9E" w14:textId="3912F117" w:rsidR="00F83843" w:rsidRDefault="00B541FD" w:rsidP="00F83843">
      <w:pPr>
        <w:pStyle w:val="Heading1"/>
      </w:pPr>
      <w:r>
        <w:t xml:space="preserve">REPORTING &amp; ENFORCEMENT </w:t>
      </w:r>
    </w:p>
    <w:p w14:paraId="4800871F" w14:textId="2FF3D74D" w:rsidR="00B541FD" w:rsidRPr="00F83843" w:rsidRDefault="00B541FD" w:rsidP="00F83843">
      <w:pPr>
        <w:pStyle w:val="Heading2"/>
        <w:numPr>
          <w:ilvl w:val="0"/>
          <w:numId w:val="0"/>
        </w:numPr>
        <w:ind w:left="680"/>
        <w:rPr>
          <w:i/>
          <w:iCs/>
        </w:rPr>
      </w:pPr>
      <w:r w:rsidRPr="00F83843">
        <w:rPr>
          <w:i/>
          <w:iCs/>
        </w:rPr>
        <w:t>How violations are reported and what happens when they are found.</w:t>
      </w:r>
    </w:p>
    <w:p w14:paraId="55C5F36B" w14:textId="77777777" w:rsidR="00F83843" w:rsidRPr="00F83843" w:rsidRDefault="00B541FD" w:rsidP="00570DEE">
      <w:pPr>
        <w:pStyle w:val="Heading2"/>
        <w:rPr>
          <w:b/>
          <w:bCs/>
        </w:rPr>
      </w:pPr>
      <w:r w:rsidRPr="00F83843">
        <w:rPr>
          <w:b/>
          <w:bCs/>
        </w:rPr>
        <w:lastRenderedPageBreak/>
        <w:t xml:space="preserve">Duty to Report </w:t>
      </w:r>
    </w:p>
    <w:p w14:paraId="6EDCDB5F" w14:textId="77777777" w:rsidR="002D3AE6" w:rsidRDefault="00B541FD" w:rsidP="002D3AE6">
      <w:pPr>
        <w:pStyle w:val="Heading2"/>
        <w:numPr>
          <w:ilvl w:val="0"/>
          <w:numId w:val="0"/>
        </w:numPr>
        <w:ind w:left="680"/>
      </w:pPr>
      <w:r>
        <w:t xml:space="preserve">If you become aware that any user of your product is using the Service in violation of this AUP, you must notify Provider promptly at </w:t>
      </w:r>
      <w:r w:rsidRPr="00BB57F7">
        <w:rPr>
          <w:b/>
          <w:bCs/>
          <w:i/>
          <w:iCs/>
        </w:rPr>
        <w:t>{{QR.U05.LEGAL_NOTICE_EMAIL}}.</w:t>
      </w:r>
      <w:r>
        <w:t xml:space="preserve"> </w:t>
      </w:r>
    </w:p>
    <w:p w14:paraId="7D84B7CB" w14:textId="77777777" w:rsidR="002D3AE6" w:rsidRDefault="00B541FD" w:rsidP="002D3AE6">
      <w:pPr>
        <w:pStyle w:val="Heading2"/>
        <w:numPr>
          <w:ilvl w:val="0"/>
          <w:numId w:val="0"/>
        </w:numPr>
        <w:ind w:left="680"/>
      </w:pPr>
      <w:r>
        <w:t xml:space="preserve">Your report should include: </w:t>
      </w:r>
    </w:p>
    <w:p w14:paraId="48688E63" w14:textId="77777777" w:rsidR="002D3AE6" w:rsidRDefault="00B541FD" w:rsidP="002D3AE6">
      <w:pPr>
        <w:pStyle w:val="Heading3"/>
      </w:pPr>
      <w:r>
        <w:t xml:space="preserve">A description of the suspected </w:t>
      </w:r>
      <w:proofErr w:type="gramStart"/>
      <w:r>
        <w:t>violation;</w:t>
      </w:r>
      <w:proofErr w:type="gramEnd"/>
      <w:r>
        <w:t xml:space="preserve"> </w:t>
      </w:r>
    </w:p>
    <w:p w14:paraId="705CB9B9" w14:textId="77777777" w:rsidR="002D3AE6" w:rsidRDefault="00B541FD" w:rsidP="002D3AE6">
      <w:pPr>
        <w:pStyle w:val="Heading3"/>
      </w:pPr>
      <w:r>
        <w:t xml:space="preserve">The AUP section you believe has been </w:t>
      </w:r>
      <w:proofErr w:type="gramStart"/>
      <w:r>
        <w:t>violated;</w:t>
      </w:r>
      <w:proofErr w:type="gramEnd"/>
      <w:r>
        <w:t xml:space="preserve"> </w:t>
      </w:r>
    </w:p>
    <w:p w14:paraId="40501D42" w14:textId="77777777" w:rsidR="002D3AE6" w:rsidRDefault="00B541FD" w:rsidP="002D3AE6">
      <w:pPr>
        <w:pStyle w:val="Heading3"/>
      </w:pPr>
      <w:r>
        <w:t xml:space="preserve">Any supporting evidence or documentation; and </w:t>
      </w:r>
    </w:p>
    <w:p w14:paraId="574C8A79" w14:textId="00DD2E91" w:rsidR="00B541FD" w:rsidRDefault="00B541FD" w:rsidP="002D3AE6">
      <w:pPr>
        <w:pStyle w:val="Heading3"/>
      </w:pPr>
      <w:r>
        <w:t>The steps you have taken to address the violation.</w:t>
      </w:r>
    </w:p>
    <w:p w14:paraId="08BEB8E5" w14:textId="77777777" w:rsidR="00BB57F7" w:rsidRPr="00BB57F7" w:rsidRDefault="00B541FD" w:rsidP="00570DEE">
      <w:pPr>
        <w:pStyle w:val="Heading2"/>
        <w:rPr>
          <w:b/>
          <w:bCs/>
        </w:rPr>
      </w:pPr>
      <w:r w:rsidRPr="00BB57F7">
        <w:rPr>
          <w:b/>
          <w:bCs/>
        </w:rPr>
        <w:t xml:space="preserve">Provider's Enforcement Rights </w:t>
      </w:r>
    </w:p>
    <w:p w14:paraId="2E693879" w14:textId="4E2F5438" w:rsidR="00B541FD" w:rsidRDefault="00B541FD" w:rsidP="00BB57F7">
      <w:pPr>
        <w:pStyle w:val="Heading2"/>
        <w:numPr>
          <w:ilvl w:val="0"/>
          <w:numId w:val="0"/>
        </w:numPr>
        <w:ind w:left="680"/>
      </w:pPr>
      <w:r>
        <w:t xml:space="preserve">Provider may enforce this AUP through any remedy available under </w:t>
      </w:r>
      <w:proofErr w:type="spellStart"/>
      <w:r>
        <w:t>ToS</w:t>
      </w:r>
      <w:proofErr w:type="spellEnd"/>
      <w:r>
        <w:t xml:space="preserve"> Section 4.3, including suspension, termination, content removal, and law enforcement reporting. Provider will exercise enforcement rights in good faith, proportionate to the severity of the violation. Provider shall not be liable for good-faith enforcement actions, consistent with </w:t>
      </w:r>
      <w:proofErr w:type="spellStart"/>
      <w:r>
        <w:t>ToS</w:t>
      </w:r>
      <w:proofErr w:type="spellEnd"/>
      <w:r>
        <w:t xml:space="preserve"> Section 4.3(e).</w:t>
      </w:r>
    </w:p>
    <w:p w14:paraId="326AD9CC" w14:textId="77777777" w:rsidR="00BB57F7" w:rsidRPr="006B54A0" w:rsidRDefault="00B541FD" w:rsidP="00570DEE">
      <w:pPr>
        <w:pStyle w:val="Heading2"/>
        <w:rPr>
          <w:b/>
          <w:bCs/>
        </w:rPr>
      </w:pPr>
      <w:r w:rsidRPr="006B54A0">
        <w:rPr>
          <w:b/>
          <w:bCs/>
        </w:rPr>
        <w:t xml:space="preserve">Investigation Cooperation </w:t>
      </w:r>
    </w:p>
    <w:p w14:paraId="15A83EBE" w14:textId="3C981BAF" w:rsidR="00B541FD" w:rsidRDefault="00B541FD" w:rsidP="006B54A0">
      <w:pPr>
        <w:pStyle w:val="Heading2"/>
        <w:numPr>
          <w:ilvl w:val="0"/>
          <w:numId w:val="0"/>
        </w:numPr>
        <w:ind w:left="680"/>
      </w:pPr>
      <w:r>
        <w:t>You agree to cooperate fully with Provider in any investigation of a suspected AUP violation, including providing access to relevant logs, records, and communications to the extent permitted by Applicable Law.</w:t>
      </w:r>
    </w:p>
    <w:p w14:paraId="2AE47FF2" w14:textId="77777777" w:rsidR="006B54A0" w:rsidRDefault="00B541FD" w:rsidP="006B54A0">
      <w:pPr>
        <w:pStyle w:val="Heading1"/>
      </w:pPr>
      <w:r>
        <w:t xml:space="preserve">UPDATES TO THIS POLICY </w:t>
      </w:r>
    </w:p>
    <w:p w14:paraId="727BCF1E" w14:textId="7665651A" w:rsidR="00B541FD" w:rsidRPr="006B54A0" w:rsidRDefault="00B541FD" w:rsidP="006B54A0">
      <w:pPr>
        <w:pStyle w:val="Heading2"/>
        <w:numPr>
          <w:ilvl w:val="0"/>
          <w:numId w:val="0"/>
        </w:numPr>
        <w:ind w:left="680"/>
        <w:rPr>
          <w:i/>
          <w:iCs/>
        </w:rPr>
      </w:pPr>
      <w:r w:rsidRPr="006B54A0">
        <w:rPr>
          <w:i/>
          <w:iCs/>
        </w:rPr>
        <w:t>How and when this AUP may change.</w:t>
      </w:r>
    </w:p>
    <w:p w14:paraId="1AC03E51" w14:textId="77777777" w:rsidR="00AE31BB" w:rsidRDefault="00B541FD" w:rsidP="00570DEE">
      <w:pPr>
        <w:pStyle w:val="Heading2"/>
      </w:pPr>
      <w:r w:rsidRPr="00AE31BB">
        <w:rPr>
          <w:b/>
          <w:bCs/>
        </w:rPr>
        <w:t>Modification</w:t>
      </w:r>
      <w:r>
        <w:t xml:space="preserve"> </w:t>
      </w:r>
    </w:p>
    <w:p w14:paraId="12C5B8C6" w14:textId="14D06BB2" w:rsidR="00B541FD" w:rsidRDefault="00B541FD" w:rsidP="00AE31BB">
      <w:pPr>
        <w:pStyle w:val="Heading2"/>
        <w:numPr>
          <w:ilvl w:val="0"/>
          <w:numId w:val="0"/>
        </w:numPr>
        <w:ind w:left="680"/>
      </w:pPr>
      <w:r>
        <w:t xml:space="preserve">Provider may update this AUP at any time to address emerging risks, new prohibited uses, or changes in Applicable Law, in accordance with </w:t>
      </w:r>
      <w:proofErr w:type="spellStart"/>
      <w:r>
        <w:t>ToS</w:t>
      </w:r>
      <w:proofErr w:type="spellEnd"/>
      <w:r>
        <w:t xml:space="preserve"> Section 4.2(d).</w:t>
      </w:r>
    </w:p>
    <w:p w14:paraId="7B850934" w14:textId="77777777" w:rsidR="00AE31BB" w:rsidRPr="00AE31BB" w:rsidRDefault="00B541FD" w:rsidP="00570DEE">
      <w:pPr>
        <w:pStyle w:val="Heading2"/>
        <w:rPr>
          <w:b/>
          <w:bCs/>
        </w:rPr>
      </w:pPr>
      <w:r w:rsidRPr="00AE31BB">
        <w:rPr>
          <w:b/>
          <w:bCs/>
        </w:rPr>
        <w:t xml:space="preserve">Notice for Material Changes </w:t>
      </w:r>
    </w:p>
    <w:p w14:paraId="464E359B" w14:textId="2FB63110" w:rsidR="00B541FD" w:rsidRDefault="00B541FD" w:rsidP="00AE31BB">
      <w:pPr>
        <w:pStyle w:val="Heading2"/>
        <w:numPr>
          <w:ilvl w:val="0"/>
          <w:numId w:val="0"/>
        </w:numPr>
        <w:ind w:left="680"/>
      </w:pPr>
      <w:r>
        <w:t>Material changes — including adding new Tier 1 or Tier 2 categories, changing conditions for existing Conditional Uses, or removing categories — require at least fourteen (14) days' advance notice. Non-material changes (clarifications, formatting, examples) do not require advance notice.</w:t>
      </w:r>
    </w:p>
    <w:p w14:paraId="27094E20" w14:textId="77777777" w:rsidR="00AE31BB" w:rsidRPr="00AE31BB" w:rsidRDefault="00B541FD" w:rsidP="00570DEE">
      <w:pPr>
        <w:pStyle w:val="Heading2"/>
        <w:rPr>
          <w:b/>
          <w:bCs/>
        </w:rPr>
      </w:pPr>
      <w:r w:rsidRPr="00AE31BB">
        <w:rPr>
          <w:b/>
          <w:bCs/>
        </w:rPr>
        <w:t xml:space="preserve">Your Remedy </w:t>
      </w:r>
    </w:p>
    <w:p w14:paraId="416B658F" w14:textId="3BAE413B" w:rsidR="00B541FD" w:rsidRDefault="00B541FD" w:rsidP="00AE31BB">
      <w:pPr>
        <w:pStyle w:val="Heading2"/>
        <w:numPr>
          <w:ilvl w:val="0"/>
          <w:numId w:val="0"/>
        </w:numPr>
        <w:ind w:left="680"/>
      </w:pPr>
      <w:r>
        <w:lastRenderedPageBreak/>
        <w:t xml:space="preserve">If you do not agree to a material change, your sole remedy is to terminate the Agreement for convenience under </w:t>
      </w:r>
      <w:proofErr w:type="spellStart"/>
      <w:r>
        <w:t>ToS</w:t>
      </w:r>
      <w:proofErr w:type="spellEnd"/>
      <w:r>
        <w:t xml:space="preserve"> Section 12.3. You may not continue using the Service while refusing to comply with the updated AUP.</w:t>
      </w:r>
    </w:p>
    <w:p w14:paraId="57ED732B" w14:textId="6C0E30C5" w:rsidR="00E04884" w:rsidRPr="00BC336B" w:rsidRDefault="00BC336B" w:rsidP="00BC336B">
      <w:pPr>
        <w:pBdr>
          <w:top w:val="single" w:sz="4" w:space="1" w:color="auto"/>
          <w:bottom w:val="single" w:sz="4" w:space="1" w:color="auto"/>
        </w:pBdr>
        <w:jc w:val="center"/>
        <w:rPr>
          <w:b/>
          <w:bCs/>
        </w:rPr>
      </w:pPr>
      <w:r w:rsidRPr="00BC336B">
        <w:rPr>
          <w:b/>
          <w:bCs/>
        </w:rPr>
        <w:t>— END OF ACCEPTABLE USE POLICY —</w:t>
      </w:r>
    </w:p>
    <w:p w14:paraId="29146092" w14:textId="38BB6B26" w:rsidR="007A1790" w:rsidRDefault="007A1790" w:rsidP="00075478">
      <w:r>
        <w:br w:type="page"/>
      </w:r>
    </w:p>
    <w:p w14:paraId="41497AF8" w14:textId="7609EB87" w:rsidR="00652AD7" w:rsidRPr="00652AD7" w:rsidRDefault="00652AD7" w:rsidP="00B71868">
      <w:pPr>
        <w:pStyle w:val="Heading7"/>
      </w:pPr>
      <w:r w:rsidRPr="00652AD7">
        <w:lastRenderedPageBreak/>
        <w:t>COUNSEL NOTES</w:t>
      </w:r>
    </w:p>
    <w:p w14:paraId="3AFF5A5B" w14:textId="77777777" w:rsidR="00652AD7" w:rsidRPr="00652AD7" w:rsidRDefault="00652AD7" w:rsidP="00720F91">
      <w:pPr>
        <w:pStyle w:val="Heading8"/>
      </w:pPr>
      <w:r w:rsidRPr="00652AD7">
        <w:t>Implementation Guidance for Local Counsel</w:t>
      </w:r>
    </w:p>
    <w:p w14:paraId="0F625307" w14:textId="2D2A854E" w:rsidR="00755B08" w:rsidRPr="00755B08" w:rsidRDefault="00652AD7" w:rsidP="00755B08">
      <w:pPr>
        <w:pStyle w:val="Heading9"/>
      </w:pPr>
      <w:r w:rsidRPr="00652AD7">
        <w:t>This Annexure accompanies the Review-Ready Draft and is intended to assist local counsel in reviewing, customizing, and finalizing this Addendum for the client's specific jurisdiction and use case. References to "§" refer to the corresponding section of this Addendum unless otherwise noted. References to "MT §" refer to sections of the Main Terms (DOC_TOS).</w:t>
      </w:r>
    </w:p>
    <w:p w14:paraId="216C9E2B" w14:textId="77777777" w:rsidR="002C0EF3" w:rsidRDefault="00EF7B4B" w:rsidP="00EF7B4B">
      <w:pPr>
        <w:pStyle w:val="Heading9"/>
      </w:pPr>
      <w:r w:rsidRPr="00EF7B4B">
        <w:t xml:space="preserve">Document Hierarchy </w:t>
      </w:r>
    </w:p>
    <w:p w14:paraId="7E1222E5" w14:textId="3BFE2F62" w:rsidR="00EF7B4B" w:rsidRPr="00EF7B4B" w:rsidRDefault="00EF7B4B" w:rsidP="002C0EF3">
      <w:pPr>
        <w:pStyle w:val="Heading9"/>
        <w:numPr>
          <w:ilvl w:val="0"/>
          <w:numId w:val="0"/>
        </w:numPr>
        <w:ind w:left="1701"/>
      </w:pPr>
      <w:r w:rsidRPr="00EF7B4B">
        <w:t xml:space="preserve">This AUP sits below the </w:t>
      </w:r>
      <w:proofErr w:type="spellStart"/>
      <w:r w:rsidRPr="00EF7B4B">
        <w:t>ToS</w:t>
      </w:r>
      <w:proofErr w:type="spellEnd"/>
      <w:r w:rsidRPr="00EF7B4B">
        <w:t xml:space="preserve"> in the document hierarchy. It supplements </w:t>
      </w:r>
      <w:proofErr w:type="spellStart"/>
      <w:r w:rsidRPr="00EF7B4B">
        <w:t>ToS</w:t>
      </w:r>
      <w:proofErr w:type="spellEnd"/>
      <w:r w:rsidRPr="00EF7B4B">
        <w:t xml:space="preserve"> §4.1 (Prohibited Conduct) and is incorporated by reference via </w:t>
      </w:r>
      <w:proofErr w:type="spellStart"/>
      <w:r w:rsidRPr="00EF7B4B">
        <w:t>ToS</w:t>
      </w:r>
      <w:proofErr w:type="spellEnd"/>
      <w:r w:rsidRPr="00EF7B4B">
        <w:t xml:space="preserve"> §4.2. In case of conflict, the </w:t>
      </w:r>
      <w:proofErr w:type="spellStart"/>
      <w:r w:rsidRPr="00EF7B4B">
        <w:t>ToS</w:t>
      </w:r>
      <w:proofErr w:type="spellEnd"/>
      <w:r w:rsidRPr="00EF7B4B">
        <w:t xml:space="preserve"> governs. The AUP does not restate </w:t>
      </w:r>
      <w:proofErr w:type="spellStart"/>
      <w:r w:rsidRPr="00EF7B4B">
        <w:t>ToS</w:t>
      </w:r>
      <w:proofErr w:type="spellEnd"/>
      <w:r w:rsidRPr="00EF7B4B">
        <w:t xml:space="preserve"> §4.1 prohibitions — it expands on them and covers additional categories.</w:t>
      </w:r>
    </w:p>
    <w:p w14:paraId="18D19538" w14:textId="59FA24D7" w:rsidR="00EF7B4B" w:rsidRPr="00EF7B4B" w:rsidRDefault="00EF7B4B" w:rsidP="00EF7B4B">
      <w:pPr>
        <w:pStyle w:val="Heading9"/>
        <w:rPr>
          <w:b/>
          <w:bCs/>
        </w:rPr>
      </w:pPr>
      <w:r w:rsidRPr="00EF7B4B">
        <w:rPr>
          <w:b/>
          <w:bCs/>
        </w:rPr>
        <w:t>Relationship to Other Documents</w:t>
      </w:r>
    </w:p>
    <w:p w14:paraId="3B5639B8" w14:textId="77777777" w:rsidR="00EF7B4B" w:rsidRPr="00EF7B4B" w:rsidRDefault="00EF7B4B" w:rsidP="002C0EF3">
      <w:pPr>
        <w:pStyle w:val="Heading9"/>
        <w:numPr>
          <w:ilvl w:val="3"/>
          <w:numId w:val="78"/>
        </w:numPr>
      </w:pPr>
      <w:r w:rsidRPr="00EF7B4B">
        <w:rPr>
          <w:b/>
          <w:bCs/>
        </w:rPr>
        <w:t>DOC_TOS §4.1:</w:t>
      </w:r>
      <w:r w:rsidRPr="00EF7B4B">
        <w:t xml:space="preserve"> The six nuclear prohibitions (prompt injection, watermark removal, deepfakes, illegal content, reverse engineering, unauthorized automated access) live in the </w:t>
      </w:r>
      <w:proofErr w:type="spellStart"/>
      <w:r w:rsidRPr="00EF7B4B">
        <w:t>ToS</w:t>
      </w:r>
      <w:proofErr w:type="spellEnd"/>
      <w:r w:rsidRPr="00EF7B4B">
        <w:t xml:space="preserve"> with the heaviest consequences. The AUP adds granularity and new categories.</w:t>
      </w:r>
    </w:p>
    <w:p w14:paraId="75F12068" w14:textId="77777777" w:rsidR="00EF7B4B" w:rsidRPr="00EF7B4B" w:rsidRDefault="00EF7B4B" w:rsidP="002C0EF3">
      <w:pPr>
        <w:pStyle w:val="Heading9"/>
        <w:numPr>
          <w:ilvl w:val="3"/>
          <w:numId w:val="78"/>
        </w:numPr>
      </w:pPr>
      <w:r w:rsidRPr="00EF7B4B">
        <w:rPr>
          <w:b/>
          <w:bCs/>
        </w:rPr>
        <w:t>DOC_AGT (Agentic Addendum):</w:t>
      </w:r>
      <w:r w:rsidRPr="00EF7B4B">
        <w:t xml:space="preserve"> The AUP governs prohibited </w:t>
      </w:r>
      <w:r w:rsidRPr="00EF7B4B">
        <w:rPr>
          <w:i/>
          <w:iCs/>
        </w:rPr>
        <w:t>purposes</w:t>
      </w:r>
      <w:r w:rsidRPr="00EF7B4B">
        <w:t xml:space="preserve"> for AI use. The Addendum governs required </w:t>
      </w:r>
      <w:r w:rsidRPr="00EF7B4B">
        <w:rPr>
          <w:i/>
          <w:iCs/>
        </w:rPr>
        <w:t>mechanisms</w:t>
      </w:r>
      <w:r w:rsidRPr="00EF7B4B">
        <w:t xml:space="preserve"> for autonomous agent control (circuit breakers, kill switches, UETA §14 attribution). No overlap. If a customer uses an agent for a prohibited AUP purpose, </w:t>
      </w:r>
      <w:proofErr w:type="spellStart"/>
      <w:r w:rsidRPr="00EF7B4B">
        <w:t>ToS</w:t>
      </w:r>
      <w:proofErr w:type="spellEnd"/>
      <w:r w:rsidRPr="00EF7B4B">
        <w:t xml:space="preserve"> §4.3 applies. If a customer fails to implement a required Addendum mechanism, the Addendum remedies apply.</w:t>
      </w:r>
    </w:p>
    <w:p w14:paraId="1F170AF7" w14:textId="1F6EF71C" w:rsidR="00652AD7" w:rsidRDefault="00EF7B4B" w:rsidP="00A966BE">
      <w:pPr>
        <w:pStyle w:val="Heading9"/>
        <w:numPr>
          <w:ilvl w:val="3"/>
          <w:numId w:val="78"/>
        </w:numPr>
      </w:pPr>
      <w:r w:rsidRPr="00EF7B4B">
        <w:rPr>
          <w:b/>
          <w:bCs/>
        </w:rPr>
        <w:t>DOC_DPA (Data Processing Agreement):</w:t>
      </w:r>
      <w:r w:rsidRPr="00EF7B4B">
        <w:t xml:space="preserve"> Data handling specifics live in the DPA. The AUP does not duplicate data processing requirements except where biometric data triggers §3.6 conditions.</w:t>
      </w:r>
    </w:p>
    <w:p w14:paraId="36B354FD" w14:textId="3807F3D1" w:rsidR="00C46E67" w:rsidRPr="00C46E67" w:rsidRDefault="00C46E67" w:rsidP="000E4E4E">
      <w:pPr>
        <w:pStyle w:val="Heading8"/>
      </w:pPr>
      <w:r w:rsidRPr="00C46E67">
        <w:t>Tier 1 — Regulatory Basis &amp; Counsel Guidance</w:t>
      </w:r>
    </w:p>
    <w:p w14:paraId="23700387" w14:textId="77777777" w:rsidR="0019319A" w:rsidRPr="00AB5D6C" w:rsidRDefault="00C46E67" w:rsidP="006D18E2">
      <w:pPr>
        <w:pStyle w:val="Heading9"/>
        <w:rPr>
          <w:b/>
          <w:bCs/>
        </w:rPr>
      </w:pPr>
      <w:r w:rsidRPr="00AB5D6C">
        <w:rPr>
          <w:b/>
          <w:bCs/>
        </w:rPr>
        <w:t xml:space="preserve">Illegal Content Expansion (§2.1) </w:t>
      </w:r>
    </w:p>
    <w:p w14:paraId="18D03791" w14:textId="17EE1388" w:rsidR="00C46E67" w:rsidRPr="00C46E67" w:rsidRDefault="00C46E67" w:rsidP="00AB5D6C">
      <w:pPr>
        <w:pStyle w:val="Heading9"/>
        <w:numPr>
          <w:ilvl w:val="0"/>
          <w:numId w:val="0"/>
        </w:numPr>
        <w:ind w:left="1701"/>
      </w:pPr>
      <w:proofErr w:type="spellStart"/>
      <w:r w:rsidRPr="00C46E67">
        <w:t>ToS</w:t>
      </w:r>
      <w:proofErr w:type="spellEnd"/>
      <w:r w:rsidRPr="00C46E67">
        <w:t xml:space="preserve"> §4.1(d) covers the four nuclear categories (CSAM, weapons of mass destruction, terrorism, content illegal under Applicable Law). AUP §2.1 adds fraud facilitation, human trafficking, self-harm promotion, and targeted harassment. These additions reflect:</w:t>
      </w:r>
    </w:p>
    <w:p w14:paraId="06F07E5C" w14:textId="77777777" w:rsidR="00C46E67" w:rsidRPr="00C46E67" w:rsidRDefault="00C46E67" w:rsidP="00AB5D6C">
      <w:pPr>
        <w:pStyle w:val="Heading9"/>
        <w:numPr>
          <w:ilvl w:val="3"/>
          <w:numId w:val="78"/>
        </w:numPr>
      </w:pPr>
      <w:r w:rsidRPr="00C46E67">
        <w:t xml:space="preserve">FTC Act §5 (unfair or deceptive practices) — fraud facilitation through AI-generated </w:t>
      </w:r>
      <w:proofErr w:type="gramStart"/>
      <w:r w:rsidRPr="00C46E67">
        <w:t>phishing;</w:t>
      </w:r>
      <w:proofErr w:type="gramEnd"/>
    </w:p>
    <w:p w14:paraId="532C4A3D" w14:textId="77777777" w:rsidR="00C46E67" w:rsidRPr="00C46E67" w:rsidRDefault="00C46E67" w:rsidP="00AB5D6C">
      <w:pPr>
        <w:pStyle w:val="Heading9"/>
        <w:numPr>
          <w:ilvl w:val="3"/>
          <w:numId w:val="78"/>
        </w:numPr>
      </w:pPr>
      <w:r w:rsidRPr="00C46E67">
        <w:lastRenderedPageBreak/>
        <w:t xml:space="preserve">18 U.S.C. §1591 (sex trafficking) and §1589 (forced </w:t>
      </w:r>
      <w:proofErr w:type="spellStart"/>
      <w:r w:rsidRPr="00C46E67">
        <w:t>labor</w:t>
      </w:r>
      <w:proofErr w:type="spellEnd"/>
      <w:r w:rsidRPr="00C46E67">
        <w:t xml:space="preserve">) — AI as a trafficking </w:t>
      </w:r>
      <w:proofErr w:type="gramStart"/>
      <w:r w:rsidRPr="00C46E67">
        <w:t>tool;</w:t>
      </w:r>
      <w:proofErr w:type="gramEnd"/>
    </w:p>
    <w:p w14:paraId="6528F68D" w14:textId="77777777" w:rsidR="00C46E67" w:rsidRPr="00C46E67" w:rsidRDefault="00C46E67" w:rsidP="00AB5D6C">
      <w:pPr>
        <w:pStyle w:val="Heading9"/>
        <w:numPr>
          <w:ilvl w:val="3"/>
          <w:numId w:val="78"/>
        </w:numPr>
      </w:pPr>
      <w:r w:rsidRPr="00C46E67">
        <w:t>California SB 243 crisis protocol requirements — self-harm content prevention; and</w:t>
      </w:r>
    </w:p>
    <w:p w14:paraId="6F876ABE" w14:textId="77777777" w:rsidR="00C46E67" w:rsidRPr="00C46E67" w:rsidRDefault="00C46E67" w:rsidP="00AB5D6C">
      <w:pPr>
        <w:pStyle w:val="Heading9"/>
        <w:numPr>
          <w:ilvl w:val="3"/>
          <w:numId w:val="78"/>
        </w:numPr>
      </w:pPr>
      <w:r w:rsidRPr="00C46E67">
        <w:t xml:space="preserve">47 U.S.C. §230 limitations — platforms may lose safe </w:t>
      </w:r>
      <w:proofErr w:type="spellStart"/>
      <w:r w:rsidRPr="00C46E67">
        <w:t>harbor</w:t>
      </w:r>
      <w:proofErr w:type="spellEnd"/>
      <w:r w:rsidRPr="00C46E67">
        <w:t xml:space="preserve"> for content they specifically encourage or solicit.</w:t>
      </w:r>
    </w:p>
    <w:p w14:paraId="3916EDF7" w14:textId="77777777" w:rsidR="00C46E67" w:rsidRPr="00C46E67" w:rsidRDefault="00C46E67" w:rsidP="00AB5D6C">
      <w:pPr>
        <w:pStyle w:val="Heading9"/>
        <w:numPr>
          <w:ilvl w:val="0"/>
          <w:numId w:val="0"/>
        </w:numPr>
        <w:ind w:left="1701"/>
      </w:pPr>
      <w:r w:rsidRPr="00C46E67">
        <w:t>Counsel should evaluate whether the client's jurisdiction imposes additional content-specific prohibitions that should be added to this section.</w:t>
      </w:r>
    </w:p>
    <w:p w14:paraId="4F8C8232" w14:textId="77777777" w:rsidR="004E0725" w:rsidRPr="004E0725" w:rsidRDefault="00C46E67" w:rsidP="006D18E2">
      <w:pPr>
        <w:pStyle w:val="Heading9"/>
        <w:rPr>
          <w:b/>
          <w:bCs/>
        </w:rPr>
      </w:pPr>
      <w:r w:rsidRPr="004E0725">
        <w:rPr>
          <w:b/>
          <w:bCs/>
        </w:rPr>
        <w:t xml:space="preserve">Election Interference (§2.3) </w:t>
      </w:r>
    </w:p>
    <w:p w14:paraId="3FB3E8C8" w14:textId="58C66E90" w:rsidR="00C46E67" w:rsidRPr="00C46E67" w:rsidRDefault="00C46E67" w:rsidP="004E0725">
      <w:pPr>
        <w:pStyle w:val="Heading9"/>
        <w:numPr>
          <w:ilvl w:val="0"/>
          <w:numId w:val="0"/>
        </w:numPr>
        <w:ind w:left="1701"/>
      </w:pPr>
      <w:r w:rsidRPr="00C46E67">
        <w:t xml:space="preserve">This prohibition has no direct </w:t>
      </w:r>
      <w:proofErr w:type="spellStart"/>
      <w:r w:rsidRPr="00C46E67">
        <w:t>ToS</w:t>
      </w:r>
      <w:proofErr w:type="spellEnd"/>
      <w:r w:rsidRPr="00C46E67">
        <w:t xml:space="preserve"> equivalent. Regulatory basis:</w:t>
      </w:r>
    </w:p>
    <w:p w14:paraId="73F62881" w14:textId="77777777" w:rsidR="00C46E67" w:rsidRPr="00C46E67" w:rsidRDefault="00C46E67" w:rsidP="00340439">
      <w:pPr>
        <w:pStyle w:val="Heading9"/>
        <w:numPr>
          <w:ilvl w:val="3"/>
          <w:numId w:val="78"/>
        </w:numPr>
      </w:pPr>
      <w:r w:rsidRPr="00C46E67">
        <w:t xml:space="preserve">52 U.S.C. §20511 — voter </w:t>
      </w:r>
      <w:proofErr w:type="gramStart"/>
      <w:r w:rsidRPr="00C46E67">
        <w:t>intimidation;</w:t>
      </w:r>
      <w:proofErr w:type="gramEnd"/>
    </w:p>
    <w:p w14:paraId="457CD3A0" w14:textId="77777777" w:rsidR="00C46E67" w:rsidRPr="00C46E67" w:rsidRDefault="00C46E67" w:rsidP="00340439">
      <w:pPr>
        <w:pStyle w:val="Heading9"/>
        <w:numPr>
          <w:ilvl w:val="3"/>
          <w:numId w:val="78"/>
        </w:numPr>
      </w:pPr>
      <w:r w:rsidRPr="00C46E67">
        <w:t xml:space="preserve">18 U.S.C. §594 — intimidation of </w:t>
      </w:r>
      <w:proofErr w:type="gramStart"/>
      <w:r w:rsidRPr="00C46E67">
        <w:t>voters;</w:t>
      </w:r>
      <w:proofErr w:type="gramEnd"/>
    </w:p>
    <w:p w14:paraId="60CF7737" w14:textId="77777777" w:rsidR="00C46E67" w:rsidRPr="00C46E67" w:rsidRDefault="00C46E67" w:rsidP="00340439">
      <w:pPr>
        <w:pStyle w:val="Heading9"/>
        <w:numPr>
          <w:ilvl w:val="3"/>
          <w:numId w:val="78"/>
        </w:numPr>
      </w:pPr>
      <w:r w:rsidRPr="00C46E67">
        <w:t>State-level AI election content laws (multiple states enacted in 2024–2025</w:t>
      </w:r>
      <w:proofErr w:type="gramStart"/>
      <w:r w:rsidRPr="00C46E67">
        <w:t>);</w:t>
      </w:r>
      <w:proofErr w:type="gramEnd"/>
    </w:p>
    <w:p w14:paraId="121D6DDF" w14:textId="77777777" w:rsidR="00C46E67" w:rsidRPr="00C46E67" w:rsidRDefault="00C46E67" w:rsidP="00340439">
      <w:pPr>
        <w:pStyle w:val="Heading9"/>
        <w:numPr>
          <w:ilvl w:val="3"/>
          <w:numId w:val="78"/>
        </w:numPr>
      </w:pPr>
      <w:r w:rsidRPr="00C46E67">
        <w:t>EU AI Act Article 5 — prohibition on AI used for manipulative purposes.</w:t>
      </w:r>
    </w:p>
    <w:p w14:paraId="0E0CC547" w14:textId="77777777" w:rsidR="00C46E67" w:rsidRPr="00C46E67" w:rsidRDefault="00C46E67" w:rsidP="00340439">
      <w:pPr>
        <w:pStyle w:val="Heading9"/>
        <w:numPr>
          <w:ilvl w:val="0"/>
          <w:numId w:val="0"/>
        </w:numPr>
        <w:ind w:left="1701"/>
      </w:pPr>
      <w:r w:rsidRPr="00C46E67">
        <w:t>The prohibition on micro-targeting voters with personalized disinformation (§2.3(d)) is deliberately broad to capture emerging techniques combining psychological profiling with generative content production.</w:t>
      </w:r>
    </w:p>
    <w:p w14:paraId="4D37259B" w14:textId="77777777" w:rsidR="00A57B80" w:rsidRPr="00A57B80" w:rsidRDefault="00C46E67" w:rsidP="006D18E2">
      <w:pPr>
        <w:pStyle w:val="Heading9"/>
        <w:rPr>
          <w:b/>
          <w:bCs/>
        </w:rPr>
      </w:pPr>
      <w:r w:rsidRPr="00A57B80">
        <w:rPr>
          <w:b/>
          <w:bCs/>
        </w:rPr>
        <w:t xml:space="preserve">Mass Surveillance &amp; Social Scoring (§2.5) </w:t>
      </w:r>
    </w:p>
    <w:p w14:paraId="1AF8F04A" w14:textId="28C94A61" w:rsidR="00C46E67" w:rsidRPr="00C46E67" w:rsidRDefault="00C46E67" w:rsidP="00A57B80">
      <w:pPr>
        <w:pStyle w:val="Heading9"/>
        <w:numPr>
          <w:ilvl w:val="0"/>
          <w:numId w:val="0"/>
        </w:numPr>
        <w:ind w:left="1701"/>
      </w:pPr>
      <w:r w:rsidRPr="00C46E67">
        <w:t>Maps directly to EU AI Act Article 5 prohibited practices (effective February 2, 2025):</w:t>
      </w:r>
    </w:p>
    <w:p w14:paraId="5B2702E6" w14:textId="77777777" w:rsidR="00C46E67" w:rsidRPr="00C46E67" w:rsidRDefault="00C46E67" w:rsidP="00A57B80">
      <w:pPr>
        <w:pStyle w:val="Heading9"/>
        <w:numPr>
          <w:ilvl w:val="3"/>
          <w:numId w:val="78"/>
        </w:numPr>
      </w:pPr>
      <w:r w:rsidRPr="00C46E67">
        <w:t>Social scoring: Article 5(1)(c</w:t>
      </w:r>
      <w:proofErr w:type="gramStart"/>
      <w:r w:rsidRPr="00C46E67">
        <w:t>);</w:t>
      </w:r>
      <w:proofErr w:type="gramEnd"/>
    </w:p>
    <w:p w14:paraId="02A71E5B" w14:textId="77777777" w:rsidR="00C46E67" w:rsidRPr="00C46E67" w:rsidRDefault="00C46E67" w:rsidP="00A57B80">
      <w:pPr>
        <w:pStyle w:val="Heading9"/>
        <w:numPr>
          <w:ilvl w:val="3"/>
          <w:numId w:val="78"/>
        </w:numPr>
      </w:pPr>
      <w:r w:rsidRPr="00C46E67">
        <w:t>Untargeted surveillance: Article 5(1)(d)–(g</w:t>
      </w:r>
      <w:proofErr w:type="gramStart"/>
      <w:r w:rsidRPr="00C46E67">
        <w:t>);</w:t>
      </w:r>
      <w:proofErr w:type="gramEnd"/>
    </w:p>
    <w:p w14:paraId="604432A4" w14:textId="77777777" w:rsidR="00C46E67" w:rsidRPr="00C46E67" w:rsidRDefault="00C46E67" w:rsidP="00A57B80">
      <w:pPr>
        <w:pStyle w:val="Heading9"/>
        <w:numPr>
          <w:ilvl w:val="3"/>
          <w:numId w:val="78"/>
        </w:numPr>
      </w:pPr>
      <w:r w:rsidRPr="00C46E67">
        <w:t>Real-time biometric identification: Article 5(1)(h).</w:t>
      </w:r>
    </w:p>
    <w:p w14:paraId="3357B684" w14:textId="77777777" w:rsidR="00C46E67" w:rsidRPr="00C46E67" w:rsidRDefault="00C46E67" w:rsidP="00D9062C">
      <w:pPr>
        <w:pStyle w:val="Heading9"/>
        <w:numPr>
          <w:ilvl w:val="0"/>
          <w:numId w:val="0"/>
        </w:numPr>
        <w:ind w:left="1701"/>
      </w:pPr>
      <w:r w:rsidRPr="00C46E67">
        <w:t>The exception in §2.5(c) for judicially authorized biometric identification acknowledges that some jurisdictions permit limited real-time surveillance under strict judicial oversight. The AUP requires that such authorization exist before the use is permitted — it does not override local law.</w:t>
      </w:r>
    </w:p>
    <w:p w14:paraId="2DD6F5C6" w14:textId="77777777" w:rsidR="00933B10" w:rsidRPr="00933B10" w:rsidRDefault="00C46E67" w:rsidP="006D18E2">
      <w:pPr>
        <w:pStyle w:val="Heading9"/>
        <w:rPr>
          <w:b/>
          <w:bCs/>
        </w:rPr>
      </w:pPr>
      <w:r w:rsidRPr="00933B10">
        <w:rPr>
          <w:b/>
          <w:bCs/>
        </w:rPr>
        <w:t xml:space="preserve">AI Capability Misrepresentation / AI Washing (§2.8) </w:t>
      </w:r>
    </w:p>
    <w:p w14:paraId="4701B6E0" w14:textId="7E0F5904" w:rsidR="00C46E67" w:rsidRPr="00C46E67" w:rsidRDefault="00C46E67" w:rsidP="00933B10">
      <w:pPr>
        <w:pStyle w:val="Heading9"/>
        <w:numPr>
          <w:ilvl w:val="0"/>
          <w:numId w:val="0"/>
        </w:numPr>
        <w:ind w:left="1701"/>
      </w:pPr>
      <w:r w:rsidRPr="00C46E67">
        <w:t>This is the commercially highest-stakes addition. Enforcement precedent as of February 2026:</w:t>
      </w:r>
    </w:p>
    <w:p w14:paraId="27D18FCF" w14:textId="77777777" w:rsidR="00C46E67" w:rsidRPr="00C46E67" w:rsidRDefault="00C46E67" w:rsidP="00933B10">
      <w:pPr>
        <w:pStyle w:val="Heading9"/>
        <w:numPr>
          <w:ilvl w:val="3"/>
          <w:numId w:val="78"/>
        </w:numPr>
      </w:pPr>
      <w:r w:rsidRPr="00C46E67">
        <w:rPr>
          <w:b/>
          <w:bCs/>
        </w:rPr>
        <w:t>Delphia (USA) Inc. &amp; Global Predictions Inc.</w:t>
      </w:r>
      <w:r w:rsidRPr="00C46E67">
        <w:t xml:space="preserve"> (SEC, March 2024) — First AI washing actions. Investment advisers settled for misrepresenting AI in investment processes.</w:t>
      </w:r>
    </w:p>
    <w:p w14:paraId="2D86C946" w14:textId="77777777" w:rsidR="00C46E67" w:rsidRPr="00C46E67" w:rsidRDefault="00C46E67" w:rsidP="00933B10">
      <w:pPr>
        <w:pStyle w:val="Heading9"/>
        <w:numPr>
          <w:ilvl w:val="3"/>
          <w:numId w:val="78"/>
        </w:numPr>
      </w:pPr>
      <w:r w:rsidRPr="00C46E67">
        <w:rPr>
          <w:b/>
          <w:bCs/>
        </w:rPr>
        <w:t>Presto Automation Inc.</w:t>
      </w:r>
      <w:r w:rsidRPr="00C46E67">
        <w:t xml:space="preserve"> (SEC, January 2025) — First public company AI washing case. Failed to disclose AI was third-party </w:t>
      </w:r>
      <w:proofErr w:type="gramStart"/>
      <w:r w:rsidRPr="00C46E67">
        <w:t>owned;</w:t>
      </w:r>
      <w:proofErr w:type="gramEnd"/>
      <w:r w:rsidRPr="00C46E67">
        <w:t xml:space="preserve"> overstated autonomy.</w:t>
      </w:r>
    </w:p>
    <w:p w14:paraId="26E44A70" w14:textId="77777777" w:rsidR="00C46E67" w:rsidRPr="00C46E67" w:rsidRDefault="00C46E67" w:rsidP="00933B10">
      <w:pPr>
        <w:pStyle w:val="Heading9"/>
        <w:numPr>
          <w:ilvl w:val="3"/>
          <w:numId w:val="78"/>
        </w:numPr>
      </w:pPr>
      <w:r w:rsidRPr="00C46E67">
        <w:rPr>
          <w:b/>
          <w:bCs/>
        </w:rPr>
        <w:lastRenderedPageBreak/>
        <w:t>Nate Inc.</w:t>
      </w:r>
      <w:r w:rsidRPr="00C46E67">
        <w:t xml:space="preserve"> (SEC + DOJ parallel, April 2025) — Criminal fraud charges. Founder claimed AI automated shopping purchases; virtually all required manual human processing. $42M raised on misrepresentations.</w:t>
      </w:r>
    </w:p>
    <w:p w14:paraId="1F087385" w14:textId="77777777" w:rsidR="00C46E67" w:rsidRPr="00C46E67" w:rsidRDefault="00C46E67" w:rsidP="00933B10">
      <w:pPr>
        <w:pStyle w:val="Heading9"/>
        <w:numPr>
          <w:ilvl w:val="3"/>
          <w:numId w:val="78"/>
        </w:numPr>
      </w:pPr>
      <w:r w:rsidRPr="00C46E67">
        <w:rPr>
          <w:b/>
          <w:bCs/>
        </w:rPr>
        <w:t>SEC CETU</w:t>
      </w:r>
      <w:r w:rsidRPr="00C46E67">
        <w:t xml:space="preserve"> — Cyber and Emerging Technologies Unit designated AI washing as FY2026 top enforcement priority.</w:t>
      </w:r>
    </w:p>
    <w:p w14:paraId="22447E13" w14:textId="77777777" w:rsidR="00C46E67" w:rsidRPr="00C46E67" w:rsidRDefault="00C46E67" w:rsidP="007557C0">
      <w:pPr>
        <w:pStyle w:val="Heading9"/>
        <w:numPr>
          <w:ilvl w:val="0"/>
          <w:numId w:val="0"/>
        </w:numPr>
        <w:ind w:left="1701"/>
      </w:pPr>
      <w:r w:rsidRPr="00C46E67">
        <w:rPr>
          <w:b/>
          <w:bCs/>
        </w:rPr>
        <w:t>Why this matters for Provider:</w:t>
      </w:r>
      <w:r w:rsidRPr="00C46E67">
        <w:t xml:space="preserve"> If Customer uses Provider's Service as the "AI" in their product and misrepresents what it does, Provider is the underlying technology being misrepresented. This clause creates documented contractual distance. Without it, Provider risks being drawn into SEC investigations as a fact witness or, in extreme cases, as a respondent if the investigation extends to the technology supply chain.</w:t>
      </w:r>
    </w:p>
    <w:p w14:paraId="38A560B1" w14:textId="77777777" w:rsidR="00C46E67" w:rsidRPr="00C46E67" w:rsidRDefault="00C46E67" w:rsidP="007557C0">
      <w:pPr>
        <w:pStyle w:val="Heading9"/>
        <w:numPr>
          <w:ilvl w:val="0"/>
          <w:numId w:val="0"/>
        </w:numPr>
        <w:ind w:left="1701"/>
      </w:pPr>
      <w:r w:rsidRPr="00C46E67">
        <w:t>Counsel should advise the client that this clause protects them in both directions — it gives Provider the right to terminate a customer who is committing AI washing, and it gives the customer a documented policy to show regulators that AI capability claims are governed.</w:t>
      </w:r>
    </w:p>
    <w:p w14:paraId="6AAD114F" w14:textId="77777777" w:rsidR="007557C0" w:rsidRPr="00CA190F" w:rsidRDefault="00C46E67" w:rsidP="006D18E2">
      <w:pPr>
        <w:pStyle w:val="Heading9"/>
        <w:rPr>
          <w:b/>
          <w:bCs/>
        </w:rPr>
      </w:pPr>
      <w:r w:rsidRPr="00CA190F">
        <w:rPr>
          <w:b/>
          <w:bCs/>
        </w:rPr>
        <w:t xml:space="preserve">Algorithmic Collusion (§2.9) </w:t>
      </w:r>
    </w:p>
    <w:p w14:paraId="3B7B2C36" w14:textId="6A0F5E99" w:rsidR="00C46E67" w:rsidRPr="00C46E67" w:rsidRDefault="00C46E67" w:rsidP="00CA190F">
      <w:pPr>
        <w:pStyle w:val="Heading9"/>
        <w:numPr>
          <w:ilvl w:val="0"/>
          <w:numId w:val="0"/>
        </w:numPr>
        <w:ind w:left="1701"/>
      </w:pPr>
      <w:r w:rsidRPr="00C46E67">
        <w:t>California AB 325 (effective January 1, 2026) amends the Cartwright Act to target AI-driven common pricing algorithms. Federal antitrust enforcement under the Sherman Act (15 U.S.C. §1) applies regardless of whether collusion is human or algorithmic.</w:t>
      </w:r>
    </w:p>
    <w:p w14:paraId="7F5BD926" w14:textId="77777777" w:rsidR="00C46E67" w:rsidRPr="00C46E67" w:rsidRDefault="00C46E67" w:rsidP="00CA190F">
      <w:pPr>
        <w:pStyle w:val="Heading9"/>
        <w:numPr>
          <w:ilvl w:val="0"/>
          <w:numId w:val="0"/>
        </w:numPr>
        <w:ind w:left="1701"/>
      </w:pPr>
      <w:r w:rsidRPr="00C46E67">
        <w:t xml:space="preserve">Key legal concept: the algorithm can be the agreement. DOJ has prosecuted cases where competing businesses independently adopted the same AI pricing tool and the tool's </w:t>
      </w:r>
      <w:proofErr w:type="spellStart"/>
      <w:r w:rsidRPr="00C46E67">
        <w:t>behavior</w:t>
      </w:r>
      <w:proofErr w:type="spellEnd"/>
      <w:r w:rsidRPr="00C46E67">
        <w:t xml:space="preserve"> constituted algorithmic price coordination. Counsel should evaluate whether the client's product could be used for pricing optimization and whether additional safeguards are needed.</w:t>
      </w:r>
    </w:p>
    <w:p w14:paraId="01A6763A" w14:textId="5E004C8C" w:rsidR="00C46E67" w:rsidRPr="00C46E67" w:rsidRDefault="00C46E67" w:rsidP="00CA190F">
      <w:pPr>
        <w:pStyle w:val="Heading8"/>
      </w:pPr>
      <w:r w:rsidRPr="00C46E67">
        <w:t>Tier 2 — Conditional Use Regulatory Basis</w:t>
      </w:r>
    </w:p>
    <w:p w14:paraId="68C78E59" w14:textId="77777777" w:rsidR="0078515F" w:rsidRPr="0078515F" w:rsidRDefault="00C46E67" w:rsidP="00B6288D">
      <w:pPr>
        <w:pStyle w:val="Heading9"/>
        <w:rPr>
          <w:b/>
          <w:bCs/>
        </w:rPr>
      </w:pPr>
      <w:r w:rsidRPr="0078515F">
        <w:rPr>
          <w:b/>
          <w:bCs/>
        </w:rPr>
        <w:t xml:space="preserve">Healthcare (§3.1) </w:t>
      </w:r>
    </w:p>
    <w:p w14:paraId="6A124671" w14:textId="4ADF04CA" w:rsidR="00C46E67" w:rsidRPr="00C46E67" w:rsidRDefault="00C46E67" w:rsidP="0078515F">
      <w:pPr>
        <w:pStyle w:val="Heading9"/>
        <w:numPr>
          <w:ilvl w:val="0"/>
          <w:numId w:val="0"/>
        </w:numPr>
        <w:ind w:left="1701"/>
      </w:pPr>
      <w:r w:rsidRPr="00C46E67">
        <w:t>Relevant regulation:</w:t>
      </w:r>
    </w:p>
    <w:p w14:paraId="5A253FCE" w14:textId="77777777" w:rsidR="00C46E67" w:rsidRPr="00C46E67" w:rsidRDefault="00C46E67" w:rsidP="0078515F">
      <w:pPr>
        <w:pStyle w:val="Heading9"/>
        <w:numPr>
          <w:ilvl w:val="3"/>
          <w:numId w:val="78"/>
        </w:numPr>
      </w:pPr>
      <w:r w:rsidRPr="00C46E67">
        <w:t xml:space="preserve">HIPAA (45 CFR Parts 160, 164) — PHI processing and BAA </w:t>
      </w:r>
      <w:proofErr w:type="gramStart"/>
      <w:r w:rsidRPr="00C46E67">
        <w:t>requirements;</w:t>
      </w:r>
      <w:proofErr w:type="gramEnd"/>
    </w:p>
    <w:p w14:paraId="620DB693" w14:textId="77777777" w:rsidR="00C46E67" w:rsidRPr="00C46E67" w:rsidRDefault="00C46E67" w:rsidP="0078515F">
      <w:pPr>
        <w:pStyle w:val="Heading9"/>
        <w:numPr>
          <w:ilvl w:val="3"/>
          <w:numId w:val="78"/>
        </w:numPr>
      </w:pPr>
      <w:r w:rsidRPr="00C46E67">
        <w:t xml:space="preserve">California AB 489 (effective January 1, 2026) — prohibits AI outputs implying the AI is a licensed human healthcare </w:t>
      </w:r>
      <w:proofErr w:type="gramStart"/>
      <w:r w:rsidRPr="00C46E67">
        <w:t>provider;</w:t>
      </w:r>
      <w:proofErr w:type="gramEnd"/>
    </w:p>
    <w:p w14:paraId="4321FF17" w14:textId="77777777" w:rsidR="00C46E67" w:rsidRPr="00C46E67" w:rsidRDefault="00C46E67" w:rsidP="0078515F">
      <w:pPr>
        <w:pStyle w:val="Heading9"/>
        <w:numPr>
          <w:ilvl w:val="3"/>
          <w:numId w:val="78"/>
        </w:numPr>
      </w:pPr>
      <w:r w:rsidRPr="00C46E67">
        <w:t>FDA regulation of Software as a Medical Device (SaMD) — if the AI makes clinical decisions, FDA jurisdiction may apply.</w:t>
      </w:r>
    </w:p>
    <w:p w14:paraId="0A43FF75" w14:textId="77777777" w:rsidR="00C46E67" w:rsidRPr="00C46E67" w:rsidRDefault="00C46E67" w:rsidP="0053141D">
      <w:pPr>
        <w:pStyle w:val="Heading9"/>
        <w:numPr>
          <w:ilvl w:val="0"/>
          <w:numId w:val="0"/>
        </w:numPr>
        <w:ind w:left="1701"/>
      </w:pPr>
      <w:r w:rsidRPr="00C46E67">
        <w:t>Counsel should evaluate whether the client's specific product triggers FDA oversight (clinical decision support vs. general wellness). If PHI is involved, DOC_DPA must be activated alongside this section.</w:t>
      </w:r>
    </w:p>
    <w:p w14:paraId="3DD21738" w14:textId="77777777" w:rsidR="0053141D" w:rsidRPr="0053141D" w:rsidRDefault="00C46E67" w:rsidP="00B6288D">
      <w:pPr>
        <w:pStyle w:val="Heading9"/>
        <w:rPr>
          <w:b/>
          <w:bCs/>
        </w:rPr>
      </w:pPr>
      <w:r w:rsidRPr="0053141D">
        <w:rPr>
          <w:b/>
          <w:bCs/>
        </w:rPr>
        <w:t xml:space="preserve">Employment (§3.4) </w:t>
      </w:r>
    </w:p>
    <w:p w14:paraId="6DABE6C5" w14:textId="204979CB" w:rsidR="00C46E67" w:rsidRPr="00C46E67" w:rsidRDefault="00C46E67" w:rsidP="0053141D">
      <w:pPr>
        <w:pStyle w:val="Heading9"/>
        <w:numPr>
          <w:ilvl w:val="0"/>
          <w:numId w:val="0"/>
        </w:numPr>
        <w:ind w:left="1701"/>
      </w:pPr>
      <w:r w:rsidRPr="00C46E67">
        <w:lastRenderedPageBreak/>
        <w:t>Multi-jurisdiction compliance landscape:</w:t>
      </w:r>
    </w:p>
    <w:p w14:paraId="76C10767" w14:textId="77777777" w:rsidR="00C46E67" w:rsidRPr="00C46E67" w:rsidRDefault="00C46E67" w:rsidP="0053141D">
      <w:pPr>
        <w:pStyle w:val="Heading9"/>
        <w:numPr>
          <w:ilvl w:val="3"/>
          <w:numId w:val="78"/>
        </w:numPr>
      </w:pPr>
      <w:r w:rsidRPr="00C46E67">
        <w:rPr>
          <w:b/>
          <w:bCs/>
        </w:rPr>
        <w:t>NYC Local Law 144</w:t>
      </w:r>
      <w:r w:rsidRPr="00C46E67">
        <w:t xml:space="preserve"> (effective 2023): Bias audits + candidate notice for </w:t>
      </w:r>
      <w:proofErr w:type="gramStart"/>
      <w:r w:rsidRPr="00C46E67">
        <w:t>AEDTs;</w:t>
      </w:r>
      <w:proofErr w:type="gramEnd"/>
    </w:p>
    <w:p w14:paraId="6645F3BA" w14:textId="77777777" w:rsidR="00C46E67" w:rsidRPr="00C46E67" w:rsidRDefault="00C46E67" w:rsidP="0053141D">
      <w:pPr>
        <w:pStyle w:val="Heading9"/>
        <w:numPr>
          <w:ilvl w:val="3"/>
          <w:numId w:val="78"/>
        </w:numPr>
      </w:pPr>
      <w:r w:rsidRPr="00C46E67">
        <w:rPr>
          <w:b/>
          <w:bCs/>
        </w:rPr>
        <w:t>Texas TRAIGA</w:t>
      </w:r>
      <w:r w:rsidRPr="00C46E67">
        <w:t xml:space="preserve"> (effective January 1, 2026): Comprehensive framework banning harmful AI employment </w:t>
      </w:r>
      <w:proofErr w:type="gramStart"/>
      <w:r w:rsidRPr="00C46E67">
        <w:t>uses;</w:t>
      </w:r>
      <w:proofErr w:type="gramEnd"/>
    </w:p>
    <w:p w14:paraId="24A40369" w14:textId="77777777" w:rsidR="00C46E67" w:rsidRPr="00C46E67" w:rsidRDefault="00C46E67" w:rsidP="0053141D">
      <w:pPr>
        <w:pStyle w:val="Heading9"/>
        <w:numPr>
          <w:ilvl w:val="3"/>
          <w:numId w:val="78"/>
        </w:numPr>
      </w:pPr>
      <w:r w:rsidRPr="00C46E67">
        <w:rPr>
          <w:b/>
          <w:bCs/>
        </w:rPr>
        <w:t>Colorado AI Act</w:t>
      </w:r>
      <w:r w:rsidRPr="00C46E67">
        <w:t xml:space="preserve"> (effective June 30, 2026): Risk-based approach, duty of reasonable care against algorithmic </w:t>
      </w:r>
      <w:proofErr w:type="gramStart"/>
      <w:r w:rsidRPr="00C46E67">
        <w:t>discrimination;</w:t>
      </w:r>
      <w:proofErr w:type="gramEnd"/>
    </w:p>
    <w:p w14:paraId="432388A5" w14:textId="77777777" w:rsidR="00C46E67" w:rsidRPr="00C46E67" w:rsidRDefault="00C46E67" w:rsidP="0053141D">
      <w:pPr>
        <w:pStyle w:val="Heading9"/>
        <w:numPr>
          <w:ilvl w:val="3"/>
          <w:numId w:val="78"/>
        </w:numPr>
      </w:pPr>
      <w:r w:rsidRPr="00C46E67">
        <w:rPr>
          <w:b/>
          <w:bCs/>
        </w:rPr>
        <w:t>California HR/ADS regulations</w:t>
      </w:r>
      <w:r w:rsidRPr="00C46E67">
        <w:t xml:space="preserve"> (various 2026 effective dates): Prohibit discriminatory automated decision systems in employment.</w:t>
      </w:r>
    </w:p>
    <w:p w14:paraId="453DEFF1" w14:textId="77777777" w:rsidR="00C46E67" w:rsidRPr="00C46E67" w:rsidRDefault="00C46E67" w:rsidP="0053141D">
      <w:pPr>
        <w:pStyle w:val="Heading9"/>
        <w:numPr>
          <w:ilvl w:val="0"/>
          <w:numId w:val="0"/>
        </w:numPr>
        <w:ind w:left="1701"/>
      </w:pPr>
      <w:r w:rsidRPr="00C46E67">
        <w:t>The four-year retention requirement in §3.4(d) reflects the emerging standard across state legislation. Counsel should verify the applicable retention period for the client's jurisdictions.</w:t>
      </w:r>
    </w:p>
    <w:p w14:paraId="01A7F73B" w14:textId="77777777" w:rsidR="009477FF" w:rsidRPr="009477FF" w:rsidRDefault="00C46E67" w:rsidP="00B6288D">
      <w:pPr>
        <w:pStyle w:val="Heading9"/>
        <w:rPr>
          <w:b/>
          <w:bCs/>
        </w:rPr>
      </w:pPr>
      <w:r w:rsidRPr="009477FF">
        <w:rPr>
          <w:b/>
          <w:bCs/>
        </w:rPr>
        <w:t xml:space="preserve">Companion Chatbots (§3.5) </w:t>
      </w:r>
    </w:p>
    <w:p w14:paraId="742ACDC2" w14:textId="3222F1EE" w:rsidR="00C46E67" w:rsidRPr="00C46E67" w:rsidRDefault="00C46E67" w:rsidP="009477FF">
      <w:pPr>
        <w:pStyle w:val="Heading9"/>
        <w:numPr>
          <w:ilvl w:val="0"/>
          <w:numId w:val="0"/>
        </w:numPr>
        <w:ind w:left="1701"/>
      </w:pPr>
      <w:r w:rsidRPr="00C46E67">
        <w:t>California SB 243 (effective January 1, 2026) — key details for counsel:</w:t>
      </w:r>
    </w:p>
    <w:p w14:paraId="29248A2F" w14:textId="77777777" w:rsidR="00C46E67" w:rsidRPr="00C46E67" w:rsidRDefault="00C46E67" w:rsidP="009477FF">
      <w:pPr>
        <w:pStyle w:val="Heading9"/>
        <w:numPr>
          <w:ilvl w:val="3"/>
          <w:numId w:val="78"/>
        </w:numPr>
      </w:pPr>
      <w:r w:rsidRPr="00C46E67">
        <w:rPr>
          <w:b/>
          <w:bCs/>
        </w:rPr>
        <w:t>Scope:</w:t>
      </w:r>
      <w:r w:rsidRPr="00C46E67">
        <w:t xml:space="preserve"> "Companion chatbot" is defined as AI systems with natural language interfaces providing adaptive, human-like responses capable of meeting social needs. </w:t>
      </w:r>
      <w:r w:rsidRPr="00C46E67">
        <w:rPr>
          <w:i/>
          <w:iCs/>
        </w:rPr>
        <w:t>Excludes:</w:t>
      </w:r>
      <w:r w:rsidRPr="00C46E67">
        <w:t xml:space="preserve"> customer service bots, video game characters with limited dialogue, standalone voice assistants.</w:t>
      </w:r>
    </w:p>
    <w:p w14:paraId="79D5E68B" w14:textId="77777777" w:rsidR="00C46E67" w:rsidRPr="00C46E67" w:rsidRDefault="00C46E67" w:rsidP="009477FF">
      <w:pPr>
        <w:pStyle w:val="Heading9"/>
        <w:numPr>
          <w:ilvl w:val="3"/>
          <w:numId w:val="78"/>
        </w:numPr>
      </w:pPr>
      <w:r w:rsidRPr="00C46E67">
        <w:rPr>
          <w:b/>
          <w:bCs/>
        </w:rPr>
        <w:t>Private right of action:</w:t>
      </w:r>
      <w:r w:rsidRPr="00C46E67">
        <w:t xml:space="preserve"> Any person suffering injury in fact. Damages: greater of actual damages or $1,000 per violation, plus attorney fees and costs. Fee-shifting makes class actions economically viable.</w:t>
      </w:r>
    </w:p>
    <w:p w14:paraId="1DFA488D" w14:textId="77777777" w:rsidR="00C46E67" w:rsidRPr="00C46E67" w:rsidRDefault="00C46E67" w:rsidP="009477FF">
      <w:pPr>
        <w:pStyle w:val="Heading9"/>
        <w:numPr>
          <w:ilvl w:val="3"/>
          <w:numId w:val="78"/>
        </w:numPr>
      </w:pPr>
      <w:r w:rsidRPr="00C46E67">
        <w:rPr>
          <w:b/>
          <w:bCs/>
        </w:rPr>
        <w:t>Provider/Customer allocation:</w:t>
      </w:r>
      <w:r w:rsidRPr="00C46E67">
        <w:t xml:space="preserve"> §3.5(f) confirms Provider does not warrant SB 243 compliance. This mirrors </w:t>
      </w:r>
      <w:proofErr w:type="spellStart"/>
      <w:r w:rsidRPr="00C46E67">
        <w:t>ToS</w:t>
      </w:r>
      <w:proofErr w:type="spellEnd"/>
      <w:r w:rsidRPr="00C46E67">
        <w:t xml:space="preserve"> §3.4 — Provider provides the AI capability; Customer implements the compliance. The AUP conditions give Customer a compliance roadmap, adding commercial value.</w:t>
      </w:r>
    </w:p>
    <w:p w14:paraId="25BE0BFC" w14:textId="77777777" w:rsidR="00C46E67" w:rsidRPr="00C46E67" w:rsidRDefault="00C46E67" w:rsidP="009477FF">
      <w:pPr>
        <w:pStyle w:val="Heading9"/>
        <w:numPr>
          <w:ilvl w:val="3"/>
          <w:numId w:val="78"/>
        </w:numPr>
      </w:pPr>
      <w:r w:rsidRPr="00C46E67">
        <w:rPr>
          <w:b/>
          <w:bCs/>
        </w:rPr>
        <w:t>Minor-specific requirements</w:t>
      </w:r>
      <w:r w:rsidRPr="00C46E67">
        <w:t xml:space="preserve"> in §3.5(c) map directly to SB 243 statutory text. Counsel should evaluate the client's age detection mechanisms and what "knows" a user is a minor means in the client's implementation.</w:t>
      </w:r>
    </w:p>
    <w:p w14:paraId="64012A33" w14:textId="77777777" w:rsidR="00D870EE" w:rsidRPr="00D870EE" w:rsidRDefault="00C46E67" w:rsidP="00B6288D">
      <w:pPr>
        <w:pStyle w:val="Heading9"/>
        <w:rPr>
          <w:b/>
          <w:bCs/>
        </w:rPr>
      </w:pPr>
      <w:r w:rsidRPr="00D870EE">
        <w:rPr>
          <w:b/>
          <w:bCs/>
        </w:rPr>
        <w:t xml:space="preserve">Biometric Processing (§3.6) </w:t>
      </w:r>
    </w:p>
    <w:p w14:paraId="06DE9652" w14:textId="3AE450EB" w:rsidR="00C46E67" w:rsidRPr="00C46E67" w:rsidRDefault="00C46E67" w:rsidP="00D870EE">
      <w:pPr>
        <w:pStyle w:val="Heading9"/>
        <w:numPr>
          <w:ilvl w:val="0"/>
          <w:numId w:val="0"/>
        </w:numPr>
        <w:ind w:left="1701"/>
      </w:pPr>
      <w:r w:rsidRPr="00C46E67">
        <w:t>BIPA (Illinois) has produced damages exceeding $650 million in class action settlements. The conditions in §3.6 reflect the floor standard across:</w:t>
      </w:r>
    </w:p>
    <w:p w14:paraId="24397E1D" w14:textId="77777777" w:rsidR="00C46E67" w:rsidRPr="00C46E67" w:rsidRDefault="00C46E67" w:rsidP="00D870EE">
      <w:pPr>
        <w:pStyle w:val="Heading9"/>
        <w:numPr>
          <w:ilvl w:val="3"/>
          <w:numId w:val="78"/>
        </w:numPr>
      </w:pPr>
      <w:r w:rsidRPr="00C46E67">
        <w:t>Illinois BIPA (740 ILCS 14</w:t>
      </w:r>
      <w:proofErr w:type="gramStart"/>
      <w:r w:rsidRPr="00C46E67">
        <w:t>);</w:t>
      </w:r>
      <w:proofErr w:type="gramEnd"/>
    </w:p>
    <w:p w14:paraId="4CA7EC76" w14:textId="77777777" w:rsidR="00C46E67" w:rsidRPr="00C46E67" w:rsidRDefault="00C46E67" w:rsidP="00D870EE">
      <w:pPr>
        <w:pStyle w:val="Heading9"/>
        <w:numPr>
          <w:ilvl w:val="3"/>
          <w:numId w:val="78"/>
        </w:numPr>
      </w:pPr>
      <w:r w:rsidRPr="00C46E67">
        <w:t>Texas CUBI (Tex. Bus. &amp; Com. Code Ch. 503</w:t>
      </w:r>
      <w:proofErr w:type="gramStart"/>
      <w:r w:rsidRPr="00C46E67">
        <w:t>);</w:t>
      </w:r>
      <w:proofErr w:type="gramEnd"/>
    </w:p>
    <w:p w14:paraId="6127411C" w14:textId="77777777" w:rsidR="00C46E67" w:rsidRPr="00C46E67" w:rsidRDefault="00C46E67" w:rsidP="00D870EE">
      <w:pPr>
        <w:pStyle w:val="Heading9"/>
        <w:numPr>
          <w:ilvl w:val="3"/>
          <w:numId w:val="78"/>
        </w:numPr>
      </w:pPr>
      <w:r w:rsidRPr="00C46E67">
        <w:t>GDPR Article 9 (special categories of personal data</w:t>
      </w:r>
      <w:proofErr w:type="gramStart"/>
      <w:r w:rsidRPr="00C46E67">
        <w:t>);</w:t>
      </w:r>
      <w:proofErr w:type="gramEnd"/>
    </w:p>
    <w:p w14:paraId="39F9ABA2" w14:textId="77777777" w:rsidR="00C46E67" w:rsidRPr="00C46E67" w:rsidRDefault="00C46E67" w:rsidP="00D870EE">
      <w:pPr>
        <w:pStyle w:val="Heading9"/>
        <w:numPr>
          <w:ilvl w:val="3"/>
          <w:numId w:val="78"/>
        </w:numPr>
      </w:pPr>
      <w:r w:rsidRPr="00C46E67">
        <w:t>Washington biometric identifier law (RCW 19.375).</w:t>
      </w:r>
    </w:p>
    <w:p w14:paraId="3A3A453C" w14:textId="77777777" w:rsidR="00C46E67" w:rsidRDefault="00C46E67" w:rsidP="00D870EE">
      <w:pPr>
        <w:pStyle w:val="Heading9"/>
        <w:numPr>
          <w:ilvl w:val="0"/>
          <w:numId w:val="0"/>
        </w:numPr>
        <w:ind w:left="1701"/>
      </w:pPr>
      <w:r w:rsidRPr="00C46E67">
        <w:t>Biometric data cannot be changed if compromised. The heightened duty of care reflected in these conditions is proportionate to the irreversible nature of the risk.</w:t>
      </w:r>
    </w:p>
    <w:p w14:paraId="50CD22B4" w14:textId="280C7937" w:rsidR="002B6541" w:rsidRPr="002B6541" w:rsidRDefault="002B6541" w:rsidP="002B6541">
      <w:pPr>
        <w:pStyle w:val="Heading8"/>
      </w:pPr>
      <w:r w:rsidRPr="002B6541">
        <w:lastRenderedPageBreak/>
        <w:t>Kill Clause Dependencies &amp; Cross-Reference Map</w:t>
      </w:r>
    </w:p>
    <w:p w14:paraId="0D9834D0" w14:textId="77777777" w:rsidR="002B6541" w:rsidRPr="006D5024" w:rsidRDefault="002B6541" w:rsidP="002B6541">
      <w:pPr>
        <w:pStyle w:val="Heading9"/>
        <w:rPr>
          <w:b/>
          <w:bCs/>
        </w:rPr>
      </w:pPr>
      <w:r w:rsidRPr="006D5024">
        <w:rPr>
          <w:b/>
          <w:bCs/>
        </w:rPr>
        <w:t xml:space="preserve">Consequence Chain </w:t>
      </w:r>
    </w:p>
    <w:p w14:paraId="68B92270" w14:textId="5ADA8E76" w:rsidR="002B6541" w:rsidRPr="002B6541" w:rsidRDefault="002B6541" w:rsidP="006D5024">
      <w:pPr>
        <w:pStyle w:val="Heading9"/>
        <w:numPr>
          <w:ilvl w:val="0"/>
          <w:numId w:val="0"/>
        </w:numPr>
        <w:ind w:left="1701"/>
      </w:pPr>
      <w:r w:rsidRPr="002B6541">
        <w:t xml:space="preserve">Every AUP violation triggers the </w:t>
      </w:r>
      <w:proofErr w:type="spellStart"/>
      <w:r w:rsidRPr="002B6541">
        <w:t>ToS</w:t>
      </w:r>
      <w:proofErr w:type="spellEnd"/>
      <w:r w:rsidRPr="002B6541">
        <w:t xml:space="preserve"> §4.3 consequence framework:</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3906"/>
        <w:gridCol w:w="2490"/>
      </w:tblGrid>
      <w:tr w:rsidR="002B6541" w:rsidRPr="002B6541" w14:paraId="331BD3BB" w14:textId="77777777" w:rsidTr="006D5024">
        <w:tc>
          <w:tcPr>
            <w:tcW w:w="2263" w:type="dxa"/>
            <w:vAlign w:val="center"/>
            <w:hideMark/>
          </w:tcPr>
          <w:p w14:paraId="216B14BB" w14:textId="77777777" w:rsidR="002B6541" w:rsidRPr="002B6541" w:rsidRDefault="002B6541" w:rsidP="007F036A">
            <w:pPr>
              <w:spacing w:before="240"/>
              <w:jc w:val="center"/>
              <w:rPr>
                <w:b/>
                <w:bCs/>
              </w:rPr>
            </w:pPr>
            <w:r w:rsidRPr="002B6541">
              <w:rPr>
                <w:b/>
                <w:bCs/>
              </w:rPr>
              <w:t>AUP Violation Tier</w:t>
            </w:r>
          </w:p>
        </w:tc>
        <w:tc>
          <w:tcPr>
            <w:tcW w:w="3906" w:type="dxa"/>
            <w:vAlign w:val="center"/>
            <w:hideMark/>
          </w:tcPr>
          <w:p w14:paraId="24070EF2" w14:textId="77777777" w:rsidR="002B6541" w:rsidRPr="002B6541" w:rsidRDefault="002B6541" w:rsidP="007F036A">
            <w:pPr>
              <w:spacing w:before="240"/>
              <w:jc w:val="center"/>
              <w:rPr>
                <w:b/>
                <w:bCs/>
              </w:rPr>
            </w:pPr>
            <w:proofErr w:type="spellStart"/>
            <w:r w:rsidRPr="002B6541">
              <w:rPr>
                <w:b/>
                <w:bCs/>
              </w:rPr>
              <w:t>ToS</w:t>
            </w:r>
            <w:proofErr w:type="spellEnd"/>
            <w:r w:rsidRPr="002B6541">
              <w:rPr>
                <w:b/>
                <w:bCs/>
              </w:rPr>
              <w:t xml:space="preserve"> Consequence</w:t>
            </w:r>
          </w:p>
        </w:tc>
        <w:tc>
          <w:tcPr>
            <w:tcW w:w="0" w:type="auto"/>
            <w:vAlign w:val="center"/>
            <w:hideMark/>
          </w:tcPr>
          <w:p w14:paraId="3DD5188E" w14:textId="77777777" w:rsidR="002B6541" w:rsidRPr="002B6541" w:rsidRDefault="002B6541" w:rsidP="007F036A">
            <w:pPr>
              <w:spacing w:before="240"/>
              <w:jc w:val="center"/>
              <w:rPr>
                <w:b/>
                <w:bCs/>
              </w:rPr>
            </w:pPr>
            <w:r w:rsidRPr="002B6541">
              <w:rPr>
                <w:b/>
                <w:bCs/>
              </w:rPr>
              <w:t>Kill Clause</w:t>
            </w:r>
          </w:p>
        </w:tc>
      </w:tr>
      <w:tr w:rsidR="002B6541" w:rsidRPr="002B6541" w14:paraId="32EBBBA5" w14:textId="77777777" w:rsidTr="006D5024">
        <w:tc>
          <w:tcPr>
            <w:tcW w:w="2263" w:type="dxa"/>
            <w:vAlign w:val="center"/>
            <w:hideMark/>
          </w:tcPr>
          <w:p w14:paraId="4D968619" w14:textId="77777777" w:rsidR="002B6541" w:rsidRPr="002B6541" w:rsidRDefault="002B6541" w:rsidP="007F036A">
            <w:pPr>
              <w:spacing w:before="240"/>
              <w:jc w:val="center"/>
              <w:rPr>
                <w:b/>
                <w:bCs/>
              </w:rPr>
            </w:pPr>
            <w:r w:rsidRPr="002B6541">
              <w:rPr>
                <w:b/>
                <w:bCs/>
              </w:rPr>
              <w:t>Tier 1 — Prohibited Use</w:t>
            </w:r>
          </w:p>
        </w:tc>
        <w:tc>
          <w:tcPr>
            <w:tcW w:w="3906" w:type="dxa"/>
            <w:vAlign w:val="center"/>
            <w:hideMark/>
          </w:tcPr>
          <w:p w14:paraId="22A34CC4" w14:textId="77777777" w:rsidR="002B6541" w:rsidRPr="002B6541" w:rsidRDefault="002B6541" w:rsidP="007F036A">
            <w:pPr>
              <w:spacing w:before="240"/>
              <w:jc w:val="center"/>
            </w:pPr>
            <w:r w:rsidRPr="002B6541">
              <w:t>Material breach (§4.3(a)) → Suspension or termination (§4.3(d)) → Law enforcement reporting if illegal (§4.3(f))</w:t>
            </w:r>
          </w:p>
        </w:tc>
        <w:tc>
          <w:tcPr>
            <w:tcW w:w="0" w:type="auto"/>
            <w:vAlign w:val="center"/>
            <w:hideMark/>
          </w:tcPr>
          <w:p w14:paraId="6DC4D351" w14:textId="77777777" w:rsidR="002B6541" w:rsidRPr="002B6541" w:rsidRDefault="002B6541" w:rsidP="007F036A">
            <w:pPr>
              <w:spacing w:before="240"/>
              <w:jc w:val="center"/>
            </w:pPr>
            <w:r w:rsidRPr="002B6541">
              <w:t>Immediate. No cure period.</w:t>
            </w:r>
          </w:p>
        </w:tc>
      </w:tr>
      <w:tr w:rsidR="002B6541" w:rsidRPr="002B6541" w14:paraId="239F918B" w14:textId="77777777" w:rsidTr="006D5024">
        <w:tc>
          <w:tcPr>
            <w:tcW w:w="2263" w:type="dxa"/>
            <w:vAlign w:val="center"/>
            <w:hideMark/>
          </w:tcPr>
          <w:p w14:paraId="188A6E1A" w14:textId="77777777" w:rsidR="002B6541" w:rsidRPr="002B6541" w:rsidRDefault="002B6541" w:rsidP="007F036A">
            <w:pPr>
              <w:spacing w:before="240"/>
              <w:jc w:val="center"/>
              <w:rPr>
                <w:b/>
                <w:bCs/>
              </w:rPr>
            </w:pPr>
            <w:r w:rsidRPr="002B6541">
              <w:rPr>
                <w:b/>
                <w:bCs/>
              </w:rPr>
              <w:t>Tier 2 — Condition Failure</w:t>
            </w:r>
          </w:p>
        </w:tc>
        <w:tc>
          <w:tcPr>
            <w:tcW w:w="3906" w:type="dxa"/>
            <w:vAlign w:val="center"/>
            <w:hideMark/>
          </w:tcPr>
          <w:p w14:paraId="11AEA806" w14:textId="77777777" w:rsidR="002B6541" w:rsidRPr="002B6541" w:rsidRDefault="002B6541" w:rsidP="007F036A">
            <w:pPr>
              <w:spacing w:before="240"/>
              <w:jc w:val="center"/>
            </w:pPr>
            <w:r w:rsidRPr="002B6541">
              <w:t>Material breach (§4.3(a)) → Treated as Tier 1 → Same consequences</w:t>
            </w:r>
          </w:p>
        </w:tc>
        <w:tc>
          <w:tcPr>
            <w:tcW w:w="0" w:type="auto"/>
            <w:vAlign w:val="center"/>
            <w:hideMark/>
          </w:tcPr>
          <w:p w14:paraId="7470BA14" w14:textId="77777777" w:rsidR="002B6541" w:rsidRPr="002B6541" w:rsidRDefault="002B6541" w:rsidP="007F036A">
            <w:pPr>
              <w:spacing w:before="240"/>
              <w:jc w:val="center"/>
            </w:pPr>
            <w:r w:rsidRPr="002B6541">
              <w:t>Breach of condition converts to prohibited use.</w:t>
            </w:r>
          </w:p>
        </w:tc>
      </w:tr>
      <w:tr w:rsidR="002B6541" w:rsidRPr="002B6541" w14:paraId="1AC2311D" w14:textId="77777777" w:rsidTr="006D5024">
        <w:tc>
          <w:tcPr>
            <w:tcW w:w="2263" w:type="dxa"/>
            <w:vAlign w:val="center"/>
            <w:hideMark/>
          </w:tcPr>
          <w:p w14:paraId="3B9F5A23" w14:textId="77777777" w:rsidR="002B6541" w:rsidRPr="002B6541" w:rsidRDefault="002B6541" w:rsidP="007F036A">
            <w:pPr>
              <w:spacing w:before="240"/>
              <w:jc w:val="center"/>
              <w:rPr>
                <w:b/>
                <w:bCs/>
              </w:rPr>
            </w:pPr>
            <w:r w:rsidRPr="002B6541">
              <w:rPr>
                <w:b/>
                <w:bCs/>
              </w:rPr>
              <w:t>Tier 3 — Service Integrity</w:t>
            </w:r>
          </w:p>
        </w:tc>
        <w:tc>
          <w:tcPr>
            <w:tcW w:w="3906" w:type="dxa"/>
            <w:vAlign w:val="center"/>
            <w:hideMark/>
          </w:tcPr>
          <w:p w14:paraId="6B51C5FB" w14:textId="77777777" w:rsidR="002B6541" w:rsidRPr="002B6541" w:rsidRDefault="002B6541" w:rsidP="007F036A">
            <w:pPr>
              <w:spacing w:before="240"/>
              <w:jc w:val="center"/>
            </w:pPr>
            <w:r w:rsidRPr="002B6541">
              <w:t>Material breach (§4.3(a)) → Suspension (§4.3(d)(</w:t>
            </w:r>
            <w:proofErr w:type="spellStart"/>
            <w:r w:rsidRPr="002B6541">
              <w:t>i</w:t>
            </w:r>
            <w:proofErr w:type="spellEnd"/>
            <w:r w:rsidRPr="002B6541">
              <w:t>)) first → Termination if not cured</w:t>
            </w:r>
          </w:p>
        </w:tc>
        <w:tc>
          <w:tcPr>
            <w:tcW w:w="0" w:type="auto"/>
            <w:vAlign w:val="center"/>
            <w:hideMark/>
          </w:tcPr>
          <w:p w14:paraId="3B252326" w14:textId="77777777" w:rsidR="002B6541" w:rsidRPr="002B6541" w:rsidRDefault="002B6541" w:rsidP="007F036A">
            <w:pPr>
              <w:spacing w:before="240"/>
              <w:jc w:val="center"/>
            </w:pPr>
            <w:r w:rsidRPr="002B6541">
              <w:t>Proportionate. Suspension before termination.</w:t>
            </w:r>
          </w:p>
        </w:tc>
      </w:tr>
    </w:tbl>
    <w:p w14:paraId="26E2E3E1" w14:textId="3BCCE155" w:rsidR="002B6541" w:rsidRPr="00CC6CA0" w:rsidRDefault="002B6541" w:rsidP="00CC6CA0">
      <w:pPr>
        <w:pStyle w:val="Heading9"/>
        <w:rPr>
          <w:b/>
          <w:bCs/>
        </w:rPr>
      </w:pPr>
      <w:r w:rsidRPr="00CC6CA0">
        <w:rPr>
          <w:b/>
          <w:bCs/>
        </w:rPr>
        <w:t>Cross-Reference Map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68"/>
        <w:gridCol w:w="2373"/>
        <w:gridCol w:w="3718"/>
      </w:tblGrid>
      <w:tr w:rsidR="002B6541" w:rsidRPr="002B6541" w14:paraId="4FD1ABA7" w14:textId="77777777" w:rsidTr="007F036A">
        <w:trPr>
          <w:tblHeader/>
        </w:trPr>
        <w:tc>
          <w:tcPr>
            <w:tcW w:w="0" w:type="auto"/>
            <w:vAlign w:val="center"/>
            <w:hideMark/>
          </w:tcPr>
          <w:p w14:paraId="694CE702" w14:textId="77777777" w:rsidR="002B6541" w:rsidRPr="002B6541" w:rsidRDefault="002B6541" w:rsidP="007F036A">
            <w:pPr>
              <w:spacing w:before="240"/>
              <w:jc w:val="center"/>
              <w:rPr>
                <w:b/>
                <w:bCs/>
              </w:rPr>
            </w:pPr>
            <w:r w:rsidRPr="002B6541">
              <w:rPr>
                <w:b/>
                <w:bCs/>
              </w:rPr>
              <w:t>AUP Section</w:t>
            </w:r>
          </w:p>
        </w:tc>
        <w:tc>
          <w:tcPr>
            <w:tcW w:w="0" w:type="auto"/>
            <w:vAlign w:val="center"/>
            <w:hideMark/>
          </w:tcPr>
          <w:p w14:paraId="46472160" w14:textId="77777777" w:rsidR="002B6541" w:rsidRPr="002B6541" w:rsidRDefault="002B6541" w:rsidP="007F036A">
            <w:pPr>
              <w:spacing w:before="240"/>
              <w:jc w:val="center"/>
              <w:rPr>
                <w:b/>
                <w:bCs/>
              </w:rPr>
            </w:pPr>
            <w:r w:rsidRPr="002B6541">
              <w:rPr>
                <w:b/>
                <w:bCs/>
              </w:rPr>
              <w:t>Expands / Supplements</w:t>
            </w:r>
          </w:p>
        </w:tc>
        <w:tc>
          <w:tcPr>
            <w:tcW w:w="0" w:type="auto"/>
            <w:vAlign w:val="center"/>
            <w:hideMark/>
          </w:tcPr>
          <w:p w14:paraId="31D83E10" w14:textId="77777777" w:rsidR="002B6541" w:rsidRPr="002B6541" w:rsidRDefault="002B6541" w:rsidP="007F036A">
            <w:pPr>
              <w:spacing w:before="240"/>
              <w:jc w:val="center"/>
              <w:rPr>
                <w:b/>
                <w:bCs/>
              </w:rPr>
            </w:pPr>
            <w:r w:rsidRPr="002B6541">
              <w:rPr>
                <w:b/>
                <w:bCs/>
              </w:rPr>
              <w:t>Connects To</w:t>
            </w:r>
          </w:p>
        </w:tc>
      </w:tr>
      <w:tr w:rsidR="002B6541" w:rsidRPr="002B6541" w14:paraId="6578EFFF" w14:textId="77777777" w:rsidTr="00CC6CA0">
        <w:tc>
          <w:tcPr>
            <w:tcW w:w="0" w:type="auto"/>
            <w:vAlign w:val="center"/>
            <w:hideMark/>
          </w:tcPr>
          <w:p w14:paraId="39B2F637" w14:textId="77777777" w:rsidR="002B6541" w:rsidRPr="002B6541" w:rsidRDefault="002B6541" w:rsidP="007F036A">
            <w:pPr>
              <w:spacing w:before="240"/>
              <w:jc w:val="center"/>
              <w:rPr>
                <w:b/>
                <w:bCs/>
              </w:rPr>
            </w:pPr>
            <w:r w:rsidRPr="002B6541">
              <w:rPr>
                <w:b/>
                <w:bCs/>
              </w:rPr>
              <w:t>§2.1 (Illegal Content)</w:t>
            </w:r>
          </w:p>
        </w:tc>
        <w:tc>
          <w:tcPr>
            <w:tcW w:w="0" w:type="auto"/>
            <w:vAlign w:val="center"/>
            <w:hideMark/>
          </w:tcPr>
          <w:p w14:paraId="219C7FF0" w14:textId="77777777" w:rsidR="002B6541" w:rsidRPr="002B6541" w:rsidRDefault="002B6541" w:rsidP="007F036A">
            <w:pPr>
              <w:spacing w:before="240"/>
              <w:jc w:val="center"/>
            </w:pPr>
            <w:proofErr w:type="spellStart"/>
            <w:r w:rsidRPr="002B6541">
              <w:t>ToS</w:t>
            </w:r>
            <w:proofErr w:type="spellEnd"/>
            <w:r w:rsidRPr="002B6541">
              <w:t xml:space="preserve"> §4.1(d)</w:t>
            </w:r>
          </w:p>
        </w:tc>
        <w:tc>
          <w:tcPr>
            <w:tcW w:w="0" w:type="auto"/>
            <w:vAlign w:val="center"/>
            <w:hideMark/>
          </w:tcPr>
          <w:p w14:paraId="0BE4D981" w14:textId="77777777" w:rsidR="002B6541" w:rsidRPr="002B6541" w:rsidRDefault="002B6541" w:rsidP="007F036A">
            <w:pPr>
              <w:spacing w:before="240"/>
              <w:jc w:val="center"/>
            </w:pPr>
            <w:proofErr w:type="spellStart"/>
            <w:r w:rsidRPr="002B6541">
              <w:t>ToS</w:t>
            </w:r>
            <w:proofErr w:type="spellEnd"/>
            <w:r w:rsidRPr="002B6541">
              <w:t xml:space="preserve"> §4.3(f) — law enforcement reporting</w:t>
            </w:r>
          </w:p>
        </w:tc>
      </w:tr>
      <w:tr w:rsidR="002B6541" w:rsidRPr="002B6541" w14:paraId="09E63E5A" w14:textId="77777777" w:rsidTr="00CC6CA0">
        <w:tc>
          <w:tcPr>
            <w:tcW w:w="0" w:type="auto"/>
            <w:vAlign w:val="center"/>
            <w:hideMark/>
          </w:tcPr>
          <w:p w14:paraId="6B9BE413" w14:textId="77777777" w:rsidR="002B6541" w:rsidRPr="002B6541" w:rsidRDefault="002B6541" w:rsidP="007F036A">
            <w:pPr>
              <w:spacing w:before="240"/>
              <w:jc w:val="center"/>
              <w:rPr>
                <w:b/>
                <w:bCs/>
              </w:rPr>
            </w:pPr>
            <w:r w:rsidRPr="002B6541">
              <w:rPr>
                <w:b/>
                <w:bCs/>
              </w:rPr>
              <w:t>§2.2 (Synthetic Media)</w:t>
            </w:r>
          </w:p>
        </w:tc>
        <w:tc>
          <w:tcPr>
            <w:tcW w:w="0" w:type="auto"/>
            <w:vAlign w:val="center"/>
            <w:hideMark/>
          </w:tcPr>
          <w:p w14:paraId="56898FF5" w14:textId="77777777" w:rsidR="002B6541" w:rsidRPr="002B6541" w:rsidRDefault="002B6541" w:rsidP="007F036A">
            <w:pPr>
              <w:spacing w:before="240"/>
              <w:jc w:val="center"/>
            </w:pPr>
            <w:proofErr w:type="spellStart"/>
            <w:r w:rsidRPr="002B6541">
              <w:t>ToS</w:t>
            </w:r>
            <w:proofErr w:type="spellEnd"/>
            <w:r w:rsidRPr="002B6541">
              <w:t xml:space="preserve"> §4.1(c)</w:t>
            </w:r>
          </w:p>
        </w:tc>
        <w:tc>
          <w:tcPr>
            <w:tcW w:w="0" w:type="auto"/>
            <w:vAlign w:val="center"/>
            <w:hideMark/>
          </w:tcPr>
          <w:p w14:paraId="766488EF" w14:textId="77777777" w:rsidR="002B6541" w:rsidRPr="002B6541" w:rsidRDefault="002B6541" w:rsidP="007F036A">
            <w:pPr>
              <w:spacing w:before="240"/>
              <w:jc w:val="center"/>
            </w:pPr>
            <w:proofErr w:type="spellStart"/>
            <w:r w:rsidRPr="002B6541">
              <w:t>ToS</w:t>
            </w:r>
            <w:proofErr w:type="spellEnd"/>
            <w:r w:rsidRPr="002B6541">
              <w:t xml:space="preserve"> §6.2 — Output license revocation for watermark violations</w:t>
            </w:r>
          </w:p>
        </w:tc>
      </w:tr>
      <w:tr w:rsidR="002B6541" w:rsidRPr="002B6541" w14:paraId="7FCF0A03" w14:textId="77777777" w:rsidTr="00CC6CA0">
        <w:tc>
          <w:tcPr>
            <w:tcW w:w="0" w:type="auto"/>
            <w:vAlign w:val="center"/>
            <w:hideMark/>
          </w:tcPr>
          <w:p w14:paraId="60F2AA2E" w14:textId="77777777" w:rsidR="002B6541" w:rsidRPr="002B6541" w:rsidRDefault="002B6541" w:rsidP="007F036A">
            <w:pPr>
              <w:spacing w:before="240"/>
              <w:jc w:val="center"/>
              <w:rPr>
                <w:b/>
                <w:bCs/>
              </w:rPr>
            </w:pPr>
            <w:r w:rsidRPr="002B6541">
              <w:rPr>
                <w:b/>
                <w:bCs/>
              </w:rPr>
              <w:t>§2.3 (Election Interference)</w:t>
            </w:r>
          </w:p>
        </w:tc>
        <w:tc>
          <w:tcPr>
            <w:tcW w:w="0" w:type="auto"/>
            <w:vAlign w:val="center"/>
            <w:hideMark/>
          </w:tcPr>
          <w:p w14:paraId="58779C59" w14:textId="77777777" w:rsidR="002B6541" w:rsidRPr="002B6541" w:rsidRDefault="002B6541" w:rsidP="007F036A">
            <w:pPr>
              <w:spacing w:before="240"/>
              <w:jc w:val="center"/>
            </w:pPr>
            <w:r w:rsidRPr="002B6541">
              <w:t xml:space="preserve">New — no </w:t>
            </w:r>
            <w:proofErr w:type="spellStart"/>
            <w:r w:rsidRPr="002B6541">
              <w:t>ToS</w:t>
            </w:r>
            <w:proofErr w:type="spellEnd"/>
            <w:r w:rsidRPr="002B6541">
              <w:t xml:space="preserve"> equivalent</w:t>
            </w:r>
          </w:p>
        </w:tc>
        <w:tc>
          <w:tcPr>
            <w:tcW w:w="0" w:type="auto"/>
            <w:vAlign w:val="center"/>
            <w:hideMark/>
          </w:tcPr>
          <w:p w14:paraId="7FB5E2E9" w14:textId="77777777" w:rsidR="002B6541" w:rsidRPr="002B6541" w:rsidRDefault="002B6541" w:rsidP="007F036A">
            <w:pPr>
              <w:spacing w:before="240"/>
              <w:jc w:val="center"/>
            </w:pPr>
            <w:proofErr w:type="spellStart"/>
            <w:r w:rsidRPr="002B6541">
              <w:t>ToS</w:t>
            </w:r>
            <w:proofErr w:type="spellEnd"/>
            <w:r w:rsidRPr="002B6541">
              <w:t xml:space="preserve"> §4.3(d) — immediate suspension</w:t>
            </w:r>
          </w:p>
        </w:tc>
      </w:tr>
      <w:tr w:rsidR="002B6541" w:rsidRPr="002B6541" w14:paraId="5A8B0935" w14:textId="77777777" w:rsidTr="00CC6CA0">
        <w:tc>
          <w:tcPr>
            <w:tcW w:w="0" w:type="auto"/>
            <w:vAlign w:val="center"/>
            <w:hideMark/>
          </w:tcPr>
          <w:p w14:paraId="44C02195" w14:textId="77777777" w:rsidR="002B6541" w:rsidRPr="002B6541" w:rsidRDefault="002B6541" w:rsidP="007F036A">
            <w:pPr>
              <w:spacing w:before="240"/>
              <w:jc w:val="center"/>
              <w:rPr>
                <w:b/>
                <w:bCs/>
              </w:rPr>
            </w:pPr>
            <w:r w:rsidRPr="002B6541">
              <w:rPr>
                <w:b/>
                <w:bCs/>
              </w:rPr>
              <w:t>§2.4 (Autonomous Weapons)</w:t>
            </w:r>
          </w:p>
        </w:tc>
        <w:tc>
          <w:tcPr>
            <w:tcW w:w="0" w:type="auto"/>
            <w:vAlign w:val="center"/>
            <w:hideMark/>
          </w:tcPr>
          <w:p w14:paraId="19D51AC9" w14:textId="77777777" w:rsidR="002B6541" w:rsidRPr="002B6541" w:rsidRDefault="002B6541" w:rsidP="007F036A">
            <w:pPr>
              <w:spacing w:before="240"/>
              <w:jc w:val="center"/>
            </w:pPr>
            <w:r w:rsidRPr="002B6541">
              <w:t xml:space="preserve">New — no </w:t>
            </w:r>
            <w:proofErr w:type="spellStart"/>
            <w:r w:rsidRPr="002B6541">
              <w:t>ToS</w:t>
            </w:r>
            <w:proofErr w:type="spellEnd"/>
            <w:r w:rsidRPr="002B6541">
              <w:t xml:space="preserve"> equivalent</w:t>
            </w:r>
          </w:p>
        </w:tc>
        <w:tc>
          <w:tcPr>
            <w:tcW w:w="0" w:type="auto"/>
            <w:vAlign w:val="center"/>
            <w:hideMark/>
          </w:tcPr>
          <w:p w14:paraId="1F7159B4" w14:textId="77777777" w:rsidR="002B6541" w:rsidRPr="002B6541" w:rsidRDefault="002B6541" w:rsidP="007F036A">
            <w:pPr>
              <w:spacing w:before="240"/>
              <w:jc w:val="center"/>
            </w:pPr>
            <w:r w:rsidRPr="002B6541">
              <w:t>DOC_AGT — agentic technical controls</w:t>
            </w:r>
          </w:p>
        </w:tc>
      </w:tr>
      <w:tr w:rsidR="002B6541" w:rsidRPr="002B6541" w14:paraId="7DE3993F" w14:textId="77777777" w:rsidTr="00CC6CA0">
        <w:tc>
          <w:tcPr>
            <w:tcW w:w="0" w:type="auto"/>
            <w:vAlign w:val="center"/>
            <w:hideMark/>
          </w:tcPr>
          <w:p w14:paraId="22ED26A6" w14:textId="77777777" w:rsidR="002B6541" w:rsidRPr="002B6541" w:rsidRDefault="002B6541" w:rsidP="007F036A">
            <w:pPr>
              <w:spacing w:before="240"/>
              <w:jc w:val="center"/>
              <w:rPr>
                <w:b/>
                <w:bCs/>
              </w:rPr>
            </w:pPr>
            <w:r w:rsidRPr="002B6541">
              <w:rPr>
                <w:b/>
                <w:bCs/>
              </w:rPr>
              <w:t>§2.5 (Surveillance / Social Scoring)</w:t>
            </w:r>
          </w:p>
        </w:tc>
        <w:tc>
          <w:tcPr>
            <w:tcW w:w="0" w:type="auto"/>
            <w:vAlign w:val="center"/>
            <w:hideMark/>
          </w:tcPr>
          <w:p w14:paraId="7EF07376" w14:textId="77777777" w:rsidR="002B6541" w:rsidRPr="002B6541" w:rsidRDefault="002B6541" w:rsidP="007F036A">
            <w:pPr>
              <w:spacing w:before="240"/>
              <w:jc w:val="center"/>
            </w:pPr>
            <w:r w:rsidRPr="002B6541">
              <w:t xml:space="preserve">New — no </w:t>
            </w:r>
            <w:proofErr w:type="spellStart"/>
            <w:r w:rsidRPr="002B6541">
              <w:t>ToS</w:t>
            </w:r>
            <w:proofErr w:type="spellEnd"/>
            <w:r w:rsidRPr="002B6541">
              <w:t xml:space="preserve"> equivalent</w:t>
            </w:r>
          </w:p>
        </w:tc>
        <w:tc>
          <w:tcPr>
            <w:tcW w:w="0" w:type="auto"/>
            <w:vAlign w:val="center"/>
            <w:hideMark/>
          </w:tcPr>
          <w:p w14:paraId="698A68CE" w14:textId="77777777" w:rsidR="002B6541" w:rsidRPr="002B6541" w:rsidRDefault="002B6541" w:rsidP="007F036A">
            <w:pPr>
              <w:spacing w:before="240"/>
              <w:jc w:val="center"/>
            </w:pPr>
            <w:r w:rsidRPr="002B6541">
              <w:t>EU AI Act Art. 5 prohibited practices</w:t>
            </w:r>
          </w:p>
        </w:tc>
      </w:tr>
      <w:tr w:rsidR="002B6541" w:rsidRPr="002B6541" w14:paraId="6E96BBBF" w14:textId="77777777" w:rsidTr="00CC6CA0">
        <w:tc>
          <w:tcPr>
            <w:tcW w:w="0" w:type="auto"/>
            <w:vAlign w:val="center"/>
            <w:hideMark/>
          </w:tcPr>
          <w:p w14:paraId="1F7B141A" w14:textId="77777777" w:rsidR="002B6541" w:rsidRPr="002B6541" w:rsidRDefault="002B6541" w:rsidP="007F036A">
            <w:pPr>
              <w:spacing w:before="240"/>
              <w:jc w:val="center"/>
              <w:rPr>
                <w:b/>
                <w:bCs/>
              </w:rPr>
            </w:pPr>
            <w:r w:rsidRPr="002B6541">
              <w:rPr>
                <w:b/>
                <w:bCs/>
              </w:rPr>
              <w:lastRenderedPageBreak/>
              <w:t>§2.6 (Exploitation of Minors)</w:t>
            </w:r>
          </w:p>
        </w:tc>
        <w:tc>
          <w:tcPr>
            <w:tcW w:w="0" w:type="auto"/>
            <w:vAlign w:val="center"/>
            <w:hideMark/>
          </w:tcPr>
          <w:p w14:paraId="4FBEF9FE" w14:textId="77777777" w:rsidR="002B6541" w:rsidRPr="002B6541" w:rsidRDefault="002B6541" w:rsidP="007F036A">
            <w:pPr>
              <w:spacing w:before="240"/>
              <w:jc w:val="center"/>
            </w:pPr>
            <w:proofErr w:type="spellStart"/>
            <w:r w:rsidRPr="002B6541">
              <w:t>ToS</w:t>
            </w:r>
            <w:proofErr w:type="spellEnd"/>
            <w:r w:rsidRPr="002B6541">
              <w:t xml:space="preserve"> §4.1(d)(</w:t>
            </w:r>
            <w:proofErr w:type="spellStart"/>
            <w:r w:rsidRPr="002B6541">
              <w:t>i</w:t>
            </w:r>
            <w:proofErr w:type="spellEnd"/>
            <w:r w:rsidRPr="002B6541">
              <w:t>)</w:t>
            </w:r>
          </w:p>
        </w:tc>
        <w:tc>
          <w:tcPr>
            <w:tcW w:w="0" w:type="auto"/>
            <w:vAlign w:val="center"/>
            <w:hideMark/>
          </w:tcPr>
          <w:p w14:paraId="6C89693A" w14:textId="77777777" w:rsidR="002B6541" w:rsidRPr="002B6541" w:rsidRDefault="002B6541" w:rsidP="007F036A">
            <w:pPr>
              <w:spacing w:before="240"/>
              <w:jc w:val="center"/>
            </w:pPr>
            <w:proofErr w:type="spellStart"/>
            <w:r w:rsidRPr="002B6541">
              <w:t>ToS</w:t>
            </w:r>
            <w:proofErr w:type="spellEnd"/>
            <w:r w:rsidRPr="002B6541">
              <w:t xml:space="preserve"> §4.3(f) — mandatory law enforcement reporting</w:t>
            </w:r>
          </w:p>
        </w:tc>
      </w:tr>
      <w:tr w:rsidR="002B6541" w:rsidRPr="002B6541" w14:paraId="5C985150" w14:textId="77777777" w:rsidTr="00CC6CA0">
        <w:tc>
          <w:tcPr>
            <w:tcW w:w="0" w:type="auto"/>
            <w:vAlign w:val="center"/>
            <w:hideMark/>
          </w:tcPr>
          <w:p w14:paraId="27AD7AF6" w14:textId="77777777" w:rsidR="002B6541" w:rsidRPr="002B6541" w:rsidRDefault="002B6541" w:rsidP="007F036A">
            <w:pPr>
              <w:spacing w:before="240"/>
              <w:jc w:val="center"/>
              <w:rPr>
                <w:b/>
                <w:bCs/>
              </w:rPr>
            </w:pPr>
            <w:r w:rsidRPr="002B6541">
              <w:rPr>
                <w:b/>
                <w:bCs/>
              </w:rPr>
              <w:t>§2.7 (Evidence Fabrication)</w:t>
            </w:r>
          </w:p>
        </w:tc>
        <w:tc>
          <w:tcPr>
            <w:tcW w:w="0" w:type="auto"/>
            <w:vAlign w:val="center"/>
            <w:hideMark/>
          </w:tcPr>
          <w:p w14:paraId="4552EA7C" w14:textId="77777777" w:rsidR="002B6541" w:rsidRPr="002B6541" w:rsidRDefault="002B6541" w:rsidP="007F036A">
            <w:pPr>
              <w:spacing w:before="240"/>
              <w:jc w:val="center"/>
            </w:pPr>
            <w:r w:rsidRPr="002B6541">
              <w:t xml:space="preserve">New — supplements </w:t>
            </w:r>
            <w:proofErr w:type="spellStart"/>
            <w:r w:rsidRPr="002B6541">
              <w:t>ToS</w:t>
            </w:r>
            <w:proofErr w:type="spellEnd"/>
            <w:r w:rsidRPr="002B6541">
              <w:t xml:space="preserve"> §5 HITL</w:t>
            </w:r>
          </w:p>
        </w:tc>
        <w:tc>
          <w:tcPr>
            <w:tcW w:w="0" w:type="auto"/>
            <w:vAlign w:val="center"/>
            <w:hideMark/>
          </w:tcPr>
          <w:p w14:paraId="18FA7CF4" w14:textId="77777777" w:rsidR="002B6541" w:rsidRPr="002B6541" w:rsidRDefault="002B6541" w:rsidP="007F036A">
            <w:pPr>
              <w:spacing w:before="240"/>
              <w:jc w:val="center"/>
            </w:pPr>
            <w:proofErr w:type="spellStart"/>
            <w:r w:rsidRPr="002B6541">
              <w:t>ToS</w:t>
            </w:r>
            <w:proofErr w:type="spellEnd"/>
            <w:r w:rsidRPr="002B6541">
              <w:t xml:space="preserve"> §5.1 — HITL as material condition</w:t>
            </w:r>
          </w:p>
        </w:tc>
      </w:tr>
      <w:tr w:rsidR="002B6541" w:rsidRPr="002B6541" w14:paraId="4DB73F18" w14:textId="77777777" w:rsidTr="00CC6CA0">
        <w:tc>
          <w:tcPr>
            <w:tcW w:w="0" w:type="auto"/>
            <w:vAlign w:val="center"/>
            <w:hideMark/>
          </w:tcPr>
          <w:p w14:paraId="5A745E80" w14:textId="77777777" w:rsidR="002B6541" w:rsidRPr="002B6541" w:rsidRDefault="002B6541" w:rsidP="007F036A">
            <w:pPr>
              <w:spacing w:before="240"/>
              <w:jc w:val="center"/>
              <w:rPr>
                <w:b/>
                <w:bCs/>
              </w:rPr>
            </w:pPr>
            <w:r w:rsidRPr="002B6541">
              <w:rPr>
                <w:b/>
                <w:bCs/>
              </w:rPr>
              <w:t>§2.8 (AI Washing)</w:t>
            </w:r>
          </w:p>
        </w:tc>
        <w:tc>
          <w:tcPr>
            <w:tcW w:w="0" w:type="auto"/>
            <w:vAlign w:val="center"/>
            <w:hideMark/>
          </w:tcPr>
          <w:p w14:paraId="3D5A38AE" w14:textId="77777777" w:rsidR="002B6541" w:rsidRPr="002B6541" w:rsidRDefault="002B6541" w:rsidP="007F036A">
            <w:pPr>
              <w:spacing w:before="240"/>
              <w:jc w:val="center"/>
            </w:pPr>
            <w:r w:rsidRPr="002B6541">
              <w:t xml:space="preserve">New — no </w:t>
            </w:r>
            <w:proofErr w:type="spellStart"/>
            <w:r w:rsidRPr="002B6541">
              <w:t>ToS</w:t>
            </w:r>
            <w:proofErr w:type="spellEnd"/>
            <w:r w:rsidRPr="002B6541">
              <w:t xml:space="preserve"> equivalent</w:t>
            </w:r>
          </w:p>
        </w:tc>
        <w:tc>
          <w:tcPr>
            <w:tcW w:w="0" w:type="auto"/>
            <w:vAlign w:val="center"/>
            <w:hideMark/>
          </w:tcPr>
          <w:p w14:paraId="493D3F6E" w14:textId="77777777" w:rsidR="002B6541" w:rsidRPr="002B6541" w:rsidRDefault="002B6541" w:rsidP="007F036A">
            <w:pPr>
              <w:spacing w:before="240"/>
              <w:jc w:val="center"/>
            </w:pPr>
            <w:proofErr w:type="spellStart"/>
            <w:r w:rsidRPr="002B6541">
              <w:t>ToS</w:t>
            </w:r>
            <w:proofErr w:type="spellEnd"/>
            <w:r w:rsidRPr="002B6541">
              <w:t xml:space="preserve"> §10.1 — Customer indemnification</w:t>
            </w:r>
          </w:p>
        </w:tc>
      </w:tr>
      <w:tr w:rsidR="002B6541" w:rsidRPr="002B6541" w14:paraId="2FAAD40F" w14:textId="77777777" w:rsidTr="00CC6CA0">
        <w:tc>
          <w:tcPr>
            <w:tcW w:w="0" w:type="auto"/>
            <w:vAlign w:val="center"/>
            <w:hideMark/>
          </w:tcPr>
          <w:p w14:paraId="09FC5749" w14:textId="77777777" w:rsidR="002B6541" w:rsidRPr="002B6541" w:rsidRDefault="002B6541" w:rsidP="007F036A">
            <w:pPr>
              <w:spacing w:before="240"/>
              <w:jc w:val="center"/>
              <w:rPr>
                <w:b/>
                <w:bCs/>
              </w:rPr>
            </w:pPr>
            <w:r w:rsidRPr="002B6541">
              <w:rPr>
                <w:b/>
                <w:bCs/>
              </w:rPr>
              <w:t>§2.9 (Algorithmic Collusion)</w:t>
            </w:r>
          </w:p>
        </w:tc>
        <w:tc>
          <w:tcPr>
            <w:tcW w:w="0" w:type="auto"/>
            <w:vAlign w:val="center"/>
            <w:hideMark/>
          </w:tcPr>
          <w:p w14:paraId="30AD3DA6" w14:textId="77777777" w:rsidR="002B6541" w:rsidRPr="002B6541" w:rsidRDefault="002B6541" w:rsidP="007F036A">
            <w:pPr>
              <w:spacing w:before="240"/>
              <w:jc w:val="center"/>
            </w:pPr>
            <w:r w:rsidRPr="002B6541">
              <w:t xml:space="preserve">New — no </w:t>
            </w:r>
            <w:proofErr w:type="spellStart"/>
            <w:r w:rsidRPr="002B6541">
              <w:t>ToS</w:t>
            </w:r>
            <w:proofErr w:type="spellEnd"/>
            <w:r w:rsidRPr="002B6541">
              <w:t xml:space="preserve"> equivalent</w:t>
            </w:r>
          </w:p>
        </w:tc>
        <w:tc>
          <w:tcPr>
            <w:tcW w:w="0" w:type="auto"/>
            <w:vAlign w:val="center"/>
            <w:hideMark/>
          </w:tcPr>
          <w:p w14:paraId="0122D0A4" w14:textId="77777777" w:rsidR="002B6541" w:rsidRPr="002B6541" w:rsidRDefault="002B6541" w:rsidP="007F036A">
            <w:pPr>
              <w:spacing w:before="240"/>
              <w:jc w:val="center"/>
            </w:pPr>
            <w:proofErr w:type="spellStart"/>
            <w:r w:rsidRPr="002B6541">
              <w:t>ToS</w:t>
            </w:r>
            <w:proofErr w:type="spellEnd"/>
            <w:r w:rsidRPr="002B6541">
              <w:t xml:space="preserve"> §4.3(d) — termination for cause</w:t>
            </w:r>
          </w:p>
        </w:tc>
      </w:tr>
      <w:tr w:rsidR="002B6541" w:rsidRPr="002B6541" w14:paraId="162CCA86" w14:textId="77777777" w:rsidTr="00CC6CA0">
        <w:tc>
          <w:tcPr>
            <w:tcW w:w="0" w:type="auto"/>
            <w:vAlign w:val="center"/>
            <w:hideMark/>
          </w:tcPr>
          <w:p w14:paraId="47960AEF" w14:textId="77777777" w:rsidR="002B6541" w:rsidRPr="002B6541" w:rsidRDefault="002B6541" w:rsidP="007F036A">
            <w:pPr>
              <w:spacing w:before="240"/>
              <w:jc w:val="center"/>
              <w:rPr>
                <w:b/>
                <w:bCs/>
              </w:rPr>
            </w:pPr>
            <w:r w:rsidRPr="002B6541">
              <w:rPr>
                <w:b/>
                <w:bCs/>
              </w:rPr>
              <w:t>§3.1 (Healthcare)</w:t>
            </w:r>
          </w:p>
        </w:tc>
        <w:tc>
          <w:tcPr>
            <w:tcW w:w="0" w:type="auto"/>
            <w:vAlign w:val="center"/>
            <w:hideMark/>
          </w:tcPr>
          <w:p w14:paraId="622E3CBD" w14:textId="77777777" w:rsidR="002B6541" w:rsidRPr="002B6541" w:rsidRDefault="002B6541" w:rsidP="007F036A">
            <w:pPr>
              <w:spacing w:before="240"/>
              <w:jc w:val="center"/>
            </w:pPr>
            <w:r w:rsidRPr="002B6541">
              <w:t>New — conditional</w:t>
            </w:r>
          </w:p>
        </w:tc>
        <w:tc>
          <w:tcPr>
            <w:tcW w:w="0" w:type="auto"/>
            <w:vAlign w:val="center"/>
            <w:hideMark/>
          </w:tcPr>
          <w:p w14:paraId="22DD12F3" w14:textId="77777777" w:rsidR="002B6541" w:rsidRPr="002B6541" w:rsidRDefault="002B6541" w:rsidP="007F036A">
            <w:pPr>
              <w:spacing w:before="240"/>
              <w:jc w:val="center"/>
            </w:pPr>
            <w:proofErr w:type="spellStart"/>
            <w:r w:rsidRPr="002B6541">
              <w:t>ToS</w:t>
            </w:r>
            <w:proofErr w:type="spellEnd"/>
            <w:r w:rsidRPr="002B6541">
              <w:t xml:space="preserve"> §5.1 — HITL mandate; DOC_DPA if PHI</w:t>
            </w:r>
          </w:p>
        </w:tc>
      </w:tr>
      <w:tr w:rsidR="002B6541" w:rsidRPr="002B6541" w14:paraId="266E457B" w14:textId="77777777" w:rsidTr="00CC6CA0">
        <w:tc>
          <w:tcPr>
            <w:tcW w:w="0" w:type="auto"/>
            <w:vAlign w:val="center"/>
            <w:hideMark/>
          </w:tcPr>
          <w:p w14:paraId="4F622CC7" w14:textId="77777777" w:rsidR="002B6541" w:rsidRPr="002B6541" w:rsidRDefault="002B6541" w:rsidP="007F036A">
            <w:pPr>
              <w:spacing w:before="240"/>
              <w:jc w:val="center"/>
              <w:rPr>
                <w:b/>
                <w:bCs/>
              </w:rPr>
            </w:pPr>
            <w:r w:rsidRPr="002B6541">
              <w:rPr>
                <w:b/>
                <w:bCs/>
              </w:rPr>
              <w:t>§3.2 (Financial)</w:t>
            </w:r>
          </w:p>
        </w:tc>
        <w:tc>
          <w:tcPr>
            <w:tcW w:w="0" w:type="auto"/>
            <w:vAlign w:val="center"/>
            <w:hideMark/>
          </w:tcPr>
          <w:p w14:paraId="045CADAE" w14:textId="77777777" w:rsidR="002B6541" w:rsidRPr="002B6541" w:rsidRDefault="002B6541" w:rsidP="007F036A">
            <w:pPr>
              <w:spacing w:before="240"/>
              <w:jc w:val="center"/>
            </w:pPr>
            <w:r w:rsidRPr="002B6541">
              <w:t>New — conditional</w:t>
            </w:r>
          </w:p>
        </w:tc>
        <w:tc>
          <w:tcPr>
            <w:tcW w:w="0" w:type="auto"/>
            <w:vAlign w:val="center"/>
            <w:hideMark/>
          </w:tcPr>
          <w:p w14:paraId="727FA873" w14:textId="77777777" w:rsidR="002B6541" w:rsidRPr="002B6541" w:rsidRDefault="002B6541" w:rsidP="007F036A">
            <w:pPr>
              <w:spacing w:before="240"/>
              <w:jc w:val="center"/>
            </w:pPr>
            <w:proofErr w:type="spellStart"/>
            <w:r w:rsidRPr="002B6541">
              <w:t>ToS</w:t>
            </w:r>
            <w:proofErr w:type="spellEnd"/>
            <w:r w:rsidRPr="002B6541">
              <w:t xml:space="preserve"> §5.1 — HITL mandate</w:t>
            </w:r>
          </w:p>
        </w:tc>
      </w:tr>
      <w:tr w:rsidR="002B6541" w:rsidRPr="002B6541" w14:paraId="6A76AEF0" w14:textId="77777777" w:rsidTr="00CC6CA0">
        <w:tc>
          <w:tcPr>
            <w:tcW w:w="0" w:type="auto"/>
            <w:vAlign w:val="center"/>
            <w:hideMark/>
          </w:tcPr>
          <w:p w14:paraId="6F6C4357" w14:textId="77777777" w:rsidR="002B6541" w:rsidRPr="002B6541" w:rsidRDefault="002B6541" w:rsidP="007F036A">
            <w:pPr>
              <w:spacing w:before="240"/>
              <w:jc w:val="center"/>
              <w:rPr>
                <w:b/>
                <w:bCs/>
              </w:rPr>
            </w:pPr>
            <w:r w:rsidRPr="002B6541">
              <w:rPr>
                <w:b/>
                <w:bCs/>
              </w:rPr>
              <w:t>§3.3 (Legal)</w:t>
            </w:r>
          </w:p>
        </w:tc>
        <w:tc>
          <w:tcPr>
            <w:tcW w:w="0" w:type="auto"/>
            <w:vAlign w:val="center"/>
            <w:hideMark/>
          </w:tcPr>
          <w:p w14:paraId="276061A2" w14:textId="77777777" w:rsidR="002B6541" w:rsidRPr="002B6541" w:rsidRDefault="002B6541" w:rsidP="007F036A">
            <w:pPr>
              <w:spacing w:before="240"/>
              <w:jc w:val="center"/>
            </w:pPr>
            <w:r w:rsidRPr="002B6541">
              <w:t>New — conditional</w:t>
            </w:r>
          </w:p>
        </w:tc>
        <w:tc>
          <w:tcPr>
            <w:tcW w:w="0" w:type="auto"/>
            <w:vAlign w:val="center"/>
            <w:hideMark/>
          </w:tcPr>
          <w:p w14:paraId="378E5599" w14:textId="77777777" w:rsidR="002B6541" w:rsidRPr="002B6541" w:rsidRDefault="002B6541" w:rsidP="007F036A">
            <w:pPr>
              <w:spacing w:before="240"/>
              <w:jc w:val="center"/>
            </w:pPr>
            <w:proofErr w:type="spellStart"/>
            <w:r w:rsidRPr="002B6541">
              <w:t>ToS</w:t>
            </w:r>
            <w:proofErr w:type="spellEnd"/>
            <w:r w:rsidRPr="002B6541">
              <w:t xml:space="preserve"> §5.1 — HITL; AUP §2.7 if court filings</w:t>
            </w:r>
          </w:p>
        </w:tc>
      </w:tr>
      <w:tr w:rsidR="002B6541" w:rsidRPr="002B6541" w14:paraId="6D2073F8" w14:textId="77777777" w:rsidTr="00CC6CA0">
        <w:tc>
          <w:tcPr>
            <w:tcW w:w="0" w:type="auto"/>
            <w:vAlign w:val="center"/>
            <w:hideMark/>
          </w:tcPr>
          <w:p w14:paraId="66221DA7" w14:textId="77777777" w:rsidR="002B6541" w:rsidRPr="002B6541" w:rsidRDefault="002B6541" w:rsidP="007F036A">
            <w:pPr>
              <w:spacing w:before="240"/>
              <w:jc w:val="center"/>
              <w:rPr>
                <w:b/>
                <w:bCs/>
              </w:rPr>
            </w:pPr>
            <w:r w:rsidRPr="002B6541">
              <w:rPr>
                <w:b/>
                <w:bCs/>
              </w:rPr>
              <w:t>§3.4 (Employment)</w:t>
            </w:r>
          </w:p>
        </w:tc>
        <w:tc>
          <w:tcPr>
            <w:tcW w:w="0" w:type="auto"/>
            <w:vAlign w:val="center"/>
            <w:hideMark/>
          </w:tcPr>
          <w:p w14:paraId="45D88229" w14:textId="77777777" w:rsidR="002B6541" w:rsidRPr="002B6541" w:rsidRDefault="002B6541" w:rsidP="007F036A">
            <w:pPr>
              <w:spacing w:before="240"/>
              <w:jc w:val="center"/>
            </w:pPr>
            <w:r w:rsidRPr="002B6541">
              <w:t>New — conditional</w:t>
            </w:r>
          </w:p>
        </w:tc>
        <w:tc>
          <w:tcPr>
            <w:tcW w:w="0" w:type="auto"/>
            <w:vAlign w:val="center"/>
            <w:hideMark/>
          </w:tcPr>
          <w:p w14:paraId="1E06275A" w14:textId="77777777" w:rsidR="002B6541" w:rsidRPr="002B6541" w:rsidRDefault="002B6541" w:rsidP="007F036A">
            <w:pPr>
              <w:spacing w:before="240"/>
              <w:jc w:val="center"/>
            </w:pPr>
            <w:proofErr w:type="spellStart"/>
            <w:r w:rsidRPr="002B6541">
              <w:t>ToS</w:t>
            </w:r>
            <w:proofErr w:type="spellEnd"/>
            <w:r w:rsidRPr="002B6541">
              <w:t xml:space="preserve"> §5.1 — HITL; §4.5 catch-all</w:t>
            </w:r>
          </w:p>
        </w:tc>
      </w:tr>
      <w:tr w:rsidR="002B6541" w:rsidRPr="002B6541" w14:paraId="582A52A6" w14:textId="77777777" w:rsidTr="00CC6CA0">
        <w:tc>
          <w:tcPr>
            <w:tcW w:w="0" w:type="auto"/>
            <w:vAlign w:val="center"/>
            <w:hideMark/>
          </w:tcPr>
          <w:p w14:paraId="110DEDDA" w14:textId="77777777" w:rsidR="002B6541" w:rsidRPr="002B6541" w:rsidRDefault="002B6541" w:rsidP="007F036A">
            <w:pPr>
              <w:spacing w:before="240"/>
              <w:jc w:val="center"/>
              <w:rPr>
                <w:b/>
                <w:bCs/>
              </w:rPr>
            </w:pPr>
            <w:r w:rsidRPr="002B6541">
              <w:rPr>
                <w:b/>
                <w:bCs/>
              </w:rPr>
              <w:t>§3.5 (Companion Chatbots)</w:t>
            </w:r>
          </w:p>
        </w:tc>
        <w:tc>
          <w:tcPr>
            <w:tcW w:w="0" w:type="auto"/>
            <w:vAlign w:val="center"/>
            <w:hideMark/>
          </w:tcPr>
          <w:p w14:paraId="5E6A884E" w14:textId="77777777" w:rsidR="002B6541" w:rsidRPr="002B6541" w:rsidRDefault="002B6541" w:rsidP="007F036A">
            <w:pPr>
              <w:spacing w:before="240"/>
              <w:jc w:val="center"/>
            </w:pPr>
            <w:r w:rsidRPr="002B6541">
              <w:t>New — conditional</w:t>
            </w:r>
          </w:p>
        </w:tc>
        <w:tc>
          <w:tcPr>
            <w:tcW w:w="0" w:type="auto"/>
            <w:vAlign w:val="center"/>
            <w:hideMark/>
          </w:tcPr>
          <w:p w14:paraId="37FBF672" w14:textId="77777777" w:rsidR="002B6541" w:rsidRPr="002B6541" w:rsidRDefault="002B6541" w:rsidP="007F036A">
            <w:pPr>
              <w:spacing w:before="240"/>
              <w:jc w:val="center"/>
            </w:pPr>
            <w:proofErr w:type="spellStart"/>
            <w:r w:rsidRPr="002B6541">
              <w:t>ToS</w:t>
            </w:r>
            <w:proofErr w:type="spellEnd"/>
            <w:r w:rsidRPr="002B6541">
              <w:t xml:space="preserve"> §3.2(c) — SB 243 compliance; </w:t>
            </w:r>
            <w:proofErr w:type="spellStart"/>
            <w:r w:rsidRPr="002B6541">
              <w:t>ToS</w:t>
            </w:r>
            <w:proofErr w:type="spellEnd"/>
            <w:r w:rsidRPr="002B6541">
              <w:t xml:space="preserve"> §5.5 — vulnerable users</w:t>
            </w:r>
          </w:p>
        </w:tc>
      </w:tr>
      <w:tr w:rsidR="002B6541" w:rsidRPr="002B6541" w14:paraId="5DCF1A55" w14:textId="77777777" w:rsidTr="00CC6CA0">
        <w:tc>
          <w:tcPr>
            <w:tcW w:w="0" w:type="auto"/>
            <w:vAlign w:val="center"/>
            <w:hideMark/>
          </w:tcPr>
          <w:p w14:paraId="6AB17EF9" w14:textId="77777777" w:rsidR="002B6541" w:rsidRPr="002B6541" w:rsidRDefault="002B6541" w:rsidP="007F036A">
            <w:pPr>
              <w:spacing w:before="240"/>
              <w:jc w:val="center"/>
              <w:rPr>
                <w:b/>
                <w:bCs/>
              </w:rPr>
            </w:pPr>
            <w:r w:rsidRPr="002B6541">
              <w:rPr>
                <w:b/>
                <w:bCs/>
              </w:rPr>
              <w:t>§3.6 (Biometric Processing)</w:t>
            </w:r>
          </w:p>
        </w:tc>
        <w:tc>
          <w:tcPr>
            <w:tcW w:w="0" w:type="auto"/>
            <w:vAlign w:val="center"/>
            <w:hideMark/>
          </w:tcPr>
          <w:p w14:paraId="3660FA0A" w14:textId="77777777" w:rsidR="002B6541" w:rsidRPr="002B6541" w:rsidRDefault="002B6541" w:rsidP="007F036A">
            <w:pPr>
              <w:spacing w:before="240"/>
              <w:jc w:val="center"/>
            </w:pPr>
            <w:r w:rsidRPr="002B6541">
              <w:t>New — conditional</w:t>
            </w:r>
          </w:p>
        </w:tc>
        <w:tc>
          <w:tcPr>
            <w:tcW w:w="0" w:type="auto"/>
            <w:vAlign w:val="center"/>
            <w:hideMark/>
          </w:tcPr>
          <w:p w14:paraId="41651478" w14:textId="77777777" w:rsidR="002B6541" w:rsidRPr="002B6541" w:rsidRDefault="002B6541" w:rsidP="007F036A">
            <w:pPr>
              <w:spacing w:before="240"/>
              <w:jc w:val="center"/>
            </w:pPr>
            <w:r w:rsidRPr="002B6541">
              <w:t xml:space="preserve">DOC_DPA — data processing; </w:t>
            </w:r>
            <w:proofErr w:type="spellStart"/>
            <w:r w:rsidRPr="002B6541">
              <w:t>ToS</w:t>
            </w:r>
            <w:proofErr w:type="spellEnd"/>
            <w:r w:rsidRPr="002B6541">
              <w:t xml:space="preserve"> §4.1(c) — voice cloning</w:t>
            </w:r>
          </w:p>
        </w:tc>
      </w:tr>
      <w:tr w:rsidR="002B6541" w:rsidRPr="002B6541" w14:paraId="2690B39F" w14:textId="77777777" w:rsidTr="00CC6CA0">
        <w:tc>
          <w:tcPr>
            <w:tcW w:w="0" w:type="auto"/>
            <w:vAlign w:val="center"/>
            <w:hideMark/>
          </w:tcPr>
          <w:p w14:paraId="6D320771" w14:textId="77777777" w:rsidR="002B6541" w:rsidRPr="002B6541" w:rsidRDefault="002B6541" w:rsidP="007F036A">
            <w:pPr>
              <w:spacing w:before="240"/>
              <w:jc w:val="center"/>
              <w:rPr>
                <w:b/>
                <w:bCs/>
              </w:rPr>
            </w:pPr>
            <w:r w:rsidRPr="002B6541">
              <w:rPr>
                <w:b/>
                <w:bCs/>
              </w:rPr>
              <w:t>§4.5 (Automated Decisions)</w:t>
            </w:r>
          </w:p>
        </w:tc>
        <w:tc>
          <w:tcPr>
            <w:tcW w:w="0" w:type="auto"/>
            <w:vAlign w:val="center"/>
            <w:hideMark/>
          </w:tcPr>
          <w:p w14:paraId="33546EB7" w14:textId="77777777" w:rsidR="002B6541" w:rsidRPr="002B6541" w:rsidRDefault="002B6541" w:rsidP="007F036A">
            <w:pPr>
              <w:spacing w:before="240"/>
              <w:jc w:val="center"/>
            </w:pPr>
            <w:r w:rsidRPr="002B6541">
              <w:t>New — catch-all</w:t>
            </w:r>
          </w:p>
        </w:tc>
        <w:tc>
          <w:tcPr>
            <w:tcW w:w="0" w:type="auto"/>
            <w:vAlign w:val="center"/>
            <w:hideMark/>
          </w:tcPr>
          <w:p w14:paraId="49283547" w14:textId="77777777" w:rsidR="002B6541" w:rsidRPr="002B6541" w:rsidRDefault="002B6541" w:rsidP="007F036A">
            <w:pPr>
              <w:spacing w:before="240"/>
              <w:jc w:val="center"/>
            </w:pPr>
            <w:proofErr w:type="spellStart"/>
            <w:r w:rsidRPr="002B6541">
              <w:t>ToS</w:t>
            </w:r>
            <w:proofErr w:type="spellEnd"/>
            <w:r w:rsidRPr="002B6541">
              <w:t xml:space="preserve"> §5.1 — HITL mandate</w:t>
            </w:r>
          </w:p>
        </w:tc>
      </w:tr>
    </w:tbl>
    <w:p w14:paraId="6EFF0B00" w14:textId="77777777" w:rsidR="00710A18" w:rsidRDefault="00710A18" w:rsidP="00836126"/>
    <w:p w14:paraId="02BA830D" w14:textId="6758F5DF" w:rsidR="00267C76" w:rsidRPr="00761C94" w:rsidRDefault="00761C94" w:rsidP="00761C94">
      <w:pPr>
        <w:pBdr>
          <w:top w:val="single" w:sz="4" w:space="1" w:color="auto"/>
          <w:bottom w:val="single" w:sz="4" w:space="1" w:color="auto"/>
        </w:pBdr>
        <w:jc w:val="center"/>
        <w:rPr>
          <w:b/>
          <w:bCs/>
        </w:rPr>
      </w:pPr>
      <w:r w:rsidRPr="00761C94">
        <w:rPr>
          <w:b/>
          <w:bCs/>
        </w:rPr>
        <w:t>END OF ANNEXURE A: COUNSEL NOTES</w:t>
      </w:r>
      <w:r w:rsidR="00267C76" w:rsidRPr="00761C94">
        <w:rPr>
          <w:b/>
          <w:bCs/>
        </w:rPr>
        <w:br w:type="page"/>
      </w:r>
    </w:p>
    <w:p w14:paraId="0709643A" w14:textId="6B294AF1" w:rsidR="00836126" w:rsidRPr="00836126" w:rsidRDefault="00267C76" w:rsidP="00267C76">
      <w:pPr>
        <w:pStyle w:val="Heading7"/>
      </w:pPr>
      <w:r>
        <w:lastRenderedPageBreak/>
        <w:t>ARCHITECTS NOTES</w:t>
      </w:r>
    </w:p>
    <w:p w14:paraId="1AB6F866" w14:textId="29D45444" w:rsidR="00C20DCB" w:rsidRPr="00C20DCB" w:rsidRDefault="00C20DCB" w:rsidP="00C20DCB">
      <w:pPr>
        <w:pStyle w:val="Heading8"/>
        <w:rPr>
          <w:rFonts w:eastAsia="Times New Roman"/>
          <w:lang w:eastAsia="en-IN" w:bidi="hi-IN"/>
        </w:rPr>
      </w:pPr>
      <w:r w:rsidRPr="00C20DCB">
        <w:rPr>
          <w:rFonts w:eastAsia="Times New Roman"/>
          <w:lang w:eastAsia="en-IN" w:bidi="hi-IN"/>
        </w:rPr>
        <w:t>Conditional Injection Logic</w:t>
      </w:r>
    </w:p>
    <w:tbl>
      <w:tblPr>
        <w:tblW w:w="94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3844"/>
        <w:gridCol w:w="1427"/>
        <w:gridCol w:w="1514"/>
      </w:tblGrid>
      <w:tr w:rsidR="00C20DCB" w:rsidRPr="00C20DCB" w14:paraId="07186DCC" w14:textId="77777777" w:rsidTr="007F036A">
        <w:tc>
          <w:tcPr>
            <w:tcW w:w="2689" w:type="dxa"/>
            <w:vAlign w:val="center"/>
            <w:hideMark/>
          </w:tcPr>
          <w:p w14:paraId="7864259C" w14:textId="77777777" w:rsidR="00C20DCB" w:rsidRPr="00C20DCB" w:rsidRDefault="00C20DCB" w:rsidP="007F036A">
            <w:pPr>
              <w:spacing w:before="240"/>
              <w:jc w:val="center"/>
              <w:rPr>
                <w:rFonts w:eastAsia="Times New Roman" w:cs="Times New Roman"/>
                <w:b/>
                <w:bCs/>
                <w:kern w:val="0"/>
                <w:lang w:eastAsia="en-IN" w:bidi="hi-IN"/>
                <w14:ligatures w14:val="none"/>
              </w:rPr>
            </w:pPr>
            <w:r w:rsidRPr="00C20DCB">
              <w:rPr>
                <w:rFonts w:eastAsia="Times New Roman" w:cs="Times New Roman"/>
                <w:b/>
                <w:bCs/>
                <w:kern w:val="0"/>
                <w:lang w:eastAsia="en-IN" w:bidi="hi-IN"/>
                <w14:ligatures w14:val="none"/>
              </w:rPr>
              <w:t>AUP Section</w:t>
            </w:r>
          </w:p>
        </w:tc>
        <w:tc>
          <w:tcPr>
            <w:tcW w:w="0" w:type="auto"/>
            <w:vAlign w:val="center"/>
            <w:hideMark/>
          </w:tcPr>
          <w:p w14:paraId="3503D998" w14:textId="77777777" w:rsidR="00C20DCB" w:rsidRPr="00C20DCB" w:rsidRDefault="00C20DCB" w:rsidP="007F036A">
            <w:pPr>
              <w:spacing w:before="240"/>
              <w:jc w:val="center"/>
              <w:rPr>
                <w:rFonts w:eastAsia="Times New Roman" w:cs="Times New Roman"/>
                <w:b/>
                <w:bCs/>
                <w:kern w:val="0"/>
                <w:lang w:eastAsia="en-IN" w:bidi="hi-IN"/>
                <w14:ligatures w14:val="none"/>
              </w:rPr>
            </w:pPr>
            <w:r w:rsidRPr="00C20DCB">
              <w:rPr>
                <w:rFonts w:eastAsia="Times New Roman" w:cs="Times New Roman"/>
                <w:b/>
                <w:bCs/>
                <w:kern w:val="0"/>
                <w:lang w:eastAsia="en-IN" w:bidi="hi-IN"/>
                <w14:ligatures w14:val="none"/>
              </w:rPr>
              <w:t>Qualified Review Trigger</w:t>
            </w:r>
          </w:p>
        </w:tc>
        <w:tc>
          <w:tcPr>
            <w:tcW w:w="0" w:type="auto"/>
            <w:vAlign w:val="center"/>
            <w:hideMark/>
          </w:tcPr>
          <w:p w14:paraId="6FBF62E0" w14:textId="77777777" w:rsidR="00C20DCB" w:rsidRPr="00C20DCB" w:rsidRDefault="00C20DCB" w:rsidP="007F036A">
            <w:pPr>
              <w:spacing w:before="240"/>
              <w:jc w:val="center"/>
              <w:rPr>
                <w:rFonts w:eastAsia="Times New Roman" w:cs="Times New Roman"/>
                <w:b/>
                <w:bCs/>
                <w:kern w:val="0"/>
                <w:lang w:eastAsia="en-IN" w:bidi="hi-IN"/>
                <w14:ligatures w14:val="none"/>
              </w:rPr>
            </w:pPr>
            <w:r w:rsidRPr="00C20DCB">
              <w:rPr>
                <w:rFonts w:eastAsia="Times New Roman" w:cs="Times New Roman"/>
                <w:b/>
                <w:bCs/>
                <w:kern w:val="0"/>
                <w:lang w:eastAsia="en-IN" w:bidi="hi-IN"/>
                <w14:ligatures w14:val="none"/>
              </w:rPr>
              <w:t>Include If</w:t>
            </w:r>
          </w:p>
        </w:tc>
        <w:tc>
          <w:tcPr>
            <w:tcW w:w="0" w:type="auto"/>
            <w:vAlign w:val="center"/>
            <w:hideMark/>
          </w:tcPr>
          <w:p w14:paraId="1C41103B" w14:textId="77777777" w:rsidR="00C20DCB" w:rsidRPr="00C20DCB" w:rsidRDefault="00C20DCB" w:rsidP="007F036A">
            <w:pPr>
              <w:spacing w:before="240"/>
              <w:jc w:val="center"/>
              <w:rPr>
                <w:rFonts w:eastAsia="Times New Roman" w:cs="Times New Roman"/>
                <w:b/>
                <w:bCs/>
                <w:kern w:val="0"/>
                <w:lang w:eastAsia="en-IN" w:bidi="hi-IN"/>
                <w14:ligatures w14:val="none"/>
              </w:rPr>
            </w:pPr>
            <w:r w:rsidRPr="00C20DCB">
              <w:rPr>
                <w:rFonts w:eastAsia="Times New Roman" w:cs="Times New Roman"/>
                <w:b/>
                <w:bCs/>
                <w:kern w:val="0"/>
                <w:lang w:eastAsia="en-IN" w:bidi="hi-IN"/>
                <w14:ligatures w14:val="none"/>
              </w:rPr>
              <w:t>Omit If</w:t>
            </w:r>
          </w:p>
        </w:tc>
      </w:tr>
      <w:tr w:rsidR="00C20DCB" w:rsidRPr="00C20DCB" w14:paraId="09B31723" w14:textId="77777777" w:rsidTr="007F036A">
        <w:tc>
          <w:tcPr>
            <w:tcW w:w="2689" w:type="dxa"/>
            <w:vAlign w:val="center"/>
            <w:hideMark/>
          </w:tcPr>
          <w:p w14:paraId="4F38CDBA" w14:textId="77777777" w:rsidR="00C20DCB" w:rsidRPr="00C20DCB" w:rsidRDefault="00C20DCB" w:rsidP="007F036A">
            <w:pPr>
              <w:spacing w:before="240"/>
              <w:jc w:val="center"/>
              <w:rPr>
                <w:rFonts w:eastAsia="Times New Roman" w:cs="Times New Roman"/>
                <w:b/>
                <w:bCs/>
                <w:kern w:val="0"/>
                <w:lang w:eastAsia="en-IN" w:bidi="hi-IN"/>
                <w14:ligatures w14:val="none"/>
              </w:rPr>
            </w:pPr>
            <w:r w:rsidRPr="00C20DCB">
              <w:rPr>
                <w:rFonts w:eastAsia="Times New Roman" w:cs="Times New Roman"/>
                <w:b/>
                <w:bCs/>
                <w:kern w:val="0"/>
                <w:lang w:eastAsia="en-IN" w:bidi="hi-IN"/>
                <w14:ligatures w14:val="none"/>
              </w:rPr>
              <w:t>§3.1 Healthcare</w:t>
            </w:r>
          </w:p>
        </w:tc>
        <w:tc>
          <w:tcPr>
            <w:tcW w:w="0" w:type="auto"/>
            <w:vAlign w:val="center"/>
            <w:hideMark/>
          </w:tcPr>
          <w:p w14:paraId="51392F43" w14:textId="77777777" w:rsidR="00C20DCB" w:rsidRPr="00C20DCB" w:rsidRDefault="00C20DCB" w:rsidP="007F036A">
            <w:pPr>
              <w:spacing w:before="240"/>
              <w:jc w:val="center"/>
              <w:rPr>
                <w:rFonts w:eastAsia="Times New Roman" w:cs="Times New Roman"/>
                <w:kern w:val="0"/>
                <w:lang w:eastAsia="en-IN" w:bidi="hi-IN"/>
                <w14:ligatures w14:val="none"/>
              </w:rPr>
            </w:pPr>
            <w:r w:rsidRPr="00C20DCB">
              <w:rPr>
                <w:rFonts w:eastAsia="Times New Roman" w:cs="Times New Roman"/>
                <w:kern w:val="0"/>
                <w:lang w:eastAsia="en-IN" w:bidi="hi-IN"/>
                <w14:ligatures w14:val="none"/>
              </w:rPr>
              <w:t>"Health-related output?"</w:t>
            </w:r>
          </w:p>
        </w:tc>
        <w:tc>
          <w:tcPr>
            <w:tcW w:w="0" w:type="auto"/>
            <w:vAlign w:val="center"/>
            <w:hideMark/>
          </w:tcPr>
          <w:p w14:paraId="19D6FD40" w14:textId="77777777" w:rsidR="00C20DCB" w:rsidRPr="00C20DCB" w:rsidRDefault="00C20DCB" w:rsidP="007F036A">
            <w:pPr>
              <w:spacing w:before="240"/>
              <w:jc w:val="center"/>
              <w:rPr>
                <w:rFonts w:eastAsia="Times New Roman" w:cs="Times New Roman"/>
                <w:kern w:val="0"/>
                <w:lang w:eastAsia="en-IN" w:bidi="hi-IN"/>
                <w14:ligatures w14:val="none"/>
              </w:rPr>
            </w:pPr>
            <w:r w:rsidRPr="00C20DCB">
              <w:rPr>
                <w:rFonts w:eastAsia="Times New Roman" w:cs="Times New Roman"/>
                <w:kern w:val="0"/>
                <w:lang w:eastAsia="en-IN" w:bidi="hi-IN"/>
                <w14:ligatures w14:val="none"/>
              </w:rPr>
              <w:t>Yes</w:t>
            </w:r>
          </w:p>
        </w:tc>
        <w:tc>
          <w:tcPr>
            <w:tcW w:w="0" w:type="auto"/>
            <w:vAlign w:val="center"/>
            <w:hideMark/>
          </w:tcPr>
          <w:p w14:paraId="67BE46E8" w14:textId="77777777" w:rsidR="00C20DCB" w:rsidRPr="00C20DCB" w:rsidRDefault="00C20DCB" w:rsidP="007F036A">
            <w:pPr>
              <w:spacing w:before="240"/>
              <w:jc w:val="center"/>
              <w:rPr>
                <w:rFonts w:eastAsia="Times New Roman" w:cs="Times New Roman"/>
                <w:kern w:val="0"/>
                <w:lang w:eastAsia="en-IN" w:bidi="hi-IN"/>
                <w14:ligatures w14:val="none"/>
              </w:rPr>
            </w:pPr>
            <w:r w:rsidRPr="00C20DCB">
              <w:rPr>
                <w:rFonts w:eastAsia="Times New Roman" w:cs="Times New Roman"/>
                <w:kern w:val="0"/>
                <w:lang w:eastAsia="en-IN" w:bidi="hi-IN"/>
                <w14:ligatures w14:val="none"/>
              </w:rPr>
              <w:t>No</w:t>
            </w:r>
          </w:p>
        </w:tc>
      </w:tr>
      <w:tr w:rsidR="00C20DCB" w:rsidRPr="00C20DCB" w14:paraId="03CF5CF4" w14:textId="77777777" w:rsidTr="007F036A">
        <w:tc>
          <w:tcPr>
            <w:tcW w:w="2689" w:type="dxa"/>
            <w:vAlign w:val="center"/>
            <w:hideMark/>
          </w:tcPr>
          <w:p w14:paraId="368B5FEC" w14:textId="77777777" w:rsidR="00C20DCB" w:rsidRPr="00C20DCB" w:rsidRDefault="00C20DCB" w:rsidP="007F036A">
            <w:pPr>
              <w:spacing w:before="240"/>
              <w:jc w:val="center"/>
              <w:rPr>
                <w:rFonts w:eastAsia="Times New Roman" w:cs="Times New Roman"/>
                <w:b/>
                <w:bCs/>
                <w:kern w:val="0"/>
                <w:lang w:eastAsia="en-IN" w:bidi="hi-IN"/>
                <w14:ligatures w14:val="none"/>
              </w:rPr>
            </w:pPr>
            <w:r w:rsidRPr="00C20DCB">
              <w:rPr>
                <w:rFonts w:eastAsia="Times New Roman" w:cs="Times New Roman"/>
                <w:b/>
                <w:bCs/>
                <w:kern w:val="0"/>
                <w:lang w:eastAsia="en-IN" w:bidi="hi-IN"/>
                <w14:ligatures w14:val="none"/>
              </w:rPr>
              <w:t>§3.2 Financial</w:t>
            </w:r>
          </w:p>
        </w:tc>
        <w:tc>
          <w:tcPr>
            <w:tcW w:w="0" w:type="auto"/>
            <w:vAlign w:val="center"/>
            <w:hideMark/>
          </w:tcPr>
          <w:p w14:paraId="1BEBC225" w14:textId="77777777" w:rsidR="00C20DCB" w:rsidRPr="00C20DCB" w:rsidRDefault="00C20DCB" w:rsidP="007F036A">
            <w:pPr>
              <w:spacing w:before="240"/>
              <w:jc w:val="center"/>
              <w:rPr>
                <w:rFonts w:eastAsia="Times New Roman" w:cs="Times New Roman"/>
                <w:kern w:val="0"/>
                <w:lang w:eastAsia="en-IN" w:bidi="hi-IN"/>
                <w14:ligatures w14:val="none"/>
              </w:rPr>
            </w:pPr>
            <w:r w:rsidRPr="00C20DCB">
              <w:rPr>
                <w:rFonts w:eastAsia="Times New Roman" w:cs="Times New Roman"/>
                <w:kern w:val="0"/>
                <w:lang w:eastAsia="en-IN" w:bidi="hi-IN"/>
                <w14:ligatures w14:val="none"/>
              </w:rPr>
              <w:t>"Financial advice or trading?"</w:t>
            </w:r>
          </w:p>
        </w:tc>
        <w:tc>
          <w:tcPr>
            <w:tcW w:w="0" w:type="auto"/>
            <w:vAlign w:val="center"/>
            <w:hideMark/>
          </w:tcPr>
          <w:p w14:paraId="3E83BE03" w14:textId="77777777" w:rsidR="00C20DCB" w:rsidRPr="00C20DCB" w:rsidRDefault="00C20DCB" w:rsidP="007F036A">
            <w:pPr>
              <w:spacing w:before="240"/>
              <w:jc w:val="center"/>
              <w:rPr>
                <w:rFonts w:eastAsia="Times New Roman" w:cs="Times New Roman"/>
                <w:kern w:val="0"/>
                <w:lang w:eastAsia="en-IN" w:bidi="hi-IN"/>
                <w14:ligatures w14:val="none"/>
              </w:rPr>
            </w:pPr>
            <w:r w:rsidRPr="00C20DCB">
              <w:rPr>
                <w:rFonts w:eastAsia="Times New Roman" w:cs="Times New Roman"/>
                <w:kern w:val="0"/>
                <w:lang w:eastAsia="en-IN" w:bidi="hi-IN"/>
                <w14:ligatures w14:val="none"/>
              </w:rPr>
              <w:t>Yes</w:t>
            </w:r>
          </w:p>
        </w:tc>
        <w:tc>
          <w:tcPr>
            <w:tcW w:w="0" w:type="auto"/>
            <w:vAlign w:val="center"/>
            <w:hideMark/>
          </w:tcPr>
          <w:p w14:paraId="5F1D583F" w14:textId="77777777" w:rsidR="00C20DCB" w:rsidRPr="00C20DCB" w:rsidRDefault="00C20DCB" w:rsidP="007F036A">
            <w:pPr>
              <w:spacing w:before="240"/>
              <w:jc w:val="center"/>
              <w:rPr>
                <w:rFonts w:eastAsia="Times New Roman" w:cs="Times New Roman"/>
                <w:kern w:val="0"/>
                <w:lang w:eastAsia="en-IN" w:bidi="hi-IN"/>
                <w14:ligatures w14:val="none"/>
              </w:rPr>
            </w:pPr>
            <w:r w:rsidRPr="00C20DCB">
              <w:rPr>
                <w:rFonts w:eastAsia="Times New Roman" w:cs="Times New Roman"/>
                <w:kern w:val="0"/>
                <w:lang w:eastAsia="en-IN" w:bidi="hi-IN"/>
                <w14:ligatures w14:val="none"/>
              </w:rPr>
              <w:t>No</w:t>
            </w:r>
          </w:p>
        </w:tc>
      </w:tr>
      <w:tr w:rsidR="00C20DCB" w:rsidRPr="00C20DCB" w14:paraId="2978CC75" w14:textId="77777777" w:rsidTr="007F036A">
        <w:tc>
          <w:tcPr>
            <w:tcW w:w="2689" w:type="dxa"/>
            <w:vAlign w:val="center"/>
            <w:hideMark/>
          </w:tcPr>
          <w:p w14:paraId="452DBDFA" w14:textId="77777777" w:rsidR="00C20DCB" w:rsidRPr="00C20DCB" w:rsidRDefault="00C20DCB" w:rsidP="007F036A">
            <w:pPr>
              <w:spacing w:before="240"/>
              <w:jc w:val="center"/>
              <w:rPr>
                <w:rFonts w:eastAsia="Times New Roman" w:cs="Times New Roman"/>
                <w:b/>
                <w:bCs/>
                <w:kern w:val="0"/>
                <w:lang w:eastAsia="en-IN" w:bidi="hi-IN"/>
                <w14:ligatures w14:val="none"/>
              </w:rPr>
            </w:pPr>
            <w:r w:rsidRPr="00C20DCB">
              <w:rPr>
                <w:rFonts w:eastAsia="Times New Roman" w:cs="Times New Roman"/>
                <w:b/>
                <w:bCs/>
                <w:kern w:val="0"/>
                <w:lang w:eastAsia="en-IN" w:bidi="hi-IN"/>
                <w14:ligatures w14:val="none"/>
              </w:rPr>
              <w:t>§3.3 Legal</w:t>
            </w:r>
          </w:p>
        </w:tc>
        <w:tc>
          <w:tcPr>
            <w:tcW w:w="0" w:type="auto"/>
            <w:vAlign w:val="center"/>
            <w:hideMark/>
          </w:tcPr>
          <w:p w14:paraId="06DE08A6" w14:textId="77777777" w:rsidR="00C20DCB" w:rsidRPr="00C20DCB" w:rsidRDefault="00C20DCB" w:rsidP="007F036A">
            <w:pPr>
              <w:spacing w:before="240"/>
              <w:jc w:val="center"/>
              <w:rPr>
                <w:rFonts w:eastAsia="Times New Roman" w:cs="Times New Roman"/>
                <w:kern w:val="0"/>
                <w:lang w:eastAsia="en-IN" w:bidi="hi-IN"/>
                <w14:ligatures w14:val="none"/>
              </w:rPr>
            </w:pPr>
            <w:r w:rsidRPr="00C20DCB">
              <w:rPr>
                <w:rFonts w:eastAsia="Times New Roman" w:cs="Times New Roman"/>
                <w:kern w:val="0"/>
                <w:lang w:eastAsia="en-IN" w:bidi="hi-IN"/>
                <w14:ligatures w14:val="none"/>
              </w:rPr>
              <w:t>"Legal content or documents?"</w:t>
            </w:r>
          </w:p>
        </w:tc>
        <w:tc>
          <w:tcPr>
            <w:tcW w:w="0" w:type="auto"/>
            <w:vAlign w:val="center"/>
            <w:hideMark/>
          </w:tcPr>
          <w:p w14:paraId="0EFE8034" w14:textId="77777777" w:rsidR="00C20DCB" w:rsidRPr="00C20DCB" w:rsidRDefault="00C20DCB" w:rsidP="007F036A">
            <w:pPr>
              <w:spacing w:before="240"/>
              <w:jc w:val="center"/>
              <w:rPr>
                <w:rFonts w:eastAsia="Times New Roman" w:cs="Times New Roman"/>
                <w:kern w:val="0"/>
                <w:lang w:eastAsia="en-IN" w:bidi="hi-IN"/>
                <w14:ligatures w14:val="none"/>
              </w:rPr>
            </w:pPr>
            <w:r w:rsidRPr="00C20DCB">
              <w:rPr>
                <w:rFonts w:eastAsia="Times New Roman" w:cs="Times New Roman"/>
                <w:kern w:val="0"/>
                <w:lang w:eastAsia="en-IN" w:bidi="hi-IN"/>
                <w14:ligatures w14:val="none"/>
              </w:rPr>
              <w:t>Yes</w:t>
            </w:r>
          </w:p>
        </w:tc>
        <w:tc>
          <w:tcPr>
            <w:tcW w:w="0" w:type="auto"/>
            <w:vAlign w:val="center"/>
            <w:hideMark/>
          </w:tcPr>
          <w:p w14:paraId="548911B2" w14:textId="77777777" w:rsidR="00C20DCB" w:rsidRPr="00C20DCB" w:rsidRDefault="00C20DCB" w:rsidP="007F036A">
            <w:pPr>
              <w:spacing w:before="240"/>
              <w:jc w:val="center"/>
              <w:rPr>
                <w:rFonts w:eastAsia="Times New Roman" w:cs="Times New Roman"/>
                <w:kern w:val="0"/>
                <w:lang w:eastAsia="en-IN" w:bidi="hi-IN"/>
                <w14:ligatures w14:val="none"/>
              </w:rPr>
            </w:pPr>
            <w:r w:rsidRPr="00C20DCB">
              <w:rPr>
                <w:rFonts w:eastAsia="Times New Roman" w:cs="Times New Roman"/>
                <w:kern w:val="0"/>
                <w:lang w:eastAsia="en-IN" w:bidi="hi-IN"/>
                <w14:ligatures w14:val="none"/>
              </w:rPr>
              <w:t>No</w:t>
            </w:r>
          </w:p>
        </w:tc>
      </w:tr>
      <w:tr w:rsidR="00C20DCB" w:rsidRPr="00C20DCB" w14:paraId="559FE746" w14:textId="77777777" w:rsidTr="007F036A">
        <w:tc>
          <w:tcPr>
            <w:tcW w:w="2689" w:type="dxa"/>
            <w:vAlign w:val="center"/>
            <w:hideMark/>
          </w:tcPr>
          <w:p w14:paraId="1A486279" w14:textId="77777777" w:rsidR="00C20DCB" w:rsidRPr="00C20DCB" w:rsidRDefault="00C20DCB" w:rsidP="007F036A">
            <w:pPr>
              <w:spacing w:before="240"/>
              <w:jc w:val="center"/>
              <w:rPr>
                <w:rFonts w:eastAsia="Times New Roman" w:cs="Times New Roman"/>
                <w:b/>
                <w:bCs/>
                <w:kern w:val="0"/>
                <w:lang w:eastAsia="en-IN" w:bidi="hi-IN"/>
                <w14:ligatures w14:val="none"/>
              </w:rPr>
            </w:pPr>
            <w:r w:rsidRPr="00C20DCB">
              <w:rPr>
                <w:rFonts w:eastAsia="Times New Roman" w:cs="Times New Roman"/>
                <w:b/>
                <w:bCs/>
                <w:kern w:val="0"/>
                <w:lang w:eastAsia="en-IN" w:bidi="hi-IN"/>
                <w14:ligatures w14:val="none"/>
              </w:rPr>
              <w:t>§3.4 Employment</w:t>
            </w:r>
          </w:p>
        </w:tc>
        <w:tc>
          <w:tcPr>
            <w:tcW w:w="0" w:type="auto"/>
            <w:vAlign w:val="center"/>
            <w:hideMark/>
          </w:tcPr>
          <w:p w14:paraId="65F677BF" w14:textId="77777777" w:rsidR="00C20DCB" w:rsidRPr="00C20DCB" w:rsidRDefault="00C20DCB" w:rsidP="007F036A">
            <w:pPr>
              <w:spacing w:before="240"/>
              <w:jc w:val="center"/>
              <w:rPr>
                <w:rFonts w:eastAsia="Times New Roman" w:cs="Times New Roman"/>
                <w:kern w:val="0"/>
                <w:lang w:eastAsia="en-IN" w:bidi="hi-IN"/>
                <w14:ligatures w14:val="none"/>
              </w:rPr>
            </w:pPr>
            <w:r w:rsidRPr="00C20DCB">
              <w:rPr>
                <w:rFonts w:eastAsia="Times New Roman" w:cs="Times New Roman"/>
                <w:kern w:val="0"/>
                <w:lang w:eastAsia="en-IN" w:bidi="hi-IN"/>
                <w14:ligatures w14:val="none"/>
              </w:rPr>
              <w:t>"Employment decisions?"</w:t>
            </w:r>
          </w:p>
        </w:tc>
        <w:tc>
          <w:tcPr>
            <w:tcW w:w="0" w:type="auto"/>
            <w:vAlign w:val="center"/>
            <w:hideMark/>
          </w:tcPr>
          <w:p w14:paraId="3B5CD8A4" w14:textId="77777777" w:rsidR="00C20DCB" w:rsidRPr="00C20DCB" w:rsidRDefault="00C20DCB" w:rsidP="007F036A">
            <w:pPr>
              <w:spacing w:before="240"/>
              <w:jc w:val="center"/>
              <w:rPr>
                <w:rFonts w:eastAsia="Times New Roman" w:cs="Times New Roman"/>
                <w:kern w:val="0"/>
                <w:lang w:eastAsia="en-IN" w:bidi="hi-IN"/>
                <w14:ligatures w14:val="none"/>
              </w:rPr>
            </w:pPr>
            <w:r w:rsidRPr="00C20DCB">
              <w:rPr>
                <w:rFonts w:eastAsia="Times New Roman" w:cs="Times New Roman"/>
                <w:kern w:val="0"/>
                <w:lang w:eastAsia="en-IN" w:bidi="hi-IN"/>
                <w14:ligatures w14:val="none"/>
              </w:rPr>
              <w:t>Yes</w:t>
            </w:r>
          </w:p>
        </w:tc>
        <w:tc>
          <w:tcPr>
            <w:tcW w:w="0" w:type="auto"/>
            <w:vAlign w:val="center"/>
            <w:hideMark/>
          </w:tcPr>
          <w:p w14:paraId="73EFE7E3" w14:textId="77777777" w:rsidR="00C20DCB" w:rsidRPr="00C20DCB" w:rsidRDefault="00C20DCB" w:rsidP="007F036A">
            <w:pPr>
              <w:spacing w:before="240"/>
              <w:jc w:val="center"/>
              <w:rPr>
                <w:rFonts w:eastAsia="Times New Roman" w:cs="Times New Roman"/>
                <w:kern w:val="0"/>
                <w:lang w:eastAsia="en-IN" w:bidi="hi-IN"/>
                <w14:ligatures w14:val="none"/>
              </w:rPr>
            </w:pPr>
            <w:r w:rsidRPr="00C20DCB">
              <w:rPr>
                <w:rFonts w:eastAsia="Times New Roman" w:cs="Times New Roman"/>
                <w:kern w:val="0"/>
                <w:lang w:eastAsia="en-IN" w:bidi="hi-IN"/>
                <w14:ligatures w14:val="none"/>
              </w:rPr>
              <w:t>No</w:t>
            </w:r>
          </w:p>
        </w:tc>
      </w:tr>
      <w:tr w:rsidR="00C20DCB" w:rsidRPr="00C20DCB" w14:paraId="1E18CFF2" w14:textId="77777777" w:rsidTr="007F036A">
        <w:tc>
          <w:tcPr>
            <w:tcW w:w="2689" w:type="dxa"/>
            <w:vAlign w:val="center"/>
            <w:hideMark/>
          </w:tcPr>
          <w:p w14:paraId="72785359" w14:textId="77777777" w:rsidR="00C20DCB" w:rsidRPr="00C20DCB" w:rsidRDefault="00C20DCB" w:rsidP="007F036A">
            <w:pPr>
              <w:spacing w:before="240"/>
              <w:jc w:val="center"/>
              <w:rPr>
                <w:rFonts w:eastAsia="Times New Roman" w:cs="Times New Roman"/>
                <w:b/>
                <w:bCs/>
                <w:kern w:val="0"/>
                <w:lang w:eastAsia="en-IN" w:bidi="hi-IN"/>
                <w14:ligatures w14:val="none"/>
              </w:rPr>
            </w:pPr>
            <w:r w:rsidRPr="00C20DCB">
              <w:rPr>
                <w:rFonts w:eastAsia="Times New Roman" w:cs="Times New Roman"/>
                <w:b/>
                <w:bCs/>
                <w:kern w:val="0"/>
                <w:lang w:eastAsia="en-IN" w:bidi="hi-IN"/>
                <w14:ligatures w14:val="none"/>
              </w:rPr>
              <w:t>§3.5 Companion Chatbots</w:t>
            </w:r>
          </w:p>
        </w:tc>
        <w:tc>
          <w:tcPr>
            <w:tcW w:w="0" w:type="auto"/>
            <w:vAlign w:val="center"/>
            <w:hideMark/>
          </w:tcPr>
          <w:p w14:paraId="0D228541" w14:textId="77777777" w:rsidR="00C20DCB" w:rsidRPr="00C20DCB" w:rsidRDefault="00C20DCB" w:rsidP="007F036A">
            <w:pPr>
              <w:spacing w:before="240"/>
              <w:jc w:val="center"/>
              <w:rPr>
                <w:rFonts w:eastAsia="Times New Roman" w:cs="Times New Roman"/>
                <w:kern w:val="0"/>
                <w:lang w:eastAsia="en-IN" w:bidi="hi-IN"/>
                <w14:ligatures w14:val="none"/>
              </w:rPr>
            </w:pPr>
            <w:r w:rsidRPr="00C20DCB">
              <w:rPr>
                <w:rFonts w:eastAsia="Times New Roman" w:cs="Times New Roman"/>
                <w:kern w:val="0"/>
                <w:lang w:eastAsia="en-IN" w:bidi="hi-IN"/>
                <w14:ligatures w14:val="none"/>
              </w:rPr>
              <w:t>"Conversational AI?" = Yes AND ("Minors?" = Yes OR "Companion chatbot?" = Yes)</w:t>
            </w:r>
          </w:p>
        </w:tc>
        <w:tc>
          <w:tcPr>
            <w:tcW w:w="0" w:type="auto"/>
            <w:vAlign w:val="center"/>
            <w:hideMark/>
          </w:tcPr>
          <w:p w14:paraId="005ED546" w14:textId="77777777" w:rsidR="00C20DCB" w:rsidRPr="00C20DCB" w:rsidRDefault="00C20DCB" w:rsidP="007F036A">
            <w:pPr>
              <w:spacing w:before="240"/>
              <w:jc w:val="center"/>
              <w:rPr>
                <w:rFonts w:eastAsia="Times New Roman" w:cs="Times New Roman"/>
                <w:kern w:val="0"/>
                <w:lang w:eastAsia="en-IN" w:bidi="hi-IN"/>
                <w14:ligatures w14:val="none"/>
              </w:rPr>
            </w:pPr>
            <w:r w:rsidRPr="00C20DCB">
              <w:rPr>
                <w:rFonts w:eastAsia="Times New Roman" w:cs="Times New Roman"/>
                <w:kern w:val="0"/>
                <w:lang w:eastAsia="en-IN" w:bidi="hi-IN"/>
                <w14:ligatures w14:val="none"/>
              </w:rPr>
              <w:t>Both conditions met</w:t>
            </w:r>
          </w:p>
        </w:tc>
        <w:tc>
          <w:tcPr>
            <w:tcW w:w="0" w:type="auto"/>
            <w:vAlign w:val="center"/>
            <w:hideMark/>
          </w:tcPr>
          <w:p w14:paraId="51289CEB" w14:textId="77777777" w:rsidR="00C20DCB" w:rsidRPr="00C20DCB" w:rsidRDefault="00C20DCB" w:rsidP="007F036A">
            <w:pPr>
              <w:spacing w:before="240"/>
              <w:jc w:val="center"/>
              <w:rPr>
                <w:rFonts w:eastAsia="Times New Roman" w:cs="Times New Roman"/>
                <w:kern w:val="0"/>
                <w:lang w:eastAsia="en-IN" w:bidi="hi-IN"/>
                <w14:ligatures w14:val="none"/>
              </w:rPr>
            </w:pPr>
            <w:r w:rsidRPr="00C20DCB">
              <w:rPr>
                <w:rFonts w:eastAsia="Times New Roman" w:cs="Times New Roman"/>
                <w:kern w:val="0"/>
                <w:lang w:eastAsia="en-IN" w:bidi="hi-IN"/>
                <w14:ligatures w14:val="none"/>
              </w:rPr>
              <w:t>Either condition not met</w:t>
            </w:r>
          </w:p>
        </w:tc>
      </w:tr>
      <w:tr w:rsidR="00C20DCB" w:rsidRPr="00C20DCB" w14:paraId="6269A574" w14:textId="77777777" w:rsidTr="007F036A">
        <w:tc>
          <w:tcPr>
            <w:tcW w:w="2689" w:type="dxa"/>
            <w:vAlign w:val="center"/>
            <w:hideMark/>
          </w:tcPr>
          <w:p w14:paraId="38EE4058" w14:textId="77777777" w:rsidR="00C20DCB" w:rsidRPr="00C20DCB" w:rsidRDefault="00C20DCB" w:rsidP="007F036A">
            <w:pPr>
              <w:spacing w:before="240"/>
              <w:jc w:val="center"/>
              <w:rPr>
                <w:rFonts w:eastAsia="Times New Roman" w:cs="Times New Roman"/>
                <w:b/>
                <w:bCs/>
                <w:kern w:val="0"/>
                <w:lang w:eastAsia="en-IN" w:bidi="hi-IN"/>
                <w14:ligatures w14:val="none"/>
              </w:rPr>
            </w:pPr>
            <w:r w:rsidRPr="00C20DCB">
              <w:rPr>
                <w:rFonts w:eastAsia="Times New Roman" w:cs="Times New Roman"/>
                <w:b/>
                <w:bCs/>
                <w:kern w:val="0"/>
                <w:lang w:eastAsia="en-IN" w:bidi="hi-IN"/>
                <w14:ligatures w14:val="none"/>
              </w:rPr>
              <w:t>§3.6 Biometric</w:t>
            </w:r>
          </w:p>
        </w:tc>
        <w:tc>
          <w:tcPr>
            <w:tcW w:w="0" w:type="auto"/>
            <w:vAlign w:val="center"/>
            <w:hideMark/>
          </w:tcPr>
          <w:p w14:paraId="27274A1C" w14:textId="77777777" w:rsidR="00C20DCB" w:rsidRPr="00C20DCB" w:rsidRDefault="00C20DCB" w:rsidP="007F036A">
            <w:pPr>
              <w:spacing w:before="240"/>
              <w:jc w:val="center"/>
              <w:rPr>
                <w:rFonts w:eastAsia="Times New Roman" w:cs="Times New Roman"/>
                <w:kern w:val="0"/>
                <w:lang w:eastAsia="en-IN" w:bidi="hi-IN"/>
                <w14:ligatures w14:val="none"/>
              </w:rPr>
            </w:pPr>
            <w:r w:rsidRPr="00C20DCB">
              <w:rPr>
                <w:rFonts w:eastAsia="Times New Roman" w:cs="Times New Roman"/>
                <w:kern w:val="0"/>
                <w:lang w:eastAsia="en-IN" w:bidi="hi-IN"/>
                <w14:ligatures w14:val="none"/>
              </w:rPr>
              <w:t>"Voice, face, or biometric data?"</w:t>
            </w:r>
          </w:p>
        </w:tc>
        <w:tc>
          <w:tcPr>
            <w:tcW w:w="0" w:type="auto"/>
            <w:vAlign w:val="center"/>
            <w:hideMark/>
          </w:tcPr>
          <w:p w14:paraId="2952DB5B" w14:textId="77777777" w:rsidR="00C20DCB" w:rsidRPr="00C20DCB" w:rsidRDefault="00C20DCB" w:rsidP="007F036A">
            <w:pPr>
              <w:spacing w:before="240"/>
              <w:jc w:val="center"/>
              <w:rPr>
                <w:rFonts w:eastAsia="Times New Roman" w:cs="Times New Roman"/>
                <w:kern w:val="0"/>
                <w:lang w:eastAsia="en-IN" w:bidi="hi-IN"/>
                <w14:ligatures w14:val="none"/>
              </w:rPr>
            </w:pPr>
            <w:r w:rsidRPr="00C20DCB">
              <w:rPr>
                <w:rFonts w:eastAsia="Times New Roman" w:cs="Times New Roman"/>
                <w:kern w:val="0"/>
                <w:lang w:eastAsia="en-IN" w:bidi="hi-IN"/>
                <w14:ligatures w14:val="none"/>
              </w:rPr>
              <w:t>Yes</w:t>
            </w:r>
          </w:p>
        </w:tc>
        <w:tc>
          <w:tcPr>
            <w:tcW w:w="0" w:type="auto"/>
            <w:vAlign w:val="center"/>
            <w:hideMark/>
          </w:tcPr>
          <w:p w14:paraId="6AB5FAF6" w14:textId="77777777" w:rsidR="00C20DCB" w:rsidRPr="00C20DCB" w:rsidRDefault="00C20DCB" w:rsidP="007F036A">
            <w:pPr>
              <w:spacing w:before="240"/>
              <w:jc w:val="center"/>
              <w:rPr>
                <w:rFonts w:eastAsia="Times New Roman" w:cs="Times New Roman"/>
                <w:kern w:val="0"/>
                <w:lang w:eastAsia="en-IN" w:bidi="hi-IN"/>
                <w14:ligatures w14:val="none"/>
              </w:rPr>
            </w:pPr>
            <w:r w:rsidRPr="00C20DCB">
              <w:rPr>
                <w:rFonts w:eastAsia="Times New Roman" w:cs="Times New Roman"/>
                <w:kern w:val="0"/>
                <w:lang w:eastAsia="en-IN" w:bidi="hi-IN"/>
                <w14:ligatures w14:val="none"/>
              </w:rPr>
              <w:t>No</w:t>
            </w:r>
          </w:p>
        </w:tc>
      </w:tr>
    </w:tbl>
    <w:p w14:paraId="09FD372C" w14:textId="77777777" w:rsidR="00C20DCB" w:rsidRPr="00C20DCB" w:rsidRDefault="00C20DCB" w:rsidP="00C20DCB">
      <w:pPr>
        <w:pStyle w:val="Heading9"/>
        <w:numPr>
          <w:ilvl w:val="0"/>
          <w:numId w:val="0"/>
        </w:numPr>
        <w:ind w:left="1701"/>
        <w:rPr>
          <w:rFonts w:eastAsia="Times New Roman"/>
          <w:lang w:eastAsia="en-IN" w:bidi="hi-IN"/>
        </w:rPr>
      </w:pPr>
      <w:r w:rsidRPr="00C20DCB">
        <w:rPr>
          <w:rFonts w:eastAsia="Times New Roman"/>
          <w:lang w:eastAsia="en-IN" w:bidi="hi-IN"/>
        </w:rPr>
        <w:t>When a conditional section is omitted, renumber the remaining sections to maintain sequential numbering in the client deliverable. Do not leave gaps or placeholders for omitted sections.</w:t>
      </w:r>
    </w:p>
    <w:p w14:paraId="523A5944" w14:textId="77777777" w:rsidR="00C20DCB" w:rsidRPr="00C20DCB" w:rsidRDefault="00C20DCB" w:rsidP="00C20DCB">
      <w:pPr>
        <w:pStyle w:val="Heading8"/>
        <w:rPr>
          <w:rFonts w:eastAsia="Times New Roman"/>
          <w:lang w:eastAsia="en-IN" w:bidi="hi-IN"/>
        </w:rPr>
      </w:pPr>
      <w:r w:rsidRPr="00C20DCB">
        <w:rPr>
          <w:rFonts w:eastAsia="Times New Roman"/>
          <w:lang w:eastAsia="en-IN" w:bidi="hi-IN"/>
        </w:rPr>
        <w:t>A-6: Regulatory Watch List</w:t>
      </w:r>
    </w:p>
    <w:p w14:paraId="237F6E15" w14:textId="77777777" w:rsidR="00C20DCB" w:rsidRPr="00C20DCB" w:rsidRDefault="00C20DCB" w:rsidP="00C20DCB">
      <w:pPr>
        <w:pStyle w:val="Heading9"/>
        <w:numPr>
          <w:ilvl w:val="0"/>
          <w:numId w:val="0"/>
        </w:numPr>
        <w:ind w:left="1701"/>
        <w:rPr>
          <w:rFonts w:eastAsia="Times New Roman"/>
          <w:lang w:eastAsia="en-IN" w:bidi="hi-IN"/>
        </w:rPr>
      </w:pPr>
      <w:r w:rsidRPr="00C20DCB">
        <w:rPr>
          <w:rFonts w:eastAsia="Times New Roman"/>
          <w:lang w:eastAsia="en-IN" w:bidi="hi-IN"/>
        </w:rPr>
        <w:t>The following developments should be monitored for potential AUP updates: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0"/>
        <w:gridCol w:w="2732"/>
        <w:gridCol w:w="3187"/>
      </w:tblGrid>
      <w:tr w:rsidR="00C20DCB" w:rsidRPr="00C20DCB" w14:paraId="1F8571C4" w14:textId="77777777" w:rsidTr="00CD7AE3">
        <w:trPr>
          <w:tblHeader/>
        </w:trPr>
        <w:tc>
          <w:tcPr>
            <w:tcW w:w="0" w:type="auto"/>
            <w:vAlign w:val="center"/>
            <w:hideMark/>
          </w:tcPr>
          <w:p w14:paraId="6AAED014" w14:textId="77777777" w:rsidR="00C20DCB" w:rsidRPr="00C20DCB" w:rsidRDefault="00C20DCB" w:rsidP="00CD7AE3">
            <w:pPr>
              <w:spacing w:before="240"/>
              <w:jc w:val="center"/>
              <w:rPr>
                <w:rFonts w:eastAsia="Times New Roman" w:cs="Times New Roman"/>
                <w:b/>
                <w:bCs/>
                <w:kern w:val="0"/>
                <w:lang w:eastAsia="en-IN" w:bidi="hi-IN"/>
                <w14:ligatures w14:val="none"/>
              </w:rPr>
            </w:pPr>
            <w:r w:rsidRPr="00C20DCB">
              <w:rPr>
                <w:rFonts w:eastAsia="Times New Roman" w:cs="Times New Roman"/>
                <w:b/>
                <w:bCs/>
                <w:kern w:val="0"/>
                <w:lang w:eastAsia="en-IN" w:bidi="hi-IN"/>
                <w14:ligatures w14:val="none"/>
              </w:rPr>
              <w:t>Regulation</w:t>
            </w:r>
          </w:p>
        </w:tc>
        <w:tc>
          <w:tcPr>
            <w:tcW w:w="0" w:type="auto"/>
            <w:vAlign w:val="center"/>
            <w:hideMark/>
          </w:tcPr>
          <w:p w14:paraId="4F716ECC" w14:textId="77777777" w:rsidR="00C20DCB" w:rsidRPr="00C20DCB" w:rsidRDefault="00C20DCB" w:rsidP="00CD7AE3">
            <w:pPr>
              <w:spacing w:before="240"/>
              <w:jc w:val="center"/>
              <w:rPr>
                <w:rFonts w:eastAsia="Times New Roman" w:cs="Times New Roman"/>
                <w:b/>
                <w:bCs/>
                <w:kern w:val="0"/>
                <w:lang w:eastAsia="en-IN" w:bidi="hi-IN"/>
                <w14:ligatures w14:val="none"/>
              </w:rPr>
            </w:pPr>
            <w:r w:rsidRPr="00C20DCB">
              <w:rPr>
                <w:rFonts w:eastAsia="Times New Roman" w:cs="Times New Roman"/>
                <w:b/>
                <w:bCs/>
                <w:kern w:val="0"/>
                <w:lang w:eastAsia="en-IN" w:bidi="hi-IN"/>
                <w14:ligatures w14:val="none"/>
              </w:rPr>
              <w:t>Status</w:t>
            </w:r>
          </w:p>
        </w:tc>
        <w:tc>
          <w:tcPr>
            <w:tcW w:w="0" w:type="auto"/>
            <w:vAlign w:val="center"/>
            <w:hideMark/>
          </w:tcPr>
          <w:p w14:paraId="4DB478A7" w14:textId="77777777" w:rsidR="00C20DCB" w:rsidRPr="00C20DCB" w:rsidRDefault="00C20DCB" w:rsidP="00CD7AE3">
            <w:pPr>
              <w:spacing w:before="240"/>
              <w:jc w:val="center"/>
              <w:rPr>
                <w:rFonts w:eastAsia="Times New Roman" w:cs="Times New Roman"/>
                <w:b/>
                <w:bCs/>
                <w:kern w:val="0"/>
                <w:lang w:eastAsia="en-IN" w:bidi="hi-IN"/>
                <w14:ligatures w14:val="none"/>
              </w:rPr>
            </w:pPr>
            <w:r w:rsidRPr="00C20DCB">
              <w:rPr>
                <w:rFonts w:eastAsia="Times New Roman" w:cs="Times New Roman"/>
                <w:b/>
                <w:bCs/>
                <w:kern w:val="0"/>
                <w:lang w:eastAsia="en-IN" w:bidi="hi-IN"/>
                <w14:ligatures w14:val="none"/>
              </w:rPr>
              <w:t>AUP Impact</w:t>
            </w:r>
          </w:p>
        </w:tc>
      </w:tr>
      <w:tr w:rsidR="00C20DCB" w:rsidRPr="00C20DCB" w14:paraId="3C7C479F" w14:textId="77777777" w:rsidTr="00C65753">
        <w:tc>
          <w:tcPr>
            <w:tcW w:w="0" w:type="auto"/>
            <w:vAlign w:val="center"/>
            <w:hideMark/>
          </w:tcPr>
          <w:p w14:paraId="5D6A3089" w14:textId="77777777" w:rsidR="00C20DCB" w:rsidRPr="00C20DCB" w:rsidRDefault="00C20DCB" w:rsidP="00CD7AE3">
            <w:pPr>
              <w:spacing w:before="240"/>
              <w:jc w:val="center"/>
              <w:rPr>
                <w:rFonts w:eastAsia="Times New Roman" w:cs="Times New Roman"/>
                <w:kern w:val="0"/>
                <w:lang w:eastAsia="en-IN" w:bidi="hi-IN"/>
                <w14:ligatures w14:val="none"/>
              </w:rPr>
            </w:pPr>
            <w:r w:rsidRPr="00C20DCB">
              <w:rPr>
                <w:rFonts w:eastAsia="Times New Roman" w:cs="Times New Roman"/>
                <w:kern w:val="0"/>
                <w:lang w:eastAsia="en-IN" w:bidi="hi-IN"/>
                <w14:ligatures w14:val="none"/>
              </w:rPr>
              <w:t>EU AI Act — High-Risk Systems (Annex III)</w:t>
            </w:r>
          </w:p>
        </w:tc>
        <w:tc>
          <w:tcPr>
            <w:tcW w:w="0" w:type="auto"/>
            <w:vAlign w:val="center"/>
            <w:hideMark/>
          </w:tcPr>
          <w:p w14:paraId="4DD4EAC9" w14:textId="77777777" w:rsidR="00C20DCB" w:rsidRPr="00C20DCB" w:rsidRDefault="00C20DCB" w:rsidP="00CD7AE3">
            <w:pPr>
              <w:spacing w:before="240"/>
              <w:jc w:val="center"/>
              <w:rPr>
                <w:rFonts w:eastAsia="Times New Roman" w:cs="Times New Roman"/>
                <w:kern w:val="0"/>
                <w:lang w:eastAsia="en-IN" w:bidi="hi-IN"/>
                <w14:ligatures w14:val="none"/>
              </w:rPr>
            </w:pPr>
            <w:r w:rsidRPr="00C20DCB">
              <w:rPr>
                <w:rFonts w:eastAsia="Times New Roman" w:cs="Times New Roman"/>
                <w:kern w:val="0"/>
                <w:lang w:eastAsia="en-IN" w:bidi="hi-IN"/>
                <w14:ligatures w14:val="none"/>
              </w:rPr>
              <w:t>Effective August 2, 2026 (may extend to December 2027)</w:t>
            </w:r>
          </w:p>
        </w:tc>
        <w:tc>
          <w:tcPr>
            <w:tcW w:w="0" w:type="auto"/>
            <w:vAlign w:val="center"/>
            <w:hideMark/>
          </w:tcPr>
          <w:p w14:paraId="7C3FF3E3" w14:textId="77777777" w:rsidR="00C20DCB" w:rsidRPr="00C20DCB" w:rsidRDefault="00C20DCB" w:rsidP="00CD7AE3">
            <w:pPr>
              <w:spacing w:before="240"/>
              <w:jc w:val="center"/>
              <w:rPr>
                <w:rFonts w:eastAsia="Times New Roman" w:cs="Times New Roman"/>
                <w:kern w:val="0"/>
                <w:lang w:eastAsia="en-IN" w:bidi="hi-IN"/>
                <w14:ligatures w14:val="none"/>
              </w:rPr>
            </w:pPr>
            <w:r w:rsidRPr="00C20DCB">
              <w:rPr>
                <w:rFonts w:eastAsia="Times New Roman" w:cs="Times New Roman"/>
                <w:kern w:val="0"/>
                <w:lang w:eastAsia="en-IN" w:bidi="hi-IN"/>
                <w14:ligatures w14:val="none"/>
              </w:rPr>
              <w:t>May require new Tier 2 conditions or updates to existing ones</w:t>
            </w:r>
          </w:p>
        </w:tc>
      </w:tr>
      <w:tr w:rsidR="00C20DCB" w:rsidRPr="00C20DCB" w14:paraId="747EC494" w14:textId="77777777" w:rsidTr="00C65753">
        <w:tc>
          <w:tcPr>
            <w:tcW w:w="0" w:type="auto"/>
            <w:vAlign w:val="center"/>
            <w:hideMark/>
          </w:tcPr>
          <w:p w14:paraId="06D477DB" w14:textId="77777777" w:rsidR="00C20DCB" w:rsidRPr="00C20DCB" w:rsidRDefault="00C20DCB" w:rsidP="00CD7AE3">
            <w:pPr>
              <w:spacing w:before="240"/>
              <w:jc w:val="center"/>
              <w:rPr>
                <w:rFonts w:eastAsia="Times New Roman" w:cs="Times New Roman"/>
                <w:kern w:val="0"/>
                <w:lang w:eastAsia="en-IN" w:bidi="hi-IN"/>
                <w14:ligatures w14:val="none"/>
              </w:rPr>
            </w:pPr>
            <w:r w:rsidRPr="00C20DCB">
              <w:rPr>
                <w:rFonts w:eastAsia="Times New Roman" w:cs="Times New Roman"/>
                <w:kern w:val="0"/>
                <w:lang w:eastAsia="en-IN" w:bidi="hi-IN"/>
                <w14:ligatures w14:val="none"/>
              </w:rPr>
              <w:t>Colorado AI Act (SB24-205)</w:t>
            </w:r>
          </w:p>
        </w:tc>
        <w:tc>
          <w:tcPr>
            <w:tcW w:w="0" w:type="auto"/>
            <w:vAlign w:val="center"/>
            <w:hideMark/>
          </w:tcPr>
          <w:p w14:paraId="2006BEEA" w14:textId="77777777" w:rsidR="00C20DCB" w:rsidRPr="00C20DCB" w:rsidRDefault="00C20DCB" w:rsidP="00CD7AE3">
            <w:pPr>
              <w:spacing w:before="240"/>
              <w:jc w:val="center"/>
              <w:rPr>
                <w:rFonts w:eastAsia="Times New Roman" w:cs="Times New Roman"/>
                <w:kern w:val="0"/>
                <w:lang w:eastAsia="en-IN" w:bidi="hi-IN"/>
                <w14:ligatures w14:val="none"/>
              </w:rPr>
            </w:pPr>
            <w:r w:rsidRPr="00C20DCB">
              <w:rPr>
                <w:rFonts w:eastAsia="Times New Roman" w:cs="Times New Roman"/>
                <w:kern w:val="0"/>
                <w:lang w:eastAsia="en-IN" w:bidi="hi-IN"/>
                <w14:ligatures w14:val="none"/>
              </w:rPr>
              <w:t>Effective June 30, 2026</w:t>
            </w:r>
          </w:p>
        </w:tc>
        <w:tc>
          <w:tcPr>
            <w:tcW w:w="0" w:type="auto"/>
            <w:vAlign w:val="center"/>
            <w:hideMark/>
          </w:tcPr>
          <w:p w14:paraId="3DD6CCE2" w14:textId="77777777" w:rsidR="00C20DCB" w:rsidRPr="00C20DCB" w:rsidRDefault="00C20DCB" w:rsidP="00CD7AE3">
            <w:pPr>
              <w:spacing w:before="240"/>
              <w:jc w:val="center"/>
              <w:rPr>
                <w:rFonts w:eastAsia="Times New Roman" w:cs="Times New Roman"/>
                <w:kern w:val="0"/>
                <w:lang w:eastAsia="en-IN" w:bidi="hi-IN"/>
                <w14:ligatures w14:val="none"/>
              </w:rPr>
            </w:pPr>
            <w:r w:rsidRPr="00C20DCB">
              <w:rPr>
                <w:rFonts w:eastAsia="Times New Roman" w:cs="Times New Roman"/>
                <w:kern w:val="0"/>
                <w:lang w:eastAsia="en-IN" w:bidi="hi-IN"/>
                <w14:ligatures w14:val="none"/>
              </w:rPr>
              <w:t>Reinforces §3.4 employment conditions; may require updates</w:t>
            </w:r>
          </w:p>
        </w:tc>
      </w:tr>
      <w:tr w:rsidR="00C20DCB" w:rsidRPr="00C20DCB" w14:paraId="713F40B2" w14:textId="77777777" w:rsidTr="00C65753">
        <w:tc>
          <w:tcPr>
            <w:tcW w:w="0" w:type="auto"/>
            <w:vAlign w:val="center"/>
            <w:hideMark/>
          </w:tcPr>
          <w:p w14:paraId="3E4850BC" w14:textId="77777777" w:rsidR="00C20DCB" w:rsidRPr="00C20DCB" w:rsidRDefault="00C20DCB" w:rsidP="00CD7AE3">
            <w:pPr>
              <w:spacing w:before="240"/>
              <w:jc w:val="center"/>
              <w:rPr>
                <w:rFonts w:eastAsia="Times New Roman" w:cs="Times New Roman"/>
                <w:kern w:val="0"/>
                <w:lang w:eastAsia="en-IN" w:bidi="hi-IN"/>
                <w14:ligatures w14:val="none"/>
              </w:rPr>
            </w:pPr>
            <w:r w:rsidRPr="00C20DCB">
              <w:rPr>
                <w:rFonts w:eastAsia="Times New Roman" w:cs="Times New Roman"/>
                <w:kern w:val="0"/>
                <w:lang w:eastAsia="en-IN" w:bidi="hi-IN"/>
                <w14:ligatures w14:val="none"/>
              </w:rPr>
              <w:lastRenderedPageBreak/>
              <w:t>No FAKES Act (federal)</w:t>
            </w:r>
          </w:p>
        </w:tc>
        <w:tc>
          <w:tcPr>
            <w:tcW w:w="0" w:type="auto"/>
            <w:vAlign w:val="center"/>
            <w:hideMark/>
          </w:tcPr>
          <w:p w14:paraId="774E1695" w14:textId="77777777" w:rsidR="00C20DCB" w:rsidRPr="00C20DCB" w:rsidRDefault="00C20DCB" w:rsidP="00CD7AE3">
            <w:pPr>
              <w:spacing w:before="240"/>
              <w:jc w:val="center"/>
              <w:rPr>
                <w:rFonts w:eastAsia="Times New Roman" w:cs="Times New Roman"/>
                <w:kern w:val="0"/>
                <w:lang w:eastAsia="en-IN" w:bidi="hi-IN"/>
                <w14:ligatures w14:val="none"/>
              </w:rPr>
            </w:pPr>
            <w:r w:rsidRPr="00C20DCB">
              <w:rPr>
                <w:rFonts w:eastAsia="Times New Roman" w:cs="Times New Roman"/>
                <w:kern w:val="0"/>
                <w:lang w:eastAsia="en-IN" w:bidi="hi-IN"/>
                <w14:ligatures w14:val="none"/>
              </w:rPr>
              <w:t>Pending</w:t>
            </w:r>
          </w:p>
        </w:tc>
        <w:tc>
          <w:tcPr>
            <w:tcW w:w="0" w:type="auto"/>
            <w:vAlign w:val="center"/>
            <w:hideMark/>
          </w:tcPr>
          <w:p w14:paraId="09C54D9D" w14:textId="77777777" w:rsidR="00C20DCB" w:rsidRPr="00C20DCB" w:rsidRDefault="00C20DCB" w:rsidP="00CD7AE3">
            <w:pPr>
              <w:spacing w:before="240"/>
              <w:jc w:val="center"/>
              <w:rPr>
                <w:rFonts w:eastAsia="Times New Roman" w:cs="Times New Roman"/>
                <w:kern w:val="0"/>
                <w:lang w:eastAsia="en-IN" w:bidi="hi-IN"/>
                <w14:ligatures w14:val="none"/>
              </w:rPr>
            </w:pPr>
            <w:r w:rsidRPr="00C20DCB">
              <w:rPr>
                <w:rFonts w:eastAsia="Times New Roman" w:cs="Times New Roman"/>
                <w:kern w:val="0"/>
                <w:lang w:eastAsia="en-IN" w:bidi="hi-IN"/>
                <w14:ligatures w14:val="none"/>
              </w:rPr>
              <w:t>Would strengthen §2.2 deepfake prohibitions with federal basis</w:t>
            </w:r>
          </w:p>
        </w:tc>
      </w:tr>
      <w:tr w:rsidR="00C20DCB" w:rsidRPr="00C20DCB" w14:paraId="67A7F65F" w14:textId="77777777" w:rsidTr="00C65753">
        <w:tc>
          <w:tcPr>
            <w:tcW w:w="0" w:type="auto"/>
            <w:vAlign w:val="center"/>
            <w:hideMark/>
          </w:tcPr>
          <w:p w14:paraId="22A1E381" w14:textId="77777777" w:rsidR="00C20DCB" w:rsidRPr="00C20DCB" w:rsidRDefault="00C20DCB" w:rsidP="00CD7AE3">
            <w:pPr>
              <w:spacing w:before="240"/>
              <w:jc w:val="center"/>
              <w:rPr>
                <w:rFonts w:eastAsia="Times New Roman" w:cs="Times New Roman"/>
                <w:kern w:val="0"/>
                <w:lang w:eastAsia="en-IN" w:bidi="hi-IN"/>
                <w14:ligatures w14:val="none"/>
              </w:rPr>
            </w:pPr>
            <w:r w:rsidRPr="00C20DCB">
              <w:rPr>
                <w:rFonts w:eastAsia="Times New Roman" w:cs="Times New Roman"/>
                <w:kern w:val="0"/>
                <w:lang w:eastAsia="en-IN" w:bidi="hi-IN"/>
                <w14:ligatures w14:val="none"/>
              </w:rPr>
              <w:t xml:space="preserve">California SB 942 (AI content </w:t>
            </w:r>
            <w:proofErr w:type="spellStart"/>
            <w:r w:rsidRPr="00C20DCB">
              <w:rPr>
                <w:rFonts w:eastAsia="Times New Roman" w:cs="Times New Roman"/>
                <w:kern w:val="0"/>
                <w:lang w:eastAsia="en-IN" w:bidi="hi-IN"/>
                <w14:ligatures w14:val="none"/>
              </w:rPr>
              <w:t>labeling</w:t>
            </w:r>
            <w:proofErr w:type="spellEnd"/>
            <w:r w:rsidRPr="00C20DCB">
              <w:rPr>
                <w:rFonts w:eastAsia="Times New Roman" w:cs="Times New Roman"/>
                <w:kern w:val="0"/>
                <w:lang w:eastAsia="en-IN" w:bidi="hi-IN"/>
                <w14:ligatures w14:val="none"/>
              </w:rPr>
              <w:t>)</w:t>
            </w:r>
          </w:p>
        </w:tc>
        <w:tc>
          <w:tcPr>
            <w:tcW w:w="0" w:type="auto"/>
            <w:vAlign w:val="center"/>
            <w:hideMark/>
          </w:tcPr>
          <w:p w14:paraId="37A182A3" w14:textId="77777777" w:rsidR="00C20DCB" w:rsidRPr="00C20DCB" w:rsidRDefault="00C20DCB" w:rsidP="00CD7AE3">
            <w:pPr>
              <w:spacing w:before="240"/>
              <w:jc w:val="center"/>
              <w:rPr>
                <w:rFonts w:eastAsia="Times New Roman" w:cs="Times New Roman"/>
                <w:kern w:val="0"/>
                <w:lang w:eastAsia="en-IN" w:bidi="hi-IN"/>
                <w14:ligatures w14:val="none"/>
              </w:rPr>
            </w:pPr>
            <w:r w:rsidRPr="00C20DCB">
              <w:rPr>
                <w:rFonts w:eastAsia="Times New Roman" w:cs="Times New Roman"/>
                <w:kern w:val="0"/>
                <w:lang w:eastAsia="en-IN" w:bidi="hi-IN"/>
                <w14:ligatures w14:val="none"/>
              </w:rPr>
              <w:t>Effective August 2, 2026</w:t>
            </w:r>
          </w:p>
        </w:tc>
        <w:tc>
          <w:tcPr>
            <w:tcW w:w="0" w:type="auto"/>
            <w:vAlign w:val="center"/>
            <w:hideMark/>
          </w:tcPr>
          <w:p w14:paraId="4A1D7896" w14:textId="77777777" w:rsidR="00C20DCB" w:rsidRPr="00C20DCB" w:rsidRDefault="00C20DCB" w:rsidP="00CD7AE3">
            <w:pPr>
              <w:spacing w:before="240"/>
              <w:jc w:val="center"/>
              <w:rPr>
                <w:rFonts w:eastAsia="Times New Roman" w:cs="Times New Roman"/>
                <w:kern w:val="0"/>
                <w:lang w:eastAsia="en-IN" w:bidi="hi-IN"/>
                <w14:ligatures w14:val="none"/>
              </w:rPr>
            </w:pPr>
            <w:r w:rsidRPr="00C20DCB">
              <w:rPr>
                <w:rFonts w:eastAsia="Times New Roman" w:cs="Times New Roman"/>
                <w:kern w:val="0"/>
                <w:lang w:eastAsia="en-IN" w:bidi="hi-IN"/>
                <w14:ligatures w14:val="none"/>
              </w:rPr>
              <w:t xml:space="preserve">May reinforce watermark preservation; connect to </w:t>
            </w:r>
            <w:proofErr w:type="spellStart"/>
            <w:r w:rsidRPr="00C20DCB">
              <w:rPr>
                <w:rFonts w:eastAsia="Times New Roman" w:cs="Times New Roman"/>
                <w:kern w:val="0"/>
                <w:lang w:eastAsia="en-IN" w:bidi="hi-IN"/>
                <w14:ligatures w14:val="none"/>
              </w:rPr>
              <w:t>ToS</w:t>
            </w:r>
            <w:proofErr w:type="spellEnd"/>
            <w:r w:rsidRPr="00C20DCB">
              <w:rPr>
                <w:rFonts w:eastAsia="Times New Roman" w:cs="Times New Roman"/>
                <w:kern w:val="0"/>
                <w:lang w:eastAsia="en-IN" w:bidi="hi-IN"/>
                <w14:ligatures w14:val="none"/>
              </w:rPr>
              <w:t xml:space="preserve"> §4.1(b)</w:t>
            </w:r>
          </w:p>
        </w:tc>
      </w:tr>
      <w:tr w:rsidR="00C20DCB" w:rsidRPr="00C20DCB" w14:paraId="75D32E89" w14:textId="77777777" w:rsidTr="00C65753">
        <w:tc>
          <w:tcPr>
            <w:tcW w:w="0" w:type="auto"/>
            <w:vAlign w:val="center"/>
            <w:hideMark/>
          </w:tcPr>
          <w:p w14:paraId="31A37939" w14:textId="77777777" w:rsidR="00C20DCB" w:rsidRPr="00C20DCB" w:rsidRDefault="00C20DCB" w:rsidP="00CD7AE3">
            <w:pPr>
              <w:spacing w:before="240"/>
              <w:jc w:val="center"/>
              <w:rPr>
                <w:rFonts w:eastAsia="Times New Roman" w:cs="Times New Roman"/>
                <w:kern w:val="0"/>
                <w:lang w:eastAsia="en-IN" w:bidi="hi-IN"/>
                <w14:ligatures w14:val="none"/>
              </w:rPr>
            </w:pPr>
            <w:r w:rsidRPr="00C20DCB">
              <w:rPr>
                <w:rFonts w:eastAsia="Times New Roman" w:cs="Times New Roman"/>
                <w:kern w:val="0"/>
                <w:lang w:eastAsia="en-IN" w:bidi="hi-IN"/>
                <w14:ligatures w14:val="none"/>
              </w:rPr>
              <w:t>EU Product Liability Directive (revised 2024)</w:t>
            </w:r>
          </w:p>
        </w:tc>
        <w:tc>
          <w:tcPr>
            <w:tcW w:w="0" w:type="auto"/>
            <w:vAlign w:val="center"/>
            <w:hideMark/>
          </w:tcPr>
          <w:p w14:paraId="676E49F5" w14:textId="77777777" w:rsidR="00C20DCB" w:rsidRPr="00C20DCB" w:rsidRDefault="00C20DCB" w:rsidP="00CD7AE3">
            <w:pPr>
              <w:spacing w:before="240"/>
              <w:jc w:val="center"/>
              <w:rPr>
                <w:rFonts w:eastAsia="Times New Roman" w:cs="Times New Roman"/>
                <w:kern w:val="0"/>
                <w:lang w:eastAsia="en-IN" w:bidi="hi-IN"/>
                <w14:ligatures w14:val="none"/>
              </w:rPr>
            </w:pPr>
            <w:r w:rsidRPr="00C20DCB">
              <w:rPr>
                <w:rFonts w:eastAsia="Times New Roman" w:cs="Times New Roman"/>
                <w:kern w:val="0"/>
                <w:lang w:eastAsia="en-IN" w:bidi="hi-IN"/>
                <w14:ligatures w14:val="none"/>
              </w:rPr>
              <w:t>Member state implementation by December 2026</w:t>
            </w:r>
          </w:p>
        </w:tc>
        <w:tc>
          <w:tcPr>
            <w:tcW w:w="0" w:type="auto"/>
            <w:vAlign w:val="center"/>
            <w:hideMark/>
          </w:tcPr>
          <w:p w14:paraId="0D183C6F" w14:textId="77777777" w:rsidR="00C20DCB" w:rsidRPr="00C20DCB" w:rsidRDefault="00C20DCB" w:rsidP="00CD7AE3">
            <w:pPr>
              <w:spacing w:before="240"/>
              <w:jc w:val="center"/>
              <w:rPr>
                <w:rFonts w:eastAsia="Times New Roman" w:cs="Times New Roman"/>
                <w:kern w:val="0"/>
                <w:lang w:eastAsia="en-IN" w:bidi="hi-IN"/>
                <w14:ligatures w14:val="none"/>
              </w:rPr>
            </w:pPr>
            <w:r w:rsidRPr="00C20DCB">
              <w:rPr>
                <w:rFonts w:eastAsia="Times New Roman" w:cs="Times New Roman"/>
                <w:kern w:val="0"/>
                <w:lang w:eastAsia="en-IN" w:bidi="hi-IN"/>
                <w14:ligatures w14:val="none"/>
              </w:rPr>
              <w:t xml:space="preserve">If AI classified as "product," changes Service classification analysis in </w:t>
            </w:r>
            <w:proofErr w:type="spellStart"/>
            <w:r w:rsidRPr="00C20DCB">
              <w:rPr>
                <w:rFonts w:eastAsia="Times New Roman" w:cs="Times New Roman"/>
                <w:kern w:val="0"/>
                <w:lang w:eastAsia="en-IN" w:bidi="hi-IN"/>
                <w14:ligatures w14:val="none"/>
              </w:rPr>
              <w:t>ToS</w:t>
            </w:r>
            <w:proofErr w:type="spellEnd"/>
            <w:r w:rsidRPr="00C20DCB">
              <w:rPr>
                <w:rFonts w:eastAsia="Times New Roman" w:cs="Times New Roman"/>
                <w:kern w:val="0"/>
                <w:lang w:eastAsia="en-IN" w:bidi="hi-IN"/>
                <w14:ligatures w14:val="none"/>
              </w:rPr>
              <w:t xml:space="preserve"> §1.14</w:t>
            </w:r>
          </w:p>
        </w:tc>
      </w:tr>
      <w:tr w:rsidR="00C20DCB" w:rsidRPr="00C20DCB" w14:paraId="033B66CB" w14:textId="77777777" w:rsidTr="00C65753">
        <w:tc>
          <w:tcPr>
            <w:tcW w:w="0" w:type="auto"/>
            <w:vAlign w:val="center"/>
            <w:hideMark/>
          </w:tcPr>
          <w:p w14:paraId="41AD3129" w14:textId="77777777" w:rsidR="00C20DCB" w:rsidRPr="00C20DCB" w:rsidRDefault="00C20DCB" w:rsidP="00CD7AE3">
            <w:pPr>
              <w:spacing w:before="240"/>
              <w:jc w:val="center"/>
              <w:rPr>
                <w:rFonts w:eastAsia="Times New Roman" w:cs="Times New Roman"/>
                <w:kern w:val="0"/>
                <w:lang w:eastAsia="en-IN" w:bidi="hi-IN"/>
                <w14:ligatures w14:val="none"/>
              </w:rPr>
            </w:pPr>
            <w:r w:rsidRPr="00C20DCB">
              <w:rPr>
                <w:rFonts w:eastAsia="Times New Roman" w:cs="Times New Roman"/>
                <w:kern w:val="0"/>
                <w:lang w:eastAsia="en-IN" w:bidi="hi-IN"/>
                <w14:ligatures w14:val="none"/>
              </w:rPr>
              <w:t>SEC CETU enforcement</w:t>
            </w:r>
          </w:p>
        </w:tc>
        <w:tc>
          <w:tcPr>
            <w:tcW w:w="0" w:type="auto"/>
            <w:vAlign w:val="center"/>
            <w:hideMark/>
          </w:tcPr>
          <w:p w14:paraId="2C43C13F" w14:textId="77777777" w:rsidR="00C20DCB" w:rsidRPr="00C20DCB" w:rsidRDefault="00C20DCB" w:rsidP="00CD7AE3">
            <w:pPr>
              <w:spacing w:before="240"/>
              <w:jc w:val="center"/>
              <w:rPr>
                <w:rFonts w:eastAsia="Times New Roman" w:cs="Times New Roman"/>
                <w:kern w:val="0"/>
                <w:lang w:eastAsia="en-IN" w:bidi="hi-IN"/>
                <w14:ligatures w14:val="none"/>
              </w:rPr>
            </w:pPr>
            <w:r w:rsidRPr="00C20DCB">
              <w:rPr>
                <w:rFonts w:eastAsia="Times New Roman" w:cs="Times New Roman"/>
                <w:kern w:val="0"/>
                <w:lang w:eastAsia="en-IN" w:bidi="hi-IN"/>
                <w14:ligatures w14:val="none"/>
              </w:rPr>
              <w:t>Ongoing FY2026</w:t>
            </w:r>
          </w:p>
        </w:tc>
        <w:tc>
          <w:tcPr>
            <w:tcW w:w="0" w:type="auto"/>
            <w:vAlign w:val="center"/>
            <w:hideMark/>
          </w:tcPr>
          <w:p w14:paraId="3E594F13" w14:textId="77777777" w:rsidR="00C20DCB" w:rsidRPr="00C20DCB" w:rsidRDefault="00C20DCB" w:rsidP="00CD7AE3">
            <w:pPr>
              <w:spacing w:before="240"/>
              <w:jc w:val="center"/>
              <w:rPr>
                <w:rFonts w:eastAsia="Times New Roman" w:cs="Times New Roman"/>
                <w:kern w:val="0"/>
                <w:lang w:eastAsia="en-IN" w:bidi="hi-IN"/>
                <w14:ligatures w14:val="none"/>
              </w:rPr>
            </w:pPr>
            <w:r w:rsidRPr="00C20DCB">
              <w:rPr>
                <w:rFonts w:eastAsia="Times New Roman" w:cs="Times New Roman"/>
                <w:kern w:val="0"/>
                <w:lang w:eastAsia="en-IN" w:bidi="hi-IN"/>
                <w14:ligatures w14:val="none"/>
              </w:rPr>
              <w:t>New precedent may affect §2.8 AI washing scope</w:t>
            </w:r>
          </w:p>
        </w:tc>
      </w:tr>
      <w:tr w:rsidR="00C20DCB" w:rsidRPr="00C20DCB" w14:paraId="70C01046" w14:textId="77777777" w:rsidTr="00C65753">
        <w:tc>
          <w:tcPr>
            <w:tcW w:w="0" w:type="auto"/>
            <w:vAlign w:val="center"/>
            <w:hideMark/>
          </w:tcPr>
          <w:p w14:paraId="18E339E3" w14:textId="77777777" w:rsidR="00C20DCB" w:rsidRPr="00C20DCB" w:rsidRDefault="00C20DCB" w:rsidP="00CD7AE3">
            <w:pPr>
              <w:spacing w:before="240"/>
              <w:jc w:val="center"/>
              <w:rPr>
                <w:rFonts w:eastAsia="Times New Roman" w:cs="Times New Roman"/>
                <w:kern w:val="0"/>
                <w:lang w:eastAsia="en-IN" w:bidi="hi-IN"/>
                <w14:ligatures w14:val="none"/>
              </w:rPr>
            </w:pPr>
            <w:r w:rsidRPr="00C20DCB">
              <w:rPr>
                <w:rFonts w:eastAsia="Times New Roman" w:cs="Times New Roman"/>
                <w:kern w:val="0"/>
                <w:lang w:eastAsia="en-IN" w:bidi="hi-IN"/>
                <w14:ligatures w14:val="none"/>
              </w:rPr>
              <w:t>Trump EO — National AI Policy Framework (December 2025)</w:t>
            </w:r>
          </w:p>
        </w:tc>
        <w:tc>
          <w:tcPr>
            <w:tcW w:w="0" w:type="auto"/>
            <w:vAlign w:val="center"/>
            <w:hideMark/>
          </w:tcPr>
          <w:p w14:paraId="60307F86" w14:textId="77777777" w:rsidR="00C20DCB" w:rsidRPr="00C20DCB" w:rsidRDefault="00C20DCB" w:rsidP="00CD7AE3">
            <w:pPr>
              <w:spacing w:before="240"/>
              <w:jc w:val="center"/>
              <w:rPr>
                <w:rFonts w:eastAsia="Times New Roman" w:cs="Times New Roman"/>
                <w:kern w:val="0"/>
                <w:lang w:eastAsia="en-IN" w:bidi="hi-IN"/>
                <w14:ligatures w14:val="none"/>
              </w:rPr>
            </w:pPr>
            <w:r w:rsidRPr="00C20DCB">
              <w:rPr>
                <w:rFonts w:eastAsia="Times New Roman" w:cs="Times New Roman"/>
                <w:kern w:val="0"/>
                <w:lang w:eastAsia="en-IN" w:bidi="hi-IN"/>
                <w14:ligatures w14:val="none"/>
              </w:rPr>
              <w:t>Active</w:t>
            </w:r>
          </w:p>
        </w:tc>
        <w:tc>
          <w:tcPr>
            <w:tcW w:w="0" w:type="auto"/>
            <w:vAlign w:val="center"/>
            <w:hideMark/>
          </w:tcPr>
          <w:p w14:paraId="3F992227" w14:textId="77777777" w:rsidR="00C20DCB" w:rsidRPr="00C20DCB" w:rsidRDefault="00C20DCB" w:rsidP="00CD7AE3">
            <w:pPr>
              <w:spacing w:before="240"/>
              <w:jc w:val="center"/>
              <w:rPr>
                <w:rFonts w:eastAsia="Times New Roman" w:cs="Times New Roman"/>
                <w:kern w:val="0"/>
                <w:lang w:eastAsia="en-IN" w:bidi="hi-IN"/>
                <w14:ligatures w14:val="none"/>
              </w:rPr>
            </w:pPr>
            <w:r w:rsidRPr="00C20DCB">
              <w:rPr>
                <w:rFonts w:eastAsia="Times New Roman" w:cs="Times New Roman"/>
                <w:kern w:val="0"/>
                <w:lang w:eastAsia="en-IN" w:bidi="hi-IN"/>
                <w14:ligatures w14:val="none"/>
              </w:rPr>
              <w:t xml:space="preserve">Signals potential federal </w:t>
            </w:r>
            <w:proofErr w:type="spellStart"/>
            <w:r w:rsidRPr="00C20DCB">
              <w:rPr>
                <w:rFonts w:eastAsia="Times New Roman" w:cs="Times New Roman"/>
                <w:kern w:val="0"/>
                <w:lang w:eastAsia="en-IN" w:bidi="hi-IN"/>
                <w14:ligatures w14:val="none"/>
              </w:rPr>
              <w:t>preemption</w:t>
            </w:r>
            <w:proofErr w:type="spellEnd"/>
            <w:r w:rsidRPr="00C20DCB">
              <w:rPr>
                <w:rFonts w:eastAsia="Times New Roman" w:cs="Times New Roman"/>
                <w:kern w:val="0"/>
                <w:lang w:eastAsia="en-IN" w:bidi="hi-IN"/>
                <w14:ligatures w14:val="none"/>
              </w:rPr>
              <w:t xml:space="preserve"> of state AI laws; monitor for conflicts</w:t>
            </w:r>
          </w:p>
        </w:tc>
      </w:tr>
    </w:tbl>
    <w:p w14:paraId="2F4C2820" w14:textId="77777777" w:rsidR="00BA2BBD" w:rsidRDefault="00BA2BBD" w:rsidP="00C46E67">
      <w:pPr>
        <w:sectPr w:rsidR="00BA2BBD" w:rsidSect="00CE11DC">
          <w:footerReference w:type="default" r:id="rId10"/>
          <w:pgSz w:w="11906" w:h="16838" w:code="9"/>
          <w:pgMar w:top="1440" w:right="1440" w:bottom="1440" w:left="1797" w:header="709" w:footer="709" w:gutter="0"/>
          <w:cols w:space="708"/>
          <w:docGrid w:linePitch="360"/>
        </w:sectPr>
      </w:pPr>
    </w:p>
    <w:p w14:paraId="5C7ABBB5" w14:textId="09FCD360" w:rsidR="00C46E67" w:rsidRDefault="000D6CB4" w:rsidP="000D6CB4">
      <w:pPr>
        <w:pStyle w:val="Heading7"/>
      </w:pPr>
      <w:r w:rsidRPr="000D6CB4">
        <w:lastRenderedPageBreak/>
        <w:t>COMPREHENSIVE CATEGORIZATION &amp; INJECTION MATRIX</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4"/>
        <w:gridCol w:w="4378"/>
        <w:gridCol w:w="1492"/>
        <w:gridCol w:w="1767"/>
        <w:gridCol w:w="1692"/>
        <w:gridCol w:w="3055"/>
      </w:tblGrid>
      <w:tr w:rsidR="00C2320C" w:rsidRPr="00C2320C" w14:paraId="6CA30353" w14:textId="77777777" w:rsidTr="00C2320C">
        <w:tc>
          <w:tcPr>
            <w:tcW w:w="0" w:type="auto"/>
            <w:vAlign w:val="center"/>
            <w:hideMark/>
          </w:tcPr>
          <w:p w14:paraId="3E2998E1" w14:textId="77777777" w:rsidR="00C2320C" w:rsidRPr="00C2320C" w:rsidRDefault="00C2320C" w:rsidP="00C2320C">
            <w:pPr>
              <w:jc w:val="center"/>
            </w:pPr>
            <w:r w:rsidRPr="00C2320C">
              <w:rPr>
                <w:b/>
                <w:bCs/>
              </w:rPr>
              <w:t>Section / Sub-Clause</w:t>
            </w:r>
          </w:p>
        </w:tc>
        <w:tc>
          <w:tcPr>
            <w:tcW w:w="0" w:type="auto"/>
            <w:vAlign w:val="center"/>
            <w:hideMark/>
          </w:tcPr>
          <w:p w14:paraId="5CDABD36" w14:textId="77777777" w:rsidR="00C2320C" w:rsidRPr="00C2320C" w:rsidRDefault="00C2320C" w:rsidP="00C2320C">
            <w:pPr>
              <w:jc w:val="center"/>
            </w:pPr>
            <w:r w:rsidRPr="00C2320C">
              <w:rPr>
                <w:b/>
                <w:bCs/>
              </w:rPr>
              <w:t>Description / Micro-Purpose</w:t>
            </w:r>
          </w:p>
        </w:tc>
        <w:tc>
          <w:tcPr>
            <w:tcW w:w="0" w:type="auto"/>
            <w:vAlign w:val="center"/>
            <w:hideMark/>
          </w:tcPr>
          <w:p w14:paraId="4E99B9C7" w14:textId="77777777" w:rsidR="00C2320C" w:rsidRPr="00C2320C" w:rsidRDefault="00C2320C" w:rsidP="00C2320C">
            <w:pPr>
              <w:jc w:val="center"/>
            </w:pPr>
            <w:r w:rsidRPr="00C2320C">
              <w:rPr>
                <w:b/>
                <w:bCs/>
              </w:rPr>
              <w:t>GENERAL (Base AUP)</w:t>
            </w:r>
          </w:p>
        </w:tc>
        <w:tc>
          <w:tcPr>
            <w:tcW w:w="0" w:type="auto"/>
            <w:vAlign w:val="center"/>
            <w:hideMark/>
          </w:tcPr>
          <w:p w14:paraId="7A78D61D" w14:textId="77777777" w:rsidR="00C2320C" w:rsidRPr="00C2320C" w:rsidRDefault="00C2320C" w:rsidP="00C2320C">
            <w:pPr>
              <w:jc w:val="center"/>
            </w:pPr>
            <w:r w:rsidRPr="00C2320C">
              <w:rPr>
                <w:b/>
                <w:bCs/>
              </w:rPr>
              <w:t>EXT 6 (External Risk / Gap)</w:t>
            </w:r>
          </w:p>
        </w:tc>
        <w:tc>
          <w:tcPr>
            <w:tcW w:w="0" w:type="auto"/>
            <w:vAlign w:val="center"/>
            <w:hideMark/>
          </w:tcPr>
          <w:p w14:paraId="08BB1A0A" w14:textId="77777777" w:rsidR="00C2320C" w:rsidRPr="00C2320C" w:rsidRDefault="00C2320C" w:rsidP="00C2320C">
            <w:pPr>
              <w:jc w:val="center"/>
            </w:pPr>
            <w:r w:rsidRPr="00C2320C">
              <w:rPr>
                <w:b/>
                <w:bCs/>
              </w:rPr>
              <w:t>INT 10 (Specific Profile Trigger)</w:t>
            </w:r>
          </w:p>
        </w:tc>
        <w:tc>
          <w:tcPr>
            <w:tcW w:w="0" w:type="auto"/>
            <w:vAlign w:val="center"/>
            <w:hideMark/>
          </w:tcPr>
          <w:p w14:paraId="0CE29CB8" w14:textId="77777777" w:rsidR="00C2320C" w:rsidRPr="00C2320C" w:rsidRDefault="00C2320C" w:rsidP="00C2320C">
            <w:pPr>
              <w:jc w:val="center"/>
            </w:pPr>
            <w:r w:rsidRPr="00C2320C">
              <w:rPr>
                <w:b/>
                <w:bCs/>
              </w:rPr>
              <w:t>Qualified Review Assembly / Conditional Logic</w:t>
            </w:r>
          </w:p>
        </w:tc>
      </w:tr>
      <w:tr w:rsidR="00C2320C" w:rsidRPr="00C2320C" w14:paraId="2E61F496" w14:textId="77777777" w:rsidTr="00C2320C">
        <w:tc>
          <w:tcPr>
            <w:tcW w:w="0" w:type="auto"/>
            <w:vAlign w:val="center"/>
            <w:hideMark/>
          </w:tcPr>
          <w:p w14:paraId="44C3881B" w14:textId="77777777" w:rsidR="00C2320C" w:rsidRPr="00C2320C" w:rsidRDefault="00C2320C" w:rsidP="00C2320C">
            <w:pPr>
              <w:jc w:val="center"/>
            </w:pPr>
            <w:r w:rsidRPr="00C2320C">
              <w:rPr>
                <w:b/>
                <w:bCs/>
              </w:rPr>
              <w:t>Section 1: Scope</w:t>
            </w:r>
          </w:p>
        </w:tc>
        <w:tc>
          <w:tcPr>
            <w:tcW w:w="0" w:type="auto"/>
            <w:vAlign w:val="center"/>
            <w:hideMark/>
          </w:tcPr>
          <w:p w14:paraId="1C493E84" w14:textId="77777777" w:rsidR="00C2320C" w:rsidRPr="00C2320C" w:rsidRDefault="00C2320C" w:rsidP="00C2320C">
            <w:pPr>
              <w:jc w:val="center"/>
            </w:pPr>
            <w:r w:rsidRPr="00C2320C">
              <w:t>Covers AUP definition, Who Must Comply, Defined Terms, and Consequence Framework.</w:t>
            </w:r>
          </w:p>
        </w:tc>
        <w:tc>
          <w:tcPr>
            <w:tcW w:w="0" w:type="auto"/>
            <w:vAlign w:val="center"/>
            <w:hideMark/>
          </w:tcPr>
          <w:p w14:paraId="40F0051A" w14:textId="77777777" w:rsidR="00C2320C" w:rsidRPr="00C2320C" w:rsidRDefault="00C2320C" w:rsidP="00C2320C">
            <w:pPr>
              <w:jc w:val="center"/>
            </w:pPr>
            <w:r w:rsidRPr="00C2320C">
              <w:t>Yes</w:t>
            </w:r>
          </w:p>
        </w:tc>
        <w:tc>
          <w:tcPr>
            <w:tcW w:w="0" w:type="auto"/>
            <w:vAlign w:val="center"/>
            <w:hideMark/>
          </w:tcPr>
          <w:p w14:paraId="5300844C" w14:textId="77777777" w:rsidR="00C2320C" w:rsidRPr="00C2320C" w:rsidRDefault="00C2320C" w:rsidP="00C2320C">
            <w:pPr>
              <w:jc w:val="center"/>
            </w:pPr>
            <w:r w:rsidRPr="00C2320C">
              <w:t>Contract Formation</w:t>
            </w:r>
          </w:p>
        </w:tc>
        <w:tc>
          <w:tcPr>
            <w:tcW w:w="0" w:type="auto"/>
            <w:vAlign w:val="center"/>
            <w:hideMark/>
          </w:tcPr>
          <w:p w14:paraId="55E026E2" w14:textId="77777777" w:rsidR="00C2320C" w:rsidRPr="00C2320C" w:rsidRDefault="00C2320C" w:rsidP="00C2320C">
            <w:pPr>
              <w:jc w:val="center"/>
            </w:pPr>
            <w:r w:rsidRPr="00C2320C">
              <w:t>-</w:t>
            </w:r>
          </w:p>
        </w:tc>
        <w:tc>
          <w:tcPr>
            <w:tcW w:w="0" w:type="auto"/>
            <w:vAlign w:val="center"/>
            <w:hideMark/>
          </w:tcPr>
          <w:p w14:paraId="13408CB0" w14:textId="77777777" w:rsidR="00C2320C" w:rsidRPr="00C2320C" w:rsidRDefault="00C2320C" w:rsidP="00C2320C">
            <w:pPr>
              <w:jc w:val="center"/>
            </w:pPr>
            <w:r w:rsidRPr="00C2320C">
              <w:t>-</w:t>
            </w:r>
          </w:p>
        </w:tc>
      </w:tr>
      <w:tr w:rsidR="00C2320C" w:rsidRPr="00C2320C" w14:paraId="49E88BA0" w14:textId="77777777" w:rsidTr="00C2320C">
        <w:tc>
          <w:tcPr>
            <w:tcW w:w="0" w:type="auto"/>
            <w:vAlign w:val="center"/>
            <w:hideMark/>
          </w:tcPr>
          <w:p w14:paraId="7EF0DE41" w14:textId="77777777" w:rsidR="00C2320C" w:rsidRPr="00C2320C" w:rsidRDefault="00C2320C" w:rsidP="00C2320C">
            <w:pPr>
              <w:jc w:val="center"/>
            </w:pPr>
            <w:r w:rsidRPr="00C2320C">
              <w:rPr>
                <w:b/>
                <w:bCs/>
              </w:rPr>
              <w:t>§ 2.1 Illegal Content</w:t>
            </w:r>
          </w:p>
        </w:tc>
        <w:tc>
          <w:tcPr>
            <w:tcW w:w="0" w:type="auto"/>
            <w:vAlign w:val="center"/>
            <w:hideMark/>
          </w:tcPr>
          <w:p w14:paraId="798B538E" w14:textId="77777777" w:rsidR="00C2320C" w:rsidRPr="00C2320C" w:rsidRDefault="00C2320C" w:rsidP="00C2320C">
            <w:pPr>
              <w:jc w:val="center"/>
            </w:pPr>
            <w:r w:rsidRPr="00C2320C">
              <w:t>(a) Fraud/Phishing; (b) Human trafficking; (c) Self-harm/Suicide; (d) Targeted harassment/Doxing.</w:t>
            </w:r>
          </w:p>
        </w:tc>
        <w:tc>
          <w:tcPr>
            <w:tcW w:w="0" w:type="auto"/>
            <w:vAlign w:val="center"/>
            <w:hideMark/>
          </w:tcPr>
          <w:p w14:paraId="711156CF" w14:textId="77777777" w:rsidR="00C2320C" w:rsidRPr="00C2320C" w:rsidRDefault="00C2320C" w:rsidP="00C2320C">
            <w:pPr>
              <w:jc w:val="center"/>
            </w:pPr>
            <w:r w:rsidRPr="00C2320C">
              <w:t>Yes</w:t>
            </w:r>
          </w:p>
        </w:tc>
        <w:tc>
          <w:tcPr>
            <w:tcW w:w="0" w:type="auto"/>
            <w:vAlign w:val="center"/>
            <w:hideMark/>
          </w:tcPr>
          <w:p w14:paraId="413C3684" w14:textId="77777777" w:rsidR="00C2320C" w:rsidRPr="00C2320C" w:rsidRDefault="00C2320C" w:rsidP="00C2320C">
            <w:pPr>
              <w:jc w:val="center"/>
            </w:pPr>
            <w:r w:rsidRPr="00C2320C">
              <w:t>End-User Misuse / FTC Act §5</w:t>
            </w:r>
          </w:p>
        </w:tc>
        <w:tc>
          <w:tcPr>
            <w:tcW w:w="0" w:type="auto"/>
            <w:vAlign w:val="center"/>
            <w:hideMark/>
          </w:tcPr>
          <w:p w14:paraId="3E042E69" w14:textId="77777777" w:rsidR="00C2320C" w:rsidRPr="00C2320C" w:rsidRDefault="00C2320C" w:rsidP="00C2320C">
            <w:pPr>
              <w:jc w:val="center"/>
            </w:pPr>
            <w:r w:rsidRPr="00C2320C">
              <w:t>-</w:t>
            </w:r>
          </w:p>
        </w:tc>
        <w:tc>
          <w:tcPr>
            <w:tcW w:w="0" w:type="auto"/>
            <w:vAlign w:val="center"/>
            <w:hideMark/>
          </w:tcPr>
          <w:p w14:paraId="41753E6C" w14:textId="77777777" w:rsidR="00C2320C" w:rsidRPr="00C2320C" w:rsidRDefault="00C2320C" w:rsidP="00C2320C">
            <w:pPr>
              <w:jc w:val="center"/>
            </w:pPr>
            <w:r w:rsidRPr="00C2320C">
              <w:t>-</w:t>
            </w:r>
          </w:p>
        </w:tc>
      </w:tr>
      <w:tr w:rsidR="00C2320C" w:rsidRPr="00C2320C" w14:paraId="4C7A8BDF" w14:textId="77777777" w:rsidTr="00C2320C">
        <w:tc>
          <w:tcPr>
            <w:tcW w:w="0" w:type="auto"/>
            <w:vAlign w:val="center"/>
            <w:hideMark/>
          </w:tcPr>
          <w:p w14:paraId="79416385" w14:textId="77777777" w:rsidR="00C2320C" w:rsidRPr="00C2320C" w:rsidRDefault="00C2320C" w:rsidP="00C2320C">
            <w:pPr>
              <w:jc w:val="center"/>
            </w:pPr>
            <w:r w:rsidRPr="00C2320C">
              <w:rPr>
                <w:b/>
                <w:bCs/>
              </w:rPr>
              <w:t>§ 2.2 Synthetic Media</w:t>
            </w:r>
          </w:p>
        </w:tc>
        <w:tc>
          <w:tcPr>
            <w:tcW w:w="0" w:type="auto"/>
            <w:vAlign w:val="center"/>
            <w:hideMark/>
          </w:tcPr>
          <w:p w14:paraId="5C93E2D2" w14:textId="77777777" w:rsidR="00C2320C" w:rsidRPr="00C2320C" w:rsidRDefault="00C2320C" w:rsidP="00C2320C">
            <w:pPr>
              <w:jc w:val="center"/>
            </w:pPr>
            <w:r w:rsidRPr="00C2320C">
              <w:t>(a) Political manipulation/Falsified speeches; (b) Financial fraud/Voice clones; (c) Non-consensual intimate imagery (NCII).</w:t>
            </w:r>
          </w:p>
        </w:tc>
        <w:tc>
          <w:tcPr>
            <w:tcW w:w="0" w:type="auto"/>
            <w:vAlign w:val="center"/>
            <w:hideMark/>
          </w:tcPr>
          <w:p w14:paraId="307175B8" w14:textId="77777777" w:rsidR="00C2320C" w:rsidRPr="00C2320C" w:rsidRDefault="00C2320C" w:rsidP="00C2320C">
            <w:pPr>
              <w:jc w:val="center"/>
            </w:pPr>
            <w:r w:rsidRPr="00C2320C">
              <w:t>Yes</w:t>
            </w:r>
          </w:p>
        </w:tc>
        <w:tc>
          <w:tcPr>
            <w:tcW w:w="0" w:type="auto"/>
            <w:vAlign w:val="center"/>
            <w:hideMark/>
          </w:tcPr>
          <w:p w14:paraId="0BBDEF1C" w14:textId="77777777" w:rsidR="00C2320C" w:rsidRPr="00C2320C" w:rsidRDefault="00C2320C" w:rsidP="00C2320C">
            <w:pPr>
              <w:jc w:val="center"/>
            </w:pPr>
            <w:r w:rsidRPr="00C2320C">
              <w:t>Platform Immunity (No FAKES Act)</w:t>
            </w:r>
          </w:p>
        </w:tc>
        <w:tc>
          <w:tcPr>
            <w:tcW w:w="0" w:type="auto"/>
            <w:vAlign w:val="center"/>
            <w:hideMark/>
          </w:tcPr>
          <w:p w14:paraId="108AC1CB" w14:textId="77777777" w:rsidR="00C2320C" w:rsidRPr="00C2320C" w:rsidRDefault="00C2320C" w:rsidP="00C2320C">
            <w:pPr>
              <w:jc w:val="center"/>
            </w:pPr>
            <w:r w:rsidRPr="00C2320C">
              <w:rPr>
                <w:b/>
                <w:bCs/>
              </w:rPr>
              <w:t>The Creators</w:t>
            </w:r>
          </w:p>
        </w:tc>
        <w:tc>
          <w:tcPr>
            <w:tcW w:w="0" w:type="auto"/>
            <w:vAlign w:val="center"/>
            <w:hideMark/>
          </w:tcPr>
          <w:p w14:paraId="36393A33" w14:textId="77777777" w:rsidR="00C2320C" w:rsidRPr="00C2320C" w:rsidRDefault="00C2320C" w:rsidP="00C2320C">
            <w:pPr>
              <w:jc w:val="center"/>
            </w:pPr>
            <w:r w:rsidRPr="00C2320C">
              <w:t>-</w:t>
            </w:r>
          </w:p>
        </w:tc>
      </w:tr>
      <w:tr w:rsidR="00C2320C" w:rsidRPr="00C2320C" w14:paraId="17DE7FBC" w14:textId="77777777" w:rsidTr="00C2320C">
        <w:tc>
          <w:tcPr>
            <w:tcW w:w="0" w:type="auto"/>
            <w:vAlign w:val="center"/>
            <w:hideMark/>
          </w:tcPr>
          <w:p w14:paraId="1454BF95" w14:textId="77777777" w:rsidR="00C2320C" w:rsidRPr="00C2320C" w:rsidRDefault="00C2320C" w:rsidP="00C2320C">
            <w:pPr>
              <w:jc w:val="center"/>
            </w:pPr>
            <w:r w:rsidRPr="00C2320C">
              <w:rPr>
                <w:b/>
                <w:bCs/>
              </w:rPr>
              <w:t xml:space="preserve">§ 2.3 Election </w:t>
            </w:r>
            <w:proofErr w:type="spellStart"/>
            <w:r w:rsidRPr="00C2320C">
              <w:rPr>
                <w:b/>
                <w:bCs/>
              </w:rPr>
              <w:t>Interf</w:t>
            </w:r>
            <w:proofErr w:type="spellEnd"/>
            <w:r w:rsidRPr="00C2320C">
              <w:rPr>
                <w:b/>
                <w:bCs/>
              </w:rPr>
              <w:t>.</w:t>
            </w:r>
          </w:p>
        </w:tc>
        <w:tc>
          <w:tcPr>
            <w:tcW w:w="0" w:type="auto"/>
            <w:vAlign w:val="center"/>
            <w:hideMark/>
          </w:tcPr>
          <w:p w14:paraId="12467B3E" w14:textId="77777777" w:rsidR="00C2320C" w:rsidRPr="00C2320C" w:rsidRDefault="00C2320C" w:rsidP="00C2320C">
            <w:pPr>
              <w:jc w:val="center"/>
            </w:pPr>
            <w:r w:rsidRPr="00C2320C">
              <w:t>(a) Voter suppression; (b) Official impersonation; (c) Fabricated polling; (d) Micro-targeted psychological disinformation.</w:t>
            </w:r>
          </w:p>
        </w:tc>
        <w:tc>
          <w:tcPr>
            <w:tcW w:w="0" w:type="auto"/>
            <w:vAlign w:val="center"/>
            <w:hideMark/>
          </w:tcPr>
          <w:p w14:paraId="34F2B145" w14:textId="77777777" w:rsidR="00C2320C" w:rsidRPr="00C2320C" w:rsidRDefault="00C2320C" w:rsidP="00C2320C">
            <w:pPr>
              <w:jc w:val="center"/>
            </w:pPr>
            <w:r w:rsidRPr="00C2320C">
              <w:t>Yes</w:t>
            </w:r>
          </w:p>
        </w:tc>
        <w:tc>
          <w:tcPr>
            <w:tcW w:w="0" w:type="auto"/>
            <w:vAlign w:val="center"/>
            <w:hideMark/>
          </w:tcPr>
          <w:p w14:paraId="5D87834C" w14:textId="77777777" w:rsidR="00C2320C" w:rsidRPr="00C2320C" w:rsidRDefault="00C2320C" w:rsidP="00C2320C">
            <w:pPr>
              <w:jc w:val="center"/>
            </w:pPr>
            <w:r w:rsidRPr="00C2320C">
              <w:t>End-User Misuse (52 U.S.C. §20511)</w:t>
            </w:r>
          </w:p>
        </w:tc>
        <w:tc>
          <w:tcPr>
            <w:tcW w:w="0" w:type="auto"/>
            <w:vAlign w:val="center"/>
            <w:hideMark/>
          </w:tcPr>
          <w:p w14:paraId="32C4F5A5" w14:textId="77777777" w:rsidR="00C2320C" w:rsidRPr="00C2320C" w:rsidRDefault="00C2320C" w:rsidP="00C2320C">
            <w:pPr>
              <w:jc w:val="center"/>
            </w:pPr>
            <w:r w:rsidRPr="00C2320C">
              <w:rPr>
                <w:b/>
                <w:bCs/>
              </w:rPr>
              <w:t>The Creators</w:t>
            </w:r>
          </w:p>
        </w:tc>
        <w:tc>
          <w:tcPr>
            <w:tcW w:w="0" w:type="auto"/>
            <w:vAlign w:val="center"/>
            <w:hideMark/>
          </w:tcPr>
          <w:p w14:paraId="49107828" w14:textId="77777777" w:rsidR="00C2320C" w:rsidRPr="00C2320C" w:rsidRDefault="00C2320C" w:rsidP="00C2320C">
            <w:pPr>
              <w:jc w:val="center"/>
            </w:pPr>
            <w:r w:rsidRPr="00C2320C">
              <w:t>-</w:t>
            </w:r>
          </w:p>
        </w:tc>
      </w:tr>
      <w:tr w:rsidR="00C2320C" w:rsidRPr="00C2320C" w14:paraId="75EA2F6F" w14:textId="77777777" w:rsidTr="00C2320C">
        <w:tc>
          <w:tcPr>
            <w:tcW w:w="0" w:type="auto"/>
            <w:vAlign w:val="center"/>
            <w:hideMark/>
          </w:tcPr>
          <w:p w14:paraId="4DD703AC" w14:textId="77777777" w:rsidR="00C2320C" w:rsidRPr="00C2320C" w:rsidRDefault="00C2320C" w:rsidP="00C2320C">
            <w:pPr>
              <w:jc w:val="center"/>
            </w:pPr>
            <w:r w:rsidRPr="00C2320C">
              <w:rPr>
                <w:b/>
                <w:bCs/>
              </w:rPr>
              <w:t>§ 2.4 Auto. Weapons</w:t>
            </w:r>
          </w:p>
        </w:tc>
        <w:tc>
          <w:tcPr>
            <w:tcW w:w="0" w:type="auto"/>
            <w:vAlign w:val="center"/>
            <w:hideMark/>
          </w:tcPr>
          <w:p w14:paraId="4CB4B60D" w14:textId="77777777" w:rsidR="00C2320C" w:rsidRPr="00C2320C" w:rsidRDefault="00C2320C" w:rsidP="00C2320C">
            <w:pPr>
              <w:jc w:val="center"/>
            </w:pPr>
            <w:r w:rsidRPr="00C2320C">
              <w:t>(a) Autonomous weapons systems; (b) Kill-chain decision support without human oversight.</w:t>
            </w:r>
          </w:p>
        </w:tc>
        <w:tc>
          <w:tcPr>
            <w:tcW w:w="0" w:type="auto"/>
            <w:vAlign w:val="center"/>
            <w:hideMark/>
          </w:tcPr>
          <w:p w14:paraId="4BB8DF06" w14:textId="77777777" w:rsidR="00C2320C" w:rsidRPr="00C2320C" w:rsidRDefault="00C2320C" w:rsidP="00C2320C">
            <w:pPr>
              <w:jc w:val="center"/>
            </w:pPr>
            <w:r w:rsidRPr="00C2320C">
              <w:t>Yes</w:t>
            </w:r>
          </w:p>
        </w:tc>
        <w:tc>
          <w:tcPr>
            <w:tcW w:w="0" w:type="auto"/>
            <w:vAlign w:val="center"/>
            <w:hideMark/>
          </w:tcPr>
          <w:p w14:paraId="0E50BBE7" w14:textId="77777777" w:rsidR="00C2320C" w:rsidRPr="00C2320C" w:rsidRDefault="00C2320C" w:rsidP="00C2320C">
            <w:pPr>
              <w:jc w:val="center"/>
            </w:pPr>
            <w:r w:rsidRPr="00C2320C">
              <w:t>-</w:t>
            </w:r>
          </w:p>
        </w:tc>
        <w:tc>
          <w:tcPr>
            <w:tcW w:w="0" w:type="auto"/>
            <w:vAlign w:val="center"/>
            <w:hideMark/>
          </w:tcPr>
          <w:p w14:paraId="4A4554C6" w14:textId="77777777" w:rsidR="00C2320C" w:rsidRPr="00C2320C" w:rsidRDefault="00C2320C" w:rsidP="00C2320C">
            <w:pPr>
              <w:jc w:val="center"/>
            </w:pPr>
            <w:r w:rsidRPr="00C2320C">
              <w:rPr>
                <w:b/>
                <w:bCs/>
              </w:rPr>
              <w:t>The Movers / Doers</w:t>
            </w:r>
          </w:p>
        </w:tc>
        <w:tc>
          <w:tcPr>
            <w:tcW w:w="0" w:type="auto"/>
            <w:vAlign w:val="center"/>
            <w:hideMark/>
          </w:tcPr>
          <w:p w14:paraId="60D2112F" w14:textId="77777777" w:rsidR="00C2320C" w:rsidRPr="00C2320C" w:rsidRDefault="00C2320C" w:rsidP="00C2320C">
            <w:pPr>
              <w:jc w:val="center"/>
            </w:pPr>
            <w:r w:rsidRPr="00C2320C">
              <w:t>-</w:t>
            </w:r>
          </w:p>
        </w:tc>
      </w:tr>
      <w:tr w:rsidR="00C2320C" w:rsidRPr="00C2320C" w14:paraId="36CAFF61" w14:textId="77777777" w:rsidTr="00C2320C">
        <w:tc>
          <w:tcPr>
            <w:tcW w:w="0" w:type="auto"/>
            <w:vAlign w:val="center"/>
            <w:hideMark/>
          </w:tcPr>
          <w:p w14:paraId="342A9CBA" w14:textId="77777777" w:rsidR="00C2320C" w:rsidRPr="00C2320C" w:rsidRDefault="00C2320C" w:rsidP="00C2320C">
            <w:pPr>
              <w:jc w:val="center"/>
            </w:pPr>
            <w:r w:rsidRPr="00C2320C">
              <w:rPr>
                <w:b/>
                <w:bCs/>
              </w:rPr>
              <w:t>§ 2.5 Surveillance</w:t>
            </w:r>
          </w:p>
        </w:tc>
        <w:tc>
          <w:tcPr>
            <w:tcW w:w="0" w:type="auto"/>
            <w:vAlign w:val="center"/>
            <w:hideMark/>
          </w:tcPr>
          <w:p w14:paraId="61CB5885" w14:textId="77777777" w:rsidR="00C2320C" w:rsidRPr="00C2320C" w:rsidRDefault="00C2320C" w:rsidP="00C2320C">
            <w:pPr>
              <w:jc w:val="center"/>
            </w:pPr>
            <w:r w:rsidRPr="00C2320C">
              <w:t>(a) Social scoring; (b) Untargeted mass surveillance; (c) Real-time remote biometric ID.</w:t>
            </w:r>
          </w:p>
        </w:tc>
        <w:tc>
          <w:tcPr>
            <w:tcW w:w="0" w:type="auto"/>
            <w:vAlign w:val="center"/>
            <w:hideMark/>
          </w:tcPr>
          <w:p w14:paraId="510FD50F" w14:textId="77777777" w:rsidR="00C2320C" w:rsidRPr="00C2320C" w:rsidRDefault="00C2320C" w:rsidP="00C2320C">
            <w:pPr>
              <w:jc w:val="center"/>
            </w:pPr>
            <w:r w:rsidRPr="00C2320C">
              <w:t>Yes</w:t>
            </w:r>
          </w:p>
        </w:tc>
        <w:tc>
          <w:tcPr>
            <w:tcW w:w="0" w:type="auto"/>
            <w:vAlign w:val="center"/>
            <w:hideMark/>
          </w:tcPr>
          <w:p w14:paraId="676D8C1E" w14:textId="77777777" w:rsidR="00C2320C" w:rsidRPr="00C2320C" w:rsidRDefault="00C2320C" w:rsidP="00C2320C">
            <w:pPr>
              <w:jc w:val="center"/>
            </w:pPr>
            <w:r w:rsidRPr="00C2320C">
              <w:t>EU AI Act Art. 5 (Prohibited)</w:t>
            </w:r>
          </w:p>
        </w:tc>
        <w:tc>
          <w:tcPr>
            <w:tcW w:w="0" w:type="auto"/>
            <w:vAlign w:val="center"/>
            <w:hideMark/>
          </w:tcPr>
          <w:p w14:paraId="70A55BC6" w14:textId="77777777" w:rsidR="00C2320C" w:rsidRPr="00C2320C" w:rsidRDefault="00C2320C" w:rsidP="00C2320C">
            <w:pPr>
              <w:jc w:val="center"/>
            </w:pPr>
            <w:r w:rsidRPr="00C2320C">
              <w:rPr>
                <w:b/>
                <w:bCs/>
              </w:rPr>
              <w:t>The Judges / Translators</w:t>
            </w:r>
          </w:p>
        </w:tc>
        <w:tc>
          <w:tcPr>
            <w:tcW w:w="0" w:type="auto"/>
            <w:vAlign w:val="center"/>
            <w:hideMark/>
          </w:tcPr>
          <w:p w14:paraId="12BEA4F5" w14:textId="77777777" w:rsidR="00C2320C" w:rsidRPr="00C2320C" w:rsidRDefault="00C2320C" w:rsidP="00C2320C">
            <w:pPr>
              <w:jc w:val="center"/>
            </w:pPr>
            <w:r w:rsidRPr="00C2320C">
              <w:t>-</w:t>
            </w:r>
          </w:p>
        </w:tc>
      </w:tr>
      <w:tr w:rsidR="00C2320C" w:rsidRPr="00C2320C" w14:paraId="7260DD50" w14:textId="77777777" w:rsidTr="00C2320C">
        <w:tc>
          <w:tcPr>
            <w:tcW w:w="0" w:type="auto"/>
            <w:vAlign w:val="center"/>
            <w:hideMark/>
          </w:tcPr>
          <w:p w14:paraId="24B404CE" w14:textId="77777777" w:rsidR="00C2320C" w:rsidRPr="00C2320C" w:rsidRDefault="00C2320C" w:rsidP="00C2320C">
            <w:pPr>
              <w:jc w:val="center"/>
            </w:pPr>
            <w:r w:rsidRPr="00C2320C">
              <w:rPr>
                <w:b/>
                <w:bCs/>
              </w:rPr>
              <w:lastRenderedPageBreak/>
              <w:t>§ 2.6 Minors</w:t>
            </w:r>
          </w:p>
        </w:tc>
        <w:tc>
          <w:tcPr>
            <w:tcW w:w="0" w:type="auto"/>
            <w:vAlign w:val="center"/>
            <w:hideMark/>
          </w:tcPr>
          <w:p w14:paraId="29292123" w14:textId="77777777" w:rsidR="00C2320C" w:rsidRPr="00C2320C" w:rsidRDefault="00C2320C" w:rsidP="00C2320C">
            <w:pPr>
              <w:jc w:val="center"/>
            </w:pPr>
            <w:r w:rsidRPr="00C2320C">
              <w:t>(a) Sexual/romantic content involving minors; (b) Grooming, manipulation, or emotional isolation.</w:t>
            </w:r>
          </w:p>
        </w:tc>
        <w:tc>
          <w:tcPr>
            <w:tcW w:w="0" w:type="auto"/>
            <w:vAlign w:val="center"/>
            <w:hideMark/>
          </w:tcPr>
          <w:p w14:paraId="29E90E70" w14:textId="77777777" w:rsidR="00C2320C" w:rsidRPr="00C2320C" w:rsidRDefault="00C2320C" w:rsidP="00C2320C">
            <w:pPr>
              <w:jc w:val="center"/>
            </w:pPr>
            <w:r w:rsidRPr="00C2320C">
              <w:t>Yes</w:t>
            </w:r>
          </w:p>
        </w:tc>
        <w:tc>
          <w:tcPr>
            <w:tcW w:w="0" w:type="auto"/>
            <w:vAlign w:val="center"/>
            <w:hideMark/>
          </w:tcPr>
          <w:p w14:paraId="6CDBA68B" w14:textId="77777777" w:rsidR="00C2320C" w:rsidRPr="00C2320C" w:rsidRDefault="00C2320C" w:rsidP="00C2320C">
            <w:pPr>
              <w:jc w:val="center"/>
            </w:pPr>
            <w:r w:rsidRPr="00C2320C">
              <w:t>End-User Misuse</w:t>
            </w:r>
          </w:p>
        </w:tc>
        <w:tc>
          <w:tcPr>
            <w:tcW w:w="0" w:type="auto"/>
            <w:vAlign w:val="center"/>
            <w:hideMark/>
          </w:tcPr>
          <w:p w14:paraId="419103C1" w14:textId="77777777" w:rsidR="00C2320C" w:rsidRPr="00C2320C" w:rsidRDefault="00C2320C" w:rsidP="00C2320C">
            <w:pPr>
              <w:jc w:val="center"/>
            </w:pPr>
            <w:r w:rsidRPr="00C2320C">
              <w:rPr>
                <w:b/>
                <w:bCs/>
              </w:rPr>
              <w:t>The Companions</w:t>
            </w:r>
          </w:p>
        </w:tc>
        <w:tc>
          <w:tcPr>
            <w:tcW w:w="0" w:type="auto"/>
            <w:vAlign w:val="center"/>
            <w:hideMark/>
          </w:tcPr>
          <w:p w14:paraId="7349D442" w14:textId="77777777" w:rsidR="00C2320C" w:rsidRPr="00C2320C" w:rsidRDefault="00C2320C" w:rsidP="00C2320C">
            <w:pPr>
              <w:jc w:val="center"/>
            </w:pPr>
            <w:r w:rsidRPr="00C2320C">
              <w:t>-</w:t>
            </w:r>
          </w:p>
        </w:tc>
      </w:tr>
      <w:tr w:rsidR="00C2320C" w:rsidRPr="00C2320C" w14:paraId="53383C9E" w14:textId="77777777" w:rsidTr="00C2320C">
        <w:tc>
          <w:tcPr>
            <w:tcW w:w="0" w:type="auto"/>
            <w:vAlign w:val="center"/>
            <w:hideMark/>
          </w:tcPr>
          <w:p w14:paraId="0917314A" w14:textId="77777777" w:rsidR="00C2320C" w:rsidRPr="00C2320C" w:rsidRDefault="00C2320C" w:rsidP="00C2320C">
            <w:pPr>
              <w:jc w:val="center"/>
            </w:pPr>
            <w:r w:rsidRPr="00C2320C">
              <w:rPr>
                <w:b/>
                <w:bCs/>
              </w:rPr>
              <w:t>§ 2.7 Evidence Fab.</w:t>
            </w:r>
          </w:p>
        </w:tc>
        <w:tc>
          <w:tcPr>
            <w:tcW w:w="0" w:type="auto"/>
            <w:vAlign w:val="center"/>
            <w:hideMark/>
          </w:tcPr>
          <w:p w14:paraId="59CA94A9" w14:textId="77777777" w:rsidR="00C2320C" w:rsidRPr="00C2320C" w:rsidRDefault="00C2320C" w:rsidP="00C2320C">
            <w:pPr>
              <w:jc w:val="center"/>
            </w:pPr>
            <w:r w:rsidRPr="00C2320C">
              <w:t>(a) Submitting AI output to courts without human review; (b) Fabricated citations; (c) Fake AI expert reports.</w:t>
            </w:r>
          </w:p>
        </w:tc>
        <w:tc>
          <w:tcPr>
            <w:tcW w:w="0" w:type="auto"/>
            <w:vAlign w:val="center"/>
            <w:hideMark/>
          </w:tcPr>
          <w:p w14:paraId="4BB5FAC0" w14:textId="77777777" w:rsidR="00C2320C" w:rsidRPr="00C2320C" w:rsidRDefault="00C2320C" w:rsidP="00C2320C">
            <w:pPr>
              <w:jc w:val="center"/>
            </w:pPr>
            <w:r w:rsidRPr="00C2320C">
              <w:t>Yes</w:t>
            </w:r>
          </w:p>
        </w:tc>
        <w:tc>
          <w:tcPr>
            <w:tcW w:w="0" w:type="auto"/>
            <w:vAlign w:val="center"/>
            <w:hideMark/>
          </w:tcPr>
          <w:p w14:paraId="1F616C0C" w14:textId="77777777" w:rsidR="00C2320C" w:rsidRPr="00C2320C" w:rsidRDefault="00C2320C" w:rsidP="00C2320C">
            <w:pPr>
              <w:jc w:val="center"/>
            </w:pPr>
            <w:r w:rsidRPr="00C2320C">
              <w:t>AI Output Liability (Mata v. Avianca)</w:t>
            </w:r>
          </w:p>
        </w:tc>
        <w:tc>
          <w:tcPr>
            <w:tcW w:w="0" w:type="auto"/>
            <w:vAlign w:val="center"/>
            <w:hideMark/>
          </w:tcPr>
          <w:p w14:paraId="777AC918" w14:textId="77777777" w:rsidR="00C2320C" w:rsidRPr="00C2320C" w:rsidRDefault="00C2320C" w:rsidP="00C2320C">
            <w:pPr>
              <w:jc w:val="center"/>
            </w:pPr>
            <w:r w:rsidRPr="00C2320C">
              <w:rPr>
                <w:b/>
                <w:bCs/>
              </w:rPr>
              <w:t>The Creators / Judges</w:t>
            </w:r>
          </w:p>
        </w:tc>
        <w:tc>
          <w:tcPr>
            <w:tcW w:w="0" w:type="auto"/>
            <w:vAlign w:val="center"/>
            <w:hideMark/>
          </w:tcPr>
          <w:p w14:paraId="3C819B86" w14:textId="77777777" w:rsidR="00C2320C" w:rsidRPr="00C2320C" w:rsidRDefault="00C2320C" w:rsidP="00C2320C">
            <w:pPr>
              <w:jc w:val="center"/>
            </w:pPr>
            <w:r w:rsidRPr="00C2320C">
              <w:t>-</w:t>
            </w:r>
          </w:p>
        </w:tc>
      </w:tr>
      <w:tr w:rsidR="00C2320C" w:rsidRPr="00C2320C" w14:paraId="134D293E" w14:textId="77777777" w:rsidTr="00C2320C">
        <w:tc>
          <w:tcPr>
            <w:tcW w:w="0" w:type="auto"/>
            <w:vAlign w:val="center"/>
            <w:hideMark/>
          </w:tcPr>
          <w:p w14:paraId="2F7A6A8B" w14:textId="77777777" w:rsidR="00C2320C" w:rsidRPr="00C2320C" w:rsidRDefault="00C2320C" w:rsidP="00C2320C">
            <w:pPr>
              <w:jc w:val="center"/>
            </w:pPr>
            <w:r w:rsidRPr="00C2320C">
              <w:rPr>
                <w:b/>
                <w:bCs/>
              </w:rPr>
              <w:t>§ 2.8 AI Washing</w:t>
            </w:r>
          </w:p>
        </w:tc>
        <w:tc>
          <w:tcPr>
            <w:tcW w:w="0" w:type="auto"/>
            <w:vAlign w:val="center"/>
            <w:hideMark/>
          </w:tcPr>
          <w:p w14:paraId="0656149E" w14:textId="77777777" w:rsidR="00C2320C" w:rsidRPr="00C2320C" w:rsidRDefault="00C2320C" w:rsidP="00C2320C">
            <w:pPr>
              <w:jc w:val="center"/>
            </w:pPr>
            <w:r w:rsidRPr="00C2320C">
              <w:t>(a) Misrepresenting capabilities to investors; (b) Concealing human intervention; (c) Unsupported accuracy claims.</w:t>
            </w:r>
          </w:p>
        </w:tc>
        <w:tc>
          <w:tcPr>
            <w:tcW w:w="0" w:type="auto"/>
            <w:vAlign w:val="center"/>
            <w:hideMark/>
          </w:tcPr>
          <w:p w14:paraId="2F6194C4" w14:textId="77777777" w:rsidR="00C2320C" w:rsidRPr="00C2320C" w:rsidRDefault="00C2320C" w:rsidP="00C2320C">
            <w:pPr>
              <w:jc w:val="center"/>
            </w:pPr>
            <w:r w:rsidRPr="00C2320C">
              <w:t>Yes</w:t>
            </w:r>
          </w:p>
        </w:tc>
        <w:tc>
          <w:tcPr>
            <w:tcW w:w="0" w:type="auto"/>
            <w:vAlign w:val="center"/>
            <w:hideMark/>
          </w:tcPr>
          <w:p w14:paraId="4D94F2DA" w14:textId="77777777" w:rsidR="00C2320C" w:rsidRPr="00C2320C" w:rsidRDefault="00C2320C" w:rsidP="00C2320C">
            <w:pPr>
              <w:jc w:val="center"/>
            </w:pPr>
            <w:r w:rsidRPr="00C2320C">
              <w:t>Transparency (SEC Enforcement)</w:t>
            </w:r>
          </w:p>
        </w:tc>
        <w:tc>
          <w:tcPr>
            <w:tcW w:w="0" w:type="auto"/>
            <w:vAlign w:val="center"/>
            <w:hideMark/>
          </w:tcPr>
          <w:p w14:paraId="66357241" w14:textId="77777777" w:rsidR="00C2320C" w:rsidRPr="00C2320C" w:rsidRDefault="00C2320C" w:rsidP="00C2320C">
            <w:pPr>
              <w:jc w:val="center"/>
            </w:pPr>
            <w:r w:rsidRPr="00C2320C">
              <w:rPr>
                <w:b/>
                <w:bCs/>
              </w:rPr>
              <w:t>The Optimizers</w:t>
            </w:r>
          </w:p>
        </w:tc>
        <w:tc>
          <w:tcPr>
            <w:tcW w:w="0" w:type="auto"/>
            <w:vAlign w:val="center"/>
            <w:hideMark/>
          </w:tcPr>
          <w:p w14:paraId="2B6D1862" w14:textId="77777777" w:rsidR="00C2320C" w:rsidRPr="00C2320C" w:rsidRDefault="00C2320C" w:rsidP="00C2320C">
            <w:pPr>
              <w:jc w:val="center"/>
            </w:pPr>
            <w:r w:rsidRPr="00C2320C">
              <w:t>-</w:t>
            </w:r>
          </w:p>
        </w:tc>
      </w:tr>
      <w:tr w:rsidR="00C2320C" w:rsidRPr="00C2320C" w14:paraId="667D8CB7" w14:textId="77777777" w:rsidTr="00C2320C">
        <w:tc>
          <w:tcPr>
            <w:tcW w:w="0" w:type="auto"/>
            <w:vAlign w:val="center"/>
            <w:hideMark/>
          </w:tcPr>
          <w:p w14:paraId="1233E77F" w14:textId="77777777" w:rsidR="00C2320C" w:rsidRPr="00C2320C" w:rsidRDefault="00C2320C" w:rsidP="00C2320C">
            <w:pPr>
              <w:jc w:val="center"/>
            </w:pPr>
            <w:r w:rsidRPr="00C2320C">
              <w:rPr>
                <w:b/>
                <w:bCs/>
              </w:rPr>
              <w:t>§ 2.9 Algo. Collusion</w:t>
            </w:r>
          </w:p>
        </w:tc>
        <w:tc>
          <w:tcPr>
            <w:tcW w:w="0" w:type="auto"/>
            <w:vAlign w:val="center"/>
            <w:hideMark/>
          </w:tcPr>
          <w:p w14:paraId="6C44C0E9" w14:textId="77777777" w:rsidR="00C2320C" w:rsidRPr="00C2320C" w:rsidRDefault="00C2320C" w:rsidP="00C2320C">
            <w:pPr>
              <w:jc w:val="center"/>
            </w:pPr>
            <w:r w:rsidRPr="00C2320C">
              <w:t>(a) Price coordination via API; (b) Common pricing algorithms coercing competitors.</w:t>
            </w:r>
          </w:p>
        </w:tc>
        <w:tc>
          <w:tcPr>
            <w:tcW w:w="0" w:type="auto"/>
            <w:vAlign w:val="center"/>
            <w:hideMark/>
          </w:tcPr>
          <w:p w14:paraId="24A99951" w14:textId="77777777" w:rsidR="00C2320C" w:rsidRPr="00C2320C" w:rsidRDefault="00C2320C" w:rsidP="00C2320C">
            <w:pPr>
              <w:jc w:val="center"/>
            </w:pPr>
            <w:r w:rsidRPr="00C2320C">
              <w:t>Yes</w:t>
            </w:r>
          </w:p>
        </w:tc>
        <w:tc>
          <w:tcPr>
            <w:tcW w:w="0" w:type="auto"/>
            <w:vAlign w:val="center"/>
            <w:hideMark/>
          </w:tcPr>
          <w:p w14:paraId="196B76D8" w14:textId="77777777" w:rsidR="00C2320C" w:rsidRPr="00C2320C" w:rsidRDefault="00C2320C" w:rsidP="00C2320C">
            <w:pPr>
              <w:jc w:val="center"/>
            </w:pPr>
            <w:r w:rsidRPr="00C2320C">
              <w:t>Platform Immunity (Antitrust)</w:t>
            </w:r>
          </w:p>
        </w:tc>
        <w:tc>
          <w:tcPr>
            <w:tcW w:w="0" w:type="auto"/>
            <w:vAlign w:val="center"/>
            <w:hideMark/>
          </w:tcPr>
          <w:p w14:paraId="4ABAFBB5" w14:textId="77777777" w:rsidR="00C2320C" w:rsidRPr="00C2320C" w:rsidRDefault="00C2320C" w:rsidP="00C2320C">
            <w:pPr>
              <w:jc w:val="center"/>
            </w:pPr>
            <w:r w:rsidRPr="00C2320C">
              <w:rPr>
                <w:b/>
                <w:bCs/>
              </w:rPr>
              <w:t>The Optimizers</w:t>
            </w:r>
          </w:p>
        </w:tc>
        <w:tc>
          <w:tcPr>
            <w:tcW w:w="0" w:type="auto"/>
            <w:vAlign w:val="center"/>
            <w:hideMark/>
          </w:tcPr>
          <w:p w14:paraId="02573449" w14:textId="77777777" w:rsidR="00C2320C" w:rsidRPr="00C2320C" w:rsidRDefault="00C2320C" w:rsidP="00C2320C">
            <w:pPr>
              <w:jc w:val="center"/>
            </w:pPr>
            <w:r w:rsidRPr="00C2320C">
              <w:t>-</w:t>
            </w:r>
          </w:p>
        </w:tc>
      </w:tr>
      <w:tr w:rsidR="00C2320C" w:rsidRPr="00C2320C" w14:paraId="27D2A821" w14:textId="77777777" w:rsidTr="00C2320C">
        <w:tc>
          <w:tcPr>
            <w:tcW w:w="0" w:type="auto"/>
            <w:vAlign w:val="center"/>
            <w:hideMark/>
          </w:tcPr>
          <w:p w14:paraId="798C2B29" w14:textId="77777777" w:rsidR="00C2320C" w:rsidRPr="00C2320C" w:rsidRDefault="00C2320C" w:rsidP="00C2320C">
            <w:pPr>
              <w:jc w:val="center"/>
            </w:pPr>
            <w:r w:rsidRPr="00C2320C">
              <w:rPr>
                <w:b/>
                <w:bCs/>
              </w:rPr>
              <w:t>§ 3.1 Healthcare</w:t>
            </w:r>
          </w:p>
        </w:tc>
        <w:tc>
          <w:tcPr>
            <w:tcW w:w="0" w:type="auto"/>
            <w:vAlign w:val="center"/>
            <w:hideMark/>
          </w:tcPr>
          <w:p w14:paraId="1160BD35" w14:textId="77777777" w:rsidR="00C2320C" w:rsidRPr="00C2320C" w:rsidRDefault="00C2320C" w:rsidP="00C2320C">
            <w:pPr>
              <w:jc w:val="center"/>
            </w:pPr>
            <w:r w:rsidRPr="00C2320C">
              <w:rPr>
                <w:b/>
                <w:bCs/>
              </w:rPr>
              <w:t>(a) Pro clinical review; (b) Not medical advice disclaimer; (c) Conspicuous UI warning; (d) HIPAA BAA mandate.</w:t>
            </w:r>
          </w:p>
        </w:tc>
        <w:tc>
          <w:tcPr>
            <w:tcW w:w="0" w:type="auto"/>
            <w:vAlign w:val="center"/>
            <w:hideMark/>
          </w:tcPr>
          <w:p w14:paraId="474750BA" w14:textId="77777777" w:rsidR="00C2320C" w:rsidRPr="00C2320C" w:rsidRDefault="00C2320C" w:rsidP="00C2320C">
            <w:pPr>
              <w:jc w:val="center"/>
            </w:pPr>
            <w:r w:rsidRPr="00C2320C">
              <w:t>-</w:t>
            </w:r>
          </w:p>
        </w:tc>
        <w:tc>
          <w:tcPr>
            <w:tcW w:w="0" w:type="auto"/>
            <w:vAlign w:val="center"/>
            <w:hideMark/>
          </w:tcPr>
          <w:p w14:paraId="15F0CB6F" w14:textId="77777777" w:rsidR="00C2320C" w:rsidRPr="00C2320C" w:rsidRDefault="00C2320C" w:rsidP="00C2320C">
            <w:pPr>
              <w:jc w:val="center"/>
            </w:pPr>
            <w:r w:rsidRPr="00C2320C">
              <w:t>AI Output Liability</w:t>
            </w:r>
          </w:p>
        </w:tc>
        <w:tc>
          <w:tcPr>
            <w:tcW w:w="0" w:type="auto"/>
            <w:vAlign w:val="center"/>
            <w:hideMark/>
          </w:tcPr>
          <w:p w14:paraId="51B92F53" w14:textId="77777777" w:rsidR="00C2320C" w:rsidRPr="00C2320C" w:rsidRDefault="00C2320C" w:rsidP="00C2320C">
            <w:pPr>
              <w:jc w:val="center"/>
            </w:pPr>
            <w:r w:rsidRPr="00C2320C">
              <w:rPr>
                <w:b/>
                <w:bCs/>
              </w:rPr>
              <w:t>The Judges</w:t>
            </w:r>
            <w:r w:rsidRPr="00C2320C">
              <w:t xml:space="preserve"> (MedTech)</w:t>
            </w:r>
          </w:p>
        </w:tc>
        <w:tc>
          <w:tcPr>
            <w:tcW w:w="0" w:type="auto"/>
            <w:vAlign w:val="center"/>
            <w:hideMark/>
          </w:tcPr>
          <w:p w14:paraId="4859605D" w14:textId="77777777" w:rsidR="00C2320C" w:rsidRPr="00C2320C" w:rsidRDefault="00C2320C" w:rsidP="00C2320C">
            <w:pPr>
              <w:jc w:val="center"/>
            </w:pPr>
            <w:r w:rsidRPr="00C2320C">
              <w:rPr>
                <w:b/>
                <w:bCs/>
              </w:rPr>
              <w:t>"Health-related output?"</w:t>
            </w:r>
            <w:r w:rsidRPr="00C2320C">
              <w:t xml:space="preserve"> = </w:t>
            </w:r>
            <w:r w:rsidRPr="00C2320C">
              <w:rPr>
                <w:i/>
                <w:iCs/>
              </w:rPr>
              <w:t>Yes</w:t>
            </w:r>
            <w:r w:rsidRPr="00C2320C">
              <w:t xml:space="preserve"> -&gt; Injects §3.1.</w:t>
            </w:r>
          </w:p>
        </w:tc>
      </w:tr>
      <w:tr w:rsidR="00C2320C" w:rsidRPr="00C2320C" w14:paraId="3356F512" w14:textId="77777777" w:rsidTr="00C2320C">
        <w:tc>
          <w:tcPr>
            <w:tcW w:w="0" w:type="auto"/>
            <w:vAlign w:val="center"/>
            <w:hideMark/>
          </w:tcPr>
          <w:p w14:paraId="5788B362" w14:textId="77777777" w:rsidR="00C2320C" w:rsidRPr="00C2320C" w:rsidRDefault="00C2320C" w:rsidP="00C2320C">
            <w:pPr>
              <w:jc w:val="center"/>
            </w:pPr>
            <w:r w:rsidRPr="00C2320C">
              <w:rPr>
                <w:b/>
                <w:bCs/>
              </w:rPr>
              <w:t>§ 3.2 Financial</w:t>
            </w:r>
          </w:p>
        </w:tc>
        <w:tc>
          <w:tcPr>
            <w:tcW w:w="0" w:type="auto"/>
            <w:vAlign w:val="center"/>
            <w:hideMark/>
          </w:tcPr>
          <w:p w14:paraId="325695B0" w14:textId="77777777" w:rsidR="00C2320C" w:rsidRPr="00C2320C" w:rsidRDefault="00C2320C" w:rsidP="00C2320C">
            <w:pPr>
              <w:jc w:val="center"/>
            </w:pPr>
            <w:r w:rsidRPr="00C2320C">
              <w:rPr>
                <w:b/>
                <w:bCs/>
              </w:rPr>
              <w:t>(a) Pro financial review; (b) Not personalized investment advice; (c) Conspicuous UI warning.</w:t>
            </w:r>
          </w:p>
        </w:tc>
        <w:tc>
          <w:tcPr>
            <w:tcW w:w="0" w:type="auto"/>
            <w:vAlign w:val="center"/>
            <w:hideMark/>
          </w:tcPr>
          <w:p w14:paraId="3EB947AC" w14:textId="77777777" w:rsidR="00C2320C" w:rsidRPr="00C2320C" w:rsidRDefault="00C2320C" w:rsidP="00C2320C">
            <w:pPr>
              <w:jc w:val="center"/>
            </w:pPr>
            <w:r w:rsidRPr="00C2320C">
              <w:t>-</w:t>
            </w:r>
          </w:p>
        </w:tc>
        <w:tc>
          <w:tcPr>
            <w:tcW w:w="0" w:type="auto"/>
            <w:vAlign w:val="center"/>
            <w:hideMark/>
          </w:tcPr>
          <w:p w14:paraId="64FF56F1" w14:textId="77777777" w:rsidR="00C2320C" w:rsidRPr="00C2320C" w:rsidRDefault="00C2320C" w:rsidP="00C2320C">
            <w:pPr>
              <w:jc w:val="center"/>
            </w:pPr>
            <w:r w:rsidRPr="00C2320C">
              <w:t>AI Output Liability</w:t>
            </w:r>
          </w:p>
        </w:tc>
        <w:tc>
          <w:tcPr>
            <w:tcW w:w="0" w:type="auto"/>
            <w:vAlign w:val="center"/>
            <w:hideMark/>
          </w:tcPr>
          <w:p w14:paraId="32B74401" w14:textId="77777777" w:rsidR="00C2320C" w:rsidRPr="00C2320C" w:rsidRDefault="00C2320C" w:rsidP="00C2320C">
            <w:pPr>
              <w:jc w:val="center"/>
            </w:pPr>
            <w:r w:rsidRPr="00C2320C">
              <w:rPr>
                <w:b/>
                <w:bCs/>
              </w:rPr>
              <w:t>The Optimizers</w:t>
            </w:r>
            <w:r w:rsidRPr="00C2320C">
              <w:t xml:space="preserve"> (FinTech)</w:t>
            </w:r>
          </w:p>
        </w:tc>
        <w:tc>
          <w:tcPr>
            <w:tcW w:w="0" w:type="auto"/>
            <w:vAlign w:val="center"/>
            <w:hideMark/>
          </w:tcPr>
          <w:p w14:paraId="3BB895C8" w14:textId="77777777" w:rsidR="00C2320C" w:rsidRPr="00C2320C" w:rsidRDefault="00C2320C" w:rsidP="00C2320C">
            <w:pPr>
              <w:jc w:val="center"/>
            </w:pPr>
            <w:r w:rsidRPr="00C2320C">
              <w:rPr>
                <w:b/>
                <w:bCs/>
              </w:rPr>
              <w:t>"Financial advice/trading?"</w:t>
            </w:r>
            <w:r w:rsidRPr="00C2320C">
              <w:t xml:space="preserve"> = </w:t>
            </w:r>
            <w:r w:rsidRPr="00C2320C">
              <w:rPr>
                <w:i/>
                <w:iCs/>
              </w:rPr>
              <w:t>Yes</w:t>
            </w:r>
            <w:r w:rsidRPr="00C2320C">
              <w:t xml:space="preserve"> -&gt; Injects §3.2.</w:t>
            </w:r>
          </w:p>
        </w:tc>
      </w:tr>
      <w:tr w:rsidR="00C2320C" w:rsidRPr="00C2320C" w14:paraId="23FF875C" w14:textId="77777777" w:rsidTr="00C2320C">
        <w:tc>
          <w:tcPr>
            <w:tcW w:w="0" w:type="auto"/>
            <w:vAlign w:val="center"/>
            <w:hideMark/>
          </w:tcPr>
          <w:p w14:paraId="2A047E18" w14:textId="77777777" w:rsidR="00C2320C" w:rsidRPr="00C2320C" w:rsidRDefault="00C2320C" w:rsidP="00C2320C">
            <w:pPr>
              <w:jc w:val="center"/>
            </w:pPr>
            <w:r w:rsidRPr="00C2320C">
              <w:rPr>
                <w:b/>
                <w:bCs/>
              </w:rPr>
              <w:t>§ 3.3 Legal Advice</w:t>
            </w:r>
          </w:p>
        </w:tc>
        <w:tc>
          <w:tcPr>
            <w:tcW w:w="0" w:type="auto"/>
            <w:vAlign w:val="center"/>
            <w:hideMark/>
          </w:tcPr>
          <w:p w14:paraId="09662E4C" w14:textId="77777777" w:rsidR="00C2320C" w:rsidRPr="00C2320C" w:rsidRDefault="00C2320C" w:rsidP="00C2320C">
            <w:pPr>
              <w:jc w:val="center"/>
            </w:pPr>
            <w:r w:rsidRPr="00C2320C">
              <w:rPr>
                <w:b/>
                <w:bCs/>
              </w:rPr>
              <w:t>(a) Licensed attorney review; (b) Not legal advice; (c) Mandatory human verification of all citations.</w:t>
            </w:r>
          </w:p>
        </w:tc>
        <w:tc>
          <w:tcPr>
            <w:tcW w:w="0" w:type="auto"/>
            <w:vAlign w:val="center"/>
            <w:hideMark/>
          </w:tcPr>
          <w:p w14:paraId="300AC957" w14:textId="77777777" w:rsidR="00C2320C" w:rsidRPr="00C2320C" w:rsidRDefault="00C2320C" w:rsidP="00C2320C">
            <w:pPr>
              <w:jc w:val="center"/>
            </w:pPr>
            <w:r w:rsidRPr="00C2320C">
              <w:t>-</w:t>
            </w:r>
          </w:p>
        </w:tc>
        <w:tc>
          <w:tcPr>
            <w:tcW w:w="0" w:type="auto"/>
            <w:vAlign w:val="center"/>
            <w:hideMark/>
          </w:tcPr>
          <w:p w14:paraId="28DADD22" w14:textId="77777777" w:rsidR="00C2320C" w:rsidRPr="00C2320C" w:rsidRDefault="00C2320C" w:rsidP="00C2320C">
            <w:pPr>
              <w:jc w:val="center"/>
            </w:pPr>
            <w:r w:rsidRPr="00C2320C">
              <w:t>AI Output Liability</w:t>
            </w:r>
          </w:p>
        </w:tc>
        <w:tc>
          <w:tcPr>
            <w:tcW w:w="0" w:type="auto"/>
            <w:vAlign w:val="center"/>
            <w:hideMark/>
          </w:tcPr>
          <w:p w14:paraId="6F62229D" w14:textId="77777777" w:rsidR="00C2320C" w:rsidRPr="00C2320C" w:rsidRDefault="00C2320C" w:rsidP="00C2320C">
            <w:pPr>
              <w:jc w:val="center"/>
            </w:pPr>
            <w:r w:rsidRPr="00C2320C">
              <w:rPr>
                <w:b/>
                <w:bCs/>
              </w:rPr>
              <w:t>The Judges</w:t>
            </w:r>
            <w:r w:rsidRPr="00C2320C">
              <w:t xml:space="preserve"> (</w:t>
            </w:r>
            <w:proofErr w:type="spellStart"/>
            <w:r w:rsidRPr="00C2320C">
              <w:t>LegalTech</w:t>
            </w:r>
            <w:proofErr w:type="spellEnd"/>
            <w:r w:rsidRPr="00C2320C">
              <w:t>)</w:t>
            </w:r>
          </w:p>
        </w:tc>
        <w:tc>
          <w:tcPr>
            <w:tcW w:w="0" w:type="auto"/>
            <w:vAlign w:val="center"/>
            <w:hideMark/>
          </w:tcPr>
          <w:p w14:paraId="22D6C2E5" w14:textId="77777777" w:rsidR="00C2320C" w:rsidRPr="00C2320C" w:rsidRDefault="00C2320C" w:rsidP="00C2320C">
            <w:pPr>
              <w:jc w:val="center"/>
            </w:pPr>
            <w:r w:rsidRPr="00C2320C">
              <w:rPr>
                <w:b/>
                <w:bCs/>
              </w:rPr>
              <w:t>"Legal content/documents?"</w:t>
            </w:r>
            <w:r w:rsidRPr="00C2320C">
              <w:t xml:space="preserve"> = </w:t>
            </w:r>
            <w:r w:rsidRPr="00C2320C">
              <w:rPr>
                <w:i/>
                <w:iCs/>
              </w:rPr>
              <w:t>Yes</w:t>
            </w:r>
            <w:r w:rsidRPr="00C2320C">
              <w:t xml:space="preserve"> -&gt; Injects §3.3.</w:t>
            </w:r>
          </w:p>
        </w:tc>
      </w:tr>
      <w:tr w:rsidR="00C2320C" w:rsidRPr="00C2320C" w14:paraId="6196B183" w14:textId="77777777" w:rsidTr="00C2320C">
        <w:tc>
          <w:tcPr>
            <w:tcW w:w="0" w:type="auto"/>
            <w:vAlign w:val="center"/>
            <w:hideMark/>
          </w:tcPr>
          <w:p w14:paraId="1CF8A8CB" w14:textId="77777777" w:rsidR="00C2320C" w:rsidRPr="00C2320C" w:rsidRDefault="00C2320C" w:rsidP="00C2320C">
            <w:pPr>
              <w:jc w:val="center"/>
            </w:pPr>
            <w:r w:rsidRPr="00C2320C">
              <w:rPr>
                <w:b/>
                <w:bCs/>
              </w:rPr>
              <w:lastRenderedPageBreak/>
              <w:t>§ 3.4 Employment</w:t>
            </w:r>
          </w:p>
        </w:tc>
        <w:tc>
          <w:tcPr>
            <w:tcW w:w="0" w:type="auto"/>
            <w:vAlign w:val="center"/>
            <w:hideMark/>
          </w:tcPr>
          <w:p w14:paraId="0A703B75" w14:textId="77777777" w:rsidR="00C2320C" w:rsidRPr="00C2320C" w:rsidRDefault="00C2320C" w:rsidP="00C2320C">
            <w:pPr>
              <w:jc w:val="center"/>
            </w:pPr>
            <w:r w:rsidRPr="00C2320C">
              <w:rPr>
                <w:b/>
                <w:bCs/>
              </w:rPr>
              <w:t>(a) Documented bias audit; (b) Protected category eval; (c) Candidate notice; (d) AI is not sole basis; (e) Human final determination; (f) 4-year record retention.</w:t>
            </w:r>
          </w:p>
        </w:tc>
        <w:tc>
          <w:tcPr>
            <w:tcW w:w="0" w:type="auto"/>
            <w:vAlign w:val="center"/>
            <w:hideMark/>
          </w:tcPr>
          <w:p w14:paraId="0EA5A477" w14:textId="77777777" w:rsidR="00C2320C" w:rsidRPr="00C2320C" w:rsidRDefault="00C2320C" w:rsidP="00C2320C">
            <w:pPr>
              <w:jc w:val="center"/>
            </w:pPr>
            <w:r w:rsidRPr="00C2320C">
              <w:t>-</w:t>
            </w:r>
          </w:p>
        </w:tc>
        <w:tc>
          <w:tcPr>
            <w:tcW w:w="0" w:type="auto"/>
            <w:vAlign w:val="center"/>
            <w:hideMark/>
          </w:tcPr>
          <w:p w14:paraId="03A31C1C" w14:textId="77777777" w:rsidR="00C2320C" w:rsidRPr="00C2320C" w:rsidRDefault="00C2320C" w:rsidP="00C2320C">
            <w:pPr>
              <w:jc w:val="center"/>
            </w:pPr>
            <w:r w:rsidRPr="00C2320C">
              <w:t>Transparency (NYC LL144, CO AI Act)</w:t>
            </w:r>
          </w:p>
        </w:tc>
        <w:tc>
          <w:tcPr>
            <w:tcW w:w="0" w:type="auto"/>
            <w:vAlign w:val="center"/>
            <w:hideMark/>
          </w:tcPr>
          <w:p w14:paraId="237A1E76" w14:textId="77777777" w:rsidR="00C2320C" w:rsidRPr="00C2320C" w:rsidRDefault="00C2320C" w:rsidP="00C2320C">
            <w:pPr>
              <w:jc w:val="center"/>
            </w:pPr>
            <w:r w:rsidRPr="00C2320C">
              <w:rPr>
                <w:b/>
                <w:bCs/>
              </w:rPr>
              <w:t>The Judges</w:t>
            </w:r>
            <w:r w:rsidRPr="00C2320C">
              <w:t xml:space="preserve"> (HRTech)</w:t>
            </w:r>
          </w:p>
        </w:tc>
        <w:tc>
          <w:tcPr>
            <w:tcW w:w="0" w:type="auto"/>
            <w:vAlign w:val="center"/>
            <w:hideMark/>
          </w:tcPr>
          <w:p w14:paraId="1EEF68DD" w14:textId="77777777" w:rsidR="00C2320C" w:rsidRPr="00C2320C" w:rsidRDefault="00C2320C" w:rsidP="00C2320C">
            <w:pPr>
              <w:jc w:val="center"/>
            </w:pPr>
            <w:r w:rsidRPr="00C2320C">
              <w:rPr>
                <w:b/>
                <w:bCs/>
              </w:rPr>
              <w:t>"Employment decisions?"</w:t>
            </w:r>
            <w:r w:rsidRPr="00C2320C">
              <w:t xml:space="preserve"> = </w:t>
            </w:r>
            <w:r w:rsidRPr="00C2320C">
              <w:rPr>
                <w:i/>
                <w:iCs/>
              </w:rPr>
              <w:t>Yes</w:t>
            </w:r>
            <w:r w:rsidRPr="00C2320C">
              <w:t xml:space="preserve"> -&gt; Injects §3.4.</w:t>
            </w:r>
          </w:p>
        </w:tc>
      </w:tr>
      <w:tr w:rsidR="00C2320C" w:rsidRPr="00C2320C" w14:paraId="70EBA6A2" w14:textId="77777777" w:rsidTr="00C2320C">
        <w:tc>
          <w:tcPr>
            <w:tcW w:w="0" w:type="auto"/>
            <w:vAlign w:val="center"/>
            <w:hideMark/>
          </w:tcPr>
          <w:p w14:paraId="6D24D683" w14:textId="77777777" w:rsidR="00C2320C" w:rsidRPr="00C2320C" w:rsidRDefault="00C2320C" w:rsidP="00C2320C">
            <w:pPr>
              <w:jc w:val="center"/>
            </w:pPr>
            <w:r w:rsidRPr="00C2320C">
              <w:rPr>
                <w:b/>
                <w:bCs/>
              </w:rPr>
              <w:t>§ 3.5 Companion Bots</w:t>
            </w:r>
          </w:p>
        </w:tc>
        <w:tc>
          <w:tcPr>
            <w:tcW w:w="0" w:type="auto"/>
            <w:vAlign w:val="center"/>
            <w:hideMark/>
          </w:tcPr>
          <w:p w14:paraId="39465D52" w14:textId="77777777" w:rsidR="00C2320C" w:rsidRPr="00C2320C" w:rsidRDefault="00C2320C" w:rsidP="00C2320C">
            <w:pPr>
              <w:jc w:val="center"/>
            </w:pPr>
            <w:r w:rsidRPr="00C2320C">
              <w:rPr>
                <w:b/>
                <w:bCs/>
              </w:rPr>
              <w:t>(a) SB 243 compliance; (b) Crisis protocol; (c) Suicide referrals; (d) Minor rules (AI disclosure, 3-hr breaks, explicit content block); (e) Suitability warning; (f) Publish protocol.</w:t>
            </w:r>
          </w:p>
        </w:tc>
        <w:tc>
          <w:tcPr>
            <w:tcW w:w="0" w:type="auto"/>
            <w:vAlign w:val="center"/>
            <w:hideMark/>
          </w:tcPr>
          <w:p w14:paraId="5B76E4D6" w14:textId="77777777" w:rsidR="00C2320C" w:rsidRPr="00C2320C" w:rsidRDefault="00C2320C" w:rsidP="00C2320C">
            <w:pPr>
              <w:jc w:val="center"/>
            </w:pPr>
            <w:r w:rsidRPr="00C2320C">
              <w:t>-</w:t>
            </w:r>
          </w:p>
        </w:tc>
        <w:tc>
          <w:tcPr>
            <w:tcW w:w="0" w:type="auto"/>
            <w:vAlign w:val="center"/>
            <w:hideMark/>
          </w:tcPr>
          <w:p w14:paraId="7B35BB9B" w14:textId="77777777" w:rsidR="00C2320C" w:rsidRPr="00C2320C" w:rsidRDefault="00C2320C" w:rsidP="00C2320C">
            <w:pPr>
              <w:jc w:val="center"/>
            </w:pPr>
            <w:r w:rsidRPr="00C2320C">
              <w:t>Transparency &amp; Misuse (SB 243)</w:t>
            </w:r>
          </w:p>
        </w:tc>
        <w:tc>
          <w:tcPr>
            <w:tcW w:w="0" w:type="auto"/>
            <w:vAlign w:val="center"/>
            <w:hideMark/>
          </w:tcPr>
          <w:p w14:paraId="576B2FA7" w14:textId="77777777" w:rsidR="00C2320C" w:rsidRPr="00C2320C" w:rsidRDefault="00C2320C" w:rsidP="00C2320C">
            <w:pPr>
              <w:jc w:val="center"/>
            </w:pPr>
            <w:r w:rsidRPr="00C2320C">
              <w:rPr>
                <w:b/>
                <w:bCs/>
              </w:rPr>
              <w:t>The Companions</w:t>
            </w:r>
            <w:r w:rsidRPr="00C2320C">
              <w:t xml:space="preserve"> (Social AI)</w:t>
            </w:r>
          </w:p>
        </w:tc>
        <w:tc>
          <w:tcPr>
            <w:tcW w:w="0" w:type="auto"/>
            <w:vAlign w:val="center"/>
            <w:hideMark/>
          </w:tcPr>
          <w:p w14:paraId="46100DBB" w14:textId="77777777" w:rsidR="00C2320C" w:rsidRPr="00C2320C" w:rsidRDefault="00C2320C" w:rsidP="00C2320C">
            <w:pPr>
              <w:jc w:val="center"/>
            </w:pPr>
            <w:r w:rsidRPr="00C2320C">
              <w:rPr>
                <w:b/>
                <w:bCs/>
              </w:rPr>
              <w:t>"Conversational AI? AND (Minors? OR Companion?)"</w:t>
            </w:r>
            <w:r w:rsidRPr="00C2320C">
              <w:t xml:space="preserve"> = </w:t>
            </w:r>
            <w:r w:rsidRPr="00C2320C">
              <w:rPr>
                <w:i/>
                <w:iCs/>
              </w:rPr>
              <w:t>Yes</w:t>
            </w:r>
            <w:r w:rsidRPr="00C2320C">
              <w:t xml:space="preserve"> -&gt; Injects §3.5.</w:t>
            </w:r>
          </w:p>
        </w:tc>
      </w:tr>
      <w:tr w:rsidR="00C2320C" w:rsidRPr="00C2320C" w14:paraId="77BBA9BB" w14:textId="77777777" w:rsidTr="00C2320C">
        <w:tc>
          <w:tcPr>
            <w:tcW w:w="0" w:type="auto"/>
            <w:vAlign w:val="center"/>
            <w:hideMark/>
          </w:tcPr>
          <w:p w14:paraId="1B647DAE" w14:textId="77777777" w:rsidR="00C2320C" w:rsidRPr="00C2320C" w:rsidRDefault="00C2320C" w:rsidP="00C2320C">
            <w:pPr>
              <w:jc w:val="center"/>
            </w:pPr>
            <w:r w:rsidRPr="00C2320C">
              <w:rPr>
                <w:b/>
                <w:bCs/>
              </w:rPr>
              <w:t>§ 3.6 Biometrics</w:t>
            </w:r>
          </w:p>
        </w:tc>
        <w:tc>
          <w:tcPr>
            <w:tcW w:w="0" w:type="auto"/>
            <w:vAlign w:val="center"/>
            <w:hideMark/>
          </w:tcPr>
          <w:p w14:paraId="7936342E" w14:textId="77777777" w:rsidR="00C2320C" w:rsidRPr="00C2320C" w:rsidRDefault="00C2320C" w:rsidP="00C2320C">
            <w:pPr>
              <w:jc w:val="center"/>
            </w:pPr>
            <w:r w:rsidRPr="00C2320C">
              <w:rPr>
                <w:b/>
                <w:bCs/>
              </w:rPr>
              <w:t>(a) Explicit informed consent; (b) Public biometric policy/deletion rights; (c) BIPA/CUBI/GDPR compliance; (d) Encryption in transit/rest.</w:t>
            </w:r>
          </w:p>
        </w:tc>
        <w:tc>
          <w:tcPr>
            <w:tcW w:w="0" w:type="auto"/>
            <w:vAlign w:val="center"/>
            <w:hideMark/>
          </w:tcPr>
          <w:p w14:paraId="2F7CBCDA" w14:textId="77777777" w:rsidR="00C2320C" w:rsidRPr="00C2320C" w:rsidRDefault="00C2320C" w:rsidP="00C2320C">
            <w:pPr>
              <w:jc w:val="center"/>
            </w:pPr>
            <w:r w:rsidRPr="00C2320C">
              <w:t>-</w:t>
            </w:r>
          </w:p>
        </w:tc>
        <w:tc>
          <w:tcPr>
            <w:tcW w:w="0" w:type="auto"/>
            <w:vAlign w:val="center"/>
            <w:hideMark/>
          </w:tcPr>
          <w:p w14:paraId="5F65BFA6" w14:textId="77777777" w:rsidR="00C2320C" w:rsidRPr="00C2320C" w:rsidRDefault="00C2320C" w:rsidP="00C2320C">
            <w:pPr>
              <w:jc w:val="center"/>
            </w:pPr>
            <w:r w:rsidRPr="00C2320C">
              <w:t>Data Privacy (BIPA / CUBI)</w:t>
            </w:r>
          </w:p>
        </w:tc>
        <w:tc>
          <w:tcPr>
            <w:tcW w:w="0" w:type="auto"/>
            <w:vAlign w:val="center"/>
            <w:hideMark/>
          </w:tcPr>
          <w:p w14:paraId="5D7635F2" w14:textId="77777777" w:rsidR="00C2320C" w:rsidRPr="00C2320C" w:rsidRDefault="00C2320C" w:rsidP="00C2320C">
            <w:pPr>
              <w:jc w:val="center"/>
            </w:pPr>
            <w:r w:rsidRPr="00C2320C">
              <w:rPr>
                <w:b/>
                <w:bCs/>
              </w:rPr>
              <w:t>The Translators</w:t>
            </w:r>
            <w:r w:rsidRPr="00C2320C">
              <w:t xml:space="preserve"> (Voice/Face AI)</w:t>
            </w:r>
          </w:p>
        </w:tc>
        <w:tc>
          <w:tcPr>
            <w:tcW w:w="0" w:type="auto"/>
            <w:vAlign w:val="center"/>
            <w:hideMark/>
          </w:tcPr>
          <w:p w14:paraId="1B005B4F" w14:textId="77777777" w:rsidR="00C2320C" w:rsidRPr="00C2320C" w:rsidRDefault="00C2320C" w:rsidP="00C2320C">
            <w:pPr>
              <w:jc w:val="center"/>
            </w:pPr>
            <w:r w:rsidRPr="00C2320C">
              <w:rPr>
                <w:b/>
                <w:bCs/>
              </w:rPr>
              <w:t>"Biometric data?"</w:t>
            </w:r>
            <w:r w:rsidRPr="00C2320C">
              <w:t xml:space="preserve"> = </w:t>
            </w:r>
            <w:r w:rsidRPr="00C2320C">
              <w:rPr>
                <w:i/>
                <w:iCs/>
              </w:rPr>
              <w:t>Yes</w:t>
            </w:r>
            <w:r w:rsidRPr="00C2320C">
              <w:t xml:space="preserve"> -&gt; Injects §3.6.</w:t>
            </w:r>
          </w:p>
        </w:tc>
      </w:tr>
      <w:tr w:rsidR="00C2320C" w:rsidRPr="00C2320C" w14:paraId="5437B71B" w14:textId="77777777" w:rsidTr="00C2320C">
        <w:tc>
          <w:tcPr>
            <w:tcW w:w="0" w:type="auto"/>
            <w:vAlign w:val="center"/>
            <w:hideMark/>
          </w:tcPr>
          <w:p w14:paraId="756B6870" w14:textId="77777777" w:rsidR="00C2320C" w:rsidRPr="00C2320C" w:rsidRDefault="00C2320C" w:rsidP="00C2320C">
            <w:pPr>
              <w:jc w:val="center"/>
            </w:pPr>
            <w:r w:rsidRPr="00C2320C">
              <w:rPr>
                <w:b/>
                <w:bCs/>
              </w:rPr>
              <w:t>Tier 3: Competitive</w:t>
            </w:r>
          </w:p>
        </w:tc>
        <w:tc>
          <w:tcPr>
            <w:tcW w:w="0" w:type="auto"/>
            <w:vAlign w:val="center"/>
            <w:hideMark/>
          </w:tcPr>
          <w:p w14:paraId="3492741E" w14:textId="77777777" w:rsidR="00C2320C" w:rsidRPr="00C2320C" w:rsidRDefault="00C2320C" w:rsidP="00C2320C">
            <w:pPr>
              <w:jc w:val="center"/>
            </w:pPr>
            <w:r w:rsidRPr="00C2320C">
              <w:t>(a) Building competing substitute services; (b) Unauthorized commercial benchmarking.</w:t>
            </w:r>
          </w:p>
        </w:tc>
        <w:tc>
          <w:tcPr>
            <w:tcW w:w="0" w:type="auto"/>
            <w:vAlign w:val="center"/>
            <w:hideMark/>
          </w:tcPr>
          <w:p w14:paraId="717D7E3C" w14:textId="77777777" w:rsidR="00C2320C" w:rsidRPr="00C2320C" w:rsidRDefault="00C2320C" w:rsidP="00C2320C">
            <w:pPr>
              <w:jc w:val="center"/>
            </w:pPr>
            <w:r w:rsidRPr="00C2320C">
              <w:t>Yes</w:t>
            </w:r>
          </w:p>
        </w:tc>
        <w:tc>
          <w:tcPr>
            <w:tcW w:w="0" w:type="auto"/>
            <w:vAlign w:val="center"/>
            <w:hideMark/>
          </w:tcPr>
          <w:p w14:paraId="7660ADBE" w14:textId="77777777" w:rsidR="00C2320C" w:rsidRPr="00C2320C" w:rsidRDefault="00C2320C" w:rsidP="00C2320C">
            <w:pPr>
              <w:jc w:val="center"/>
            </w:pPr>
            <w:r w:rsidRPr="00C2320C">
              <w:t>Platform Immunity</w:t>
            </w:r>
          </w:p>
        </w:tc>
        <w:tc>
          <w:tcPr>
            <w:tcW w:w="0" w:type="auto"/>
            <w:vAlign w:val="center"/>
            <w:hideMark/>
          </w:tcPr>
          <w:p w14:paraId="75F64C3B" w14:textId="77777777" w:rsidR="00C2320C" w:rsidRPr="00C2320C" w:rsidRDefault="00C2320C" w:rsidP="00C2320C">
            <w:pPr>
              <w:jc w:val="center"/>
            </w:pPr>
            <w:r w:rsidRPr="00C2320C">
              <w:t>-</w:t>
            </w:r>
          </w:p>
        </w:tc>
        <w:tc>
          <w:tcPr>
            <w:tcW w:w="0" w:type="auto"/>
            <w:vAlign w:val="center"/>
            <w:hideMark/>
          </w:tcPr>
          <w:p w14:paraId="04D7572B" w14:textId="77777777" w:rsidR="00C2320C" w:rsidRPr="00C2320C" w:rsidRDefault="00C2320C" w:rsidP="00C2320C">
            <w:pPr>
              <w:jc w:val="center"/>
            </w:pPr>
            <w:r w:rsidRPr="00C2320C">
              <w:t>-</w:t>
            </w:r>
          </w:p>
        </w:tc>
      </w:tr>
      <w:tr w:rsidR="00C2320C" w:rsidRPr="00C2320C" w14:paraId="5B926F0D" w14:textId="77777777" w:rsidTr="00C2320C">
        <w:tc>
          <w:tcPr>
            <w:tcW w:w="0" w:type="auto"/>
            <w:vAlign w:val="center"/>
            <w:hideMark/>
          </w:tcPr>
          <w:p w14:paraId="78786045" w14:textId="77777777" w:rsidR="00C2320C" w:rsidRPr="00C2320C" w:rsidRDefault="00C2320C" w:rsidP="00C2320C">
            <w:pPr>
              <w:jc w:val="center"/>
            </w:pPr>
            <w:r w:rsidRPr="00C2320C">
              <w:rPr>
                <w:b/>
                <w:bCs/>
              </w:rPr>
              <w:t>Tier 3: Resale</w:t>
            </w:r>
          </w:p>
        </w:tc>
        <w:tc>
          <w:tcPr>
            <w:tcW w:w="0" w:type="auto"/>
            <w:vAlign w:val="center"/>
            <w:hideMark/>
          </w:tcPr>
          <w:p w14:paraId="3D1232A0" w14:textId="77777777" w:rsidR="00C2320C" w:rsidRPr="00C2320C" w:rsidRDefault="00C2320C" w:rsidP="00C2320C">
            <w:pPr>
              <w:jc w:val="center"/>
            </w:pPr>
            <w:r w:rsidRPr="00C2320C">
              <w:t xml:space="preserve">(a) Selling raw outputs; (b) Aggregating outputs as data sets; (c) Unauthorized </w:t>
            </w:r>
            <w:proofErr w:type="gramStart"/>
            <w:r w:rsidRPr="00C2320C">
              <w:t>white-</w:t>
            </w:r>
            <w:proofErr w:type="spellStart"/>
            <w:r w:rsidRPr="00C2320C">
              <w:t>labeling</w:t>
            </w:r>
            <w:proofErr w:type="spellEnd"/>
            <w:proofErr w:type="gramEnd"/>
            <w:r w:rsidRPr="00C2320C">
              <w:t>.</w:t>
            </w:r>
          </w:p>
        </w:tc>
        <w:tc>
          <w:tcPr>
            <w:tcW w:w="0" w:type="auto"/>
            <w:vAlign w:val="center"/>
            <w:hideMark/>
          </w:tcPr>
          <w:p w14:paraId="7E2CEBD4" w14:textId="77777777" w:rsidR="00C2320C" w:rsidRPr="00C2320C" w:rsidRDefault="00C2320C" w:rsidP="00C2320C">
            <w:pPr>
              <w:jc w:val="center"/>
            </w:pPr>
            <w:r w:rsidRPr="00C2320C">
              <w:t>Yes</w:t>
            </w:r>
          </w:p>
        </w:tc>
        <w:tc>
          <w:tcPr>
            <w:tcW w:w="0" w:type="auto"/>
            <w:vAlign w:val="center"/>
            <w:hideMark/>
          </w:tcPr>
          <w:p w14:paraId="1C601DB4" w14:textId="77777777" w:rsidR="00C2320C" w:rsidRPr="00C2320C" w:rsidRDefault="00C2320C" w:rsidP="00C2320C">
            <w:pPr>
              <w:jc w:val="center"/>
            </w:pPr>
            <w:r w:rsidRPr="00C2320C">
              <w:t>Third-Party Actions</w:t>
            </w:r>
          </w:p>
        </w:tc>
        <w:tc>
          <w:tcPr>
            <w:tcW w:w="0" w:type="auto"/>
            <w:vAlign w:val="center"/>
            <w:hideMark/>
          </w:tcPr>
          <w:p w14:paraId="2E603545" w14:textId="77777777" w:rsidR="00C2320C" w:rsidRPr="00C2320C" w:rsidRDefault="00C2320C" w:rsidP="00C2320C">
            <w:pPr>
              <w:jc w:val="center"/>
            </w:pPr>
            <w:r w:rsidRPr="00C2320C">
              <w:t>-</w:t>
            </w:r>
          </w:p>
        </w:tc>
        <w:tc>
          <w:tcPr>
            <w:tcW w:w="0" w:type="auto"/>
            <w:vAlign w:val="center"/>
            <w:hideMark/>
          </w:tcPr>
          <w:p w14:paraId="3BE8585B" w14:textId="77777777" w:rsidR="00C2320C" w:rsidRPr="00C2320C" w:rsidRDefault="00C2320C" w:rsidP="00C2320C">
            <w:pPr>
              <w:jc w:val="center"/>
            </w:pPr>
            <w:r w:rsidRPr="00C2320C">
              <w:t>-</w:t>
            </w:r>
          </w:p>
        </w:tc>
      </w:tr>
      <w:tr w:rsidR="00C2320C" w:rsidRPr="00C2320C" w14:paraId="7FD8AEBF" w14:textId="77777777" w:rsidTr="00C2320C">
        <w:tc>
          <w:tcPr>
            <w:tcW w:w="0" w:type="auto"/>
            <w:vAlign w:val="center"/>
            <w:hideMark/>
          </w:tcPr>
          <w:p w14:paraId="1BBB3751" w14:textId="77777777" w:rsidR="00C2320C" w:rsidRPr="00C2320C" w:rsidRDefault="00C2320C" w:rsidP="00C2320C">
            <w:pPr>
              <w:jc w:val="center"/>
            </w:pPr>
            <w:r w:rsidRPr="00C2320C">
              <w:rPr>
                <w:b/>
                <w:bCs/>
              </w:rPr>
              <w:t>Tier 3: Tech Abuse</w:t>
            </w:r>
          </w:p>
        </w:tc>
        <w:tc>
          <w:tcPr>
            <w:tcW w:w="0" w:type="auto"/>
            <w:vAlign w:val="center"/>
            <w:hideMark/>
          </w:tcPr>
          <w:p w14:paraId="7845DFFC" w14:textId="77777777" w:rsidR="00C2320C" w:rsidRPr="00C2320C" w:rsidRDefault="00C2320C" w:rsidP="00C2320C">
            <w:pPr>
              <w:jc w:val="center"/>
            </w:pPr>
            <w:r w:rsidRPr="00C2320C">
              <w:t>(a) Bypassing rate/billing limits; (b) Credential sharing; (c) Deliberate excessive consumption (retry storms); (d) Load testing/Pen-testing.</w:t>
            </w:r>
          </w:p>
        </w:tc>
        <w:tc>
          <w:tcPr>
            <w:tcW w:w="0" w:type="auto"/>
            <w:vAlign w:val="center"/>
            <w:hideMark/>
          </w:tcPr>
          <w:p w14:paraId="2BAEC447" w14:textId="77777777" w:rsidR="00C2320C" w:rsidRPr="00C2320C" w:rsidRDefault="00C2320C" w:rsidP="00C2320C">
            <w:pPr>
              <w:jc w:val="center"/>
            </w:pPr>
            <w:r w:rsidRPr="00C2320C">
              <w:t>Yes</w:t>
            </w:r>
          </w:p>
        </w:tc>
        <w:tc>
          <w:tcPr>
            <w:tcW w:w="0" w:type="auto"/>
            <w:vAlign w:val="center"/>
            <w:hideMark/>
          </w:tcPr>
          <w:p w14:paraId="6AACA9D6" w14:textId="77777777" w:rsidR="00C2320C" w:rsidRPr="00C2320C" w:rsidRDefault="00C2320C" w:rsidP="00C2320C">
            <w:pPr>
              <w:jc w:val="center"/>
            </w:pPr>
            <w:r w:rsidRPr="00C2320C">
              <w:t>Platform Immunity</w:t>
            </w:r>
          </w:p>
        </w:tc>
        <w:tc>
          <w:tcPr>
            <w:tcW w:w="0" w:type="auto"/>
            <w:vAlign w:val="center"/>
            <w:hideMark/>
          </w:tcPr>
          <w:p w14:paraId="7CFC72F8" w14:textId="77777777" w:rsidR="00C2320C" w:rsidRPr="00C2320C" w:rsidRDefault="00C2320C" w:rsidP="00C2320C">
            <w:pPr>
              <w:jc w:val="center"/>
            </w:pPr>
            <w:r w:rsidRPr="00C2320C">
              <w:t>-</w:t>
            </w:r>
          </w:p>
        </w:tc>
        <w:tc>
          <w:tcPr>
            <w:tcW w:w="0" w:type="auto"/>
            <w:vAlign w:val="center"/>
            <w:hideMark/>
          </w:tcPr>
          <w:p w14:paraId="7BD39A70" w14:textId="77777777" w:rsidR="00C2320C" w:rsidRPr="00C2320C" w:rsidRDefault="00C2320C" w:rsidP="00C2320C">
            <w:pPr>
              <w:jc w:val="center"/>
            </w:pPr>
            <w:r w:rsidRPr="00C2320C">
              <w:t>-</w:t>
            </w:r>
          </w:p>
        </w:tc>
      </w:tr>
      <w:tr w:rsidR="00C2320C" w:rsidRPr="00C2320C" w14:paraId="71F373A0" w14:textId="77777777" w:rsidTr="00C2320C">
        <w:tc>
          <w:tcPr>
            <w:tcW w:w="0" w:type="auto"/>
            <w:vAlign w:val="center"/>
            <w:hideMark/>
          </w:tcPr>
          <w:p w14:paraId="36B4E387" w14:textId="77777777" w:rsidR="00C2320C" w:rsidRPr="00C2320C" w:rsidRDefault="00C2320C" w:rsidP="00C2320C">
            <w:pPr>
              <w:jc w:val="center"/>
            </w:pPr>
            <w:r w:rsidRPr="00C2320C">
              <w:rPr>
                <w:b/>
                <w:bCs/>
              </w:rPr>
              <w:t>Tier 3: Spam</w:t>
            </w:r>
          </w:p>
        </w:tc>
        <w:tc>
          <w:tcPr>
            <w:tcW w:w="0" w:type="auto"/>
            <w:vAlign w:val="center"/>
            <w:hideMark/>
          </w:tcPr>
          <w:p w14:paraId="54897B8C" w14:textId="77777777" w:rsidR="00C2320C" w:rsidRPr="00C2320C" w:rsidRDefault="00C2320C" w:rsidP="00C2320C">
            <w:pPr>
              <w:jc w:val="center"/>
            </w:pPr>
            <w:r w:rsidRPr="00C2320C">
              <w:t>(a) Unsolicited bulk spam; (b) Astroturfing/false grassroots; (c) Fake reviews; (d) Bot networks.</w:t>
            </w:r>
          </w:p>
        </w:tc>
        <w:tc>
          <w:tcPr>
            <w:tcW w:w="0" w:type="auto"/>
            <w:vAlign w:val="center"/>
            <w:hideMark/>
          </w:tcPr>
          <w:p w14:paraId="39558AF8" w14:textId="77777777" w:rsidR="00C2320C" w:rsidRPr="00C2320C" w:rsidRDefault="00C2320C" w:rsidP="00C2320C">
            <w:pPr>
              <w:jc w:val="center"/>
            </w:pPr>
            <w:r w:rsidRPr="00C2320C">
              <w:t>Yes</w:t>
            </w:r>
          </w:p>
        </w:tc>
        <w:tc>
          <w:tcPr>
            <w:tcW w:w="0" w:type="auto"/>
            <w:vAlign w:val="center"/>
            <w:hideMark/>
          </w:tcPr>
          <w:p w14:paraId="21C10F28" w14:textId="77777777" w:rsidR="00C2320C" w:rsidRPr="00C2320C" w:rsidRDefault="00C2320C" w:rsidP="00C2320C">
            <w:pPr>
              <w:jc w:val="center"/>
            </w:pPr>
            <w:r w:rsidRPr="00C2320C">
              <w:t>End-User Misuse</w:t>
            </w:r>
          </w:p>
        </w:tc>
        <w:tc>
          <w:tcPr>
            <w:tcW w:w="0" w:type="auto"/>
            <w:vAlign w:val="center"/>
            <w:hideMark/>
          </w:tcPr>
          <w:p w14:paraId="066F3AD1" w14:textId="77777777" w:rsidR="00C2320C" w:rsidRPr="00C2320C" w:rsidRDefault="00C2320C" w:rsidP="00C2320C">
            <w:pPr>
              <w:jc w:val="center"/>
            </w:pPr>
            <w:r w:rsidRPr="00C2320C">
              <w:t>-</w:t>
            </w:r>
          </w:p>
        </w:tc>
        <w:tc>
          <w:tcPr>
            <w:tcW w:w="0" w:type="auto"/>
            <w:vAlign w:val="center"/>
            <w:hideMark/>
          </w:tcPr>
          <w:p w14:paraId="743009C3" w14:textId="77777777" w:rsidR="00C2320C" w:rsidRPr="00C2320C" w:rsidRDefault="00C2320C" w:rsidP="00C2320C">
            <w:pPr>
              <w:jc w:val="center"/>
            </w:pPr>
            <w:r w:rsidRPr="00C2320C">
              <w:t>-</w:t>
            </w:r>
          </w:p>
        </w:tc>
      </w:tr>
      <w:tr w:rsidR="00C2320C" w:rsidRPr="00C2320C" w14:paraId="2CCAE84F" w14:textId="77777777" w:rsidTr="00C2320C">
        <w:tc>
          <w:tcPr>
            <w:tcW w:w="0" w:type="auto"/>
            <w:vAlign w:val="center"/>
            <w:hideMark/>
          </w:tcPr>
          <w:p w14:paraId="23A7AFA5" w14:textId="77777777" w:rsidR="00C2320C" w:rsidRPr="00C2320C" w:rsidRDefault="00C2320C" w:rsidP="00C2320C">
            <w:pPr>
              <w:jc w:val="center"/>
            </w:pPr>
            <w:r w:rsidRPr="00C2320C">
              <w:rPr>
                <w:b/>
                <w:bCs/>
              </w:rPr>
              <w:lastRenderedPageBreak/>
              <w:t xml:space="preserve">Tier 3: </w:t>
            </w:r>
            <w:proofErr w:type="spellStart"/>
            <w:r w:rsidRPr="00C2320C">
              <w:rPr>
                <w:b/>
                <w:bCs/>
              </w:rPr>
              <w:t>Conseq</w:t>
            </w:r>
            <w:proofErr w:type="spellEnd"/>
            <w:r w:rsidRPr="00C2320C">
              <w:rPr>
                <w:b/>
                <w:bCs/>
              </w:rPr>
              <w:t>. Dec.</w:t>
            </w:r>
          </w:p>
        </w:tc>
        <w:tc>
          <w:tcPr>
            <w:tcW w:w="0" w:type="auto"/>
            <w:vAlign w:val="center"/>
            <w:hideMark/>
          </w:tcPr>
          <w:p w14:paraId="730A23C8" w14:textId="77777777" w:rsidR="00C2320C" w:rsidRPr="00C2320C" w:rsidRDefault="00C2320C" w:rsidP="00C2320C">
            <w:pPr>
              <w:jc w:val="center"/>
            </w:pPr>
            <w:r w:rsidRPr="00C2320C">
              <w:t>(a) Human review; (b) Notice of automation; (c) Opportunity to contest decision.</w:t>
            </w:r>
          </w:p>
        </w:tc>
        <w:tc>
          <w:tcPr>
            <w:tcW w:w="0" w:type="auto"/>
            <w:vAlign w:val="center"/>
            <w:hideMark/>
          </w:tcPr>
          <w:p w14:paraId="670B9D80" w14:textId="77777777" w:rsidR="00C2320C" w:rsidRPr="00C2320C" w:rsidRDefault="00C2320C" w:rsidP="00C2320C">
            <w:pPr>
              <w:jc w:val="center"/>
            </w:pPr>
            <w:r w:rsidRPr="00C2320C">
              <w:t>Yes</w:t>
            </w:r>
          </w:p>
        </w:tc>
        <w:tc>
          <w:tcPr>
            <w:tcW w:w="0" w:type="auto"/>
            <w:vAlign w:val="center"/>
            <w:hideMark/>
          </w:tcPr>
          <w:p w14:paraId="43A61C6E" w14:textId="77777777" w:rsidR="00C2320C" w:rsidRPr="00C2320C" w:rsidRDefault="00C2320C" w:rsidP="00C2320C">
            <w:pPr>
              <w:jc w:val="center"/>
            </w:pPr>
            <w:r w:rsidRPr="00C2320C">
              <w:t>Transparency (Colorado AI Act)</w:t>
            </w:r>
          </w:p>
        </w:tc>
        <w:tc>
          <w:tcPr>
            <w:tcW w:w="0" w:type="auto"/>
            <w:vAlign w:val="center"/>
            <w:hideMark/>
          </w:tcPr>
          <w:p w14:paraId="569D7523" w14:textId="77777777" w:rsidR="00C2320C" w:rsidRPr="00C2320C" w:rsidRDefault="00C2320C" w:rsidP="00C2320C">
            <w:pPr>
              <w:jc w:val="center"/>
            </w:pPr>
            <w:r w:rsidRPr="00C2320C">
              <w:rPr>
                <w:b/>
                <w:bCs/>
              </w:rPr>
              <w:t>The Judges</w:t>
            </w:r>
          </w:p>
        </w:tc>
        <w:tc>
          <w:tcPr>
            <w:tcW w:w="0" w:type="auto"/>
            <w:vAlign w:val="center"/>
            <w:hideMark/>
          </w:tcPr>
          <w:p w14:paraId="71A39CFF" w14:textId="77777777" w:rsidR="00C2320C" w:rsidRPr="00C2320C" w:rsidRDefault="00C2320C" w:rsidP="00C2320C">
            <w:pPr>
              <w:jc w:val="center"/>
            </w:pPr>
            <w:r w:rsidRPr="00C2320C">
              <w:t>-</w:t>
            </w:r>
          </w:p>
        </w:tc>
      </w:tr>
      <w:tr w:rsidR="00C2320C" w:rsidRPr="00C2320C" w14:paraId="71CF202A" w14:textId="77777777" w:rsidTr="00C2320C">
        <w:tc>
          <w:tcPr>
            <w:tcW w:w="0" w:type="auto"/>
            <w:vAlign w:val="center"/>
            <w:hideMark/>
          </w:tcPr>
          <w:p w14:paraId="7F3EFA55" w14:textId="77777777" w:rsidR="00C2320C" w:rsidRPr="00C2320C" w:rsidRDefault="00C2320C" w:rsidP="00C2320C">
            <w:pPr>
              <w:jc w:val="center"/>
            </w:pPr>
            <w:r w:rsidRPr="00C2320C">
              <w:rPr>
                <w:b/>
                <w:bCs/>
              </w:rPr>
              <w:t>Reporting / Enforce</w:t>
            </w:r>
          </w:p>
        </w:tc>
        <w:tc>
          <w:tcPr>
            <w:tcW w:w="0" w:type="auto"/>
            <w:vAlign w:val="center"/>
            <w:hideMark/>
          </w:tcPr>
          <w:p w14:paraId="2E1694B4" w14:textId="77777777" w:rsidR="00C2320C" w:rsidRPr="00C2320C" w:rsidRDefault="00C2320C" w:rsidP="00C2320C">
            <w:pPr>
              <w:jc w:val="center"/>
            </w:pPr>
            <w:r w:rsidRPr="00C2320C">
              <w:t>Duty to report to Provider; Provider's enforcement rights; Customer cooperation in investigations.</w:t>
            </w:r>
          </w:p>
        </w:tc>
        <w:tc>
          <w:tcPr>
            <w:tcW w:w="0" w:type="auto"/>
            <w:vAlign w:val="center"/>
            <w:hideMark/>
          </w:tcPr>
          <w:p w14:paraId="335380C1" w14:textId="77777777" w:rsidR="00C2320C" w:rsidRPr="00C2320C" w:rsidRDefault="00C2320C" w:rsidP="00C2320C">
            <w:pPr>
              <w:jc w:val="center"/>
            </w:pPr>
            <w:r w:rsidRPr="00C2320C">
              <w:t>Yes</w:t>
            </w:r>
          </w:p>
        </w:tc>
        <w:tc>
          <w:tcPr>
            <w:tcW w:w="0" w:type="auto"/>
            <w:vAlign w:val="center"/>
            <w:hideMark/>
          </w:tcPr>
          <w:p w14:paraId="257F2AE8" w14:textId="77777777" w:rsidR="00C2320C" w:rsidRPr="00C2320C" w:rsidRDefault="00C2320C" w:rsidP="00C2320C">
            <w:pPr>
              <w:jc w:val="center"/>
            </w:pPr>
            <w:r w:rsidRPr="00C2320C">
              <w:t>Contract Formation</w:t>
            </w:r>
          </w:p>
        </w:tc>
        <w:tc>
          <w:tcPr>
            <w:tcW w:w="0" w:type="auto"/>
            <w:vAlign w:val="center"/>
            <w:hideMark/>
          </w:tcPr>
          <w:p w14:paraId="1A9DC200" w14:textId="77777777" w:rsidR="00C2320C" w:rsidRPr="00C2320C" w:rsidRDefault="00C2320C" w:rsidP="00C2320C">
            <w:pPr>
              <w:jc w:val="center"/>
            </w:pPr>
            <w:r w:rsidRPr="00C2320C">
              <w:t>-</w:t>
            </w:r>
          </w:p>
        </w:tc>
        <w:tc>
          <w:tcPr>
            <w:tcW w:w="0" w:type="auto"/>
            <w:vAlign w:val="center"/>
            <w:hideMark/>
          </w:tcPr>
          <w:p w14:paraId="31284AEC" w14:textId="77777777" w:rsidR="00C2320C" w:rsidRPr="00C2320C" w:rsidRDefault="00C2320C" w:rsidP="00C2320C">
            <w:pPr>
              <w:jc w:val="center"/>
            </w:pPr>
            <w:r w:rsidRPr="00C2320C">
              <w:t>-</w:t>
            </w:r>
          </w:p>
        </w:tc>
      </w:tr>
      <w:tr w:rsidR="00C2320C" w:rsidRPr="00C2320C" w14:paraId="4060A4F5" w14:textId="77777777" w:rsidTr="00C2320C">
        <w:tc>
          <w:tcPr>
            <w:tcW w:w="0" w:type="auto"/>
            <w:vAlign w:val="center"/>
            <w:hideMark/>
          </w:tcPr>
          <w:p w14:paraId="3211E2B2" w14:textId="77777777" w:rsidR="00C2320C" w:rsidRPr="00C2320C" w:rsidRDefault="00C2320C" w:rsidP="00C2320C">
            <w:pPr>
              <w:jc w:val="center"/>
            </w:pPr>
            <w:r w:rsidRPr="00C2320C">
              <w:rPr>
                <w:b/>
                <w:bCs/>
              </w:rPr>
              <w:t>Updates to AUP</w:t>
            </w:r>
          </w:p>
        </w:tc>
        <w:tc>
          <w:tcPr>
            <w:tcW w:w="0" w:type="auto"/>
            <w:vAlign w:val="center"/>
            <w:hideMark/>
          </w:tcPr>
          <w:p w14:paraId="73328ED1" w14:textId="77777777" w:rsidR="00C2320C" w:rsidRPr="00C2320C" w:rsidRDefault="00C2320C" w:rsidP="00C2320C">
            <w:pPr>
              <w:jc w:val="center"/>
            </w:pPr>
            <w:r w:rsidRPr="00C2320C">
              <w:t>Provider modification rights; 14-day notice for material changes; Customer's sole remedy is termination.</w:t>
            </w:r>
          </w:p>
        </w:tc>
        <w:tc>
          <w:tcPr>
            <w:tcW w:w="0" w:type="auto"/>
            <w:vAlign w:val="center"/>
            <w:hideMark/>
          </w:tcPr>
          <w:p w14:paraId="759DE50E" w14:textId="77777777" w:rsidR="00C2320C" w:rsidRPr="00C2320C" w:rsidRDefault="00C2320C" w:rsidP="00C2320C">
            <w:pPr>
              <w:jc w:val="center"/>
            </w:pPr>
            <w:r w:rsidRPr="00C2320C">
              <w:t>Yes</w:t>
            </w:r>
          </w:p>
        </w:tc>
        <w:tc>
          <w:tcPr>
            <w:tcW w:w="0" w:type="auto"/>
            <w:vAlign w:val="center"/>
            <w:hideMark/>
          </w:tcPr>
          <w:p w14:paraId="4569311D" w14:textId="77777777" w:rsidR="00C2320C" w:rsidRPr="00C2320C" w:rsidRDefault="00C2320C" w:rsidP="00C2320C">
            <w:pPr>
              <w:jc w:val="center"/>
            </w:pPr>
            <w:r w:rsidRPr="00C2320C">
              <w:t>Contract Formation</w:t>
            </w:r>
          </w:p>
        </w:tc>
        <w:tc>
          <w:tcPr>
            <w:tcW w:w="0" w:type="auto"/>
            <w:vAlign w:val="center"/>
            <w:hideMark/>
          </w:tcPr>
          <w:p w14:paraId="6F8DF615" w14:textId="77777777" w:rsidR="00C2320C" w:rsidRPr="00C2320C" w:rsidRDefault="00C2320C" w:rsidP="00C2320C">
            <w:pPr>
              <w:jc w:val="center"/>
            </w:pPr>
            <w:r w:rsidRPr="00C2320C">
              <w:t>-</w:t>
            </w:r>
          </w:p>
        </w:tc>
        <w:tc>
          <w:tcPr>
            <w:tcW w:w="0" w:type="auto"/>
            <w:vAlign w:val="center"/>
            <w:hideMark/>
          </w:tcPr>
          <w:p w14:paraId="34266796" w14:textId="77777777" w:rsidR="00C2320C" w:rsidRPr="00C2320C" w:rsidRDefault="00C2320C" w:rsidP="00C2320C">
            <w:pPr>
              <w:jc w:val="center"/>
            </w:pPr>
            <w:r w:rsidRPr="00C2320C">
              <w:t>-</w:t>
            </w:r>
          </w:p>
        </w:tc>
      </w:tr>
    </w:tbl>
    <w:p w14:paraId="30D0304D" w14:textId="77777777" w:rsidR="00C2607F" w:rsidRPr="00C2607F" w:rsidRDefault="00C2607F" w:rsidP="00C2607F"/>
    <w:p>
      <w:r>
        <w:br w:type="page"/>
      </w:r>
    </w:p>
    <w:p>
      <w:pPr>
        <w:pStyle w:val="Heading1"/>
        <w:jc w:val="left"/>
      </w:pPr>
      <w:r>
        <w:rPr>
          <w:b/>
          <w:sz w:val="28"/>
        </w:rPr>
        <w:t>QR ASSEMBLY CONTROL SCHEDULE</w:t>
      </w:r>
    </w:p>
    <w:p>
      <w:pPr>
        <w:spacing w:after="120"/>
      </w:pPr>
      <w:r>
        <w:rPr>
          <w:rFonts w:ascii="Aptos" w:hAnsi="Aptos"/>
          <w:b/>
          <w:i w:val="0"/>
          <w:color w:val="A00000"/>
          <w:sz w:val="16"/>
        </w:rPr>
        <w:t xml:space="preserve">Production control — remove this schedule from the final Review-Ready Draft after assembly. </w:t>
      </w:r>
      <w:r>
        <w:rPr>
          <w:rFonts w:ascii="Aptos" w:hAnsi="Aptos"/>
          <w:b w:val="0"/>
          <w:i w:val="0"/>
          <w:sz w:val="16"/>
        </w:rPr>
        <w:t>The Phase 13 resolver supplies each token from the Phase 12 material value when resolved; otherwise it uses the visibly labelled {MARKET BASED} demo value, subject to reviewer confirmation or edit. Execution-specific and local-counsel variables remain outside the QR registry.</w:t>
      </w:r>
    </w:p>
    <w:p>
      <w:pPr>
        <w:spacing w:after="120"/>
      </w:pPr>
      <w:r>
        <w:rPr>
          <w:rFonts w:ascii="Aptos" w:hAnsi="Aptos"/>
          <w:b/>
          <w:i w:val="0"/>
          <w:sz w:val="16"/>
        </w:rPr>
        <w:t>Document ID: DOC_AI_A_AUP | Bound QR fields: 22 | Registry package: v2.1.0</w:t>
      </w:r>
    </w:p>
    <w:tbl>
      <w:tblPr>
        <w:tblStyle w:val="TableGrid"/>
        <w:tblW w:type="auto" w:w="0"/>
        <w:jc w:val="center"/>
        <w:tblLayout w:type="fixed"/>
        <w:tblLook w:firstColumn="1" w:firstRow="1" w:lastColumn="0" w:lastRow="0" w:noHBand="0" w:noVBand="1" w:val="04A0"/>
      </w:tblPr>
      <w:tblGrid>
        <w:gridCol w:w="3489"/>
        <w:gridCol w:w="3489"/>
        <w:gridCol w:w="3489"/>
        <w:gridCol w:w="3489"/>
      </w:tblGrid>
      <w:tr>
        <w:trPr>
          <w:tblHeader w:val="true"/>
        </w:trPr>
        <w:tc>
          <w:tcPr>
            <w:tcW w:type="dxa" w:w="1512"/>
            <w:vAlign w:val="top"/>
            <w:shd w:fill="30343B"/>
          </w:tcPr>
          <w:p>
            <w:pPr>
              <w:spacing w:after="0" w:before="0" w:line="240" w:lineRule="auto"/>
            </w:pPr>
            <w:r/>
            <w:r>
              <w:rPr>
                <w:rFonts w:ascii="Aptos" w:hAnsi="Aptos"/>
                <w:b/>
                <w:i w:val="0"/>
                <w:color w:val="FFFFFF"/>
                <w:sz w:val="15"/>
              </w:rPr>
              <w:t>QR field</w:t>
            </w:r>
          </w:p>
        </w:tc>
        <w:tc>
          <w:tcPr>
            <w:tcW w:type="dxa" w:w="3960"/>
            <w:vAlign w:val="top"/>
            <w:shd w:fill="30343B"/>
          </w:tcPr>
          <w:p>
            <w:pPr>
              <w:spacing w:after="0" w:before="0" w:line="240" w:lineRule="auto"/>
            </w:pPr>
            <w:r/>
            <w:r>
              <w:rPr>
                <w:rFonts w:ascii="Aptos" w:hAnsi="Aptos"/>
                <w:b/>
                <w:i w:val="0"/>
                <w:color w:val="FFFFFF"/>
                <w:sz w:val="15"/>
              </w:rPr>
              <w:t>Placeholder token(s)</w:t>
            </w:r>
          </w:p>
        </w:tc>
        <w:tc>
          <w:tcPr>
            <w:tcW w:type="dxa" w:w="1655"/>
            <w:vAlign w:val="top"/>
            <w:shd w:fill="30343B"/>
          </w:tcPr>
          <w:p>
            <w:pPr>
              <w:spacing w:after="0" w:before="0" w:line="240" w:lineRule="auto"/>
            </w:pPr>
            <w:r/>
            <w:r>
              <w:rPr>
                <w:rFonts w:ascii="Aptos" w:hAnsi="Aptos"/>
                <w:b/>
                <w:i w:val="0"/>
                <w:color w:val="FFFFFF"/>
                <w:sz w:val="15"/>
              </w:rPr>
              <w:t>Action</w:t>
            </w:r>
          </w:p>
        </w:tc>
        <w:tc>
          <w:tcPr>
            <w:tcW w:type="dxa" w:w="3240"/>
            <w:vAlign w:val="top"/>
            <w:shd w:fill="30343B"/>
          </w:tcPr>
          <w:p>
            <w:pPr>
              <w:spacing w:after="0" w:before="0" w:line="240" w:lineRule="auto"/>
            </w:pPr>
            <w:r/>
            <w:r>
              <w:rPr>
                <w:rFonts w:ascii="Aptos" w:hAnsi="Aptos"/>
                <w:b/>
                <w:i w:val="0"/>
                <w:color w:val="FFFFFF"/>
                <w:sz w:val="15"/>
              </w:rPr>
              <w:t>Document target</w:t>
            </w:r>
          </w:p>
        </w:tc>
      </w:tr>
      <w:tr>
        <w:trPr>
          <w:cantSplit/>
        </w:trPr>
        <w:tc>
          <w:tcPr>
            <w:tcW w:type="dxa" w:w="1512"/>
            <w:vAlign w:val="top"/>
            <w:shd w:fill="E9EDF2"/>
          </w:tcPr>
          <w:p>
            <w:pPr>
              <w:spacing w:after="0" w:before="0" w:line="240" w:lineRule="auto"/>
            </w:pPr>
            <w:r/>
            <w:r>
              <w:rPr>
                <w:rFonts w:ascii="Aptos" w:hAnsi="Aptos"/>
                <w:b/>
                <w:i w:val="0"/>
                <w:sz w:val="14"/>
              </w:rPr>
              <w:t>A03</w:t>
              <w:br/>
              <w:t>Autonomous-agent capability</w:t>
              <w:br/>
              <w:t>FULL</w:t>
            </w:r>
          </w:p>
        </w:tc>
        <w:tc>
          <w:tcPr>
            <w:tcW w:type="dxa" w:w="3960"/>
            <w:vAlign w:val="top"/>
          </w:tcPr>
          <w:p>
            <w:pPr>
              <w:spacing w:after="0" w:before="0" w:line="240" w:lineRule="auto"/>
            </w:pPr>
            <w:r/>
            <w:r>
              <w:rPr>
                <w:rFonts w:ascii="Aptos" w:hAnsi="Aptos"/>
                <w:b w:val="0"/>
                <w:i w:val="0"/>
                <w:sz w:val="14"/>
              </w:rPr>
              <w:t>{{QR.A03.AUTONOMOUS_AGENT_ENABLED}}</w:t>
            </w:r>
          </w:p>
        </w:tc>
        <w:tc>
          <w:tcPr>
            <w:tcW w:type="dxa" w:w="1655"/>
            <w:vAlign w:val="top"/>
          </w:tcPr>
          <w:p>
            <w:pPr>
              <w:spacing w:after="0" w:before="0" w:line="240" w:lineRule="auto"/>
            </w:pPr>
            <w:r/>
            <w:r>
              <w:rPr>
                <w:rFonts w:ascii="Aptos" w:hAnsi="Aptos"/>
                <w:b w:val="0"/>
                <w:i w:val="0"/>
                <w:sz w:val="14"/>
              </w:rPr>
              <w:t>SELECT_CLAUSE / ACTIVATE_OR_SUPPRESS_DOCUMENT</w:t>
            </w:r>
          </w:p>
        </w:tc>
        <w:tc>
          <w:tcPr>
            <w:tcW w:type="dxa" w:w="3240"/>
            <w:vAlign w:val="top"/>
          </w:tcPr>
          <w:p>
            <w:pPr>
              <w:spacing w:after="0" w:before="0" w:line="240" w:lineRule="auto"/>
            </w:pPr>
            <w:r/>
            <w:r>
              <w:rPr>
                <w:rFonts w:ascii="Aptos" w:hAnsi="Aptos"/>
                <w:b w:val="0"/>
                <w:i w:val="0"/>
                <w:sz w:val="14"/>
              </w:rPr>
              <w:t>TOS §2.7; activates Agentic Addendum; AUP agentic safeguards</w:t>
            </w:r>
          </w:p>
        </w:tc>
      </w:tr>
      <w:tr>
        <w:trPr>
          <w:cantSplit/>
        </w:trPr>
        <w:tc>
          <w:tcPr>
            <w:tcW w:type="dxa" w:w="1512"/>
            <w:vAlign w:val="top"/>
            <w:shd w:fill="E9EDF2"/>
          </w:tcPr>
          <w:p>
            <w:pPr>
              <w:spacing w:after="0" w:before="0" w:line="240" w:lineRule="auto"/>
            </w:pPr>
            <w:r/>
            <w:r>
              <w:rPr>
                <w:rFonts w:ascii="Aptos" w:hAnsi="Aptos"/>
                <w:b/>
                <w:i w:val="0"/>
                <w:sz w:val="14"/>
              </w:rPr>
              <w:t>A06</w:t>
              <w:br/>
              <w:t>Agent interaction with payment or financial systems</w:t>
              <w:br/>
              <w:t>FULL</w:t>
            </w:r>
          </w:p>
        </w:tc>
        <w:tc>
          <w:tcPr>
            <w:tcW w:type="dxa" w:w="3960"/>
            <w:vAlign w:val="top"/>
          </w:tcPr>
          <w:p>
            <w:pPr>
              <w:spacing w:after="0" w:before="0" w:line="240" w:lineRule="auto"/>
            </w:pPr>
            <w:r/>
            <w:r>
              <w:rPr>
                <w:rFonts w:ascii="Aptos" w:hAnsi="Aptos"/>
                <w:b w:val="0"/>
                <w:i w:val="0"/>
                <w:sz w:val="14"/>
              </w:rPr>
              <w:t>{{QR.A06.PAYMENT_SYSTEM_INTERACTION}}</w:t>
            </w:r>
          </w:p>
        </w:tc>
        <w:tc>
          <w:tcPr>
            <w:tcW w:type="dxa" w:w="1655"/>
            <w:vAlign w:val="top"/>
          </w:tcPr>
          <w:p>
            <w:pPr>
              <w:spacing w:after="0" w:before="0" w:line="240" w:lineRule="auto"/>
            </w:pPr>
            <w:r/>
            <w:r>
              <w:rPr>
                <w:rFonts w:ascii="Aptos" w:hAnsi="Aptos"/>
                <w:b w:val="0"/>
                <w:i w:val="0"/>
                <w:sz w:val="14"/>
              </w:rPr>
              <w:t>SELECT_CLAUSE</w:t>
            </w:r>
          </w:p>
        </w:tc>
        <w:tc>
          <w:tcPr>
            <w:tcW w:type="dxa" w:w="3240"/>
            <w:vAlign w:val="top"/>
          </w:tcPr>
          <w:p>
            <w:pPr>
              <w:spacing w:after="0" w:before="0" w:line="240" w:lineRule="auto"/>
            </w:pPr>
            <w:r/>
            <w:r>
              <w:rPr>
                <w:rFonts w:ascii="Aptos" w:hAnsi="Aptos"/>
                <w:b w:val="0"/>
                <w:i w:val="0"/>
                <w:sz w:val="14"/>
              </w:rPr>
              <w:t>Tier 3 guidance; financial-use conditions; monetary exposure warnings</w:t>
            </w:r>
          </w:p>
        </w:tc>
      </w:tr>
      <w:tr>
        <w:trPr>
          <w:cantSplit/>
        </w:trPr>
        <w:tc>
          <w:tcPr>
            <w:tcW w:type="dxa" w:w="1512"/>
            <w:vAlign w:val="top"/>
            <w:shd w:fill="E9EDF2"/>
          </w:tcPr>
          <w:p>
            <w:pPr>
              <w:spacing w:after="0" w:before="0" w:line="240" w:lineRule="auto"/>
            </w:pPr>
            <w:r/>
            <w:r>
              <w:rPr>
                <w:rFonts w:ascii="Aptos" w:hAnsi="Aptos"/>
                <w:b/>
                <w:i w:val="0"/>
                <w:sz w:val="14"/>
              </w:rPr>
              <w:t>A07</w:t>
              <w:br/>
              <w:t>Agent use in high-stakes decisions</w:t>
              <w:br/>
              <w:t>FULL</w:t>
            </w:r>
          </w:p>
        </w:tc>
        <w:tc>
          <w:tcPr>
            <w:tcW w:type="dxa" w:w="3960"/>
            <w:vAlign w:val="top"/>
          </w:tcPr>
          <w:p>
            <w:pPr>
              <w:spacing w:after="0" w:before="0" w:line="240" w:lineRule="auto"/>
            </w:pPr>
            <w:r/>
            <w:r>
              <w:rPr>
                <w:rFonts w:ascii="Aptos" w:hAnsi="Aptos"/>
                <w:b w:val="0"/>
                <w:i w:val="0"/>
                <w:sz w:val="14"/>
              </w:rPr>
              <w:t>{{QR.A07.AGENT_HIGH_STAKES_DECISION_USE}}</w:t>
            </w:r>
          </w:p>
        </w:tc>
        <w:tc>
          <w:tcPr>
            <w:tcW w:type="dxa" w:w="1655"/>
            <w:vAlign w:val="top"/>
          </w:tcPr>
          <w:p>
            <w:pPr>
              <w:spacing w:after="0" w:before="0" w:line="240" w:lineRule="auto"/>
            </w:pPr>
            <w:r/>
            <w:r>
              <w:rPr>
                <w:rFonts w:ascii="Aptos" w:hAnsi="Aptos"/>
                <w:b w:val="0"/>
                <w:i w:val="0"/>
                <w:sz w:val="14"/>
              </w:rPr>
              <w:t>SELECT_CLAUSE</w:t>
            </w:r>
          </w:p>
        </w:tc>
        <w:tc>
          <w:tcPr>
            <w:tcW w:type="dxa" w:w="3240"/>
            <w:vAlign w:val="top"/>
          </w:tcPr>
          <w:p>
            <w:pPr>
              <w:spacing w:after="0" w:before="0" w:line="240" w:lineRule="auto"/>
            </w:pPr>
            <w:r/>
            <w:r>
              <w:rPr>
                <w:rFonts w:ascii="Aptos" w:hAnsi="Aptos"/>
                <w:b w:val="0"/>
                <w:i w:val="0"/>
                <w:sz w:val="14"/>
              </w:rPr>
              <w:t>Employment/lending/insurance controls and elevated allocation</w:t>
            </w:r>
          </w:p>
        </w:tc>
      </w:tr>
      <w:tr>
        <w:trPr>
          <w:cantSplit/>
        </w:trPr>
        <w:tc>
          <w:tcPr>
            <w:tcW w:type="dxa" w:w="1512"/>
            <w:vAlign w:val="top"/>
            <w:shd w:fill="E9EDF2"/>
          </w:tcPr>
          <w:p>
            <w:pPr>
              <w:spacing w:after="0" w:before="0" w:line="240" w:lineRule="auto"/>
            </w:pPr>
            <w:r/>
            <w:r>
              <w:rPr>
                <w:rFonts w:ascii="Aptos" w:hAnsi="Aptos"/>
                <w:b/>
                <w:i w:val="0"/>
                <w:sz w:val="14"/>
              </w:rPr>
              <w:t>A08</w:t>
              <w:br/>
              <w:t>Conversational end-user interface</w:t>
              <w:br/>
              <w:t>FULL</w:t>
            </w:r>
          </w:p>
        </w:tc>
        <w:tc>
          <w:tcPr>
            <w:tcW w:type="dxa" w:w="3960"/>
            <w:vAlign w:val="top"/>
          </w:tcPr>
          <w:p>
            <w:pPr>
              <w:spacing w:after="0" w:before="0" w:line="240" w:lineRule="auto"/>
            </w:pPr>
            <w:r/>
            <w:r>
              <w:rPr>
                <w:rFonts w:ascii="Aptos" w:hAnsi="Aptos"/>
                <w:b w:val="0"/>
                <w:i w:val="0"/>
                <w:sz w:val="14"/>
              </w:rPr>
              <w:t>{{QR.A08.CONVERSATIONAL_INTERFACE}}</w:t>
            </w:r>
          </w:p>
        </w:tc>
        <w:tc>
          <w:tcPr>
            <w:tcW w:type="dxa" w:w="1655"/>
            <w:vAlign w:val="top"/>
          </w:tcPr>
          <w:p>
            <w:pPr>
              <w:spacing w:after="0" w:before="0" w:line="240" w:lineRule="auto"/>
            </w:pPr>
            <w:r/>
            <w:r>
              <w:rPr>
                <w:rFonts w:ascii="Aptos" w:hAnsi="Aptos"/>
                <w:b w:val="0"/>
                <w:i w:val="0"/>
                <w:sz w:val="14"/>
              </w:rPr>
              <w:t>SELECT_CLAUSE</w:t>
            </w:r>
          </w:p>
        </w:tc>
        <w:tc>
          <w:tcPr>
            <w:tcW w:type="dxa" w:w="3240"/>
            <w:vAlign w:val="top"/>
          </w:tcPr>
          <w:p>
            <w:pPr>
              <w:spacing w:after="0" w:before="0" w:line="240" w:lineRule="auto"/>
            </w:pPr>
            <w:r/>
            <w:r>
              <w:rPr>
                <w:rFonts w:ascii="Aptos" w:hAnsi="Aptos"/>
                <w:b w:val="0"/>
                <w:i w:val="0"/>
                <w:sz w:val="14"/>
              </w:rPr>
              <w:t>TOS §3.4 disclosure; AUP companion trigger component</w:t>
            </w:r>
          </w:p>
        </w:tc>
      </w:tr>
      <w:tr>
        <w:trPr>
          <w:cantSplit/>
        </w:trPr>
        <w:tc>
          <w:tcPr>
            <w:tcW w:type="dxa" w:w="1512"/>
            <w:vAlign w:val="top"/>
            <w:shd w:fill="E9EDF2"/>
          </w:tcPr>
          <w:p>
            <w:pPr>
              <w:spacing w:after="0" w:before="0" w:line="240" w:lineRule="auto"/>
            </w:pPr>
            <w:r/>
            <w:r>
              <w:rPr>
                <w:rFonts w:ascii="Aptos" w:hAnsi="Aptos"/>
                <w:b/>
                <w:i w:val="0"/>
                <w:sz w:val="14"/>
              </w:rPr>
              <w:t>A09</w:t>
              <w:br/>
              <w:t>Companion / relational system</w:t>
              <w:br/>
              <w:t>FULL</w:t>
            </w:r>
          </w:p>
        </w:tc>
        <w:tc>
          <w:tcPr>
            <w:tcW w:type="dxa" w:w="3960"/>
            <w:vAlign w:val="top"/>
          </w:tcPr>
          <w:p>
            <w:pPr>
              <w:spacing w:after="0" w:before="0" w:line="240" w:lineRule="auto"/>
            </w:pPr>
            <w:r/>
            <w:r>
              <w:rPr>
                <w:rFonts w:ascii="Aptos" w:hAnsi="Aptos"/>
                <w:b w:val="0"/>
                <w:i w:val="0"/>
                <w:sz w:val="14"/>
              </w:rPr>
              <w:t>{{QR.A09.COMPANION_SYSTEM}}</w:t>
            </w:r>
          </w:p>
        </w:tc>
        <w:tc>
          <w:tcPr>
            <w:tcW w:type="dxa" w:w="1655"/>
            <w:vAlign w:val="top"/>
          </w:tcPr>
          <w:p>
            <w:pPr>
              <w:spacing w:after="0" w:before="0" w:line="240" w:lineRule="auto"/>
            </w:pPr>
            <w:r/>
            <w:r>
              <w:rPr>
                <w:rFonts w:ascii="Aptos" w:hAnsi="Aptos"/>
                <w:b w:val="0"/>
                <w:i w:val="0"/>
                <w:sz w:val="14"/>
              </w:rPr>
              <w:t>SELECT_CLAUSE</w:t>
            </w:r>
          </w:p>
        </w:tc>
        <w:tc>
          <w:tcPr>
            <w:tcW w:type="dxa" w:w="3240"/>
            <w:vAlign w:val="top"/>
          </w:tcPr>
          <w:p>
            <w:pPr>
              <w:spacing w:after="0" w:before="0" w:line="240" w:lineRule="auto"/>
            </w:pPr>
            <w:r/>
            <w:r>
              <w:rPr>
                <w:rFonts w:ascii="Aptos" w:hAnsi="Aptos"/>
                <w:b w:val="0"/>
                <w:i w:val="0"/>
                <w:sz w:val="14"/>
              </w:rPr>
              <w:t>California companion block; AUP companion conditions</w:t>
            </w:r>
          </w:p>
        </w:tc>
      </w:tr>
      <w:tr>
        <w:trPr>
          <w:cantSplit/>
        </w:trPr>
        <w:tc>
          <w:tcPr>
            <w:tcW w:type="dxa" w:w="1512"/>
            <w:vAlign w:val="top"/>
            <w:shd w:fill="E9EDF2"/>
          </w:tcPr>
          <w:p>
            <w:pPr>
              <w:spacing w:after="0" w:before="0" w:line="240" w:lineRule="auto"/>
            </w:pPr>
            <w:r/>
            <w:r>
              <w:rPr>
                <w:rFonts w:ascii="Aptos" w:hAnsi="Aptos"/>
                <w:b/>
                <w:i w:val="0"/>
                <w:sz w:val="14"/>
              </w:rPr>
              <w:t>A10</w:t>
              <w:br/>
              <w:t>Minor access or child-directed service</w:t>
              <w:br/>
              <w:t>FULL</w:t>
            </w:r>
          </w:p>
        </w:tc>
        <w:tc>
          <w:tcPr>
            <w:tcW w:type="dxa" w:w="3960"/>
            <w:vAlign w:val="top"/>
          </w:tcPr>
          <w:p>
            <w:pPr>
              <w:spacing w:after="0" w:before="0" w:line="240" w:lineRule="auto"/>
            </w:pPr>
            <w:r/>
            <w:r>
              <w:rPr>
                <w:rFonts w:ascii="Aptos" w:hAnsi="Aptos"/>
                <w:b w:val="0"/>
                <w:i w:val="0"/>
                <w:sz w:val="14"/>
              </w:rPr>
              <w:t>{{QR.A10.MINOR_ACCESS}}</w:t>
            </w:r>
          </w:p>
        </w:tc>
        <w:tc>
          <w:tcPr>
            <w:tcW w:type="dxa" w:w="1655"/>
            <w:vAlign w:val="top"/>
          </w:tcPr>
          <w:p>
            <w:pPr>
              <w:spacing w:after="0" w:before="0" w:line="240" w:lineRule="auto"/>
            </w:pPr>
            <w:r/>
            <w:r>
              <w:rPr>
                <w:rFonts w:ascii="Aptos" w:hAnsi="Aptos"/>
                <w:b w:val="0"/>
                <w:i w:val="0"/>
                <w:sz w:val="14"/>
              </w:rPr>
              <w:t>SELECT_CLAUSE</w:t>
            </w:r>
          </w:p>
        </w:tc>
        <w:tc>
          <w:tcPr>
            <w:tcW w:type="dxa" w:w="3240"/>
            <w:vAlign w:val="top"/>
          </w:tcPr>
          <w:p>
            <w:pPr>
              <w:spacing w:after="0" w:before="0" w:line="240" w:lineRule="auto"/>
            </w:pPr>
            <w:r/>
            <w:r>
              <w:rPr>
                <w:rFonts w:ascii="Aptos" w:hAnsi="Aptos"/>
                <w:b w:val="0"/>
                <w:i w:val="0"/>
                <w:sz w:val="14"/>
              </w:rPr>
              <w:t>TOS §3.2; AUP §3.5; PP children section</w:t>
            </w:r>
          </w:p>
        </w:tc>
      </w:tr>
      <w:tr>
        <w:trPr>
          <w:cantSplit/>
        </w:trPr>
        <w:tc>
          <w:tcPr>
            <w:tcW w:type="dxa" w:w="1512"/>
            <w:vAlign w:val="top"/>
            <w:shd w:fill="E9EDF2"/>
          </w:tcPr>
          <w:p>
            <w:pPr>
              <w:spacing w:after="0" w:before="0" w:line="240" w:lineRule="auto"/>
            </w:pPr>
            <w:r/>
            <w:r>
              <w:rPr>
                <w:rFonts w:ascii="Aptos" w:hAnsi="Aptos"/>
                <w:b/>
                <w:i w:val="0"/>
                <w:sz w:val="14"/>
              </w:rPr>
              <w:t>A11</w:t>
              <w:br/>
              <w:t>Vulnerable-user context</w:t>
              <w:br/>
              <w:t>PARTIAL</w:t>
            </w:r>
          </w:p>
        </w:tc>
        <w:tc>
          <w:tcPr>
            <w:tcW w:type="dxa" w:w="3960"/>
            <w:vAlign w:val="top"/>
          </w:tcPr>
          <w:p>
            <w:pPr>
              <w:spacing w:after="0" w:before="0" w:line="240" w:lineRule="auto"/>
            </w:pPr>
            <w:r/>
            <w:r>
              <w:rPr>
                <w:rFonts w:ascii="Aptos" w:hAnsi="Aptos"/>
                <w:b w:val="0"/>
                <w:i w:val="0"/>
                <w:sz w:val="14"/>
              </w:rPr>
              <w:t>{{QR.A11.VULNERABLE_USER_CONTEXT}}</w:t>
            </w:r>
          </w:p>
        </w:tc>
        <w:tc>
          <w:tcPr>
            <w:tcW w:type="dxa" w:w="1655"/>
            <w:vAlign w:val="top"/>
          </w:tcPr>
          <w:p>
            <w:pPr>
              <w:spacing w:after="0" w:before="0" w:line="240" w:lineRule="auto"/>
            </w:pPr>
            <w:r/>
            <w:r>
              <w:rPr>
                <w:rFonts w:ascii="Aptos" w:hAnsi="Aptos"/>
                <w:b w:val="0"/>
                <w:i w:val="0"/>
                <w:sz w:val="14"/>
              </w:rPr>
              <w:t>SELECT_CLAUSE</w:t>
            </w:r>
          </w:p>
        </w:tc>
        <w:tc>
          <w:tcPr>
            <w:tcW w:type="dxa" w:w="3240"/>
            <w:vAlign w:val="top"/>
          </w:tcPr>
          <w:p>
            <w:pPr>
              <w:spacing w:after="0" w:before="0" w:line="240" w:lineRule="auto"/>
            </w:pPr>
            <w:r/>
            <w:r>
              <w:rPr>
                <w:rFonts w:ascii="Aptos" w:hAnsi="Aptos"/>
                <w:b w:val="0"/>
                <w:i w:val="0"/>
                <w:sz w:val="14"/>
              </w:rPr>
              <w:t>TOS §5.5 and heightened reliance warnings</w:t>
            </w:r>
          </w:p>
        </w:tc>
      </w:tr>
      <w:tr>
        <w:trPr>
          <w:cantSplit/>
        </w:trPr>
        <w:tc>
          <w:tcPr>
            <w:tcW w:type="dxa" w:w="1512"/>
            <w:vAlign w:val="top"/>
            <w:shd w:fill="E9EDF2"/>
          </w:tcPr>
          <w:p>
            <w:pPr>
              <w:spacing w:after="0" w:before="0" w:line="240" w:lineRule="auto"/>
            </w:pPr>
            <w:r/>
            <w:r>
              <w:rPr>
                <w:rFonts w:ascii="Aptos" w:hAnsi="Aptos"/>
                <w:b/>
                <w:i w:val="0"/>
                <w:sz w:val="14"/>
              </w:rPr>
              <w:t>A12</w:t>
              <w:br/>
              <w:t>Regulated-use contexts</w:t>
              <w:br/>
              <w:t>FULL</w:t>
            </w:r>
          </w:p>
        </w:tc>
        <w:tc>
          <w:tcPr>
            <w:tcW w:type="dxa" w:w="3960"/>
            <w:vAlign w:val="top"/>
          </w:tcPr>
          <w:p>
            <w:pPr>
              <w:spacing w:after="0" w:before="0" w:line="240" w:lineRule="auto"/>
            </w:pPr>
            <w:r/>
            <w:r>
              <w:rPr>
                <w:rFonts w:ascii="Aptos" w:hAnsi="Aptos"/>
                <w:b w:val="0"/>
                <w:i w:val="0"/>
                <w:sz w:val="14"/>
              </w:rPr>
              <w:t>{{QR.A12.HEALTHCARE}}</w:t>
              <w:br/>
              <w:t>{{QR.A12.FINANCIAL_ADVICE_OR_TRADING}}</w:t>
              <w:br/>
              <w:t>{{QR.A12.LEGAL_CONTENT}}</w:t>
              <w:br/>
              <w:t>{{QR.A12.EMPLOYMENT_DECISIONS}}</w:t>
            </w:r>
          </w:p>
        </w:tc>
        <w:tc>
          <w:tcPr>
            <w:tcW w:type="dxa" w:w="1655"/>
            <w:vAlign w:val="top"/>
          </w:tcPr>
          <w:p>
            <w:pPr>
              <w:spacing w:after="0" w:before="0" w:line="240" w:lineRule="auto"/>
            </w:pPr>
            <w:r/>
            <w:r>
              <w:rPr>
                <w:rFonts w:ascii="Aptos" w:hAnsi="Aptos"/>
                <w:b w:val="0"/>
                <w:i w:val="0"/>
                <w:sz w:val="14"/>
              </w:rPr>
              <w:t>SELECT_CLAUSE</w:t>
            </w:r>
          </w:p>
        </w:tc>
        <w:tc>
          <w:tcPr>
            <w:tcW w:type="dxa" w:w="3240"/>
            <w:vAlign w:val="top"/>
          </w:tcPr>
          <w:p>
            <w:pPr>
              <w:spacing w:after="0" w:before="0" w:line="240" w:lineRule="auto"/>
            </w:pPr>
            <w:r/>
            <w:r>
              <w:rPr>
                <w:rFonts w:ascii="Aptos" w:hAnsi="Aptos"/>
                <w:b w:val="0"/>
                <w:i w:val="0"/>
                <w:sz w:val="14"/>
              </w:rPr>
              <w:t>AUP §§3.1–3.4; DPA/high-risk routing; TOS reliance controls</w:t>
            </w:r>
          </w:p>
        </w:tc>
      </w:tr>
      <w:tr>
        <w:trPr>
          <w:cantSplit/>
        </w:trPr>
        <w:tc>
          <w:tcPr>
            <w:tcW w:type="dxa" w:w="1512"/>
            <w:vAlign w:val="top"/>
            <w:shd w:fill="E9EDF2"/>
          </w:tcPr>
          <w:p>
            <w:pPr>
              <w:spacing w:after="0" w:before="0" w:line="240" w:lineRule="auto"/>
            </w:pPr>
            <w:r/>
            <w:r>
              <w:rPr>
                <w:rFonts w:ascii="Aptos" w:hAnsi="Aptos"/>
                <w:b/>
                <w:i w:val="0"/>
                <w:sz w:val="14"/>
              </w:rPr>
              <w:t>A13</w:t>
              <w:br/>
              <w:t>Consequential or automated person-affecting decisions</w:t>
              <w:br/>
              <w:t>FULL</w:t>
            </w:r>
          </w:p>
        </w:tc>
        <w:tc>
          <w:tcPr>
            <w:tcW w:type="dxa" w:w="3960"/>
            <w:vAlign w:val="top"/>
          </w:tcPr>
          <w:p>
            <w:pPr>
              <w:spacing w:after="0" w:before="0" w:line="240" w:lineRule="auto"/>
            </w:pPr>
            <w:r/>
            <w:r>
              <w:rPr>
                <w:rFonts w:ascii="Aptos" w:hAnsi="Aptos"/>
                <w:b w:val="0"/>
                <w:i w:val="0"/>
                <w:sz w:val="14"/>
              </w:rPr>
              <w:t>{{QR.A13.CONSEQUENTIAL_DECISION_USE}}</w:t>
            </w:r>
          </w:p>
        </w:tc>
        <w:tc>
          <w:tcPr>
            <w:tcW w:type="dxa" w:w="1655"/>
            <w:vAlign w:val="top"/>
          </w:tcPr>
          <w:p>
            <w:pPr>
              <w:spacing w:after="0" w:before="0" w:line="240" w:lineRule="auto"/>
            </w:pPr>
            <w:r/>
            <w:r>
              <w:rPr>
                <w:rFonts w:ascii="Aptos" w:hAnsi="Aptos"/>
                <w:b w:val="0"/>
                <w:i w:val="0"/>
                <w:sz w:val="14"/>
              </w:rPr>
              <w:t>SELECT_CLAUSE</w:t>
            </w:r>
          </w:p>
        </w:tc>
        <w:tc>
          <w:tcPr>
            <w:tcW w:type="dxa" w:w="3240"/>
            <w:vAlign w:val="top"/>
          </w:tcPr>
          <w:p>
            <w:pPr>
              <w:spacing w:after="0" w:before="0" w:line="240" w:lineRule="auto"/>
            </w:pPr>
            <w:r/>
            <w:r>
              <w:rPr>
                <w:rFonts w:ascii="Aptos" w:hAnsi="Aptos"/>
                <w:b w:val="0"/>
                <w:i w:val="0"/>
                <w:sz w:val="14"/>
              </w:rPr>
              <w:t>TOS §5.6; PP automated decisions; high-risk conditions</w:t>
            </w:r>
          </w:p>
        </w:tc>
      </w:tr>
      <w:tr>
        <w:trPr>
          <w:cantSplit/>
        </w:trPr>
        <w:tc>
          <w:tcPr>
            <w:tcW w:type="dxa" w:w="1512"/>
            <w:vAlign w:val="top"/>
            <w:shd w:fill="E9EDF2"/>
          </w:tcPr>
          <w:p>
            <w:pPr>
              <w:spacing w:after="0" w:before="0" w:line="240" w:lineRule="auto"/>
            </w:pPr>
            <w:r/>
            <w:r>
              <w:rPr>
                <w:rFonts w:ascii="Aptos" w:hAnsi="Aptos"/>
                <w:b/>
                <w:i w:val="0"/>
                <w:sz w:val="14"/>
              </w:rPr>
              <w:t>A14</w:t>
              <w:br/>
              <w:t>Biometric or human-signal processing</w:t>
              <w:br/>
              <w:t>FULL</w:t>
            </w:r>
          </w:p>
        </w:tc>
        <w:tc>
          <w:tcPr>
            <w:tcW w:type="dxa" w:w="3960"/>
            <w:vAlign w:val="top"/>
          </w:tcPr>
          <w:p>
            <w:pPr>
              <w:spacing w:after="0" w:before="0" w:line="240" w:lineRule="auto"/>
            </w:pPr>
            <w:r/>
            <w:r>
              <w:rPr>
                <w:rFonts w:ascii="Aptos" w:hAnsi="Aptos"/>
                <w:b w:val="0"/>
                <w:i w:val="0"/>
                <w:sz w:val="14"/>
              </w:rPr>
              <w:t>{{QR.A14.BIOMETRIC_PROCESSING}}</w:t>
            </w:r>
          </w:p>
        </w:tc>
        <w:tc>
          <w:tcPr>
            <w:tcW w:type="dxa" w:w="1655"/>
            <w:vAlign w:val="top"/>
          </w:tcPr>
          <w:p>
            <w:pPr>
              <w:spacing w:after="0" w:before="0" w:line="240" w:lineRule="auto"/>
            </w:pPr>
            <w:r/>
            <w:r>
              <w:rPr>
                <w:rFonts w:ascii="Aptos" w:hAnsi="Aptos"/>
                <w:b w:val="0"/>
                <w:i w:val="0"/>
                <w:sz w:val="14"/>
              </w:rPr>
              <w:t>SELECT_CLAUSE</w:t>
            </w:r>
          </w:p>
        </w:tc>
        <w:tc>
          <w:tcPr>
            <w:tcW w:type="dxa" w:w="3240"/>
            <w:vAlign w:val="top"/>
          </w:tcPr>
          <w:p>
            <w:pPr>
              <w:spacing w:after="0" w:before="0" w:line="240" w:lineRule="auto"/>
            </w:pPr>
            <w:r/>
            <w:r>
              <w:rPr>
                <w:rFonts w:ascii="Aptos" w:hAnsi="Aptos"/>
                <w:b w:val="0"/>
                <w:i w:val="0"/>
                <w:sz w:val="14"/>
              </w:rPr>
              <w:t>AUP §3.6; sensitive-data and privacy disclosures</w:t>
            </w:r>
          </w:p>
        </w:tc>
      </w:tr>
      <w:tr>
        <w:trPr>
          <w:cantSplit/>
        </w:trPr>
        <w:tc>
          <w:tcPr>
            <w:tcW w:type="dxa" w:w="1512"/>
            <w:vAlign w:val="top"/>
            <w:shd w:fill="E9EDF2"/>
          </w:tcPr>
          <w:p>
            <w:pPr>
              <w:spacing w:after="0" w:before="0" w:line="240" w:lineRule="auto"/>
            </w:pPr>
            <w:r/>
            <w:r>
              <w:rPr>
                <w:rFonts w:ascii="Aptos" w:hAnsi="Aptos"/>
                <w:b/>
                <w:i w:val="0"/>
                <w:sz w:val="14"/>
              </w:rPr>
              <w:t>A18</w:t>
              <w:br/>
              <w:t>Sensitive-data categories</w:t>
              <w:br/>
              <w:t>FULL</w:t>
            </w:r>
          </w:p>
        </w:tc>
        <w:tc>
          <w:tcPr>
            <w:tcW w:type="dxa" w:w="3960"/>
            <w:vAlign w:val="top"/>
          </w:tcPr>
          <w:p>
            <w:pPr>
              <w:spacing w:after="0" w:before="0" w:line="240" w:lineRule="auto"/>
            </w:pPr>
            <w:r/>
            <w:r>
              <w:rPr>
                <w:rFonts w:ascii="Aptos" w:hAnsi="Aptos"/>
                <w:b w:val="0"/>
                <w:i w:val="0"/>
                <w:sz w:val="14"/>
              </w:rPr>
              <w:t>{{QR.A18.SENSITIVE_DATA_CATEGORIES_LIST}}</w:t>
            </w:r>
          </w:p>
        </w:tc>
        <w:tc>
          <w:tcPr>
            <w:tcW w:type="dxa" w:w="1655"/>
            <w:vAlign w:val="top"/>
          </w:tcPr>
          <w:p>
            <w:pPr>
              <w:spacing w:after="0" w:before="0" w:line="240" w:lineRule="auto"/>
            </w:pPr>
            <w:r/>
            <w:r>
              <w:rPr>
                <w:rFonts w:ascii="Aptos" w:hAnsi="Aptos"/>
                <w:b w:val="0"/>
                <w:i w:val="0"/>
                <w:sz w:val="14"/>
              </w:rPr>
              <w:t>POPULATE / SELECT_CLAUSE</w:t>
            </w:r>
          </w:p>
        </w:tc>
        <w:tc>
          <w:tcPr>
            <w:tcW w:type="dxa" w:w="3240"/>
            <w:vAlign w:val="top"/>
          </w:tcPr>
          <w:p>
            <w:pPr>
              <w:spacing w:after="0" w:before="0" w:line="240" w:lineRule="auto"/>
            </w:pPr>
            <w:r/>
            <w:r>
              <w:rPr>
                <w:rFonts w:ascii="Aptos" w:hAnsi="Aptos"/>
                <w:b w:val="0"/>
                <w:i w:val="0"/>
                <w:sz w:val="14"/>
              </w:rPr>
              <w:t>DPA Schedule A; PP sensitive data; sector-specific controls</w:t>
            </w:r>
          </w:p>
        </w:tc>
      </w:tr>
      <w:tr>
        <w:trPr>
          <w:cantSplit/>
        </w:trPr>
        <w:tc>
          <w:tcPr>
            <w:tcW w:type="dxa" w:w="1512"/>
            <w:vAlign w:val="top"/>
            <w:shd w:fill="E9EDF2"/>
          </w:tcPr>
          <w:p>
            <w:pPr>
              <w:spacing w:after="0" w:before="0" w:line="240" w:lineRule="auto"/>
            </w:pPr>
            <w:r/>
            <w:r>
              <w:rPr>
                <w:rFonts w:ascii="Aptos" w:hAnsi="Aptos"/>
                <w:b/>
                <w:i w:val="0"/>
                <w:sz w:val="14"/>
              </w:rPr>
              <w:t>U01</w:t>
              <w:br/>
              <w:t>Legal entity name</w:t>
              <w:br/>
              <w:t>FULL</w:t>
            </w:r>
          </w:p>
        </w:tc>
        <w:tc>
          <w:tcPr>
            <w:tcW w:type="dxa" w:w="3960"/>
            <w:vAlign w:val="top"/>
          </w:tcPr>
          <w:p>
            <w:pPr>
              <w:spacing w:after="0" w:before="0" w:line="240" w:lineRule="auto"/>
            </w:pPr>
            <w:r/>
            <w:r>
              <w:rPr>
                <w:rFonts w:ascii="Aptos" w:hAnsi="Aptos"/>
                <w:b w:val="0"/>
                <w:i w:val="0"/>
                <w:sz w:val="14"/>
              </w:rPr>
              <w:t>{{QR.U01.LEGAL_ENTITY_NAME}}</w:t>
            </w:r>
          </w:p>
        </w:tc>
        <w:tc>
          <w:tcPr>
            <w:tcW w:type="dxa" w:w="1655"/>
            <w:vAlign w:val="top"/>
          </w:tcPr>
          <w:p>
            <w:pPr>
              <w:spacing w:after="0" w:before="0" w:line="240" w:lineRule="auto"/>
            </w:pPr>
            <w:r/>
            <w:r>
              <w:rPr>
                <w:rFonts w:ascii="Aptos" w:hAnsi="Aptos"/>
                <w:b w:val="0"/>
                <w:i w:val="0"/>
                <w:sz w:val="14"/>
              </w:rPr>
              <w:t>POPULATE</w:t>
            </w:r>
          </w:p>
        </w:tc>
        <w:tc>
          <w:tcPr>
            <w:tcW w:type="dxa" w:w="3240"/>
            <w:vAlign w:val="top"/>
          </w:tcPr>
          <w:p>
            <w:pPr>
              <w:spacing w:after="0" w:before="0" w:line="240" w:lineRule="auto"/>
            </w:pPr>
            <w:r/>
            <w:r>
              <w:rPr>
                <w:rFonts w:ascii="Aptos" w:hAnsi="Aptos"/>
                <w:b w:val="0"/>
                <w:i w:val="0"/>
                <w:sz w:val="14"/>
              </w:rPr>
              <w:t>Preambles; defined Provider/Company; signature blocks</w:t>
            </w:r>
          </w:p>
        </w:tc>
      </w:tr>
      <w:tr>
        <w:trPr>
          <w:cantSplit/>
        </w:trPr>
        <w:tc>
          <w:tcPr>
            <w:tcW w:type="dxa" w:w="1512"/>
            <w:vAlign w:val="top"/>
            <w:shd w:fill="E9EDF2"/>
          </w:tcPr>
          <w:p>
            <w:pPr>
              <w:spacing w:after="0" w:before="0" w:line="240" w:lineRule="auto"/>
            </w:pPr>
            <w:r/>
            <w:r>
              <w:rPr>
                <w:rFonts w:ascii="Aptos" w:hAnsi="Aptos"/>
                <w:b/>
                <w:i w:val="0"/>
                <w:sz w:val="14"/>
              </w:rPr>
              <w:t>U02</w:t>
              <w:br/>
              <w:t>Entity type</w:t>
              <w:br/>
              <w:t>FULL</w:t>
            </w:r>
          </w:p>
        </w:tc>
        <w:tc>
          <w:tcPr>
            <w:tcW w:type="dxa" w:w="3960"/>
            <w:vAlign w:val="top"/>
          </w:tcPr>
          <w:p>
            <w:pPr>
              <w:spacing w:after="0" w:before="0" w:line="240" w:lineRule="auto"/>
            </w:pPr>
            <w:r/>
            <w:r>
              <w:rPr>
                <w:rFonts w:ascii="Aptos" w:hAnsi="Aptos"/>
                <w:b w:val="0"/>
                <w:i w:val="0"/>
                <w:sz w:val="14"/>
              </w:rPr>
              <w:t>{{QR.U02.ENTITY_TYPE}}</w:t>
            </w:r>
          </w:p>
        </w:tc>
        <w:tc>
          <w:tcPr>
            <w:tcW w:type="dxa" w:w="1655"/>
            <w:vAlign w:val="top"/>
          </w:tcPr>
          <w:p>
            <w:pPr>
              <w:spacing w:after="0" w:before="0" w:line="240" w:lineRule="auto"/>
            </w:pPr>
            <w:r/>
            <w:r>
              <w:rPr>
                <w:rFonts w:ascii="Aptos" w:hAnsi="Aptos"/>
                <w:b w:val="0"/>
                <w:i w:val="0"/>
                <w:sz w:val="14"/>
              </w:rPr>
              <w:t>POPULATE</w:t>
            </w:r>
          </w:p>
        </w:tc>
        <w:tc>
          <w:tcPr>
            <w:tcW w:type="dxa" w:w="3240"/>
            <w:vAlign w:val="top"/>
          </w:tcPr>
          <w:p>
            <w:pPr>
              <w:spacing w:after="0" w:before="0" w:line="240" w:lineRule="auto"/>
            </w:pPr>
            <w:r/>
            <w:r>
              <w:rPr>
                <w:rFonts w:ascii="Aptos" w:hAnsi="Aptos"/>
                <w:b w:val="0"/>
                <w:i w:val="0"/>
                <w:sz w:val="14"/>
              </w:rPr>
              <w:t>Preambles and entity description</w:t>
            </w:r>
          </w:p>
        </w:tc>
      </w:tr>
      <w:tr>
        <w:trPr>
          <w:cantSplit/>
        </w:trPr>
        <w:tc>
          <w:tcPr>
            <w:tcW w:type="dxa" w:w="1512"/>
            <w:vAlign w:val="top"/>
            <w:shd w:fill="E9EDF2"/>
          </w:tcPr>
          <w:p>
            <w:pPr>
              <w:spacing w:after="0" w:before="0" w:line="240" w:lineRule="auto"/>
            </w:pPr>
            <w:r/>
            <w:r>
              <w:rPr>
                <w:rFonts w:ascii="Aptos" w:hAnsi="Aptos"/>
                <w:b/>
                <w:i w:val="0"/>
                <w:sz w:val="14"/>
              </w:rPr>
              <w:t>U03</w:t>
              <w:br/>
              <w:t>Registered address and incorporation jurisdiction</w:t>
              <w:br/>
              <w:t>PARTIAL</w:t>
            </w:r>
          </w:p>
        </w:tc>
        <w:tc>
          <w:tcPr>
            <w:tcW w:type="dxa" w:w="3960"/>
            <w:vAlign w:val="top"/>
          </w:tcPr>
          <w:p>
            <w:pPr>
              <w:spacing w:after="0" w:before="0" w:line="240" w:lineRule="auto"/>
            </w:pPr>
            <w:r/>
            <w:r>
              <w:rPr>
                <w:rFonts w:ascii="Aptos" w:hAnsi="Aptos"/>
                <w:b w:val="0"/>
                <w:i w:val="0"/>
                <w:sz w:val="14"/>
              </w:rPr>
              <w:t>{{QR.U03.STREET_ADDRESS}}</w:t>
              <w:br/>
              <w:t>{{QR.U03.COUNTRY}}</w:t>
              <w:br/>
              <w:t>{{QR.U03.STATE_OR_PROVINCE}}</w:t>
            </w:r>
          </w:p>
        </w:tc>
        <w:tc>
          <w:tcPr>
            <w:tcW w:type="dxa" w:w="1655"/>
            <w:vAlign w:val="top"/>
          </w:tcPr>
          <w:p>
            <w:pPr>
              <w:spacing w:after="0" w:before="0" w:line="240" w:lineRule="auto"/>
            </w:pPr>
            <w:r/>
            <w:r>
              <w:rPr>
                <w:rFonts w:ascii="Aptos" w:hAnsi="Aptos"/>
                <w:b w:val="0"/>
                <w:i w:val="0"/>
                <w:sz w:val="14"/>
              </w:rPr>
              <w:t>POPULATE / SELECT_CLAUSE</w:t>
            </w:r>
          </w:p>
        </w:tc>
        <w:tc>
          <w:tcPr>
            <w:tcW w:type="dxa" w:w="3240"/>
            <w:vAlign w:val="top"/>
          </w:tcPr>
          <w:p>
            <w:pPr>
              <w:spacing w:after="0" w:before="0" w:line="240" w:lineRule="auto"/>
            </w:pPr>
            <w:r/>
            <w:r>
              <w:rPr>
                <w:rFonts w:ascii="Aptos" w:hAnsi="Aptos"/>
                <w:b w:val="0"/>
                <w:i w:val="0"/>
                <w:sz w:val="14"/>
              </w:rPr>
              <w:t>Preambles; TOS §7.5; DPA §6.1(a); B_IP governing-law anchor</w:t>
            </w:r>
          </w:p>
        </w:tc>
      </w:tr>
      <w:tr>
        <w:trPr>
          <w:cantSplit/>
        </w:trPr>
        <w:tc>
          <w:tcPr>
            <w:tcW w:type="dxa" w:w="1512"/>
            <w:vAlign w:val="top"/>
            <w:shd w:fill="E9EDF2"/>
          </w:tcPr>
          <w:p>
            <w:pPr>
              <w:spacing w:after="0" w:before="0" w:line="240" w:lineRule="auto"/>
            </w:pPr>
            <w:r/>
            <w:r>
              <w:rPr>
                <w:rFonts w:ascii="Aptos" w:hAnsi="Aptos"/>
                <w:b/>
                <w:i w:val="0"/>
                <w:sz w:val="14"/>
              </w:rPr>
              <w:t>U05</w:t>
              <w:br/>
              <w:t>Legal notice / contract contact email</w:t>
              <w:br/>
              <w:t>FULL</w:t>
            </w:r>
          </w:p>
        </w:tc>
        <w:tc>
          <w:tcPr>
            <w:tcW w:type="dxa" w:w="3960"/>
            <w:vAlign w:val="top"/>
          </w:tcPr>
          <w:p>
            <w:pPr>
              <w:spacing w:after="0" w:before="0" w:line="240" w:lineRule="auto"/>
            </w:pPr>
            <w:r/>
            <w:r>
              <w:rPr>
                <w:rFonts w:ascii="Aptos" w:hAnsi="Aptos"/>
                <w:b w:val="0"/>
                <w:i w:val="0"/>
                <w:sz w:val="14"/>
              </w:rPr>
              <w:t>{{QR.U05.LEGAL_NOTICE_EMAIL}}</w:t>
            </w:r>
          </w:p>
        </w:tc>
        <w:tc>
          <w:tcPr>
            <w:tcW w:type="dxa" w:w="1655"/>
            <w:vAlign w:val="top"/>
          </w:tcPr>
          <w:p>
            <w:pPr>
              <w:spacing w:after="0" w:before="0" w:line="240" w:lineRule="auto"/>
            </w:pPr>
            <w:r/>
            <w:r>
              <w:rPr>
                <w:rFonts w:ascii="Aptos" w:hAnsi="Aptos"/>
                <w:b w:val="0"/>
                <w:i w:val="0"/>
                <w:sz w:val="14"/>
              </w:rPr>
              <w:t>POPULATE</w:t>
            </w:r>
          </w:p>
        </w:tc>
        <w:tc>
          <w:tcPr>
            <w:tcW w:type="dxa" w:w="3240"/>
            <w:vAlign w:val="top"/>
          </w:tcPr>
          <w:p>
            <w:pPr>
              <w:spacing w:after="0" w:before="0" w:line="240" w:lineRule="auto"/>
            </w:pPr>
            <w:r/>
            <w:r>
              <w:rPr>
                <w:rFonts w:ascii="Aptos" w:hAnsi="Aptos"/>
                <w:b w:val="0"/>
                <w:i w:val="0"/>
                <w:sz w:val="14"/>
              </w:rPr>
              <w:t>Notices; AUP violation reporting; contract contact route</w:t>
            </w:r>
          </w:p>
        </w:tc>
      </w:tr>
      <w:tr>
        <w:trPr>
          <w:cantSplit/>
        </w:trPr>
        <w:tc>
          <w:tcPr>
            <w:tcW w:type="dxa" w:w="1512"/>
            <w:vAlign w:val="top"/>
            <w:shd w:fill="E9EDF2"/>
          </w:tcPr>
          <w:p>
            <w:pPr>
              <w:spacing w:after="0" w:before="0" w:line="240" w:lineRule="auto"/>
            </w:pPr>
            <w:r/>
            <w:r>
              <w:rPr>
                <w:rFonts w:ascii="Aptos" w:hAnsi="Aptos"/>
                <w:b/>
                <w:i w:val="0"/>
                <w:sz w:val="14"/>
              </w:rPr>
              <w:t>U07</w:t>
              <w:br/>
              <w:t>Service catalog</w:t>
              <w:br/>
              <w:t>FULL</w:t>
            </w:r>
          </w:p>
        </w:tc>
        <w:tc>
          <w:tcPr>
            <w:tcW w:type="dxa" w:w="3960"/>
            <w:vAlign w:val="top"/>
          </w:tcPr>
          <w:p>
            <w:pPr>
              <w:spacing w:after="0" w:before="0" w:line="240" w:lineRule="auto"/>
            </w:pPr>
            <w:r/>
            <w:r>
              <w:rPr>
                <w:rFonts w:ascii="Aptos" w:hAnsi="Aptos"/>
                <w:b w:val="0"/>
                <w:i w:val="0"/>
                <w:sz w:val="14"/>
              </w:rPr>
              <w:t>{{QR.U07.SERVICE_NAME}}</w:t>
              <w:br/>
              <w:t>{{QR.U07.SERVICE_DESCRIPTION}}</w:t>
            </w:r>
          </w:p>
        </w:tc>
        <w:tc>
          <w:tcPr>
            <w:tcW w:type="dxa" w:w="1655"/>
            <w:vAlign w:val="top"/>
          </w:tcPr>
          <w:p>
            <w:pPr>
              <w:spacing w:after="0" w:before="0" w:line="240" w:lineRule="auto"/>
            </w:pPr>
            <w:r/>
            <w:r>
              <w:rPr>
                <w:rFonts w:ascii="Aptos" w:hAnsi="Aptos"/>
                <w:b w:val="0"/>
                <w:i w:val="0"/>
                <w:sz w:val="14"/>
              </w:rPr>
              <w:t>POPULATE</w:t>
            </w:r>
          </w:p>
        </w:tc>
        <w:tc>
          <w:tcPr>
            <w:tcW w:type="dxa" w:w="3240"/>
            <w:vAlign w:val="top"/>
          </w:tcPr>
          <w:p>
            <w:pPr>
              <w:spacing w:after="0" w:before="0" w:line="240" w:lineRule="auto"/>
            </w:pPr>
            <w:r/>
            <w:r>
              <w:rPr>
                <w:rFonts w:ascii="Aptos" w:hAnsi="Aptos"/>
                <w:b w:val="0"/>
                <w:i w:val="0"/>
                <w:sz w:val="14"/>
              </w:rPr>
              <w:t>TOS Schedule A; definition of Service; cross-document service references</w:t>
            </w:r>
          </w:p>
        </w:tc>
      </w:tr>
      <w:tr>
        <w:trPr>
          <w:cantSplit/>
        </w:trPr>
        <w:tc>
          <w:tcPr>
            <w:tcW w:type="dxa" w:w="1512"/>
            <w:vAlign w:val="top"/>
            <w:shd w:fill="E9EDF2"/>
          </w:tcPr>
          <w:p>
            <w:pPr>
              <w:spacing w:after="0" w:before="0" w:line="240" w:lineRule="auto"/>
            </w:pPr>
            <w:r/>
            <w:r>
              <w:rPr>
                <w:rFonts w:ascii="Aptos" w:hAnsi="Aptos"/>
                <w:b/>
                <w:i w:val="0"/>
                <w:sz w:val="14"/>
              </w:rPr>
              <w:t>U08</w:t>
              <w:br/>
              <w:t>Intended customer use case</w:t>
              <w:br/>
              <w:t>FULL</w:t>
            </w:r>
          </w:p>
        </w:tc>
        <w:tc>
          <w:tcPr>
            <w:tcW w:type="dxa" w:w="3960"/>
            <w:vAlign w:val="top"/>
          </w:tcPr>
          <w:p>
            <w:pPr>
              <w:spacing w:after="0" w:before="0" w:line="240" w:lineRule="auto"/>
            </w:pPr>
            <w:r/>
            <w:r>
              <w:rPr>
                <w:rFonts w:ascii="Aptos" w:hAnsi="Aptos"/>
                <w:b w:val="0"/>
                <w:i w:val="0"/>
                <w:sz w:val="14"/>
              </w:rPr>
              <w:t>{{QR.U08.INTENDED_USE_CASE}}</w:t>
            </w:r>
          </w:p>
        </w:tc>
        <w:tc>
          <w:tcPr>
            <w:tcW w:type="dxa" w:w="1655"/>
            <w:vAlign w:val="top"/>
          </w:tcPr>
          <w:p>
            <w:pPr>
              <w:spacing w:after="0" w:before="0" w:line="240" w:lineRule="auto"/>
            </w:pPr>
            <w:r/>
            <w:r>
              <w:rPr>
                <w:rFonts w:ascii="Aptos" w:hAnsi="Aptos"/>
                <w:b w:val="0"/>
                <w:i w:val="0"/>
                <w:sz w:val="14"/>
              </w:rPr>
              <w:t>POPULATE</w:t>
            </w:r>
          </w:p>
        </w:tc>
        <w:tc>
          <w:tcPr>
            <w:tcW w:type="dxa" w:w="3240"/>
            <w:vAlign w:val="top"/>
          </w:tcPr>
          <w:p>
            <w:pPr>
              <w:spacing w:after="0" w:before="0" w:line="240" w:lineRule="auto"/>
            </w:pPr>
            <w:r/>
            <w:r>
              <w:rPr>
                <w:rFonts w:ascii="Aptos" w:hAnsi="Aptos"/>
                <w:b w:val="0"/>
                <w:i w:val="0"/>
                <w:sz w:val="14"/>
              </w:rPr>
              <w:t>TOS Schedule A; bounded permitted-use context</w:t>
            </w:r>
          </w:p>
        </w:tc>
      </w:tr>
      <w:tr>
        <w:trPr>
          <w:cantSplit/>
        </w:trPr>
        <w:tc>
          <w:tcPr>
            <w:tcW w:type="dxa" w:w="1512"/>
            <w:vAlign w:val="top"/>
            <w:shd w:fill="E9EDF2"/>
          </w:tcPr>
          <w:p>
            <w:pPr>
              <w:spacing w:after="0" w:before="0" w:line="240" w:lineRule="auto"/>
            </w:pPr>
            <w:r/>
            <w:r>
              <w:rPr>
                <w:rFonts w:ascii="Aptos" w:hAnsi="Aptos"/>
                <w:b/>
                <w:i w:val="0"/>
                <w:sz w:val="14"/>
              </w:rPr>
              <w:t>U09</w:t>
              <w:br/>
              <w:t>Output type</w:t>
              <w:br/>
              <w:t>FULL</w:t>
            </w:r>
          </w:p>
        </w:tc>
        <w:tc>
          <w:tcPr>
            <w:tcW w:type="dxa" w:w="3960"/>
            <w:vAlign w:val="top"/>
          </w:tcPr>
          <w:p>
            <w:pPr>
              <w:spacing w:after="0" w:before="0" w:line="240" w:lineRule="auto"/>
            </w:pPr>
            <w:r/>
            <w:r>
              <w:rPr>
                <w:rFonts w:ascii="Aptos" w:hAnsi="Aptos"/>
                <w:b w:val="0"/>
                <w:i w:val="0"/>
                <w:sz w:val="14"/>
              </w:rPr>
              <w:t>{{QR.U09.OUTPUT_TYPES_LIST}}</w:t>
            </w:r>
          </w:p>
        </w:tc>
        <w:tc>
          <w:tcPr>
            <w:tcW w:type="dxa" w:w="1655"/>
            <w:vAlign w:val="top"/>
          </w:tcPr>
          <w:p>
            <w:pPr>
              <w:spacing w:after="0" w:before="0" w:line="240" w:lineRule="auto"/>
            </w:pPr>
            <w:r/>
            <w:r>
              <w:rPr>
                <w:rFonts w:ascii="Aptos" w:hAnsi="Aptos"/>
                <w:b w:val="0"/>
                <w:i w:val="0"/>
                <w:sz w:val="14"/>
              </w:rPr>
              <w:t>POPULATE / SELECT_CLAUSE</w:t>
            </w:r>
          </w:p>
        </w:tc>
        <w:tc>
          <w:tcPr>
            <w:tcW w:type="dxa" w:w="3240"/>
            <w:vAlign w:val="top"/>
          </w:tcPr>
          <w:p>
            <w:pPr>
              <w:spacing w:after="0" w:before="0" w:line="240" w:lineRule="auto"/>
            </w:pPr>
            <w:r/>
            <w:r>
              <w:rPr>
                <w:rFonts w:ascii="Aptos" w:hAnsi="Aptos"/>
                <w:b w:val="0"/>
                <w:i w:val="0"/>
                <w:sz w:val="14"/>
              </w:rPr>
              <w:t>TOS Schedule A; AUP content clauses; HITL examples</w:t>
            </w:r>
          </w:p>
        </w:tc>
      </w:tr>
      <w:tr>
        <w:trPr>
          <w:cantSplit/>
        </w:trPr>
        <w:tc>
          <w:tcPr>
            <w:tcW w:type="dxa" w:w="1512"/>
            <w:vAlign w:val="top"/>
            <w:shd w:fill="E9EDF2"/>
          </w:tcPr>
          <w:p>
            <w:pPr>
              <w:spacing w:after="0" w:before="0" w:line="240" w:lineRule="auto"/>
            </w:pPr>
            <w:r/>
            <w:r>
              <w:rPr>
                <w:rFonts w:ascii="Aptos" w:hAnsi="Aptos"/>
                <w:b/>
                <w:i w:val="0"/>
                <w:sz w:val="14"/>
              </w:rPr>
              <w:t>U10</w:t>
              <w:br/>
              <w:t>Delivery channels</w:t>
              <w:br/>
              <w:t>FULL</w:t>
            </w:r>
          </w:p>
        </w:tc>
        <w:tc>
          <w:tcPr>
            <w:tcW w:type="dxa" w:w="3960"/>
            <w:vAlign w:val="top"/>
          </w:tcPr>
          <w:p>
            <w:pPr>
              <w:spacing w:after="0" w:before="0" w:line="240" w:lineRule="auto"/>
            </w:pPr>
            <w:r/>
            <w:r>
              <w:rPr>
                <w:rFonts w:ascii="Aptos" w:hAnsi="Aptos"/>
                <w:b w:val="0"/>
                <w:i w:val="0"/>
                <w:sz w:val="14"/>
              </w:rPr>
              <w:t>{{QR.U10.WEB_APP}}</w:t>
              <w:br/>
              <w:t>{{QR.U10.MOBILE_OR_DESKTOP}}</w:t>
              <w:br/>
              <w:t>{{QR.U10.API_SDK}}</w:t>
              <w:br/>
              <w:t>{{QR.U10.WHITE_LABEL_OR_PARTNER}}</w:t>
            </w:r>
          </w:p>
        </w:tc>
        <w:tc>
          <w:tcPr>
            <w:tcW w:type="dxa" w:w="1655"/>
            <w:vAlign w:val="top"/>
          </w:tcPr>
          <w:p>
            <w:pPr>
              <w:spacing w:after="0" w:before="0" w:line="240" w:lineRule="auto"/>
            </w:pPr>
            <w:r/>
            <w:r>
              <w:rPr>
                <w:rFonts w:ascii="Aptos" w:hAnsi="Aptos"/>
                <w:b w:val="0"/>
                <w:i w:val="0"/>
                <w:sz w:val="14"/>
              </w:rPr>
              <w:t>SELECT_CLAUSE</w:t>
            </w:r>
          </w:p>
        </w:tc>
        <w:tc>
          <w:tcPr>
            <w:tcW w:type="dxa" w:w="3240"/>
            <w:vAlign w:val="top"/>
          </w:tcPr>
          <w:p>
            <w:pPr>
              <w:spacing w:after="0" w:before="0" w:line="240" w:lineRule="auto"/>
            </w:pPr>
            <w:r/>
            <w:r>
              <w:rPr>
                <w:rFonts w:ascii="Aptos" w:hAnsi="Aptos"/>
                <w:b w:val="0"/>
                <w:i w:val="0"/>
                <w:sz w:val="14"/>
              </w:rPr>
              <w:t>API/downstream clauses; delivery references</w:t>
            </w:r>
          </w:p>
        </w:tc>
      </w:tr>
      <w:tr>
        <w:trPr>
          <w:cantSplit/>
        </w:trPr>
        <w:tc>
          <w:tcPr>
            <w:tcW w:type="dxa" w:w="1512"/>
            <w:vAlign w:val="top"/>
            <w:shd w:fill="E9EDF2"/>
          </w:tcPr>
          <w:p>
            <w:pPr>
              <w:spacing w:after="0" w:before="0" w:line="240" w:lineRule="auto"/>
            </w:pPr>
            <w:r/>
            <w:r>
              <w:rPr>
                <w:rFonts w:ascii="Aptos" w:hAnsi="Aptos"/>
                <w:b/>
                <w:i w:val="0"/>
                <w:sz w:val="14"/>
              </w:rPr>
              <w:t>U11</w:t>
              <w:br/>
              <w:t>Customer and market posture</w:t>
              <w:br/>
              <w:t>FULL</w:t>
            </w:r>
          </w:p>
        </w:tc>
        <w:tc>
          <w:tcPr>
            <w:tcW w:type="dxa" w:w="3960"/>
            <w:vAlign w:val="top"/>
          </w:tcPr>
          <w:p>
            <w:pPr>
              <w:spacing w:after="0" w:before="0" w:line="240" w:lineRule="auto"/>
            </w:pPr>
            <w:r/>
            <w:r>
              <w:rPr>
                <w:rFonts w:ascii="Aptos" w:hAnsi="Aptos"/>
                <w:b w:val="0"/>
                <w:i w:val="0"/>
                <w:sz w:val="14"/>
              </w:rPr>
              <w:t>{{QR.U11.B2B}}</w:t>
              <w:br/>
              <w:t>{{QR.U11.B2C}}</w:t>
              <w:br/>
              <w:t>{{QR.U11.HYBRID}}</w:t>
            </w:r>
          </w:p>
        </w:tc>
        <w:tc>
          <w:tcPr>
            <w:tcW w:type="dxa" w:w="1655"/>
            <w:vAlign w:val="top"/>
          </w:tcPr>
          <w:p>
            <w:pPr>
              <w:spacing w:after="0" w:before="0" w:line="240" w:lineRule="auto"/>
            </w:pPr>
            <w:r/>
            <w:r>
              <w:rPr>
                <w:rFonts w:ascii="Aptos" w:hAnsi="Aptos"/>
                <w:b w:val="0"/>
                <w:i w:val="0"/>
                <w:sz w:val="14"/>
              </w:rPr>
              <w:t>SELECT_CLAUSE</w:t>
            </w:r>
          </w:p>
        </w:tc>
        <w:tc>
          <w:tcPr>
            <w:tcW w:type="dxa" w:w="3240"/>
            <w:vAlign w:val="top"/>
          </w:tcPr>
          <w:p>
            <w:pPr>
              <w:spacing w:after="0" w:before="0" w:line="240" w:lineRule="auto"/>
            </w:pPr>
            <w:r/>
            <w:r>
              <w:rPr>
                <w:rFonts w:ascii="Aptos" w:hAnsi="Aptos"/>
                <w:b w:val="0"/>
                <w:i w:val="0"/>
                <w:sz w:val="14"/>
              </w:rPr>
              <w:t>Business-use gate; consumer-protection variants; eligibility and dispute architecture</w:t>
            </w:r>
          </w:p>
        </w:tc>
      </w:tr>
      <w:tr>
        <w:trPr>
          <w:cantSplit/>
        </w:trPr>
        <w:tc>
          <w:tcPr>
            <w:tcW w:type="dxa" w:w="1512"/>
            <w:vAlign w:val="top"/>
            <w:shd w:fill="E9EDF2"/>
          </w:tcPr>
          <w:p>
            <w:pPr>
              <w:spacing w:after="0" w:before="0" w:line="240" w:lineRule="auto"/>
            </w:pPr>
            <w:r/>
            <w:r>
              <w:rPr>
                <w:rFonts w:ascii="Aptos" w:hAnsi="Aptos"/>
                <w:b/>
                <w:i w:val="0"/>
                <w:sz w:val="14"/>
              </w:rPr>
              <w:t>U12</w:t>
              <w:br/>
              <w:t>Governing law</w:t>
              <w:br/>
              <w:t>FULL</w:t>
            </w:r>
          </w:p>
        </w:tc>
        <w:tc>
          <w:tcPr>
            <w:tcW w:type="dxa" w:w="3960"/>
            <w:vAlign w:val="top"/>
          </w:tcPr>
          <w:p>
            <w:pPr>
              <w:spacing w:after="0" w:before="0" w:line="240" w:lineRule="auto"/>
            </w:pPr>
            <w:r/>
            <w:r>
              <w:rPr>
                <w:rFonts w:ascii="Aptos" w:hAnsi="Aptos"/>
                <w:b w:val="0"/>
                <w:i w:val="0"/>
                <w:sz w:val="14"/>
              </w:rPr>
              <w:t>{{QR.U12.COUNTRY}}</w:t>
              <w:br/>
              <w:t>{{QR.U12.STATE_OR_PROVINCE}}</w:t>
            </w:r>
          </w:p>
        </w:tc>
        <w:tc>
          <w:tcPr>
            <w:tcW w:type="dxa" w:w="1655"/>
            <w:vAlign w:val="top"/>
          </w:tcPr>
          <w:p>
            <w:pPr>
              <w:spacing w:after="0" w:before="0" w:line="240" w:lineRule="auto"/>
            </w:pPr>
            <w:r/>
            <w:r>
              <w:rPr>
                <w:rFonts w:ascii="Aptos" w:hAnsi="Aptos"/>
                <w:b w:val="0"/>
                <w:i w:val="0"/>
                <w:sz w:val="14"/>
              </w:rPr>
              <w:t>POPULATE / SELECT_CLAUSE</w:t>
            </w:r>
          </w:p>
        </w:tc>
        <w:tc>
          <w:tcPr>
            <w:tcW w:type="dxa" w:w="3240"/>
            <w:vAlign w:val="top"/>
          </w:tcPr>
          <w:p>
            <w:pPr>
              <w:spacing w:after="0" w:before="0" w:line="240" w:lineRule="auto"/>
            </w:pPr>
            <w:r/>
            <w:r>
              <w:rPr>
                <w:rFonts w:ascii="Aptos" w:hAnsi="Aptos"/>
                <w:b w:val="0"/>
                <w:i w:val="0"/>
                <w:sz w:val="14"/>
              </w:rPr>
              <w:t>Governing-law clauses and jurisdiction-specific variants</w:t>
            </w:r>
          </w:p>
        </w:tc>
      </w:tr>
      <w:tr>
        <w:trPr>
          <w:cantSplit/>
        </w:trPr>
        <w:tc>
          <w:tcPr>
            <w:tcW w:type="dxa" w:w="1512"/>
            <w:vAlign w:val="top"/>
            <w:shd w:fill="E9EDF2"/>
          </w:tcPr>
          <w:p>
            <w:pPr>
              <w:spacing w:after="0" w:before="0" w:line="240" w:lineRule="auto"/>
            </w:pPr>
            <w:r/>
            <w:r>
              <w:rPr>
                <w:rFonts w:ascii="Aptos" w:hAnsi="Aptos"/>
                <w:b/>
                <w:i w:val="0"/>
                <w:sz w:val="14"/>
              </w:rPr>
              <w:t>U13</w:t>
              <w:br/>
              <w:t>Dispute forum / venue</w:t>
              <w:br/>
              <w:t>FULL</w:t>
            </w:r>
          </w:p>
        </w:tc>
        <w:tc>
          <w:tcPr>
            <w:tcW w:type="dxa" w:w="3960"/>
            <w:vAlign w:val="top"/>
          </w:tcPr>
          <w:p>
            <w:pPr>
              <w:spacing w:after="0" w:before="0" w:line="240" w:lineRule="auto"/>
            </w:pPr>
            <w:r/>
            <w:r>
              <w:rPr>
                <w:rFonts w:ascii="Aptos" w:hAnsi="Aptos"/>
                <w:b w:val="0"/>
                <w:i w:val="0"/>
                <w:sz w:val="14"/>
              </w:rPr>
              <w:t>{{QR.U13.COURTS_OR_ARBITRATION_FORUM}}</w:t>
            </w:r>
          </w:p>
        </w:tc>
        <w:tc>
          <w:tcPr>
            <w:tcW w:type="dxa" w:w="1655"/>
            <w:vAlign w:val="top"/>
          </w:tcPr>
          <w:p>
            <w:pPr>
              <w:spacing w:after="0" w:before="0" w:line="240" w:lineRule="auto"/>
            </w:pPr>
            <w:r/>
            <w:r>
              <w:rPr>
                <w:rFonts w:ascii="Aptos" w:hAnsi="Aptos"/>
                <w:b w:val="0"/>
                <w:i w:val="0"/>
                <w:sz w:val="14"/>
              </w:rPr>
              <w:t>POPULATE</w:t>
            </w:r>
          </w:p>
        </w:tc>
        <w:tc>
          <w:tcPr>
            <w:tcW w:type="dxa" w:w="3240"/>
            <w:vAlign w:val="top"/>
          </w:tcPr>
          <w:p>
            <w:pPr>
              <w:spacing w:after="0" w:before="0" w:line="240" w:lineRule="auto"/>
            </w:pPr>
            <w:r/>
            <w:r>
              <w:rPr>
                <w:rFonts w:ascii="Aptos" w:hAnsi="Aptos"/>
                <w:b w:val="0"/>
                <w:i w:val="0"/>
                <w:sz w:val="14"/>
              </w:rPr>
              <w:t>Dispute and venue clauses</w:t>
            </w:r>
          </w:p>
        </w:tc>
      </w:tr>
    </w:tbl>
    <w:p>
      <w:pPr>
        <w:spacing w:before="100"/>
      </w:pPr>
      <w:r>
        <w:rPr>
          <w:rFonts w:ascii="Aptos" w:hAnsi="Aptos"/>
          <w:b/>
          <w:i w:val="0"/>
          <w:color w:val="A00000"/>
          <w:sz w:val="15"/>
        </w:rPr>
        <w:t>END QR ASSEMBLY CONTROL SCHEDULE</w:t>
      </w:r>
    </w:p>
    <w:sectPr w:rsidR="00C2607F" w:rsidRPr="00C2607F" w:rsidSect="00BA2BBD">
      <w:pgSz w:w="16838" w:h="11906" w:orient="landscape" w:code="9"/>
      <w:pgMar w:top="1797"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D93D9A" w14:textId="77777777" w:rsidR="00ED52C0" w:rsidRDefault="00ED52C0" w:rsidP="00F24812">
      <w:pPr>
        <w:spacing w:after="0" w:line="240" w:lineRule="auto"/>
      </w:pPr>
      <w:r>
        <w:separator/>
      </w:r>
    </w:p>
  </w:endnote>
  <w:endnote w:type="continuationSeparator" w:id="0">
    <w:p w14:paraId="3F0B6E2D" w14:textId="77777777" w:rsidR="00ED52C0" w:rsidRDefault="00ED52C0" w:rsidP="00F248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2040503050203030202"/>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ourier Prime">
    <w:panose1 w:val="02000409000000000000"/>
    <w:charset w:val="00"/>
    <w:family w:val="modern"/>
    <w:pitch w:val="fixed"/>
    <w:sig w:usb0="A000002F" w:usb1="5000004B" w:usb2="00000000" w:usb3="00000000" w:csb0="00000093"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4B8FC" w14:textId="77777777" w:rsidR="00350D7D" w:rsidRDefault="00350D7D" w:rsidP="00350D7D">
    <w:pPr>
      <w:pBdr>
        <w:bottom w:val="single" w:sz="4" w:space="1" w:color="auto"/>
      </w:pBd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90"/>
      <w:gridCol w:w="2889"/>
      <w:gridCol w:w="2890"/>
    </w:tblGrid>
    <w:tr w:rsidR="004663DE" w14:paraId="3D94CEA8" w14:textId="77777777" w:rsidTr="00C72839">
      <w:tc>
        <w:tcPr>
          <w:tcW w:w="1666" w:type="pct"/>
          <w:vAlign w:val="center"/>
        </w:tcPr>
        <w:p w14:paraId="5119D8AD" w14:textId="3F8EDB34" w:rsidR="004663DE" w:rsidRPr="00D95124" w:rsidRDefault="00D95124" w:rsidP="00D95124">
          <w:pPr>
            <w:pStyle w:val="Footer"/>
            <w:rPr>
              <w:sz w:val="16"/>
              <w:szCs w:val="16"/>
              <w:lang w:val="en-US"/>
            </w:rPr>
          </w:pPr>
          <w:r w:rsidRPr="00D95124">
            <w:rPr>
              <w:sz w:val="16"/>
              <w:szCs w:val="16"/>
            </w:rPr>
            <w:t/>
          </w:r>
          <w:r w:rsidR="00A4678A">
            <w:rPr>
              <w:sz w:val="16"/>
              <w:szCs w:val="16"/>
            </w:rPr>
            <w:t xml:space="preserve">DOC_AUP_AI</w:t>
          </w:r>
        </w:p>
      </w:tc>
      <w:tc>
        <w:tcPr>
          <w:tcW w:w="1666" w:type="pct"/>
          <w:vAlign w:val="center"/>
        </w:tcPr>
        <w:p w14:paraId="679A4055" w14:textId="1FC9308F" w:rsidR="004663DE" w:rsidRPr="00A20B52" w:rsidRDefault="00A20B52" w:rsidP="00A20B52">
          <w:pPr>
            <w:pStyle w:val="Footer"/>
            <w:jc w:val="center"/>
            <w:rPr>
              <w:i/>
              <w:iCs/>
              <w:sz w:val="16"/>
              <w:szCs w:val="16"/>
              <w:lang w:val="en-US"/>
            </w:rPr>
          </w:pPr>
          <w:r w:rsidRPr="00A20B52">
            <w:rPr>
              <w:i/>
              <w:iCs/>
              <w:sz w:val="16"/>
              <w:szCs w:val="16"/>
            </w:rPr>
            <w:t>Confidential</w:t>
          </w:r>
        </w:p>
      </w:tc>
      <w:tc>
        <w:tcPr>
          <w:tcW w:w="1667" w:type="pct"/>
          <w:vAlign w:val="center"/>
        </w:tcPr>
        <w:p w14:paraId="23A2F4C4" w14:textId="1346EAA1" w:rsidR="004663DE" w:rsidRPr="00A741DE" w:rsidRDefault="00DE6A5C" w:rsidP="00A20B52">
          <w:pPr>
            <w:pStyle w:val="Footer"/>
            <w:jc w:val="right"/>
            <w:rPr>
              <w:sz w:val="16"/>
              <w:szCs w:val="16"/>
              <w:lang w:val="en-US"/>
            </w:rPr>
          </w:pPr>
          <w:r w:rsidRPr="00A741DE">
            <w:rPr>
              <w:sz w:val="16"/>
              <w:szCs w:val="16"/>
              <w:lang w:val="en-US"/>
            </w:rPr>
            <w:t xml:space="preserve">Page </w:t>
          </w:r>
          <w:r w:rsidRPr="00A741DE">
            <w:rPr>
              <w:b/>
              <w:bCs/>
              <w:sz w:val="16"/>
              <w:szCs w:val="16"/>
              <w:lang w:val="en-US"/>
            </w:rPr>
            <w:fldChar w:fldCharType="begin"/>
          </w:r>
          <w:r w:rsidRPr="00A741DE">
            <w:rPr>
              <w:b/>
              <w:bCs/>
              <w:sz w:val="16"/>
              <w:szCs w:val="16"/>
              <w:lang w:val="en-US"/>
            </w:rPr>
            <w:instrText xml:space="preserve"> PAGE  \* Arabic  \* MERGEFORMAT </w:instrText>
          </w:r>
          <w:r w:rsidRPr="00A741DE">
            <w:rPr>
              <w:b/>
              <w:bCs/>
              <w:sz w:val="16"/>
              <w:szCs w:val="16"/>
              <w:lang w:val="en-US"/>
            </w:rPr>
            <w:fldChar w:fldCharType="separate"/>
          </w:r>
          <w:r w:rsidRPr="00A741DE">
            <w:rPr>
              <w:b/>
              <w:bCs/>
              <w:noProof/>
              <w:sz w:val="16"/>
              <w:szCs w:val="16"/>
              <w:lang w:val="en-US"/>
            </w:rPr>
            <w:t>1</w:t>
          </w:r>
          <w:r w:rsidRPr="00A741DE">
            <w:rPr>
              <w:b/>
              <w:bCs/>
              <w:sz w:val="16"/>
              <w:szCs w:val="16"/>
              <w:lang w:val="en-US"/>
            </w:rPr>
            <w:fldChar w:fldCharType="end"/>
          </w:r>
          <w:r w:rsidRPr="00A741DE">
            <w:rPr>
              <w:sz w:val="16"/>
              <w:szCs w:val="16"/>
              <w:lang w:val="en-US"/>
            </w:rPr>
            <w:t xml:space="preserve"> of </w:t>
          </w:r>
          <w:r w:rsidRPr="00A741DE">
            <w:rPr>
              <w:b/>
              <w:bCs/>
              <w:sz w:val="16"/>
              <w:szCs w:val="16"/>
              <w:lang w:val="en-US"/>
            </w:rPr>
            <w:fldChar w:fldCharType="begin"/>
          </w:r>
          <w:r w:rsidRPr="00A741DE">
            <w:rPr>
              <w:b/>
              <w:bCs/>
              <w:sz w:val="16"/>
              <w:szCs w:val="16"/>
              <w:lang w:val="en-US"/>
            </w:rPr>
            <w:instrText xml:space="preserve"> NUMPAGES  \* Arabic  \* MERGEFORMAT </w:instrText>
          </w:r>
          <w:r w:rsidRPr="00A741DE">
            <w:rPr>
              <w:b/>
              <w:bCs/>
              <w:sz w:val="16"/>
              <w:szCs w:val="16"/>
              <w:lang w:val="en-US"/>
            </w:rPr>
            <w:fldChar w:fldCharType="separate"/>
          </w:r>
          <w:r w:rsidRPr="00A741DE">
            <w:rPr>
              <w:b/>
              <w:bCs/>
              <w:noProof/>
              <w:sz w:val="16"/>
              <w:szCs w:val="16"/>
              <w:lang w:val="en-US"/>
            </w:rPr>
            <w:t>2</w:t>
          </w:r>
          <w:r w:rsidRPr="00A741DE">
            <w:rPr>
              <w:b/>
              <w:bCs/>
              <w:sz w:val="16"/>
              <w:szCs w:val="16"/>
              <w:lang w:val="en-US"/>
            </w:rPr>
            <w:fldChar w:fldCharType="end"/>
          </w:r>
        </w:p>
      </w:tc>
    </w:tr>
  </w:tbl>
  <w:p w14:paraId="50B79A04" w14:textId="622DE1B3" w:rsidR="00F24812" w:rsidRPr="004663DE" w:rsidRDefault="00F24812">
    <w:pPr>
      <w:pStyle w:val="Footer"/>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C9334" w14:textId="77777777" w:rsidR="00A4678A" w:rsidRDefault="00A4678A" w:rsidP="00350D7D">
    <w:pPr>
      <w:pBdr>
        <w:bottom w:val="single" w:sz="4" w:space="1" w:color="auto"/>
      </w:pBd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90"/>
      <w:gridCol w:w="2889"/>
      <w:gridCol w:w="2890"/>
    </w:tblGrid>
    <w:tr w:rsidR="00A4678A" w14:paraId="1CD8047C" w14:textId="77777777" w:rsidTr="00C72839">
      <w:tc>
        <w:tcPr>
          <w:tcW w:w="1666" w:type="pct"/>
          <w:vAlign w:val="center"/>
        </w:tcPr>
        <w:p w14:paraId="7127FC4B" w14:textId="274C08B0" w:rsidR="00A4678A" w:rsidRPr="00D95124" w:rsidRDefault="00A4678A" w:rsidP="00D95124">
          <w:pPr>
            <w:pStyle w:val="Footer"/>
            <w:rPr>
              <w:sz w:val="16"/>
              <w:szCs w:val="16"/>
              <w:lang w:val="en-US"/>
            </w:rPr>
          </w:pPr>
          <w:r w:rsidRPr="00D95124">
            <w:rPr>
              <w:sz w:val="16"/>
              <w:szCs w:val="16"/>
            </w:rPr>
            <w:t/>
          </w:r>
          <w:r>
            <w:rPr>
              <w:sz w:val="16"/>
              <w:szCs w:val="16"/>
            </w:rPr>
            <w:t xml:space="preserve">DOC_</w:t>
          </w:r>
          <w:r w:rsidR="00D057E1">
            <w:rPr>
              <w:sz w:val="16"/>
              <w:szCs w:val="16"/>
            </w:rPr>
            <w:t>AUP</w:t>
          </w:r>
          <w:r>
            <w:rPr>
              <w:sz w:val="16"/>
              <w:szCs w:val="16"/>
            </w:rPr>
            <w:t>_AI</w:t>
          </w:r>
        </w:p>
      </w:tc>
      <w:tc>
        <w:tcPr>
          <w:tcW w:w="1666" w:type="pct"/>
          <w:vAlign w:val="center"/>
        </w:tcPr>
        <w:p w14:paraId="2606B140" w14:textId="77777777" w:rsidR="00A4678A" w:rsidRPr="00A20B52" w:rsidRDefault="00A4678A" w:rsidP="00A20B52">
          <w:pPr>
            <w:pStyle w:val="Footer"/>
            <w:jc w:val="center"/>
            <w:rPr>
              <w:i/>
              <w:iCs/>
              <w:sz w:val="16"/>
              <w:szCs w:val="16"/>
              <w:lang w:val="en-US"/>
            </w:rPr>
          </w:pPr>
          <w:r w:rsidRPr="00A20B52">
            <w:rPr>
              <w:i/>
              <w:iCs/>
              <w:sz w:val="16"/>
              <w:szCs w:val="16"/>
            </w:rPr>
            <w:t>Confidential</w:t>
          </w:r>
        </w:p>
      </w:tc>
      <w:tc>
        <w:tcPr>
          <w:tcW w:w="1667" w:type="pct"/>
          <w:vAlign w:val="center"/>
        </w:tcPr>
        <w:p w14:paraId="69CA9C38" w14:textId="77777777" w:rsidR="00A4678A" w:rsidRPr="00A741DE" w:rsidRDefault="00A4678A" w:rsidP="00A20B52">
          <w:pPr>
            <w:pStyle w:val="Footer"/>
            <w:jc w:val="right"/>
            <w:rPr>
              <w:sz w:val="16"/>
              <w:szCs w:val="16"/>
              <w:lang w:val="en-US"/>
            </w:rPr>
          </w:pPr>
          <w:r w:rsidRPr="00A741DE">
            <w:rPr>
              <w:sz w:val="16"/>
              <w:szCs w:val="16"/>
              <w:lang w:val="en-US"/>
            </w:rPr>
            <w:t xml:space="preserve">Page </w:t>
          </w:r>
          <w:r w:rsidRPr="00A741DE">
            <w:rPr>
              <w:b/>
              <w:bCs/>
              <w:sz w:val="16"/>
              <w:szCs w:val="16"/>
              <w:lang w:val="en-US"/>
            </w:rPr>
            <w:fldChar w:fldCharType="begin"/>
          </w:r>
          <w:r w:rsidRPr="00A741DE">
            <w:rPr>
              <w:b/>
              <w:bCs/>
              <w:sz w:val="16"/>
              <w:szCs w:val="16"/>
              <w:lang w:val="en-US"/>
            </w:rPr>
            <w:instrText xml:space="preserve"> PAGE  \* Arabic  \* MERGEFORMAT </w:instrText>
          </w:r>
          <w:r w:rsidRPr="00A741DE">
            <w:rPr>
              <w:b/>
              <w:bCs/>
              <w:sz w:val="16"/>
              <w:szCs w:val="16"/>
              <w:lang w:val="en-US"/>
            </w:rPr>
            <w:fldChar w:fldCharType="separate"/>
          </w:r>
          <w:r w:rsidRPr="00A741DE">
            <w:rPr>
              <w:b/>
              <w:bCs/>
              <w:noProof/>
              <w:sz w:val="16"/>
              <w:szCs w:val="16"/>
              <w:lang w:val="en-US"/>
            </w:rPr>
            <w:t>1</w:t>
          </w:r>
          <w:r w:rsidRPr="00A741DE">
            <w:rPr>
              <w:b/>
              <w:bCs/>
              <w:sz w:val="16"/>
              <w:szCs w:val="16"/>
              <w:lang w:val="en-US"/>
            </w:rPr>
            <w:fldChar w:fldCharType="end"/>
          </w:r>
          <w:r w:rsidRPr="00A741DE">
            <w:rPr>
              <w:sz w:val="16"/>
              <w:szCs w:val="16"/>
              <w:lang w:val="en-US"/>
            </w:rPr>
            <w:t xml:space="preserve"> of </w:t>
          </w:r>
          <w:r w:rsidRPr="00A741DE">
            <w:rPr>
              <w:b/>
              <w:bCs/>
              <w:sz w:val="16"/>
              <w:szCs w:val="16"/>
              <w:lang w:val="en-US"/>
            </w:rPr>
            <w:fldChar w:fldCharType="begin"/>
          </w:r>
          <w:r w:rsidRPr="00A741DE">
            <w:rPr>
              <w:b/>
              <w:bCs/>
              <w:sz w:val="16"/>
              <w:szCs w:val="16"/>
              <w:lang w:val="en-US"/>
            </w:rPr>
            <w:instrText xml:space="preserve"> NUMPAGES  \* Arabic  \* MERGEFORMAT </w:instrText>
          </w:r>
          <w:r w:rsidRPr="00A741DE">
            <w:rPr>
              <w:b/>
              <w:bCs/>
              <w:sz w:val="16"/>
              <w:szCs w:val="16"/>
              <w:lang w:val="en-US"/>
            </w:rPr>
            <w:fldChar w:fldCharType="separate"/>
          </w:r>
          <w:r w:rsidRPr="00A741DE">
            <w:rPr>
              <w:b/>
              <w:bCs/>
              <w:noProof/>
              <w:sz w:val="16"/>
              <w:szCs w:val="16"/>
              <w:lang w:val="en-US"/>
            </w:rPr>
            <w:t>2</w:t>
          </w:r>
          <w:r w:rsidRPr="00A741DE">
            <w:rPr>
              <w:b/>
              <w:bCs/>
              <w:sz w:val="16"/>
              <w:szCs w:val="16"/>
              <w:lang w:val="en-US"/>
            </w:rPr>
            <w:fldChar w:fldCharType="end"/>
          </w:r>
        </w:p>
      </w:tc>
    </w:tr>
  </w:tbl>
  <w:p w14:paraId="2630D15B" w14:textId="77777777" w:rsidR="00A4678A" w:rsidRPr="004663DE" w:rsidRDefault="00A4678A">
    <w:pPr>
      <w:pStyle w:val="Footer"/>
      <w:rPr>
        <w:lang w:val="en-US"/>
      </w:rP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40C742" w14:textId="77777777" w:rsidR="00ED52C0" w:rsidRDefault="00ED52C0" w:rsidP="00F24812">
      <w:pPr>
        <w:spacing w:after="0" w:line="240" w:lineRule="auto"/>
      </w:pPr>
      <w:r>
        <w:separator/>
      </w:r>
    </w:p>
  </w:footnote>
  <w:footnote w:type="continuationSeparator" w:id="0">
    <w:p w14:paraId="6B246D05" w14:textId="77777777" w:rsidR="00ED52C0" w:rsidRDefault="00ED52C0" w:rsidP="00F248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D4B25" w14:textId="6B8CD119" w:rsidR="00AB2A8B" w:rsidRDefault="00AB2A8B">
    <w:pPr>
      <w:pStyle w:val="Header"/>
    </w:pPr>
    <w:r>
      <w:rPr>
        <w:noProof/>
      </w:rPr>
      <w:drawing>
        <wp:anchor distT="0" distB="0" distL="114300" distR="114300" simplePos="0" relativeHeight="251658240" behindDoc="0" locked="0" layoutInCell="1" allowOverlap="1" wp14:anchorId="143EA039" wp14:editId="4541C871">
          <wp:simplePos x="0" y="0"/>
          <wp:positionH relativeFrom="page">
            <wp:align>center</wp:align>
          </wp:positionH>
          <wp:positionV relativeFrom="paragraph">
            <wp:posOffset>-440690</wp:posOffset>
          </wp:positionV>
          <wp:extent cx="7496175" cy="1447800"/>
          <wp:effectExtent l="0" t="0" r="9525" b="0"/>
          <wp:wrapTopAndBottom/>
          <wp:docPr id="507251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657728" name="Picture 2110657728"/>
                  <pic:cNvPicPr/>
                </pic:nvPicPr>
                <pic:blipFill>
                  <a:blip r:embed="rId1">
                    <a:extLst>
                      <a:ext uri="{28A0092B-C50C-407E-A947-70E740481C1C}">
                        <a14:useLocalDpi xmlns:a14="http://schemas.microsoft.com/office/drawing/2010/main" val="0"/>
                      </a:ext>
                    </a:extLst>
                  </a:blip>
                  <a:stretch>
                    <a:fillRect/>
                  </a:stretch>
                </pic:blipFill>
                <pic:spPr>
                  <a:xfrm>
                    <a:off x="0" y="0"/>
                    <a:ext cx="7496175" cy="14478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C7E23"/>
    <w:multiLevelType w:val="multilevel"/>
    <w:tmpl w:val="A374467C"/>
    <w:lvl w:ilvl="0">
      <w:start w:val="1"/>
      <w:numFmt w:val="decimal"/>
      <w:lvlText w:val="SECTION %1:"/>
      <w:lvlJc w:val="left"/>
      <w:pPr>
        <w:ind w:left="0" w:firstLine="0"/>
      </w:pPr>
      <w:rPr>
        <w:rFonts w:ascii="Garamond" w:hAnsi="Garamond" w:hint="default"/>
        <w:b/>
        <w:i w:val="0"/>
        <w:sz w:val="24"/>
      </w:rPr>
    </w:lvl>
    <w:lvl w:ilvl="1">
      <w:start w:val="1"/>
      <w:numFmt w:val="decimal"/>
      <w:isLgl/>
      <w:lvlText w:val="%1.%2:"/>
      <w:lvlJc w:val="left"/>
      <w:pPr>
        <w:ind w:left="720" w:hanging="720"/>
      </w:pPr>
      <w:rPr>
        <w:rFonts w:ascii="Garamond" w:hAnsi="Garamond" w:cs="Garamond" w:hint="default"/>
        <w:b/>
        <w:i w:val="0"/>
        <w:sz w:val="22"/>
      </w:rPr>
    </w:lvl>
    <w:lvl w:ilvl="2">
      <w:start w:val="1"/>
      <w:numFmt w:val="lowerLetter"/>
      <w:lvlText w:val="(%3)"/>
      <w:lvlJc w:val="left"/>
      <w:pPr>
        <w:tabs>
          <w:tab w:val="num" w:pos="2835"/>
        </w:tabs>
        <w:ind w:left="1225" w:hanging="505"/>
      </w:pPr>
      <w:rPr>
        <w:rFonts w:ascii="Garamond" w:hAnsi="Garamond" w:hint="default"/>
        <w:b w:val="0"/>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2855DFD"/>
    <w:multiLevelType w:val="multilevel"/>
    <w:tmpl w:val="AB2071E6"/>
    <w:lvl w:ilvl="0">
      <w:start w:val="1"/>
      <w:numFmt w:val="decimal"/>
      <w:lvlText w:val="%1."/>
      <w:lvlJc w:val="left"/>
      <w:pPr>
        <w:ind w:left="1506" w:hanging="360"/>
      </w:pPr>
      <w:rPr>
        <w:rFonts w:hint="default"/>
      </w:rPr>
    </w:lvl>
    <w:lvl w:ilvl="1">
      <w:start w:val="2"/>
      <w:numFmt w:val="decimal"/>
      <w:isLgl/>
      <w:lvlText w:val="%1.%2"/>
      <w:lvlJc w:val="left"/>
      <w:pPr>
        <w:ind w:left="1866" w:hanging="720"/>
      </w:pPr>
      <w:rPr>
        <w:rFonts w:hint="default"/>
      </w:rPr>
    </w:lvl>
    <w:lvl w:ilvl="2">
      <w:start w:val="1"/>
      <w:numFmt w:val="decimal"/>
      <w:isLgl/>
      <w:lvlText w:val="%1.%2.%3"/>
      <w:lvlJc w:val="left"/>
      <w:pPr>
        <w:ind w:left="2226" w:hanging="1080"/>
      </w:pPr>
      <w:rPr>
        <w:rFonts w:hint="default"/>
      </w:rPr>
    </w:lvl>
    <w:lvl w:ilvl="3">
      <w:start w:val="1"/>
      <w:numFmt w:val="decimal"/>
      <w:isLgl/>
      <w:lvlText w:val="%1.%2.%3.%4"/>
      <w:lvlJc w:val="left"/>
      <w:pPr>
        <w:ind w:left="2586" w:hanging="1440"/>
      </w:pPr>
      <w:rPr>
        <w:rFonts w:hint="default"/>
      </w:rPr>
    </w:lvl>
    <w:lvl w:ilvl="4">
      <w:start w:val="1"/>
      <w:numFmt w:val="decimal"/>
      <w:isLgl/>
      <w:lvlText w:val="%1.%2.%3.%4.%5"/>
      <w:lvlJc w:val="left"/>
      <w:pPr>
        <w:ind w:left="2946" w:hanging="1800"/>
      </w:pPr>
      <w:rPr>
        <w:rFonts w:hint="default"/>
      </w:rPr>
    </w:lvl>
    <w:lvl w:ilvl="5">
      <w:start w:val="1"/>
      <w:numFmt w:val="decimal"/>
      <w:isLgl/>
      <w:lvlText w:val="%1.%2.%3.%4.%5.%6"/>
      <w:lvlJc w:val="left"/>
      <w:pPr>
        <w:ind w:left="3306" w:hanging="2160"/>
      </w:pPr>
      <w:rPr>
        <w:rFonts w:hint="default"/>
      </w:rPr>
    </w:lvl>
    <w:lvl w:ilvl="6">
      <w:start w:val="1"/>
      <w:numFmt w:val="decimal"/>
      <w:isLgl/>
      <w:lvlText w:val="%1.%2.%3.%4.%5.%6.%7"/>
      <w:lvlJc w:val="left"/>
      <w:pPr>
        <w:ind w:left="3666" w:hanging="2520"/>
      </w:pPr>
      <w:rPr>
        <w:rFonts w:hint="default"/>
      </w:rPr>
    </w:lvl>
    <w:lvl w:ilvl="7">
      <w:start w:val="1"/>
      <w:numFmt w:val="decimal"/>
      <w:isLgl/>
      <w:lvlText w:val="%1.%2.%3.%4.%5.%6.%7.%8"/>
      <w:lvlJc w:val="left"/>
      <w:pPr>
        <w:ind w:left="3666" w:hanging="2520"/>
      </w:pPr>
      <w:rPr>
        <w:rFonts w:hint="default"/>
      </w:rPr>
    </w:lvl>
    <w:lvl w:ilvl="8">
      <w:start w:val="1"/>
      <w:numFmt w:val="decimal"/>
      <w:isLgl/>
      <w:lvlText w:val="%1.%2.%3.%4.%5.%6.%7.%8.%9"/>
      <w:lvlJc w:val="left"/>
      <w:pPr>
        <w:ind w:left="4026" w:hanging="2880"/>
      </w:pPr>
      <w:rPr>
        <w:rFonts w:hint="default"/>
      </w:rPr>
    </w:lvl>
  </w:abstractNum>
  <w:abstractNum w:abstractNumId="2" w15:restartNumberingAfterBreak="0">
    <w:nsid w:val="057F13FB"/>
    <w:multiLevelType w:val="multilevel"/>
    <w:tmpl w:val="5C7A1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9F1F4B"/>
    <w:multiLevelType w:val="multilevel"/>
    <w:tmpl w:val="6D7C8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2E2FE4"/>
    <w:multiLevelType w:val="multilevel"/>
    <w:tmpl w:val="F6A00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B57DF9"/>
    <w:multiLevelType w:val="multilevel"/>
    <w:tmpl w:val="14B82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3B54C4"/>
    <w:multiLevelType w:val="multilevel"/>
    <w:tmpl w:val="320C4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6C11CF"/>
    <w:multiLevelType w:val="multilevel"/>
    <w:tmpl w:val="BFD4A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0F0C9F"/>
    <w:multiLevelType w:val="multilevel"/>
    <w:tmpl w:val="A6A80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3F69B3"/>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10BE6D60"/>
    <w:multiLevelType w:val="multilevel"/>
    <w:tmpl w:val="72080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5D45BC"/>
    <w:multiLevelType w:val="hybridMultilevel"/>
    <w:tmpl w:val="EF54EAC8"/>
    <w:lvl w:ilvl="0" w:tplc="99E45CC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6644208"/>
    <w:multiLevelType w:val="multilevel"/>
    <w:tmpl w:val="B7B4E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E3032B"/>
    <w:multiLevelType w:val="multilevel"/>
    <w:tmpl w:val="7F8C7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384119"/>
    <w:multiLevelType w:val="multilevel"/>
    <w:tmpl w:val="F7BA6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9E4D7C"/>
    <w:multiLevelType w:val="multilevel"/>
    <w:tmpl w:val="F084BC8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1D074D3F"/>
    <w:multiLevelType w:val="multilevel"/>
    <w:tmpl w:val="56EC0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126AD8"/>
    <w:multiLevelType w:val="multilevel"/>
    <w:tmpl w:val="73C61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C90A5C"/>
    <w:multiLevelType w:val="multilevel"/>
    <w:tmpl w:val="275C3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411529"/>
    <w:multiLevelType w:val="multilevel"/>
    <w:tmpl w:val="18082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6606AB2"/>
    <w:multiLevelType w:val="multilevel"/>
    <w:tmpl w:val="0644B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03320F"/>
    <w:multiLevelType w:val="multilevel"/>
    <w:tmpl w:val="5DB42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83F2D8A"/>
    <w:multiLevelType w:val="multilevel"/>
    <w:tmpl w:val="E054ACF8"/>
    <w:styleLink w:val="Schedule"/>
    <w:lvl w:ilvl="0">
      <w:start w:val="1"/>
      <w:numFmt w:val="upperLetter"/>
      <w:pStyle w:val="Heading5"/>
      <w:lvlText w:val="SCHEDULE %1:"/>
      <w:lvlJc w:val="left"/>
      <w:pPr>
        <w:ind w:left="0" w:firstLine="0"/>
      </w:pPr>
      <w:rPr>
        <w:rFonts w:ascii="Garamond" w:hAnsi="Garamond" w:hint="default"/>
        <w:b/>
        <w:i w:val="0"/>
        <w:caps/>
      </w:rPr>
    </w:lvl>
    <w:lvl w:ilvl="1">
      <w:start w:val="1"/>
      <w:numFmt w:val="decimal"/>
      <w:pStyle w:val="Heading6"/>
      <w:lvlText w:val="%1.%2:"/>
      <w:lvlJc w:val="left"/>
      <w:pPr>
        <w:tabs>
          <w:tab w:val="num" w:pos="851"/>
        </w:tabs>
        <w:ind w:left="851" w:hanging="851"/>
      </w:pPr>
      <w:rPr>
        <w:rFonts w:ascii="Garamond" w:hAnsi="Garamond" w:hint="default"/>
        <w:b/>
        <w:i w:val="0"/>
        <w:caps/>
        <w:sz w:val="22"/>
      </w:rPr>
    </w:lvl>
    <w:lvl w:ilvl="2">
      <w:start w:val="1"/>
      <w:numFmt w:val="lowerLetter"/>
      <w:lvlText w:val="(%3)"/>
      <w:lvlJc w:val="left"/>
      <w:pPr>
        <w:tabs>
          <w:tab w:val="num" w:pos="1225"/>
        </w:tabs>
        <w:ind w:left="1225" w:hanging="505"/>
      </w:pPr>
      <w:rPr>
        <w:rFonts w:ascii="Garamond" w:hAnsi="Garamond" w:hint="default"/>
        <w:b/>
        <w:bCs/>
        <w:sz w:val="22"/>
      </w:rPr>
    </w:lvl>
    <w:lvl w:ilvl="3">
      <w:start w:val="1"/>
      <w:numFmt w:val="lowerRoman"/>
      <w:lvlText w:val="%4."/>
      <w:lvlJc w:val="right"/>
      <w:pPr>
        <w:ind w:left="1701" w:hanging="283"/>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2873702A"/>
    <w:multiLevelType w:val="multilevel"/>
    <w:tmpl w:val="9B769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354474"/>
    <w:multiLevelType w:val="multilevel"/>
    <w:tmpl w:val="993AD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9D4CAC"/>
    <w:multiLevelType w:val="hybridMultilevel"/>
    <w:tmpl w:val="BB08C55C"/>
    <w:lvl w:ilvl="0" w:tplc="8C063FE0">
      <w:start w:val="1"/>
      <w:numFmt w:val="decimal"/>
      <w:lvlText w:val="SECTION %1:"/>
      <w:lvlJc w:val="left"/>
      <w:pPr>
        <w:ind w:left="1077" w:hanging="360"/>
      </w:pPr>
      <w:rPr>
        <w:rFonts w:ascii="Garamond" w:hAnsi="Garamond" w:hint="default"/>
        <w:b/>
        <w:i w:val="0"/>
        <w:sz w:val="24"/>
      </w:rPr>
    </w:lvl>
    <w:lvl w:ilvl="1" w:tplc="40090019" w:tentative="1">
      <w:start w:val="1"/>
      <w:numFmt w:val="lowerLetter"/>
      <w:lvlText w:val="%2."/>
      <w:lvlJc w:val="left"/>
      <w:pPr>
        <w:ind w:left="1797" w:hanging="360"/>
      </w:pPr>
    </w:lvl>
    <w:lvl w:ilvl="2" w:tplc="4009001B" w:tentative="1">
      <w:start w:val="1"/>
      <w:numFmt w:val="lowerRoman"/>
      <w:lvlText w:val="%3."/>
      <w:lvlJc w:val="right"/>
      <w:pPr>
        <w:ind w:left="2517" w:hanging="180"/>
      </w:pPr>
    </w:lvl>
    <w:lvl w:ilvl="3" w:tplc="4009000F" w:tentative="1">
      <w:start w:val="1"/>
      <w:numFmt w:val="decimal"/>
      <w:lvlText w:val="%4."/>
      <w:lvlJc w:val="left"/>
      <w:pPr>
        <w:ind w:left="3237" w:hanging="360"/>
      </w:pPr>
    </w:lvl>
    <w:lvl w:ilvl="4" w:tplc="40090019" w:tentative="1">
      <w:start w:val="1"/>
      <w:numFmt w:val="lowerLetter"/>
      <w:lvlText w:val="%5."/>
      <w:lvlJc w:val="left"/>
      <w:pPr>
        <w:ind w:left="3957" w:hanging="360"/>
      </w:pPr>
    </w:lvl>
    <w:lvl w:ilvl="5" w:tplc="4009001B" w:tentative="1">
      <w:start w:val="1"/>
      <w:numFmt w:val="lowerRoman"/>
      <w:lvlText w:val="%6."/>
      <w:lvlJc w:val="right"/>
      <w:pPr>
        <w:ind w:left="4677" w:hanging="180"/>
      </w:pPr>
    </w:lvl>
    <w:lvl w:ilvl="6" w:tplc="4009000F" w:tentative="1">
      <w:start w:val="1"/>
      <w:numFmt w:val="decimal"/>
      <w:lvlText w:val="%7."/>
      <w:lvlJc w:val="left"/>
      <w:pPr>
        <w:ind w:left="5397" w:hanging="360"/>
      </w:pPr>
    </w:lvl>
    <w:lvl w:ilvl="7" w:tplc="40090019" w:tentative="1">
      <w:start w:val="1"/>
      <w:numFmt w:val="lowerLetter"/>
      <w:lvlText w:val="%8."/>
      <w:lvlJc w:val="left"/>
      <w:pPr>
        <w:ind w:left="6117" w:hanging="360"/>
      </w:pPr>
    </w:lvl>
    <w:lvl w:ilvl="8" w:tplc="4009001B" w:tentative="1">
      <w:start w:val="1"/>
      <w:numFmt w:val="lowerRoman"/>
      <w:lvlText w:val="%9."/>
      <w:lvlJc w:val="right"/>
      <w:pPr>
        <w:ind w:left="6837" w:hanging="180"/>
      </w:pPr>
    </w:lvl>
  </w:abstractNum>
  <w:abstractNum w:abstractNumId="26" w15:restartNumberingAfterBreak="0">
    <w:nsid w:val="2E565E71"/>
    <w:multiLevelType w:val="multilevel"/>
    <w:tmpl w:val="C060B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F32448E"/>
    <w:multiLevelType w:val="hybridMultilevel"/>
    <w:tmpl w:val="8EA86242"/>
    <w:lvl w:ilvl="0" w:tplc="40090017">
      <w:start w:val="1"/>
      <w:numFmt w:val="lowerLetter"/>
      <w:lvlText w:val="%1)"/>
      <w:lvlJc w:val="left"/>
      <w:pPr>
        <w:ind w:left="2421" w:hanging="360"/>
      </w:pPr>
    </w:lvl>
    <w:lvl w:ilvl="1" w:tplc="40090019" w:tentative="1">
      <w:start w:val="1"/>
      <w:numFmt w:val="lowerLetter"/>
      <w:lvlText w:val="%2."/>
      <w:lvlJc w:val="left"/>
      <w:pPr>
        <w:ind w:left="3141" w:hanging="360"/>
      </w:pPr>
    </w:lvl>
    <w:lvl w:ilvl="2" w:tplc="4009001B" w:tentative="1">
      <w:start w:val="1"/>
      <w:numFmt w:val="lowerRoman"/>
      <w:lvlText w:val="%3."/>
      <w:lvlJc w:val="right"/>
      <w:pPr>
        <w:ind w:left="3861" w:hanging="180"/>
      </w:pPr>
    </w:lvl>
    <w:lvl w:ilvl="3" w:tplc="4009000F" w:tentative="1">
      <w:start w:val="1"/>
      <w:numFmt w:val="decimal"/>
      <w:lvlText w:val="%4."/>
      <w:lvlJc w:val="left"/>
      <w:pPr>
        <w:ind w:left="4581" w:hanging="360"/>
      </w:pPr>
    </w:lvl>
    <w:lvl w:ilvl="4" w:tplc="40090019" w:tentative="1">
      <w:start w:val="1"/>
      <w:numFmt w:val="lowerLetter"/>
      <w:lvlText w:val="%5."/>
      <w:lvlJc w:val="left"/>
      <w:pPr>
        <w:ind w:left="5301" w:hanging="360"/>
      </w:pPr>
    </w:lvl>
    <w:lvl w:ilvl="5" w:tplc="4009001B" w:tentative="1">
      <w:start w:val="1"/>
      <w:numFmt w:val="lowerRoman"/>
      <w:lvlText w:val="%6."/>
      <w:lvlJc w:val="right"/>
      <w:pPr>
        <w:ind w:left="6021" w:hanging="180"/>
      </w:pPr>
    </w:lvl>
    <w:lvl w:ilvl="6" w:tplc="4009000F" w:tentative="1">
      <w:start w:val="1"/>
      <w:numFmt w:val="decimal"/>
      <w:lvlText w:val="%7."/>
      <w:lvlJc w:val="left"/>
      <w:pPr>
        <w:ind w:left="6741" w:hanging="360"/>
      </w:pPr>
    </w:lvl>
    <w:lvl w:ilvl="7" w:tplc="40090019" w:tentative="1">
      <w:start w:val="1"/>
      <w:numFmt w:val="lowerLetter"/>
      <w:lvlText w:val="%8."/>
      <w:lvlJc w:val="left"/>
      <w:pPr>
        <w:ind w:left="7461" w:hanging="360"/>
      </w:pPr>
    </w:lvl>
    <w:lvl w:ilvl="8" w:tplc="4009001B" w:tentative="1">
      <w:start w:val="1"/>
      <w:numFmt w:val="lowerRoman"/>
      <w:lvlText w:val="%9."/>
      <w:lvlJc w:val="right"/>
      <w:pPr>
        <w:ind w:left="8181" w:hanging="180"/>
      </w:pPr>
    </w:lvl>
  </w:abstractNum>
  <w:abstractNum w:abstractNumId="28" w15:restartNumberingAfterBreak="0">
    <w:nsid w:val="314C600A"/>
    <w:multiLevelType w:val="multilevel"/>
    <w:tmpl w:val="AEA80930"/>
    <w:lvl w:ilvl="0">
      <w:start w:val="1"/>
      <w:numFmt w:val="decimal"/>
      <w:lvlText w:val="SECTION %1:"/>
      <w:lvlJc w:val="left"/>
      <w:pPr>
        <w:ind w:left="0" w:firstLine="0"/>
      </w:pPr>
      <w:rPr>
        <w:rFonts w:ascii="Garamond" w:hAnsi="Garamond" w:hint="default"/>
        <w:b/>
        <w:i w:val="0"/>
        <w:caps/>
      </w:rPr>
    </w:lvl>
    <w:lvl w:ilvl="1">
      <w:start w:val="1"/>
      <w:numFmt w:val="decimal"/>
      <w:lvlText w:val="%1.%2:"/>
      <w:lvlJc w:val="left"/>
      <w:pPr>
        <w:tabs>
          <w:tab w:val="num" w:pos="720"/>
        </w:tabs>
        <w:ind w:left="680" w:hanging="680"/>
      </w:pPr>
      <w:rPr>
        <w:rFonts w:ascii="Garamond" w:hAnsi="Garamond" w:hint="default"/>
        <w:b/>
        <w:i w:val="0"/>
        <w:sz w:val="22"/>
      </w:rPr>
    </w:lvl>
    <w:lvl w:ilvl="2">
      <w:start w:val="1"/>
      <w:numFmt w:val="lowerLetter"/>
      <w:lvlText w:val="(%3)"/>
      <w:lvlJc w:val="left"/>
      <w:pPr>
        <w:tabs>
          <w:tab w:val="num" w:pos="1304"/>
        </w:tabs>
        <w:ind w:left="1304" w:hanging="567"/>
      </w:pPr>
      <w:rPr>
        <w:rFonts w:ascii="Garamond" w:hAnsi="Garamond" w:hint="default"/>
        <w:b/>
        <w:bCs/>
        <w:sz w:val="22"/>
      </w:rPr>
    </w:lvl>
    <w:lvl w:ilvl="3">
      <w:start w:val="1"/>
      <w:numFmt w:val="lowerRoman"/>
      <w:pStyle w:val="Heading4"/>
      <w:lvlText w:val="%4."/>
      <w:lvlJc w:val="right"/>
      <w:pPr>
        <w:tabs>
          <w:tab w:val="num" w:pos="1871"/>
        </w:tabs>
        <w:ind w:left="1871" w:hanging="397"/>
      </w:pPr>
      <w:rPr>
        <w:rFonts w:ascii="Garamond" w:hAnsi="Garamond" w:hint="default"/>
        <w:b w:val="0"/>
        <w:bCs w:val="0"/>
        <w:sz w:val="22"/>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32396622"/>
    <w:multiLevelType w:val="hybridMultilevel"/>
    <w:tmpl w:val="CE72AA74"/>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378074EE"/>
    <w:multiLevelType w:val="multilevel"/>
    <w:tmpl w:val="1CC07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1418AF"/>
    <w:multiLevelType w:val="multilevel"/>
    <w:tmpl w:val="2F6E1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927508"/>
    <w:multiLevelType w:val="multilevel"/>
    <w:tmpl w:val="6F8837B8"/>
    <w:lvl w:ilvl="0">
      <w:start w:val="1"/>
      <w:numFmt w:val="decimal"/>
      <w:pStyle w:val="Heading1"/>
      <w:lvlText w:val="SECTION %1:"/>
      <w:lvlJc w:val="left"/>
      <w:pPr>
        <w:ind w:left="0" w:firstLine="0"/>
      </w:pPr>
      <w:rPr>
        <w:rFonts w:ascii="Garamond" w:hAnsi="Garamond" w:hint="default"/>
        <w:b/>
        <w:i w:val="0"/>
        <w:caps/>
      </w:rPr>
    </w:lvl>
    <w:lvl w:ilvl="1">
      <w:start w:val="1"/>
      <w:numFmt w:val="decimal"/>
      <w:pStyle w:val="Heading2"/>
      <w:lvlText w:val="%1.%2:"/>
      <w:lvlJc w:val="left"/>
      <w:pPr>
        <w:tabs>
          <w:tab w:val="num" w:pos="720"/>
        </w:tabs>
        <w:ind w:left="680" w:hanging="680"/>
      </w:pPr>
      <w:rPr>
        <w:rFonts w:ascii="Garamond" w:hAnsi="Garamond" w:hint="default"/>
        <w:b/>
        <w:i w:val="0"/>
        <w:sz w:val="22"/>
      </w:rPr>
    </w:lvl>
    <w:lvl w:ilvl="2">
      <w:start w:val="1"/>
      <w:numFmt w:val="lowerLetter"/>
      <w:pStyle w:val="Heading3"/>
      <w:lvlText w:val="(%3)"/>
      <w:lvlJc w:val="left"/>
      <w:pPr>
        <w:tabs>
          <w:tab w:val="num" w:pos="1225"/>
        </w:tabs>
        <w:ind w:left="1225" w:hanging="505"/>
      </w:pPr>
      <w:rPr>
        <w:rFonts w:ascii="Garamond" w:hAnsi="Garamond" w:hint="default"/>
        <w:b/>
        <w:bCs/>
        <w:sz w:val="22"/>
      </w:rPr>
    </w:lvl>
    <w:lvl w:ilvl="3">
      <w:start w:val="1"/>
      <w:numFmt w:val="lowerRoman"/>
      <w:lvlText w:val="%4."/>
      <w:lvlJc w:val="right"/>
      <w:pPr>
        <w:ind w:left="1644" w:hanging="113"/>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3" w15:restartNumberingAfterBreak="0">
    <w:nsid w:val="39331285"/>
    <w:multiLevelType w:val="multilevel"/>
    <w:tmpl w:val="74683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98A1015"/>
    <w:multiLevelType w:val="multilevel"/>
    <w:tmpl w:val="A7481AA8"/>
    <w:lvl w:ilvl="0">
      <w:start w:val="1"/>
      <w:numFmt w:val="upperLetter"/>
      <w:pStyle w:val="Heading7"/>
      <w:lvlText w:val="ANNEXURE %1 : "/>
      <w:lvlJc w:val="right"/>
      <w:pPr>
        <w:ind w:left="567" w:firstLine="1134"/>
      </w:pPr>
      <w:rPr>
        <w:rFonts w:ascii="Garamond" w:hAnsi="Garamond" w:hint="default"/>
        <w:b/>
        <w:i w:val="0"/>
        <w:caps/>
        <w:sz w:val="24"/>
      </w:rPr>
    </w:lvl>
    <w:lvl w:ilvl="1">
      <w:start w:val="1"/>
      <w:numFmt w:val="decimal"/>
      <w:pStyle w:val="Heading8"/>
      <w:lvlText w:val="%1- %2 : "/>
      <w:lvlJc w:val="left"/>
      <w:pPr>
        <w:tabs>
          <w:tab w:val="num" w:pos="567"/>
        </w:tabs>
        <w:ind w:left="567" w:hanging="567"/>
      </w:pPr>
      <w:rPr>
        <w:rFonts w:ascii="Garamond" w:hAnsi="Garamond" w:hint="default"/>
        <w:b/>
        <w:i w:val="0"/>
        <w:spacing w:val="22"/>
        <w:w w:val="100"/>
        <w:position w:val="0"/>
        <w:sz w:val="22"/>
      </w:rPr>
    </w:lvl>
    <w:lvl w:ilvl="2">
      <w:start w:val="1"/>
      <w:numFmt w:val="decimal"/>
      <w:pStyle w:val="Heading9"/>
      <w:lvlText w:val="%1-%2.%3 | "/>
      <w:lvlJc w:val="right"/>
      <w:pPr>
        <w:tabs>
          <w:tab w:val="num" w:pos="1701"/>
        </w:tabs>
        <w:ind w:left="1701" w:hanging="567"/>
      </w:pPr>
      <w:rPr>
        <w:rFonts w:ascii="Garamond" w:hAnsi="Garamond" w:hint="default"/>
        <w:b/>
        <w:i w:val="0"/>
        <w:sz w:val="22"/>
      </w:rPr>
    </w:lvl>
    <w:lvl w:ilvl="3">
      <w:start w:val="1"/>
      <w:numFmt w:val="lowerLetter"/>
      <w:lvlText w:val="(%4)"/>
      <w:lvlJc w:val="left"/>
      <w:pPr>
        <w:tabs>
          <w:tab w:val="num" w:pos="2041"/>
        </w:tabs>
        <w:ind w:left="2041" w:hanging="340"/>
      </w:pPr>
      <w:rPr>
        <w:rFonts w:ascii="Garamond" w:hAnsi="Garamond" w:hint="default"/>
        <w:b w:val="0"/>
        <w:i w:val="0"/>
        <w:sz w:val="22"/>
      </w:rPr>
    </w:lvl>
    <w:lvl w:ilvl="4">
      <w:start w:val="1"/>
      <w:numFmt w:val="lowerLetter"/>
      <w:lvlText w:val="%5."/>
      <w:lvlJc w:val="left"/>
      <w:pPr>
        <w:ind w:left="5040" w:hanging="360"/>
      </w:pPr>
      <w:rPr>
        <w:rFonts w:hint="default"/>
      </w:rPr>
    </w:lvl>
    <w:lvl w:ilvl="5">
      <w:start w:val="1"/>
      <w:numFmt w:val="lowerRoman"/>
      <w:lvlText w:val="%6."/>
      <w:lvlJc w:val="right"/>
      <w:pPr>
        <w:ind w:left="5760" w:hanging="180"/>
      </w:pPr>
      <w:rPr>
        <w:rFonts w:hint="default"/>
      </w:rPr>
    </w:lvl>
    <w:lvl w:ilvl="6">
      <w:start w:val="1"/>
      <w:numFmt w:val="decimal"/>
      <w:lvlText w:val="%7."/>
      <w:lvlJc w:val="left"/>
      <w:pPr>
        <w:ind w:left="6480" w:hanging="360"/>
      </w:pPr>
      <w:rPr>
        <w:rFonts w:hint="default"/>
      </w:rPr>
    </w:lvl>
    <w:lvl w:ilvl="7">
      <w:start w:val="1"/>
      <w:numFmt w:val="lowerLetter"/>
      <w:lvlText w:val="%8."/>
      <w:lvlJc w:val="left"/>
      <w:pPr>
        <w:ind w:left="7200" w:hanging="360"/>
      </w:pPr>
      <w:rPr>
        <w:rFonts w:hint="default"/>
      </w:rPr>
    </w:lvl>
    <w:lvl w:ilvl="8">
      <w:start w:val="1"/>
      <w:numFmt w:val="lowerRoman"/>
      <w:lvlText w:val="%9."/>
      <w:lvlJc w:val="right"/>
      <w:pPr>
        <w:ind w:left="7920" w:hanging="180"/>
      </w:pPr>
      <w:rPr>
        <w:rFonts w:hint="default"/>
      </w:rPr>
    </w:lvl>
  </w:abstractNum>
  <w:abstractNum w:abstractNumId="35" w15:restartNumberingAfterBreak="0">
    <w:nsid w:val="3AE80E35"/>
    <w:multiLevelType w:val="multilevel"/>
    <w:tmpl w:val="6BA28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BA777E"/>
    <w:multiLevelType w:val="hybridMultilevel"/>
    <w:tmpl w:val="C4185BDE"/>
    <w:lvl w:ilvl="0" w:tplc="99E45CC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41080A47"/>
    <w:multiLevelType w:val="multilevel"/>
    <w:tmpl w:val="F18E8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5A6ACE"/>
    <w:multiLevelType w:val="multilevel"/>
    <w:tmpl w:val="67A21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701268"/>
    <w:multiLevelType w:val="hybridMultilevel"/>
    <w:tmpl w:val="9EF2527C"/>
    <w:lvl w:ilvl="0" w:tplc="99E45CC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4C5778B8"/>
    <w:multiLevelType w:val="hybridMultilevel"/>
    <w:tmpl w:val="FBC2F306"/>
    <w:lvl w:ilvl="0" w:tplc="99E45CC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4F150F93"/>
    <w:multiLevelType w:val="multilevel"/>
    <w:tmpl w:val="42286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1F728D0"/>
    <w:multiLevelType w:val="multilevel"/>
    <w:tmpl w:val="DC8A5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3006537"/>
    <w:multiLevelType w:val="multilevel"/>
    <w:tmpl w:val="7E2CD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3C16694"/>
    <w:multiLevelType w:val="multilevel"/>
    <w:tmpl w:val="285EF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47715AD"/>
    <w:multiLevelType w:val="multilevel"/>
    <w:tmpl w:val="8E468A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4772FA6"/>
    <w:multiLevelType w:val="multilevel"/>
    <w:tmpl w:val="73BC9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7BC0284"/>
    <w:multiLevelType w:val="multilevel"/>
    <w:tmpl w:val="85D60BAE"/>
    <w:lvl w:ilvl="0">
      <w:start w:val="1"/>
      <w:numFmt w:val="none"/>
      <w:lvlText w:val="ARCHITECTS NOTES"/>
      <w:lvlJc w:val="left"/>
      <w:pPr>
        <w:ind w:left="0" w:firstLine="0"/>
      </w:pPr>
      <w:rPr>
        <w:rFonts w:ascii="Garamond" w:hAnsi="Garamond" w:hint="default"/>
        <w:b/>
        <w:i w:val="0"/>
        <w:caps/>
        <w:sz w:val="24"/>
      </w:rPr>
    </w:lvl>
    <w:lvl w:ilvl="1">
      <w:start w:val="1"/>
      <w:numFmt w:val="decimal"/>
      <w:lvlText w:val="AN-%2."/>
      <w:lvlJc w:val="left"/>
      <w:pPr>
        <w:tabs>
          <w:tab w:val="num" w:pos="1440"/>
        </w:tabs>
        <w:ind w:left="1440" w:hanging="1440"/>
      </w:pPr>
      <w:rPr>
        <w:rFonts w:ascii="Garamond" w:hAnsi="Garamond" w:hint="default"/>
        <w:b/>
        <w:i w:val="0"/>
        <w:sz w:val="22"/>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8" w15:restartNumberingAfterBreak="0">
    <w:nsid w:val="57F52ACB"/>
    <w:multiLevelType w:val="multilevel"/>
    <w:tmpl w:val="CF800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80F6FBD"/>
    <w:multiLevelType w:val="multilevel"/>
    <w:tmpl w:val="EA7E6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88535DC"/>
    <w:multiLevelType w:val="hybridMultilevel"/>
    <w:tmpl w:val="08F618A6"/>
    <w:lvl w:ilvl="0" w:tplc="99E45CC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5AC45427"/>
    <w:multiLevelType w:val="multilevel"/>
    <w:tmpl w:val="405A0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CFA2CE0"/>
    <w:multiLevelType w:val="multilevel"/>
    <w:tmpl w:val="A6661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D204FE2"/>
    <w:multiLevelType w:val="multilevel"/>
    <w:tmpl w:val="B83A1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E193EA6"/>
    <w:multiLevelType w:val="hybridMultilevel"/>
    <w:tmpl w:val="72AEF2CC"/>
    <w:lvl w:ilvl="0" w:tplc="99E45CC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5E871C55"/>
    <w:multiLevelType w:val="multilevel"/>
    <w:tmpl w:val="536CB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F6C02E1"/>
    <w:multiLevelType w:val="multilevel"/>
    <w:tmpl w:val="66DEB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10719BB"/>
    <w:multiLevelType w:val="hybridMultilevel"/>
    <w:tmpl w:val="A0A68050"/>
    <w:lvl w:ilvl="0" w:tplc="4009001B">
      <w:start w:val="1"/>
      <w:numFmt w:val="lowerRoman"/>
      <w:lvlText w:val="%1."/>
      <w:lvlJc w:val="righ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58" w15:restartNumberingAfterBreak="0">
    <w:nsid w:val="61E60604"/>
    <w:multiLevelType w:val="multilevel"/>
    <w:tmpl w:val="DC8A5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36577E4"/>
    <w:multiLevelType w:val="hybridMultilevel"/>
    <w:tmpl w:val="8E1C3E56"/>
    <w:lvl w:ilvl="0" w:tplc="7ACEA6F8">
      <w:start w:val="1"/>
      <w:numFmt w:val="upperLetter"/>
      <w:lvlText w:val="%1."/>
      <w:lvlJc w:val="left"/>
      <w:pPr>
        <w:ind w:left="1637" w:hanging="360"/>
      </w:pPr>
      <w:rPr>
        <w:rFonts w:hint="default"/>
        <w:sz w:val="40"/>
        <w:szCs w:val="44"/>
      </w:rPr>
    </w:lvl>
    <w:lvl w:ilvl="1" w:tplc="734A5A92">
      <w:start w:val="1"/>
      <w:numFmt w:val="decimal"/>
      <w:lvlText w:val="%2."/>
      <w:lvlJc w:val="left"/>
      <w:pPr>
        <w:ind w:left="4292" w:hanging="495"/>
      </w:pPr>
      <w:rPr>
        <w:rFonts w:hint="default"/>
      </w:rPr>
    </w:lvl>
    <w:lvl w:ilvl="2" w:tplc="4009001B" w:tentative="1">
      <w:start w:val="1"/>
      <w:numFmt w:val="lowerRoman"/>
      <w:lvlText w:val="%3."/>
      <w:lvlJc w:val="right"/>
      <w:pPr>
        <w:ind w:left="4877" w:hanging="180"/>
      </w:pPr>
    </w:lvl>
    <w:lvl w:ilvl="3" w:tplc="4009000F" w:tentative="1">
      <w:start w:val="1"/>
      <w:numFmt w:val="decimal"/>
      <w:lvlText w:val="%4."/>
      <w:lvlJc w:val="left"/>
      <w:pPr>
        <w:ind w:left="5597" w:hanging="360"/>
      </w:pPr>
    </w:lvl>
    <w:lvl w:ilvl="4" w:tplc="40090019" w:tentative="1">
      <w:start w:val="1"/>
      <w:numFmt w:val="lowerLetter"/>
      <w:lvlText w:val="%5."/>
      <w:lvlJc w:val="left"/>
      <w:pPr>
        <w:ind w:left="6317" w:hanging="360"/>
      </w:pPr>
    </w:lvl>
    <w:lvl w:ilvl="5" w:tplc="4009001B" w:tentative="1">
      <w:start w:val="1"/>
      <w:numFmt w:val="lowerRoman"/>
      <w:lvlText w:val="%6."/>
      <w:lvlJc w:val="right"/>
      <w:pPr>
        <w:ind w:left="7037" w:hanging="180"/>
      </w:pPr>
    </w:lvl>
    <w:lvl w:ilvl="6" w:tplc="4009000F" w:tentative="1">
      <w:start w:val="1"/>
      <w:numFmt w:val="decimal"/>
      <w:lvlText w:val="%7."/>
      <w:lvlJc w:val="left"/>
      <w:pPr>
        <w:ind w:left="7757" w:hanging="360"/>
      </w:pPr>
    </w:lvl>
    <w:lvl w:ilvl="7" w:tplc="40090019" w:tentative="1">
      <w:start w:val="1"/>
      <w:numFmt w:val="lowerLetter"/>
      <w:lvlText w:val="%8."/>
      <w:lvlJc w:val="left"/>
      <w:pPr>
        <w:ind w:left="8477" w:hanging="360"/>
      </w:pPr>
    </w:lvl>
    <w:lvl w:ilvl="8" w:tplc="4009001B" w:tentative="1">
      <w:start w:val="1"/>
      <w:numFmt w:val="lowerRoman"/>
      <w:lvlText w:val="%9."/>
      <w:lvlJc w:val="right"/>
      <w:pPr>
        <w:ind w:left="9197" w:hanging="180"/>
      </w:pPr>
    </w:lvl>
  </w:abstractNum>
  <w:abstractNum w:abstractNumId="60" w15:restartNumberingAfterBreak="0">
    <w:nsid w:val="64A42D21"/>
    <w:multiLevelType w:val="hybridMultilevel"/>
    <w:tmpl w:val="154EA886"/>
    <w:lvl w:ilvl="0" w:tplc="99E45CC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67DE012C"/>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2" w15:restartNumberingAfterBreak="0">
    <w:nsid w:val="69D84D22"/>
    <w:multiLevelType w:val="multilevel"/>
    <w:tmpl w:val="AB58C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B8D5C6B"/>
    <w:multiLevelType w:val="multilevel"/>
    <w:tmpl w:val="57A27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0DA2890"/>
    <w:multiLevelType w:val="multilevel"/>
    <w:tmpl w:val="B38A4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121612F"/>
    <w:multiLevelType w:val="hybridMultilevel"/>
    <w:tmpl w:val="42C85960"/>
    <w:lvl w:ilvl="0" w:tplc="99E45CC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71C03178"/>
    <w:multiLevelType w:val="multilevel"/>
    <w:tmpl w:val="46D6C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1D2529A"/>
    <w:multiLevelType w:val="multilevel"/>
    <w:tmpl w:val="31FE2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27412BD"/>
    <w:multiLevelType w:val="multilevel"/>
    <w:tmpl w:val="24261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3165914"/>
    <w:multiLevelType w:val="multilevel"/>
    <w:tmpl w:val="3FBA0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4AE003C"/>
    <w:multiLevelType w:val="multilevel"/>
    <w:tmpl w:val="B64860EC"/>
    <w:lvl w:ilvl="0">
      <w:start w:val="1"/>
      <w:numFmt w:val="upperRoman"/>
      <w:lvlText w:val="%1."/>
      <w:lvlJc w:val="right"/>
      <w:pPr>
        <w:ind w:left="720" w:hanging="360"/>
      </w:pPr>
    </w:lvl>
    <w:lvl w:ilvl="1">
      <w:start w:val="4"/>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520" w:hanging="2160"/>
      </w:pPr>
      <w:rPr>
        <w:rFonts w:hint="default"/>
      </w:rPr>
    </w:lvl>
    <w:lvl w:ilvl="6">
      <w:start w:val="1"/>
      <w:numFmt w:val="decimal"/>
      <w:isLgl/>
      <w:lvlText w:val="%1.%2.%3.%4.%5.%6.%7"/>
      <w:lvlJc w:val="left"/>
      <w:pPr>
        <w:ind w:left="2880" w:hanging="252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71" w15:restartNumberingAfterBreak="0">
    <w:nsid w:val="77624131"/>
    <w:multiLevelType w:val="multilevel"/>
    <w:tmpl w:val="6CC07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A4A32D6"/>
    <w:multiLevelType w:val="multilevel"/>
    <w:tmpl w:val="FB5A3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C3F40F0"/>
    <w:multiLevelType w:val="multilevel"/>
    <w:tmpl w:val="06D20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D2F3785"/>
    <w:multiLevelType w:val="multilevel"/>
    <w:tmpl w:val="6CC07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F1F2959"/>
    <w:multiLevelType w:val="multilevel"/>
    <w:tmpl w:val="011CF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9536922">
    <w:abstractNumId w:val="70"/>
  </w:num>
  <w:num w:numId="2" w16cid:durableId="1597715409">
    <w:abstractNumId w:val="1"/>
  </w:num>
  <w:num w:numId="3" w16cid:durableId="1194617649">
    <w:abstractNumId w:val="59"/>
  </w:num>
  <w:num w:numId="4" w16cid:durableId="1834099383">
    <w:abstractNumId w:val="43"/>
  </w:num>
  <w:num w:numId="5" w16cid:durableId="379941336">
    <w:abstractNumId w:val="5"/>
  </w:num>
  <w:num w:numId="6" w16cid:durableId="2048673740">
    <w:abstractNumId w:val="25"/>
  </w:num>
  <w:num w:numId="7" w16cid:durableId="63918932">
    <w:abstractNumId w:val="0"/>
  </w:num>
  <w:num w:numId="8" w16cid:durableId="486945699">
    <w:abstractNumId w:val="28"/>
  </w:num>
  <w:num w:numId="9" w16cid:durableId="201600972">
    <w:abstractNumId w:val="54"/>
  </w:num>
  <w:num w:numId="10" w16cid:durableId="1935356157">
    <w:abstractNumId w:val="11"/>
  </w:num>
  <w:num w:numId="11" w16cid:durableId="1023435981">
    <w:abstractNumId w:val="40"/>
  </w:num>
  <w:num w:numId="12" w16cid:durableId="1413622958">
    <w:abstractNumId w:val="50"/>
  </w:num>
  <w:num w:numId="13" w16cid:durableId="873464833">
    <w:abstractNumId w:val="36"/>
  </w:num>
  <w:num w:numId="14" w16cid:durableId="1102339666">
    <w:abstractNumId w:val="39"/>
  </w:num>
  <w:num w:numId="15" w16cid:durableId="1044644082">
    <w:abstractNumId w:val="60"/>
  </w:num>
  <w:num w:numId="16" w16cid:durableId="977339267">
    <w:abstractNumId w:val="65"/>
  </w:num>
  <w:num w:numId="17" w16cid:durableId="546526228">
    <w:abstractNumId w:val="47"/>
  </w:num>
  <w:num w:numId="18" w16cid:durableId="890506804">
    <w:abstractNumId w:val="71"/>
  </w:num>
  <w:num w:numId="19" w16cid:durableId="1021976300">
    <w:abstractNumId w:val="58"/>
  </w:num>
  <w:num w:numId="20" w16cid:durableId="315769518">
    <w:abstractNumId w:val="31"/>
  </w:num>
  <w:num w:numId="21" w16cid:durableId="1643536015">
    <w:abstractNumId w:val="38"/>
  </w:num>
  <w:num w:numId="22" w16cid:durableId="1249340451">
    <w:abstractNumId w:val="20"/>
  </w:num>
  <w:num w:numId="23" w16cid:durableId="801116667">
    <w:abstractNumId w:val="33"/>
  </w:num>
  <w:num w:numId="24" w16cid:durableId="1856994052">
    <w:abstractNumId w:val="73"/>
  </w:num>
  <w:num w:numId="25" w16cid:durableId="2043550439">
    <w:abstractNumId w:val="4"/>
  </w:num>
  <w:num w:numId="26" w16cid:durableId="1682048645">
    <w:abstractNumId w:val="69"/>
  </w:num>
  <w:num w:numId="27" w16cid:durableId="433670612">
    <w:abstractNumId w:val="52"/>
  </w:num>
  <w:num w:numId="28" w16cid:durableId="1861891909">
    <w:abstractNumId w:val="24"/>
  </w:num>
  <w:num w:numId="29" w16cid:durableId="1600526384">
    <w:abstractNumId w:val="75"/>
  </w:num>
  <w:num w:numId="30" w16cid:durableId="1406761904">
    <w:abstractNumId w:val="26"/>
  </w:num>
  <w:num w:numId="31" w16cid:durableId="1027873275">
    <w:abstractNumId w:val="45"/>
  </w:num>
  <w:num w:numId="32" w16cid:durableId="112596705">
    <w:abstractNumId w:val="62"/>
  </w:num>
  <w:num w:numId="33" w16cid:durableId="398869457">
    <w:abstractNumId w:val="3"/>
  </w:num>
  <w:num w:numId="34" w16cid:durableId="1380856730">
    <w:abstractNumId w:val="72"/>
  </w:num>
  <w:num w:numId="35" w16cid:durableId="388653644">
    <w:abstractNumId w:val="55"/>
  </w:num>
  <w:num w:numId="36" w16cid:durableId="325019078">
    <w:abstractNumId w:val="48"/>
  </w:num>
  <w:num w:numId="37" w16cid:durableId="1847943384">
    <w:abstractNumId w:val="17"/>
  </w:num>
  <w:num w:numId="38" w16cid:durableId="1761245718">
    <w:abstractNumId w:val="64"/>
  </w:num>
  <w:num w:numId="39" w16cid:durableId="21056250">
    <w:abstractNumId w:val="68"/>
  </w:num>
  <w:num w:numId="40" w16cid:durableId="820780089">
    <w:abstractNumId w:val="74"/>
  </w:num>
  <w:num w:numId="41" w16cid:durableId="1944923347">
    <w:abstractNumId w:val="47"/>
    <w:lvlOverride w:ilvl="0">
      <w:startOverride w:val="1"/>
    </w:lvlOverride>
  </w:num>
  <w:num w:numId="42" w16cid:durableId="2015260972">
    <w:abstractNumId w:val="42"/>
  </w:num>
  <w:num w:numId="43" w16cid:durableId="272396599">
    <w:abstractNumId w:val="15"/>
  </w:num>
  <w:num w:numId="44" w16cid:durableId="1353190888">
    <w:abstractNumId w:val="61"/>
  </w:num>
  <w:num w:numId="45" w16cid:durableId="211498953">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935436522">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595745756">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738132098">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481235559">
    <w:abstractNumId w:val="32"/>
  </w:num>
  <w:num w:numId="50" w16cid:durableId="102344039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66406964">
    <w:abstractNumId w:val="9"/>
  </w:num>
  <w:num w:numId="52" w16cid:durableId="344869196">
    <w:abstractNumId w:val="22"/>
  </w:num>
  <w:num w:numId="53" w16cid:durableId="31329451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274091314">
    <w:abstractNumId w:val="44"/>
  </w:num>
  <w:num w:numId="55" w16cid:durableId="698509231">
    <w:abstractNumId w:val="7"/>
  </w:num>
  <w:num w:numId="56" w16cid:durableId="169183287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514998480">
    <w:abstractNumId w:val="32"/>
    <w:lvlOverride w:ilvl="0">
      <w:startOverride w:val="5"/>
    </w:lvlOverride>
    <w:lvlOverride w:ilvl="1">
      <w:startOverride w:val="1"/>
    </w:lvlOverride>
    <w:lvlOverride w:ilvl="2">
      <w:startOverride w:val="4"/>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99887666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76456980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260456606">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87801090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28366046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253204026">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1598100851">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162356495">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45124498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764183719">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31584131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880829046">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52163286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97271120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97545194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2064281715">
    <w:abstractNumId w:val="32"/>
    <w:lvlOverride w:ilvl="0">
      <w:lvl w:ilvl="0">
        <w:start w:val="1"/>
        <w:numFmt w:val="decimal"/>
        <w:pStyle w:val="Heading1"/>
        <w:lvlText w:val="SECTION %1:"/>
        <w:lvlJc w:val="left"/>
        <w:pPr>
          <w:ind w:left="0" w:firstLine="0"/>
        </w:pPr>
        <w:rPr>
          <w:rFonts w:ascii="Garamond" w:hAnsi="Garamond" w:hint="default"/>
          <w:b/>
          <w:i w:val="0"/>
          <w:caps/>
        </w:rPr>
      </w:lvl>
    </w:lvlOverride>
    <w:lvlOverride w:ilvl="1">
      <w:lvl w:ilvl="1">
        <w:start w:val="1"/>
        <w:numFmt w:val="decimal"/>
        <w:pStyle w:val="Heading2"/>
        <w:lvlText w:val="%1.%2:"/>
        <w:lvlJc w:val="left"/>
        <w:pPr>
          <w:tabs>
            <w:tab w:val="num" w:pos="720"/>
          </w:tabs>
          <w:ind w:left="680" w:hanging="680"/>
        </w:pPr>
        <w:rPr>
          <w:rFonts w:ascii="Garamond" w:hAnsi="Garamond" w:cstheme="majorBidi" w:hint="default"/>
          <w:b/>
          <w:bCs/>
          <w:i w:val="0"/>
          <w:iCs w:val="0"/>
          <w:sz w:val="22"/>
        </w:rPr>
      </w:lvl>
    </w:lvlOverride>
    <w:lvlOverride w:ilvl="2">
      <w:lvl w:ilvl="2">
        <w:start w:val="1"/>
        <w:numFmt w:val="lowerLetter"/>
        <w:pStyle w:val="Heading3"/>
        <w:lvlText w:val="(%3)"/>
        <w:lvlJc w:val="left"/>
        <w:pPr>
          <w:tabs>
            <w:tab w:val="num" w:pos="1225"/>
          </w:tabs>
          <w:ind w:left="1225" w:hanging="505"/>
        </w:pPr>
        <w:rPr>
          <w:rFonts w:ascii="Garamond" w:hAnsi="Garamond" w:hint="default"/>
          <w:b/>
          <w:bCs/>
          <w:sz w:val="22"/>
        </w:rPr>
      </w:lvl>
    </w:lvlOverride>
    <w:lvlOverride w:ilvl="3">
      <w:lvl w:ilvl="3">
        <w:start w:val="1"/>
        <w:numFmt w:val="lowerRoman"/>
        <w:lvlText w:val="%4."/>
        <w:lvlJc w:val="right"/>
        <w:pPr>
          <w:ind w:left="1644" w:hanging="113"/>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74" w16cid:durableId="1213157629">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150243095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56319364">
    <w:abstractNumId w:val="57"/>
  </w:num>
  <w:num w:numId="77" w16cid:durableId="895356645">
    <w:abstractNumId w:val="5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686559040">
    <w:abstractNumId w:val="34"/>
  </w:num>
  <w:num w:numId="79" w16cid:durableId="248194708">
    <w:abstractNumId w:val="66"/>
  </w:num>
  <w:num w:numId="80" w16cid:durableId="365255621">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1793131206">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430249141">
    <w:abstractNumId w:val="16"/>
  </w:num>
  <w:num w:numId="83" w16cid:durableId="1076249298">
    <w:abstractNumId w:val="13"/>
  </w:num>
  <w:num w:numId="84" w16cid:durableId="1263996855">
    <w:abstractNumId w:val="12"/>
  </w:num>
  <w:num w:numId="85" w16cid:durableId="1688869911">
    <w:abstractNumId w:val="8"/>
  </w:num>
  <w:num w:numId="86" w16cid:durableId="138575118">
    <w:abstractNumId w:val="51"/>
  </w:num>
  <w:num w:numId="87" w16cid:durableId="1881749481">
    <w:abstractNumId w:val="27"/>
  </w:num>
  <w:num w:numId="88" w16cid:durableId="1175341118">
    <w:abstractNumId w:val="23"/>
  </w:num>
  <w:num w:numId="89" w16cid:durableId="2005743399">
    <w:abstractNumId w:val="56"/>
  </w:num>
  <w:num w:numId="90" w16cid:durableId="314653332">
    <w:abstractNumId w:val="14"/>
  </w:num>
  <w:num w:numId="91" w16cid:durableId="1111512797">
    <w:abstractNumId w:val="6"/>
  </w:num>
  <w:num w:numId="92" w16cid:durableId="870995144">
    <w:abstractNumId w:val="21"/>
  </w:num>
  <w:num w:numId="93" w16cid:durableId="1317295683">
    <w:abstractNumId w:val="19"/>
  </w:num>
  <w:num w:numId="94" w16cid:durableId="777869722">
    <w:abstractNumId w:val="10"/>
  </w:num>
  <w:num w:numId="95" w16cid:durableId="404382047">
    <w:abstractNumId w:val="37"/>
  </w:num>
  <w:num w:numId="96" w16cid:durableId="1188450491">
    <w:abstractNumId w:val="46"/>
  </w:num>
  <w:num w:numId="97" w16cid:durableId="1056129401">
    <w:abstractNumId w:val="63"/>
  </w:num>
  <w:num w:numId="98" w16cid:durableId="1062100352">
    <w:abstractNumId w:val="29"/>
  </w:num>
  <w:num w:numId="99" w16cid:durableId="75707310">
    <w:abstractNumId w:val="18"/>
  </w:num>
  <w:num w:numId="100" w16cid:durableId="433794472">
    <w:abstractNumId w:val="49"/>
  </w:num>
  <w:num w:numId="101" w16cid:durableId="691303566">
    <w:abstractNumId w:val="35"/>
  </w:num>
  <w:num w:numId="102" w16cid:durableId="132531210">
    <w:abstractNumId w:val="30"/>
  </w:num>
  <w:num w:numId="103" w16cid:durableId="615672992">
    <w:abstractNumId w:val="2"/>
  </w:num>
  <w:num w:numId="104" w16cid:durableId="225146652">
    <w:abstractNumId w:val="67"/>
  </w:num>
  <w:num w:numId="105" w16cid:durableId="2096896407">
    <w:abstractNumId w:val="41"/>
  </w:num>
  <w:num w:numId="106" w16cid:durableId="226769626">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C79"/>
    <w:rsid w:val="000030CB"/>
    <w:rsid w:val="00003376"/>
    <w:rsid w:val="00010372"/>
    <w:rsid w:val="000134F3"/>
    <w:rsid w:val="00013DA9"/>
    <w:rsid w:val="00013EE1"/>
    <w:rsid w:val="00016C71"/>
    <w:rsid w:val="00021703"/>
    <w:rsid w:val="00023401"/>
    <w:rsid w:val="00023D2C"/>
    <w:rsid w:val="0002614F"/>
    <w:rsid w:val="000314BB"/>
    <w:rsid w:val="000437B4"/>
    <w:rsid w:val="00044362"/>
    <w:rsid w:val="000459BA"/>
    <w:rsid w:val="0004620E"/>
    <w:rsid w:val="00047147"/>
    <w:rsid w:val="00055156"/>
    <w:rsid w:val="00055700"/>
    <w:rsid w:val="0005648D"/>
    <w:rsid w:val="00056C08"/>
    <w:rsid w:val="0006511B"/>
    <w:rsid w:val="00067EE4"/>
    <w:rsid w:val="000706E4"/>
    <w:rsid w:val="00071E05"/>
    <w:rsid w:val="00071FB0"/>
    <w:rsid w:val="00072DF9"/>
    <w:rsid w:val="00073022"/>
    <w:rsid w:val="00075478"/>
    <w:rsid w:val="00082A6F"/>
    <w:rsid w:val="000927E1"/>
    <w:rsid w:val="00092EEC"/>
    <w:rsid w:val="000A314C"/>
    <w:rsid w:val="000A3F2D"/>
    <w:rsid w:val="000A4B94"/>
    <w:rsid w:val="000A4C6B"/>
    <w:rsid w:val="000A7E1A"/>
    <w:rsid w:val="000B71D1"/>
    <w:rsid w:val="000C05DE"/>
    <w:rsid w:val="000C2624"/>
    <w:rsid w:val="000C3C02"/>
    <w:rsid w:val="000C6B2F"/>
    <w:rsid w:val="000D0DDE"/>
    <w:rsid w:val="000D2C48"/>
    <w:rsid w:val="000D6CB4"/>
    <w:rsid w:val="000E13DB"/>
    <w:rsid w:val="000E4041"/>
    <w:rsid w:val="000E42EB"/>
    <w:rsid w:val="000E4E4E"/>
    <w:rsid w:val="000E5698"/>
    <w:rsid w:val="000E626D"/>
    <w:rsid w:val="000E7F84"/>
    <w:rsid w:val="000F2B7E"/>
    <w:rsid w:val="000F4BDC"/>
    <w:rsid w:val="00102E54"/>
    <w:rsid w:val="00103C5E"/>
    <w:rsid w:val="001070D8"/>
    <w:rsid w:val="001105CD"/>
    <w:rsid w:val="001127C6"/>
    <w:rsid w:val="00120595"/>
    <w:rsid w:val="001226E6"/>
    <w:rsid w:val="00136218"/>
    <w:rsid w:val="001503AE"/>
    <w:rsid w:val="00151478"/>
    <w:rsid w:val="001515D0"/>
    <w:rsid w:val="00155AAB"/>
    <w:rsid w:val="0016034D"/>
    <w:rsid w:val="00161612"/>
    <w:rsid w:val="00166A82"/>
    <w:rsid w:val="0017156B"/>
    <w:rsid w:val="0017462A"/>
    <w:rsid w:val="00175B0C"/>
    <w:rsid w:val="00185DAF"/>
    <w:rsid w:val="001869E0"/>
    <w:rsid w:val="00192D72"/>
    <w:rsid w:val="00192D98"/>
    <w:rsid w:val="0019319A"/>
    <w:rsid w:val="0019382C"/>
    <w:rsid w:val="001939C9"/>
    <w:rsid w:val="0019591C"/>
    <w:rsid w:val="001A3502"/>
    <w:rsid w:val="001A3D1B"/>
    <w:rsid w:val="001A43C3"/>
    <w:rsid w:val="001B1324"/>
    <w:rsid w:val="001B5C28"/>
    <w:rsid w:val="001B5CF8"/>
    <w:rsid w:val="001B6CB2"/>
    <w:rsid w:val="001B7046"/>
    <w:rsid w:val="001B75A1"/>
    <w:rsid w:val="001B782E"/>
    <w:rsid w:val="001C2E59"/>
    <w:rsid w:val="001C47CC"/>
    <w:rsid w:val="001D100D"/>
    <w:rsid w:val="001D1251"/>
    <w:rsid w:val="001D2AA0"/>
    <w:rsid w:val="001E3132"/>
    <w:rsid w:val="001E337F"/>
    <w:rsid w:val="00201EFE"/>
    <w:rsid w:val="00203738"/>
    <w:rsid w:val="00211946"/>
    <w:rsid w:val="00214429"/>
    <w:rsid w:val="00215DE1"/>
    <w:rsid w:val="002213B4"/>
    <w:rsid w:val="0022294E"/>
    <w:rsid w:val="0022350D"/>
    <w:rsid w:val="00225862"/>
    <w:rsid w:val="00226702"/>
    <w:rsid w:val="002320C1"/>
    <w:rsid w:val="0023246A"/>
    <w:rsid w:val="002327D0"/>
    <w:rsid w:val="00233C63"/>
    <w:rsid w:val="002360B6"/>
    <w:rsid w:val="00236516"/>
    <w:rsid w:val="00247FE0"/>
    <w:rsid w:val="002516F2"/>
    <w:rsid w:val="002524D5"/>
    <w:rsid w:val="0025685C"/>
    <w:rsid w:val="0026762F"/>
    <w:rsid w:val="00267C76"/>
    <w:rsid w:val="00270890"/>
    <w:rsid w:val="0027790F"/>
    <w:rsid w:val="0028011B"/>
    <w:rsid w:val="00284F28"/>
    <w:rsid w:val="0028544E"/>
    <w:rsid w:val="00293CB5"/>
    <w:rsid w:val="00294551"/>
    <w:rsid w:val="00295FDC"/>
    <w:rsid w:val="002A2A55"/>
    <w:rsid w:val="002A6899"/>
    <w:rsid w:val="002B1D45"/>
    <w:rsid w:val="002B4D06"/>
    <w:rsid w:val="002B51D7"/>
    <w:rsid w:val="002B5646"/>
    <w:rsid w:val="002B6541"/>
    <w:rsid w:val="002C004A"/>
    <w:rsid w:val="002C0EF3"/>
    <w:rsid w:val="002C12DA"/>
    <w:rsid w:val="002C19C4"/>
    <w:rsid w:val="002C338D"/>
    <w:rsid w:val="002C6B52"/>
    <w:rsid w:val="002C7209"/>
    <w:rsid w:val="002D095B"/>
    <w:rsid w:val="002D15D8"/>
    <w:rsid w:val="002D327F"/>
    <w:rsid w:val="002D36A5"/>
    <w:rsid w:val="002D3AE6"/>
    <w:rsid w:val="002D584A"/>
    <w:rsid w:val="002D6A3E"/>
    <w:rsid w:val="002D7226"/>
    <w:rsid w:val="002E218E"/>
    <w:rsid w:val="002E394F"/>
    <w:rsid w:val="002F030F"/>
    <w:rsid w:val="003033E7"/>
    <w:rsid w:val="00305578"/>
    <w:rsid w:val="00306402"/>
    <w:rsid w:val="00310DFB"/>
    <w:rsid w:val="003162CE"/>
    <w:rsid w:val="00330116"/>
    <w:rsid w:val="00330650"/>
    <w:rsid w:val="00331132"/>
    <w:rsid w:val="003346CE"/>
    <w:rsid w:val="003370E1"/>
    <w:rsid w:val="00337A08"/>
    <w:rsid w:val="00337BE4"/>
    <w:rsid w:val="00340439"/>
    <w:rsid w:val="003409AD"/>
    <w:rsid w:val="00343233"/>
    <w:rsid w:val="00350D7D"/>
    <w:rsid w:val="00353AAE"/>
    <w:rsid w:val="003540FB"/>
    <w:rsid w:val="003635C3"/>
    <w:rsid w:val="00364FA3"/>
    <w:rsid w:val="0036550A"/>
    <w:rsid w:val="003656BC"/>
    <w:rsid w:val="0036711E"/>
    <w:rsid w:val="00377D14"/>
    <w:rsid w:val="00381B50"/>
    <w:rsid w:val="003823AD"/>
    <w:rsid w:val="0039316A"/>
    <w:rsid w:val="00393990"/>
    <w:rsid w:val="00393BD9"/>
    <w:rsid w:val="00393D84"/>
    <w:rsid w:val="003A2616"/>
    <w:rsid w:val="003A5149"/>
    <w:rsid w:val="003A5EE4"/>
    <w:rsid w:val="003B0D0D"/>
    <w:rsid w:val="003B30DF"/>
    <w:rsid w:val="003C0F73"/>
    <w:rsid w:val="003C40CF"/>
    <w:rsid w:val="003C6102"/>
    <w:rsid w:val="003C725F"/>
    <w:rsid w:val="003D565A"/>
    <w:rsid w:val="003D74C3"/>
    <w:rsid w:val="003D784F"/>
    <w:rsid w:val="003E69CB"/>
    <w:rsid w:val="003F7ED3"/>
    <w:rsid w:val="004070D8"/>
    <w:rsid w:val="00414944"/>
    <w:rsid w:val="00422B38"/>
    <w:rsid w:val="00425672"/>
    <w:rsid w:val="0043289A"/>
    <w:rsid w:val="00433C12"/>
    <w:rsid w:val="00434161"/>
    <w:rsid w:val="0043416F"/>
    <w:rsid w:val="004349B1"/>
    <w:rsid w:val="004363B9"/>
    <w:rsid w:val="004373A2"/>
    <w:rsid w:val="004403F9"/>
    <w:rsid w:val="00441A7A"/>
    <w:rsid w:val="00442626"/>
    <w:rsid w:val="004547D9"/>
    <w:rsid w:val="00455E0F"/>
    <w:rsid w:val="00457587"/>
    <w:rsid w:val="004638CF"/>
    <w:rsid w:val="00466268"/>
    <w:rsid w:val="004663DE"/>
    <w:rsid w:val="00467314"/>
    <w:rsid w:val="00472F4F"/>
    <w:rsid w:val="00476E64"/>
    <w:rsid w:val="00482B75"/>
    <w:rsid w:val="00484D01"/>
    <w:rsid w:val="004907BD"/>
    <w:rsid w:val="00492BA9"/>
    <w:rsid w:val="004A2DBA"/>
    <w:rsid w:val="004A3C63"/>
    <w:rsid w:val="004A5315"/>
    <w:rsid w:val="004A5C63"/>
    <w:rsid w:val="004A5FB0"/>
    <w:rsid w:val="004A679F"/>
    <w:rsid w:val="004B076A"/>
    <w:rsid w:val="004B1DCA"/>
    <w:rsid w:val="004B3FE8"/>
    <w:rsid w:val="004B4328"/>
    <w:rsid w:val="004B4416"/>
    <w:rsid w:val="004B7E4C"/>
    <w:rsid w:val="004C23E2"/>
    <w:rsid w:val="004C28C5"/>
    <w:rsid w:val="004C2BE6"/>
    <w:rsid w:val="004C489C"/>
    <w:rsid w:val="004D31AB"/>
    <w:rsid w:val="004D395A"/>
    <w:rsid w:val="004D6BBE"/>
    <w:rsid w:val="004D749C"/>
    <w:rsid w:val="004E0725"/>
    <w:rsid w:val="004E3382"/>
    <w:rsid w:val="004E4AE4"/>
    <w:rsid w:val="004E6B27"/>
    <w:rsid w:val="004E73F9"/>
    <w:rsid w:val="004F3BD9"/>
    <w:rsid w:val="004F50C7"/>
    <w:rsid w:val="004F618D"/>
    <w:rsid w:val="004F648B"/>
    <w:rsid w:val="004F7E6E"/>
    <w:rsid w:val="00500FC5"/>
    <w:rsid w:val="0050314A"/>
    <w:rsid w:val="00506E16"/>
    <w:rsid w:val="00510379"/>
    <w:rsid w:val="00510B9E"/>
    <w:rsid w:val="00511D4F"/>
    <w:rsid w:val="0051401B"/>
    <w:rsid w:val="0052391A"/>
    <w:rsid w:val="005268FA"/>
    <w:rsid w:val="0053141D"/>
    <w:rsid w:val="00533CB0"/>
    <w:rsid w:val="0053443C"/>
    <w:rsid w:val="0053555B"/>
    <w:rsid w:val="0053680A"/>
    <w:rsid w:val="00550EBC"/>
    <w:rsid w:val="00553AAE"/>
    <w:rsid w:val="005553AB"/>
    <w:rsid w:val="005600C1"/>
    <w:rsid w:val="00562AF6"/>
    <w:rsid w:val="00565210"/>
    <w:rsid w:val="00565B32"/>
    <w:rsid w:val="0056650F"/>
    <w:rsid w:val="00570DEE"/>
    <w:rsid w:val="00573385"/>
    <w:rsid w:val="00581CD2"/>
    <w:rsid w:val="00583464"/>
    <w:rsid w:val="005854F7"/>
    <w:rsid w:val="00587AAE"/>
    <w:rsid w:val="005940E6"/>
    <w:rsid w:val="00595A5A"/>
    <w:rsid w:val="00597409"/>
    <w:rsid w:val="005A2E4F"/>
    <w:rsid w:val="005A4EF1"/>
    <w:rsid w:val="005A6886"/>
    <w:rsid w:val="005B295E"/>
    <w:rsid w:val="005B4D91"/>
    <w:rsid w:val="005D121B"/>
    <w:rsid w:val="005D134C"/>
    <w:rsid w:val="005D2BCF"/>
    <w:rsid w:val="005D395F"/>
    <w:rsid w:val="005D3EAA"/>
    <w:rsid w:val="005D5B18"/>
    <w:rsid w:val="005D726F"/>
    <w:rsid w:val="005E3402"/>
    <w:rsid w:val="005E4CF3"/>
    <w:rsid w:val="005E664C"/>
    <w:rsid w:val="005E7369"/>
    <w:rsid w:val="005E7E36"/>
    <w:rsid w:val="005F34EC"/>
    <w:rsid w:val="005F6754"/>
    <w:rsid w:val="005F6FDF"/>
    <w:rsid w:val="00601545"/>
    <w:rsid w:val="006016A1"/>
    <w:rsid w:val="006077F4"/>
    <w:rsid w:val="00607F48"/>
    <w:rsid w:val="006154E4"/>
    <w:rsid w:val="0062230E"/>
    <w:rsid w:val="00622F2E"/>
    <w:rsid w:val="00624ABB"/>
    <w:rsid w:val="006332D7"/>
    <w:rsid w:val="00644C87"/>
    <w:rsid w:val="006452A8"/>
    <w:rsid w:val="006464F9"/>
    <w:rsid w:val="00652AD7"/>
    <w:rsid w:val="0065680F"/>
    <w:rsid w:val="00657FC6"/>
    <w:rsid w:val="006605A0"/>
    <w:rsid w:val="00661E98"/>
    <w:rsid w:val="0066715A"/>
    <w:rsid w:val="00671309"/>
    <w:rsid w:val="00677B4A"/>
    <w:rsid w:val="00680EC4"/>
    <w:rsid w:val="006812DA"/>
    <w:rsid w:val="0068484E"/>
    <w:rsid w:val="00687865"/>
    <w:rsid w:val="00690A02"/>
    <w:rsid w:val="00690FD2"/>
    <w:rsid w:val="00692FEA"/>
    <w:rsid w:val="00693003"/>
    <w:rsid w:val="006A588B"/>
    <w:rsid w:val="006B0A84"/>
    <w:rsid w:val="006B10BA"/>
    <w:rsid w:val="006B3F9F"/>
    <w:rsid w:val="006B418E"/>
    <w:rsid w:val="006B54A0"/>
    <w:rsid w:val="006C399D"/>
    <w:rsid w:val="006C53F0"/>
    <w:rsid w:val="006C6AD6"/>
    <w:rsid w:val="006C76A3"/>
    <w:rsid w:val="006D18E2"/>
    <w:rsid w:val="006D2850"/>
    <w:rsid w:val="006D5024"/>
    <w:rsid w:val="006E6B8E"/>
    <w:rsid w:val="006F0CB2"/>
    <w:rsid w:val="006F1B7C"/>
    <w:rsid w:val="006F1D91"/>
    <w:rsid w:val="006F2F0E"/>
    <w:rsid w:val="006F46D4"/>
    <w:rsid w:val="00705CAF"/>
    <w:rsid w:val="00710A18"/>
    <w:rsid w:val="0071440E"/>
    <w:rsid w:val="0071472E"/>
    <w:rsid w:val="007155F3"/>
    <w:rsid w:val="00717FCA"/>
    <w:rsid w:val="0072054C"/>
    <w:rsid w:val="00720B54"/>
    <w:rsid w:val="00720DEC"/>
    <w:rsid w:val="00720F91"/>
    <w:rsid w:val="007218E6"/>
    <w:rsid w:val="00727971"/>
    <w:rsid w:val="00734648"/>
    <w:rsid w:val="007351E5"/>
    <w:rsid w:val="007370E3"/>
    <w:rsid w:val="00740762"/>
    <w:rsid w:val="007557C0"/>
    <w:rsid w:val="00755B08"/>
    <w:rsid w:val="0075782A"/>
    <w:rsid w:val="00757BA1"/>
    <w:rsid w:val="00761C94"/>
    <w:rsid w:val="00763DB0"/>
    <w:rsid w:val="00764C86"/>
    <w:rsid w:val="00765C10"/>
    <w:rsid w:val="00766761"/>
    <w:rsid w:val="00782F4E"/>
    <w:rsid w:val="007839BD"/>
    <w:rsid w:val="007847E3"/>
    <w:rsid w:val="0078515F"/>
    <w:rsid w:val="00786D50"/>
    <w:rsid w:val="00791362"/>
    <w:rsid w:val="00791E3B"/>
    <w:rsid w:val="00793D8D"/>
    <w:rsid w:val="00793F98"/>
    <w:rsid w:val="007A1790"/>
    <w:rsid w:val="007A5530"/>
    <w:rsid w:val="007A646B"/>
    <w:rsid w:val="007A6ADE"/>
    <w:rsid w:val="007B2A73"/>
    <w:rsid w:val="007B5CC5"/>
    <w:rsid w:val="007C22AC"/>
    <w:rsid w:val="007D30E2"/>
    <w:rsid w:val="007D4CE4"/>
    <w:rsid w:val="007D4E1F"/>
    <w:rsid w:val="007D70F9"/>
    <w:rsid w:val="007D762B"/>
    <w:rsid w:val="007E06D5"/>
    <w:rsid w:val="007E138E"/>
    <w:rsid w:val="007E280F"/>
    <w:rsid w:val="007E32FC"/>
    <w:rsid w:val="007E4C79"/>
    <w:rsid w:val="007E51E0"/>
    <w:rsid w:val="007F036A"/>
    <w:rsid w:val="007F2B50"/>
    <w:rsid w:val="00801F35"/>
    <w:rsid w:val="00802662"/>
    <w:rsid w:val="008026A8"/>
    <w:rsid w:val="008041FF"/>
    <w:rsid w:val="0080574A"/>
    <w:rsid w:val="0080651D"/>
    <w:rsid w:val="00813834"/>
    <w:rsid w:val="00814257"/>
    <w:rsid w:val="0082490B"/>
    <w:rsid w:val="00831C7B"/>
    <w:rsid w:val="00831CA9"/>
    <w:rsid w:val="00832BA2"/>
    <w:rsid w:val="00834B80"/>
    <w:rsid w:val="00835F7D"/>
    <w:rsid w:val="00836126"/>
    <w:rsid w:val="008368CA"/>
    <w:rsid w:val="008409F8"/>
    <w:rsid w:val="008444CE"/>
    <w:rsid w:val="00845120"/>
    <w:rsid w:val="00846845"/>
    <w:rsid w:val="00846A8F"/>
    <w:rsid w:val="008539C2"/>
    <w:rsid w:val="00861729"/>
    <w:rsid w:val="00863410"/>
    <w:rsid w:val="00865F6E"/>
    <w:rsid w:val="00873564"/>
    <w:rsid w:val="008749B9"/>
    <w:rsid w:val="00875FC6"/>
    <w:rsid w:val="0087621A"/>
    <w:rsid w:val="00876BC9"/>
    <w:rsid w:val="00880855"/>
    <w:rsid w:val="008847E6"/>
    <w:rsid w:val="008850E0"/>
    <w:rsid w:val="00892215"/>
    <w:rsid w:val="00893484"/>
    <w:rsid w:val="008944F5"/>
    <w:rsid w:val="00897115"/>
    <w:rsid w:val="008A2115"/>
    <w:rsid w:val="008A4B4B"/>
    <w:rsid w:val="008A6E4C"/>
    <w:rsid w:val="008B1CBF"/>
    <w:rsid w:val="008B2E8D"/>
    <w:rsid w:val="008B5BFB"/>
    <w:rsid w:val="008C13E5"/>
    <w:rsid w:val="008C7F76"/>
    <w:rsid w:val="008D571C"/>
    <w:rsid w:val="008E6303"/>
    <w:rsid w:val="008F08EB"/>
    <w:rsid w:val="008F4DC9"/>
    <w:rsid w:val="008F6E30"/>
    <w:rsid w:val="008F7C12"/>
    <w:rsid w:val="00900CAA"/>
    <w:rsid w:val="0090129C"/>
    <w:rsid w:val="0090251F"/>
    <w:rsid w:val="00902971"/>
    <w:rsid w:val="00905263"/>
    <w:rsid w:val="00913FD4"/>
    <w:rsid w:val="00920E29"/>
    <w:rsid w:val="00922EC1"/>
    <w:rsid w:val="009279F5"/>
    <w:rsid w:val="00930B8D"/>
    <w:rsid w:val="00933B10"/>
    <w:rsid w:val="00937B7F"/>
    <w:rsid w:val="00937FDC"/>
    <w:rsid w:val="00943A2A"/>
    <w:rsid w:val="00944200"/>
    <w:rsid w:val="009477FF"/>
    <w:rsid w:val="00947CCA"/>
    <w:rsid w:val="00953FA3"/>
    <w:rsid w:val="0095615F"/>
    <w:rsid w:val="00962CD9"/>
    <w:rsid w:val="00966BF3"/>
    <w:rsid w:val="00975AFE"/>
    <w:rsid w:val="0098064F"/>
    <w:rsid w:val="00981B62"/>
    <w:rsid w:val="0098246E"/>
    <w:rsid w:val="00986A5C"/>
    <w:rsid w:val="00987363"/>
    <w:rsid w:val="0098737C"/>
    <w:rsid w:val="0098763A"/>
    <w:rsid w:val="00994EC8"/>
    <w:rsid w:val="00995F99"/>
    <w:rsid w:val="00997933"/>
    <w:rsid w:val="009A03AA"/>
    <w:rsid w:val="009A4593"/>
    <w:rsid w:val="009A4840"/>
    <w:rsid w:val="009A5488"/>
    <w:rsid w:val="009A5CBD"/>
    <w:rsid w:val="009A6581"/>
    <w:rsid w:val="009B06CD"/>
    <w:rsid w:val="009B2650"/>
    <w:rsid w:val="009B3F94"/>
    <w:rsid w:val="009B781F"/>
    <w:rsid w:val="009B7E13"/>
    <w:rsid w:val="009C2615"/>
    <w:rsid w:val="009C2D72"/>
    <w:rsid w:val="009C3885"/>
    <w:rsid w:val="009C60A8"/>
    <w:rsid w:val="009C6862"/>
    <w:rsid w:val="009D0F8F"/>
    <w:rsid w:val="009D7288"/>
    <w:rsid w:val="009D776A"/>
    <w:rsid w:val="009E24A1"/>
    <w:rsid w:val="009E44D1"/>
    <w:rsid w:val="009E4D48"/>
    <w:rsid w:val="009E5F96"/>
    <w:rsid w:val="009F1570"/>
    <w:rsid w:val="009F3A67"/>
    <w:rsid w:val="009F4DB7"/>
    <w:rsid w:val="00A01509"/>
    <w:rsid w:val="00A03642"/>
    <w:rsid w:val="00A05E6E"/>
    <w:rsid w:val="00A072B8"/>
    <w:rsid w:val="00A14063"/>
    <w:rsid w:val="00A20B52"/>
    <w:rsid w:val="00A22D78"/>
    <w:rsid w:val="00A31CEB"/>
    <w:rsid w:val="00A36BD3"/>
    <w:rsid w:val="00A37757"/>
    <w:rsid w:val="00A44952"/>
    <w:rsid w:val="00A45330"/>
    <w:rsid w:val="00A463BF"/>
    <w:rsid w:val="00A4678A"/>
    <w:rsid w:val="00A47CB2"/>
    <w:rsid w:val="00A50A5D"/>
    <w:rsid w:val="00A541D9"/>
    <w:rsid w:val="00A550B8"/>
    <w:rsid w:val="00A55129"/>
    <w:rsid w:val="00A55C65"/>
    <w:rsid w:val="00A56D3E"/>
    <w:rsid w:val="00A57B80"/>
    <w:rsid w:val="00A6570F"/>
    <w:rsid w:val="00A667D3"/>
    <w:rsid w:val="00A741DE"/>
    <w:rsid w:val="00A81E9E"/>
    <w:rsid w:val="00A83773"/>
    <w:rsid w:val="00A83A6C"/>
    <w:rsid w:val="00A85C0F"/>
    <w:rsid w:val="00A86B3D"/>
    <w:rsid w:val="00A86F35"/>
    <w:rsid w:val="00A9389B"/>
    <w:rsid w:val="00A94D89"/>
    <w:rsid w:val="00A966BE"/>
    <w:rsid w:val="00A979D6"/>
    <w:rsid w:val="00AA139C"/>
    <w:rsid w:val="00AA2E33"/>
    <w:rsid w:val="00AA3822"/>
    <w:rsid w:val="00AA40FA"/>
    <w:rsid w:val="00AA5CD0"/>
    <w:rsid w:val="00AB2A8B"/>
    <w:rsid w:val="00AB3E6C"/>
    <w:rsid w:val="00AB5D6C"/>
    <w:rsid w:val="00AB75E9"/>
    <w:rsid w:val="00AB76BF"/>
    <w:rsid w:val="00AC2E95"/>
    <w:rsid w:val="00AC7E69"/>
    <w:rsid w:val="00AD28BF"/>
    <w:rsid w:val="00AD622F"/>
    <w:rsid w:val="00AE0C2F"/>
    <w:rsid w:val="00AE31BB"/>
    <w:rsid w:val="00AF09C6"/>
    <w:rsid w:val="00AF12EE"/>
    <w:rsid w:val="00AF378B"/>
    <w:rsid w:val="00AF3B9A"/>
    <w:rsid w:val="00AF5769"/>
    <w:rsid w:val="00AF60EF"/>
    <w:rsid w:val="00B00F19"/>
    <w:rsid w:val="00B06861"/>
    <w:rsid w:val="00B06C09"/>
    <w:rsid w:val="00B07430"/>
    <w:rsid w:val="00B07868"/>
    <w:rsid w:val="00B12373"/>
    <w:rsid w:val="00B14426"/>
    <w:rsid w:val="00B20F34"/>
    <w:rsid w:val="00B21258"/>
    <w:rsid w:val="00B27A97"/>
    <w:rsid w:val="00B35D17"/>
    <w:rsid w:val="00B502A9"/>
    <w:rsid w:val="00B519E2"/>
    <w:rsid w:val="00B51A8A"/>
    <w:rsid w:val="00B52117"/>
    <w:rsid w:val="00B5220D"/>
    <w:rsid w:val="00B52EE4"/>
    <w:rsid w:val="00B541FD"/>
    <w:rsid w:val="00B54243"/>
    <w:rsid w:val="00B543C5"/>
    <w:rsid w:val="00B60D0E"/>
    <w:rsid w:val="00B6288D"/>
    <w:rsid w:val="00B66240"/>
    <w:rsid w:val="00B674A7"/>
    <w:rsid w:val="00B67B61"/>
    <w:rsid w:val="00B70195"/>
    <w:rsid w:val="00B71868"/>
    <w:rsid w:val="00B7224B"/>
    <w:rsid w:val="00B75037"/>
    <w:rsid w:val="00B8205C"/>
    <w:rsid w:val="00B82A21"/>
    <w:rsid w:val="00B863EE"/>
    <w:rsid w:val="00B93F97"/>
    <w:rsid w:val="00B958D1"/>
    <w:rsid w:val="00BA0ACB"/>
    <w:rsid w:val="00BA2547"/>
    <w:rsid w:val="00BA255E"/>
    <w:rsid w:val="00BA2BBD"/>
    <w:rsid w:val="00BA7C66"/>
    <w:rsid w:val="00BB4EB6"/>
    <w:rsid w:val="00BB57F7"/>
    <w:rsid w:val="00BC041A"/>
    <w:rsid w:val="00BC045B"/>
    <w:rsid w:val="00BC336B"/>
    <w:rsid w:val="00BC4B82"/>
    <w:rsid w:val="00BD16FF"/>
    <w:rsid w:val="00BE0D7C"/>
    <w:rsid w:val="00BE26DB"/>
    <w:rsid w:val="00BE5706"/>
    <w:rsid w:val="00BE6F6C"/>
    <w:rsid w:val="00BF05AA"/>
    <w:rsid w:val="00BF44E3"/>
    <w:rsid w:val="00C021C3"/>
    <w:rsid w:val="00C036C5"/>
    <w:rsid w:val="00C07126"/>
    <w:rsid w:val="00C12966"/>
    <w:rsid w:val="00C150F5"/>
    <w:rsid w:val="00C20C79"/>
    <w:rsid w:val="00C20DCB"/>
    <w:rsid w:val="00C21D20"/>
    <w:rsid w:val="00C2320C"/>
    <w:rsid w:val="00C2607F"/>
    <w:rsid w:val="00C30E11"/>
    <w:rsid w:val="00C3132F"/>
    <w:rsid w:val="00C379E8"/>
    <w:rsid w:val="00C46E67"/>
    <w:rsid w:val="00C51655"/>
    <w:rsid w:val="00C536A1"/>
    <w:rsid w:val="00C60013"/>
    <w:rsid w:val="00C61CA0"/>
    <w:rsid w:val="00C65753"/>
    <w:rsid w:val="00C72839"/>
    <w:rsid w:val="00C72D99"/>
    <w:rsid w:val="00C77174"/>
    <w:rsid w:val="00C80DBF"/>
    <w:rsid w:val="00C81479"/>
    <w:rsid w:val="00C8438D"/>
    <w:rsid w:val="00C86B75"/>
    <w:rsid w:val="00C93178"/>
    <w:rsid w:val="00C93469"/>
    <w:rsid w:val="00C9430B"/>
    <w:rsid w:val="00C9676F"/>
    <w:rsid w:val="00CA190F"/>
    <w:rsid w:val="00CA2370"/>
    <w:rsid w:val="00CA67AA"/>
    <w:rsid w:val="00CB19B7"/>
    <w:rsid w:val="00CB2C10"/>
    <w:rsid w:val="00CB5119"/>
    <w:rsid w:val="00CB54C5"/>
    <w:rsid w:val="00CB55CA"/>
    <w:rsid w:val="00CC6743"/>
    <w:rsid w:val="00CC6CA0"/>
    <w:rsid w:val="00CD1324"/>
    <w:rsid w:val="00CD6354"/>
    <w:rsid w:val="00CD7AE3"/>
    <w:rsid w:val="00CE11DC"/>
    <w:rsid w:val="00CE1848"/>
    <w:rsid w:val="00CE333E"/>
    <w:rsid w:val="00CE69AE"/>
    <w:rsid w:val="00CE7829"/>
    <w:rsid w:val="00CF2A76"/>
    <w:rsid w:val="00CF59E1"/>
    <w:rsid w:val="00CF5D3E"/>
    <w:rsid w:val="00CF7219"/>
    <w:rsid w:val="00D03379"/>
    <w:rsid w:val="00D057E1"/>
    <w:rsid w:val="00D12158"/>
    <w:rsid w:val="00D133A4"/>
    <w:rsid w:val="00D1571C"/>
    <w:rsid w:val="00D158A2"/>
    <w:rsid w:val="00D17C29"/>
    <w:rsid w:val="00D267A9"/>
    <w:rsid w:val="00D418B6"/>
    <w:rsid w:val="00D45D08"/>
    <w:rsid w:val="00D5002E"/>
    <w:rsid w:val="00D50149"/>
    <w:rsid w:val="00D50181"/>
    <w:rsid w:val="00D50FB2"/>
    <w:rsid w:val="00D55DE7"/>
    <w:rsid w:val="00D6278A"/>
    <w:rsid w:val="00D63AE2"/>
    <w:rsid w:val="00D67893"/>
    <w:rsid w:val="00D73BF3"/>
    <w:rsid w:val="00D7541D"/>
    <w:rsid w:val="00D85ABE"/>
    <w:rsid w:val="00D870EE"/>
    <w:rsid w:val="00D8766F"/>
    <w:rsid w:val="00D904A1"/>
    <w:rsid w:val="00D9062C"/>
    <w:rsid w:val="00D9118C"/>
    <w:rsid w:val="00D9219F"/>
    <w:rsid w:val="00D95124"/>
    <w:rsid w:val="00D9535B"/>
    <w:rsid w:val="00D95417"/>
    <w:rsid w:val="00DA13AA"/>
    <w:rsid w:val="00DB2200"/>
    <w:rsid w:val="00DC19C4"/>
    <w:rsid w:val="00DC69D4"/>
    <w:rsid w:val="00DD76E6"/>
    <w:rsid w:val="00DE1F9B"/>
    <w:rsid w:val="00DE6A5C"/>
    <w:rsid w:val="00DF371D"/>
    <w:rsid w:val="00E030DF"/>
    <w:rsid w:val="00E04884"/>
    <w:rsid w:val="00E05441"/>
    <w:rsid w:val="00E10254"/>
    <w:rsid w:val="00E1104E"/>
    <w:rsid w:val="00E11D09"/>
    <w:rsid w:val="00E12F2C"/>
    <w:rsid w:val="00E1359B"/>
    <w:rsid w:val="00E15404"/>
    <w:rsid w:val="00E20425"/>
    <w:rsid w:val="00E242DA"/>
    <w:rsid w:val="00E309AF"/>
    <w:rsid w:val="00E31A40"/>
    <w:rsid w:val="00E32024"/>
    <w:rsid w:val="00E3273F"/>
    <w:rsid w:val="00E32C8D"/>
    <w:rsid w:val="00E34B6B"/>
    <w:rsid w:val="00E35080"/>
    <w:rsid w:val="00E350CF"/>
    <w:rsid w:val="00E3792C"/>
    <w:rsid w:val="00E41376"/>
    <w:rsid w:val="00E42AED"/>
    <w:rsid w:val="00E46C81"/>
    <w:rsid w:val="00E47383"/>
    <w:rsid w:val="00E52F4E"/>
    <w:rsid w:val="00E61FE2"/>
    <w:rsid w:val="00E6404A"/>
    <w:rsid w:val="00E64947"/>
    <w:rsid w:val="00E6496D"/>
    <w:rsid w:val="00E67D6F"/>
    <w:rsid w:val="00E70456"/>
    <w:rsid w:val="00E707A6"/>
    <w:rsid w:val="00E73991"/>
    <w:rsid w:val="00E812FA"/>
    <w:rsid w:val="00E83178"/>
    <w:rsid w:val="00E8398B"/>
    <w:rsid w:val="00E86EC3"/>
    <w:rsid w:val="00E90106"/>
    <w:rsid w:val="00E90C83"/>
    <w:rsid w:val="00E91059"/>
    <w:rsid w:val="00E932D3"/>
    <w:rsid w:val="00E95C55"/>
    <w:rsid w:val="00EA6684"/>
    <w:rsid w:val="00EB1868"/>
    <w:rsid w:val="00EB37C5"/>
    <w:rsid w:val="00EC0C9A"/>
    <w:rsid w:val="00EC0E16"/>
    <w:rsid w:val="00EC6E50"/>
    <w:rsid w:val="00ED0B71"/>
    <w:rsid w:val="00ED191F"/>
    <w:rsid w:val="00ED1E31"/>
    <w:rsid w:val="00ED4273"/>
    <w:rsid w:val="00ED4856"/>
    <w:rsid w:val="00ED52C0"/>
    <w:rsid w:val="00ED551C"/>
    <w:rsid w:val="00EE0904"/>
    <w:rsid w:val="00EE3BE7"/>
    <w:rsid w:val="00EE697A"/>
    <w:rsid w:val="00EE6FBD"/>
    <w:rsid w:val="00EF356B"/>
    <w:rsid w:val="00EF7B4B"/>
    <w:rsid w:val="00F11767"/>
    <w:rsid w:val="00F1261C"/>
    <w:rsid w:val="00F12776"/>
    <w:rsid w:val="00F16597"/>
    <w:rsid w:val="00F16AE3"/>
    <w:rsid w:val="00F17C73"/>
    <w:rsid w:val="00F20C18"/>
    <w:rsid w:val="00F24812"/>
    <w:rsid w:val="00F2584B"/>
    <w:rsid w:val="00F25CA2"/>
    <w:rsid w:val="00F2716B"/>
    <w:rsid w:val="00F2769C"/>
    <w:rsid w:val="00F307FA"/>
    <w:rsid w:val="00F33EC6"/>
    <w:rsid w:val="00F3560A"/>
    <w:rsid w:val="00F4067B"/>
    <w:rsid w:val="00F51454"/>
    <w:rsid w:val="00F51E27"/>
    <w:rsid w:val="00F529E5"/>
    <w:rsid w:val="00F52C56"/>
    <w:rsid w:val="00F53595"/>
    <w:rsid w:val="00F53D4E"/>
    <w:rsid w:val="00F53EBF"/>
    <w:rsid w:val="00F557AB"/>
    <w:rsid w:val="00F55B08"/>
    <w:rsid w:val="00F656B2"/>
    <w:rsid w:val="00F67AF2"/>
    <w:rsid w:val="00F7290E"/>
    <w:rsid w:val="00F733AA"/>
    <w:rsid w:val="00F8122A"/>
    <w:rsid w:val="00F82B8B"/>
    <w:rsid w:val="00F83843"/>
    <w:rsid w:val="00F84C29"/>
    <w:rsid w:val="00F8523A"/>
    <w:rsid w:val="00F940B2"/>
    <w:rsid w:val="00F9533E"/>
    <w:rsid w:val="00F960BE"/>
    <w:rsid w:val="00FA4773"/>
    <w:rsid w:val="00FB4DF1"/>
    <w:rsid w:val="00FB5518"/>
    <w:rsid w:val="00FB5AFB"/>
    <w:rsid w:val="00FC0634"/>
    <w:rsid w:val="00FC08AA"/>
    <w:rsid w:val="00FC69C1"/>
    <w:rsid w:val="00FC7CEE"/>
    <w:rsid w:val="00FD3AF8"/>
    <w:rsid w:val="00FE0D36"/>
    <w:rsid w:val="00FE1883"/>
    <w:rsid w:val="00FE417F"/>
    <w:rsid w:val="00FE44A0"/>
    <w:rsid w:val="00FE5E0B"/>
    <w:rsid w:val="00FE6E00"/>
    <w:rsid w:val="00FF1408"/>
    <w:rsid w:val="00FF367A"/>
    <w:rsid w:val="00FF6C8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6EBC54"/>
  <w15:chartTrackingRefBased/>
  <w15:docId w15:val="{379B094E-B365-415A-8EFE-D23456C16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5FB0"/>
    <w:pPr>
      <w:spacing w:line="276" w:lineRule="auto"/>
    </w:pPr>
    <w:rPr>
      <w:rFonts w:ascii="Garamond" w:hAnsi="Garamond"/>
    </w:rPr>
  </w:style>
  <w:style w:type="paragraph" w:styleId="Heading1">
    <w:name w:val="heading 1"/>
    <w:basedOn w:val="Normal"/>
    <w:next w:val="Normal"/>
    <w:link w:val="Heading1Char"/>
    <w:uiPriority w:val="9"/>
    <w:qFormat/>
    <w:rsid w:val="00FE0D36"/>
    <w:pPr>
      <w:keepNext/>
      <w:keepLines/>
      <w:numPr>
        <w:numId w:val="49"/>
      </w:numPr>
      <w:pBdr>
        <w:top w:val="single" w:sz="4" w:space="12" w:color="auto"/>
      </w:pBdr>
      <w:spacing w:before="360" w:after="120"/>
      <w:outlineLvl w:val="0"/>
    </w:pPr>
    <w:rPr>
      <w:rFonts w:eastAsiaTheme="majorEastAsia" w:cstheme="majorBidi"/>
      <w:b/>
      <w:caps/>
      <w:color w:val="000000" w:themeColor="text1"/>
      <w:sz w:val="24"/>
      <w:szCs w:val="40"/>
    </w:rPr>
  </w:style>
  <w:style w:type="paragraph" w:styleId="Heading2">
    <w:name w:val="heading 2"/>
    <w:basedOn w:val="Normal"/>
    <w:next w:val="Normal"/>
    <w:link w:val="Heading2Char"/>
    <w:uiPriority w:val="9"/>
    <w:unhideWhenUsed/>
    <w:qFormat/>
    <w:rsid w:val="00A81E9E"/>
    <w:pPr>
      <w:keepNext/>
      <w:keepLines/>
      <w:numPr>
        <w:ilvl w:val="1"/>
        <w:numId w:val="49"/>
      </w:numPr>
      <w:spacing w:before="120" w:after="240"/>
      <w:outlineLvl w:val="1"/>
    </w:pPr>
    <w:rPr>
      <w:rFonts w:eastAsiaTheme="majorEastAsia" w:cstheme="majorBidi"/>
      <w:color w:val="000000" w:themeColor="text1"/>
      <w:szCs w:val="32"/>
    </w:rPr>
  </w:style>
  <w:style w:type="paragraph" w:styleId="Heading3">
    <w:name w:val="heading 3"/>
    <w:basedOn w:val="Normal"/>
    <w:next w:val="Normal"/>
    <w:link w:val="Heading3Char"/>
    <w:uiPriority w:val="9"/>
    <w:unhideWhenUsed/>
    <w:qFormat/>
    <w:rsid w:val="00D9535B"/>
    <w:pPr>
      <w:keepNext/>
      <w:keepLines/>
      <w:numPr>
        <w:ilvl w:val="2"/>
        <w:numId w:val="49"/>
      </w:numPr>
      <w:spacing w:before="120" w:after="120"/>
      <w:outlineLvl w:val="2"/>
    </w:pPr>
    <w:rPr>
      <w:rFonts w:eastAsiaTheme="majorEastAsia" w:cstheme="majorBidi"/>
      <w:color w:val="000000" w:themeColor="text1"/>
    </w:rPr>
  </w:style>
  <w:style w:type="paragraph" w:styleId="Heading4">
    <w:name w:val="heading 4"/>
    <w:basedOn w:val="Normal"/>
    <w:next w:val="Normal"/>
    <w:link w:val="Heading4Char"/>
    <w:uiPriority w:val="9"/>
    <w:unhideWhenUsed/>
    <w:qFormat/>
    <w:rsid w:val="009C60A8"/>
    <w:pPr>
      <w:keepNext/>
      <w:keepLines/>
      <w:numPr>
        <w:ilvl w:val="3"/>
        <w:numId w:val="8"/>
      </w:numPr>
      <w:spacing w:before="120" w:after="120"/>
      <w:outlineLvl w:val="3"/>
    </w:pPr>
    <w:rPr>
      <w:rFonts w:eastAsiaTheme="majorEastAsia" w:cstheme="majorBidi"/>
      <w:iCs/>
      <w:color w:val="000000" w:themeColor="text1"/>
    </w:rPr>
  </w:style>
  <w:style w:type="paragraph" w:styleId="Heading5">
    <w:name w:val="heading 5"/>
    <w:basedOn w:val="Normal"/>
    <w:next w:val="Normal"/>
    <w:link w:val="Heading5Char"/>
    <w:uiPriority w:val="9"/>
    <w:unhideWhenUsed/>
    <w:qFormat/>
    <w:rsid w:val="00CF59E1"/>
    <w:pPr>
      <w:keepNext/>
      <w:keepLines/>
      <w:numPr>
        <w:numId w:val="52"/>
      </w:numPr>
      <w:pBdr>
        <w:top w:val="single" w:sz="12" w:space="6" w:color="auto"/>
      </w:pBdr>
      <w:spacing w:before="120" w:after="240" w:line="360" w:lineRule="auto"/>
      <w:jc w:val="center"/>
      <w:outlineLvl w:val="4"/>
    </w:pPr>
    <w:rPr>
      <w:rFonts w:eastAsiaTheme="majorEastAsia" w:cstheme="majorBidi"/>
      <w:b/>
      <w:caps/>
      <w:color w:val="000000" w:themeColor="text1"/>
      <w:sz w:val="24"/>
    </w:rPr>
  </w:style>
  <w:style w:type="paragraph" w:styleId="Heading6">
    <w:name w:val="heading 6"/>
    <w:basedOn w:val="Normal"/>
    <w:next w:val="Normal"/>
    <w:link w:val="Heading6Char"/>
    <w:uiPriority w:val="9"/>
    <w:unhideWhenUsed/>
    <w:qFormat/>
    <w:rsid w:val="00A072B8"/>
    <w:pPr>
      <w:keepNext/>
      <w:keepLines/>
      <w:numPr>
        <w:ilvl w:val="1"/>
        <w:numId w:val="52"/>
      </w:numPr>
      <w:spacing w:before="120" w:after="240"/>
      <w:outlineLvl w:val="5"/>
    </w:pPr>
    <w:rPr>
      <w:rFonts w:eastAsiaTheme="majorEastAsia" w:cstheme="majorBidi"/>
      <w:iCs/>
      <w:color w:val="000000" w:themeColor="text1"/>
    </w:rPr>
  </w:style>
  <w:style w:type="paragraph" w:styleId="Heading7">
    <w:name w:val="heading 7"/>
    <w:basedOn w:val="Normal"/>
    <w:next w:val="Normal"/>
    <w:link w:val="Heading7Char"/>
    <w:uiPriority w:val="9"/>
    <w:unhideWhenUsed/>
    <w:qFormat/>
    <w:rsid w:val="00880855"/>
    <w:pPr>
      <w:keepNext/>
      <w:keepLines/>
      <w:numPr>
        <w:numId w:val="78"/>
      </w:numPr>
      <w:pBdr>
        <w:top w:val="single" w:sz="12" w:space="6" w:color="auto"/>
      </w:pBdr>
      <w:spacing w:before="120" w:after="360"/>
      <w:ind w:left="0"/>
      <w:jc w:val="center"/>
      <w:outlineLvl w:val="6"/>
    </w:pPr>
    <w:rPr>
      <w:rFonts w:eastAsiaTheme="majorEastAsia" w:cstheme="majorBidi"/>
      <w:b/>
      <w:caps/>
      <w:color w:val="000000" w:themeColor="text1"/>
      <w:sz w:val="24"/>
    </w:rPr>
  </w:style>
  <w:style w:type="paragraph" w:styleId="Heading8">
    <w:name w:val="heading 8"/>
    <w:basedOn w:val="Normal"/>
    <w:next w:val="Normal"/>
    <w:link w:val="Heading8Char"/>
    <w:uiPriority w:val="9"/>
    <w:unhideWhenUsed/>
    <w:qFormat/>
    <w:rsid w:val="00425672"/>
    <w:pPr>
      <w:keepNext/>
      <w:keepLines/>
      <w:numPr>
        <w:ilvl w:val="1"/>
        <w:numId w:val="78"/>
      </w:numPr>
      <w:pBdr>
        <w:top w:val="single" w:sz="4" w:space="6" w:color="auto"/>
      </w:pBdr>
      <w:spacing w:before="120" w:after="240"/>
      <w:outlineLvl w:val="7"/>
    </w:pPr>
    <w:rPr>
      <w:rFonts w:eastAsiaTheme="majorEastAsia" w:cstheme="majorBidi"/>
      <w:b/>
      <w:iCs/>
      <w:color w:val="272727" w:themeColor="text1" w:themeTint="D8"/>
    </w:rPr>
  </w:style>
  <w:style w:type="paragraph" w:styleId="Heading9">
    <w:name w:val="heading 9"/>
    <w:basedOn w:val="Normal"/>
    <w:next w:val="Normal"/>
    <w:link w:val="Heading9Char"/>
    <w:uiPriority w:val="9"/>
    <w:unhideWhenUsed/>
    <w:qFormat/>
    <w:rsid w:val="00155AAB"/>
    <w:pPr>
      <w:keepNext/>
      <w:keepLines/>
      <w:numPr>
        <w:ilvl w:val="2"/>
        <w:numId w:val="78"/>
      </w:numPr>
      <w:spacing w:before="120" w:after="12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0D36"/>
    <w:rPr>
      <w:rFonts w:ascii="Garamond" w:eastAsiaTheme="majorEastAsia" w:hAnsi="Garamond" w:cstheme="majorBidi"/>
      <w:b/>
      <w:caps/>
      <w:color w:val="000000" w:themeColor="text1"/>
      <w:sz w:val="24"/>
      <w:szCs w:val="40"/>
    </w:rPr>
  </w:style>
  <w:style w:type="character" w:customStyle="1" w:styleId="Heading2Char">
    <w:name w:val="Heading 2 Char"/>
    <w:basedOn w:val="DefaultParagraphFont"/>
    <w:link w:val="Heading2"/>
    <w:uiPriority w:val="9"/>
    <w:rsid w:val="00A81E9E"/>
    <w:rPr>
      <w:rFonts w:ascii="Garamond" w:eastAsiaTheme="majorEastAsia" w:hAnsi="Garamond" w:cstheme="majorBidi"/>
      <w:color w:val="000000" w:themeColor="text1"/>
      <w:szCs w:val="32"/>
    </w:rPr>
  </w:style>
  <w:style w:type="character" w:customStyle="1" w:styleId="Heading3Char">
    <w:name w:val="Heading 3 Char"/>
    <w:basedOn w:val="DefaultParagraphFont"/>
    <w:link w:val="Heading3"/>
    <w:uiPriority w:val="9"/>
    <w:rsid w:val="00D9535B"/>
    <w:rPr>
      <w:rFonts w:ascii="Garamond" w:eastAsiaTheme="majorEastAsia" w:hAnsi="Garamond" w:cstheme="majorBidi"/>
      <w:color w:val="000000" w:themeColor="text1"/>
    </w:rPr>
  </w:style>
  <w:style w:type="character" w:customStyle="1" w:styleId="Heading4Char">
    <w:name w:val="Heading 4 Char"/>
    <w:basedOn w:val="DefaultParagraphFont"/>
    <w:link w:val="Heading4"/>
    <w:uiPriority w:val="9"/>
    <w:rsid w:val="009C60A8"/>
    <w:rPr>
      <w:rFonts w:ascii="Garamond" w:eastAsiaTheme="majorEastAsia" w:hAnsi="Garamond" w:cstheme="majorBidi"/>
      <w:iCs/>
      <w:color w:val="000000" w:themeColor="text1"/>
    </w:rPr>
  </w:style>
  <w:style w:type="character" w:customStyle="1" w:styleId="Heading5Char">
    <w:name w:val="Heading 5 Char"/>
    <w:basedOn w:val="DefaultParagraphFont"/>
    <w:link w:val="Heading5"/>
    <w:uiPriority w:val="9"/>
    <w:rsid w:val="00CF59E1"/>
    <w:rPr>
      <w:rFonts w:ascii="Garamond" w:eastAsiaTheme="majorEastAsia" w:hAnsi="Garamond" w:cstheme="majorBidi"/>
      <w:b/>
      <w:caps/>
      <w:color w:val="000000" w:themeColor="text1"/>
      <w:sz w:val="24"/>
    </w:rPr>
  </w:style>
  <w:style w:type="character" w:customStyle="1" w:styleId="Heading6Char">
    <w:name w:val="Heading 6 Char"/>
    <w:basedOn w:val="DefaultParagraphFont"/>
    <w:link w:val="Heading6"/>
    <w:uiPriority w:val="9"/>
    <w:rsid w:val="00A072B8"/>
    <w:rPr>
      <w:rFonts w:ascii="Garamond" w:eastAsiaTheme="majorEastAsia" w:hAnsi="Garamond" w:cstheme="majorBidi"/>
      <w:iCs/>
      <w:color w:val="000000" w:themeColor="text1"/>
    </w:rPr>
  </w:style>
  <w:style w:type="character" w:customStyle="1" w:styleId="Heading7Char">
    <w:name w:val="Heading 7 Char"/>
    <w:basedOn w:val="DefaultParagraphFont"/>
    <w:link w:val="Heading7"/>
    <w:uiPriority w:val="9"/>
    <w:rsid w:val="00880855"/>
    <w:rPr>
      <w:rFonts w:ascii="Garamond" w:eastAsiaTheme="majorEastAsia" w:hAnsi="Garamond" w:cstheme="majorBidi"/>
      <w:b/>
      <w:caps/>
      <w:color w:val="000000" w:themeColor="text1"/>
      <w:sz w:val="24"/>
    </w:rPr>
  </w:style>
  <w:style w:type="character" w:customStyle="1" w:styleId="Heading8Char">
    <w:name w:val="Heading 8 Char"/>
    <w:basedOn w:val="DefaultParagraphFont"/>
    <w:link w:val="Heading8"/>
    <w:uiPriority w:val="9"/>
    <w:rsid w:val="00425672"/>
    <w:rPr>
      <w:rFonts w:ascii="Garamond" w:eastAsiaTheme="majorEastAsia" w:hAnsi="Garamond" w:cstheme="majorBidi"/>
      <w:b/>
      <w:iCs/>
      <w:color w:val="272727" w:themeColor="text1" w:themeTint="D8"/>
    </w:rPr>
  </w:style>
  <w:style w:type="character" w:customStyle="1" w:styleId="Heading9Char">
    <w:name w:val="Heading 9 Char"/>
    <w:basedOn w:val="DefaultParagraphFont"/>
    <w:link w:val="Heading9"/>
    <w:uiPriority w:val="9"/>
    <w:rsid w:val="00155AAB"/>
    <w:rPr>
      <w:rFonts w:ascii="Garamond" w:eastAsiaTheme="majorEastAsia" w:hAnsi="Garamond" w:cstheme="majorBidi"/>
      <w:color w:val="272727" w:themeColor="text1" w:themeTint="D8"/>
    </w:rPr>
  </w:style>
  <w:style w:type="paragraph" w:styleId="Title">
    <w:name w:val="Title"/>
    <w:basedOn w:val="Normal"/>
    <w:next w:val="Normal"/>
    <w:link w:val="TitleChar"/>
    <w:uiPriority w:val="10"/>
    <w:qFormat/>
    <w:rsid w:val="00892215"/>
    <w:pPr>
      <w:pBdr>
        <w:bottom w:val="single" w:sz="4" w:space="6" w:color="auto"/>
      </w:pBdr>
      <w:spacing w:after="120"/>
      <w:contextualSpacing/>
      <w:jc w:val="center"/>
    </w:pPr>
    <w:rPr>
      <w:rFonts w:eastAsiaTheme="majorEastAsia" w:cstheme="majorBidi"/>
      <w:b/>
      <w:caps/>
      <w:spacing w:val="-10"/>
      <w:kern w:val="28"/>
      <w:sz w:val="28"/>
      <w:szCs w:val="56"/>
    </w:rPr>
  </w:style>
  <w:style w:type="character" w:customStyle="1" w:styleId="TitleChar">
    <w:name w:val="Title Char"/>
    <w:basedOn w:val="DefaultParagraphFont"/>
    <w:link w:val="Title"/>
    <w:uiPriority w:val="10"/>
    <w:rsid w:val="00892215"/>
    <w:rPr>
      <w:rFonts w:ascii="Garamond" w:eastAsiaTheme="majorEastAsia" w:hAnsi="Garamond" w:cstheme="majorBidi"/>
      <w:b/>
      <w:caps/>
      <w:spacing w:val="-10"/>
      <w:kern w:val="28"/>
      <w:sz w:val="28"/>
      <w:szCs w:val="56"/>
    </w:rPr>
  </w:style>
  <w:style w:type="paragraph" w:styleId="Subtitle">
    <w:name w:val="Subtitle"/>
    <w:basedOn w:val="Normal"/>
    <w:next w:val="Normal"/>
    <w:link w:val="SubtitleChar"/>
    <w:uiPriority w:val="11"/>
    <w:qFormat/>
    <w:rsid w:val="007E4C79"/>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7E4C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4C79"/>
    <w:pPr>
      <w:spacing w:before="160"/>
      <w:jc w:val="center"/>
    </w:pPr>
    <w:rPr>
      <w:i/>
      <w:iCs/>
      <w:color w:val="404040" w:themeColor="text1" w:themeTint="BF"/>
    </w:rPr>
  </w:style>
  <w:style w:type="character" w:customStyle="1" w:styleId="QuoteChar">
    <w:name w:val="Quote Char"/>
    <w:basedOn w:val="DefaultParagraphFont"/>
    <w:link w:val="Quote"/>
    <w:uiPriority w:val="29"/>
    <w:rsid w:val="007E4C79"/>
    <w:rPr>
      <w:rFonts w:ascii="Courier Prime" w:hAnsi="Courier Prime"/>
      <w:i/>
      <w:iCs/>
      <w:color w:val="404040" w:themeColor="text1" w:themeTint="BF"/>
      <w:sz w:val="28"/>
    </w:rPr>
  </w:style>
  <w:style w:type="paragraph" w:styleId="ListParagraph">
    <w:name w:val="List Paragraph"/>
    <w:basedOn w:val="Normal"/>
    <w:uiPriority w:val="34"/>
    <w:qFormat/>
    <w:rsid w:val="007E4C79"/>
    <w:pPr>
      <w:ind w:left="720"/>
      <w:contextualSpacing/>
    </w:pPr>
  </w:style>
  <w:style w:type="character" w:styleId="IntenseEmphasis">
    <w:name w:val="Intense Emphasis"/>
    <w:basedOn w:val="DefaultParagraphFont"/>
    <w:uiPriority w:val="21"/>
    <w:qFormat/>
    <w:rsid w:val="007E4C79"/>
    <w:rPr>
      <w:i/>
      <w:iCs/>
      <w:color w:val="2E74B5" w:themeColor="accent1" w:themeShade="BF"/>
    </w:rPr>
  </w:style>
  <w:style w:type="paragraph" w:styleId="IntenseQuote">
    <w:name w:val="Intense Quote"/>
    <w:basedOn w:val="Normal"/>
    <w:next w:val="Normal"/>
    <w:link w:val="IntenseQuoteChar"/>
    <w:uiPriority w:val="30"/>
    <w:qFormat/>
    <w:rsid w:val="007E4C7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E4C79"/>
    <w:rPr>
      <w:rFonts w:ascii="Courier Prime" w:hAnsi="Courier Prime"/>
      <w:i/>
      <w:iCs/>
      <w:color w:val="2E74B5" w:themeColor="accent1" w:themeShade="BF"/>
      <w:sz w:val="28"/>
    </w:rPr>
  </w:style>
  <w:style w:type="character" w:styleId="IntenseReference">
    <w:name w:val="Intense Reference"/>
    <w:basedOn w:val="DefaultParagraphFont"/>
    <w:uiPriority w:val="32"/>
    <w:qFormat/>
    <w:rsid w:val="007E4C79"/>
    <w:rPr>
      <w:b/>
      <w:bCs/>
      <w:smallCaps/>
      <w:color w:val="2E74B5" w:themeColor="accent1" w:themeShade="BF"/>
      <w:spacing w:val="5"/>
    </w:rPr>
  </w:style>
  <w:style w:type="paragraph" w:styleId="Header">
    <w:name w:val="header"/>
    <w:basedOn w:val="Normal"/>
    <w:link w:val="HeaderChar"/>
    <w:uiPriority w:val="99"/>
    <w:unhideWhenUsed/>
    <w:rsid w:val="00F2481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24812"/>
    <w:rPr>
      <w:rFonts w:ascii="Garamond" w:hAnsi="Garamond"/>
    </w:rPr>
  </w:style>
  <w:style w:type="paragraph" w:styleId="Footer">
    <w:name w:val="footer"/>
    <w:basedOn w:val="Normal"/>
    <w:link w:val="FooterChar"/>
    <w:uiPriority w:val="99"/>
    <w:unhideWhenUsed/>
    <w:rsid w:val="00F2481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24812"/>
    <w:rPr>
      <w:rFonts w:ascii="Garamond" w:hAnsi="Garamond"/>
    </w:rPr>
  </w:style>
  <w:style w:type="table" w:styleId="TableGrid">
    <w:name w:val="Table Grid"/>
    <w:basedOn w:val="TableNormal"/>
    <w:uiPriority w:val="39"/>
    <w:rsid w:val="004663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937FDC"/>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paragraph" w:styleId="NormalWeb">
    <w:name w:val="Normal (Web)"/>
    <w:basedOn w:val="Normal"/>
    <w:uiPriority w:val="99"/>
    <w:semiHidden/>
    <w:unhideWhenUsed/>
    <w:rsid w:val="00937FDC"/>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character" w:styleId="Strong">
    <w:name w:val="Strong"/>
    <w:basedOn w:val="DefaultParagraphFont"/>
    <w:uiPriority w:val="22"/>
    <w:qFormat/>
    <w:rsid w:val="00937FDC"/>
    <w:rPr>
      <w:b/>
      <w:bCs/>
    </w:rPr>
  </w:style>
  <w:style w:type="character" w:styleId="Emphasis">
    <w:name w:val="Emphasis"/>
    <w:basedOn w:val="DefaultParagraphFont"/>
    <w:uiPriority w:val="20"/>
    <w:qFormat/>
    <w:rsid w:val="00937FDC"/>
    <w:rPr>
      <w:i/>
      <w:iCs/>
    </w:rPr>
  </w:style>
  <w:style w:type="paragraph" w:styleId="HTMLPreformatted">
    <w:name w:val="HTML Preformatted"/>
    <w:basedOn w:val="Normal"/>
    <w:link w:val="HTMLPreformattedChar"/>
    <w:uiPriority w:val="99"/>
    <w:semiHidden/>
    <w:unhideWhenUsed/>
    <w:rsid w:val="00937F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hi-IN"/>
      <w14:ligatures w14:val="none"/>
    </w:rPr>
  </w:style>
  <w:style w:type="character" w:customStyle="1" w:styleId="HTMLPreformattedChar">
    <w:name w:val="HTML Preformatted Char"/>
    <w:basedOn w:val="DefaultParagraphFont"/>
    <w:link w:val="HTMLPreformatted"/>
    <w:uiPriority w:val="99"/>
    <w:semiHidden/>
    <w:rsid w:val="00937FDC"/>
    <w:rPr>
      <w:rFonts w:ascii="Courier New" w:eastAsia="Times New Roman" w:hAnsi="Courier New" w:cs="Courier New"/>
      <w:kern w:val="0"/>
      <w:sz w:val="20"/>
      <w:szCs w:val="20"/>
      <w:lang w:eastAsia="en-IN" w:bidi="hi-IN"/>
      <w14:ligatures w14:val="none"/>
    </w:rPr>
  </w:style>
  <w:style w:type="character" w:styleId="HTMLCode">
    <w:name w:val="HTML Code"/>
    <w:basedOn w:val="DefaultParagraphFont"/>
    <w:uiPriority w:val="99"/>
    <w:semiHidden/>
    <w:unhideWhenUsed/>
    <w:rsid w:val="00937FDC"/>
    <w:rPr>
      <w:rFonts w:ascii="Courier New" w:eastAsia="Times New Roman" w:hAnsi="Courier New" w:cs="Courier New"/>
      <w:sz w:val="20"/>
      <w:szCs w:val="20"/>
    </w:rPr>
  </w:style>
  <w:style w:type="numbering" w:customStyle="1" w:styleId="Schedule">
    <w:name w:val="Schedule"/>
    <w:uiPriority w:val="99"/>
    <w:rsid w:val="00C3132F"/>
    <w:pPr>
      <w:numPr>
        <w:numId w:val="52"/>
      </w:numPr>
    </w:pPr>
  </w:style>
  <w:style w:type="paragraph" w:customStyle="1" w:styleId="font-claude-response-body">
    <w:name w:val="font-claude-response-body"/>
    <w:basedOn w:val="Normal"/>
    <w:rsid w:val="00D55DE7"/>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paragraph" w:styleId="TOCHeading">
    <w:name w:val="TOC Heading"/>
    <w:basedOn w:val="Heading1"/>
    <w:next w:val="Normal"/>
    <w:uiPriority w:val="39"/>
    <w:unhideWhenUsed/>
    <w:qFormat/>
    <w:rsid w:val="00B27A97"/>
    <w:pPr>
      <w:numPr>
        <w:numId w:val="0"/>
      </w:numPr>
      <w:pBdr>
        <w:top w:val="none" w:sz="0" w:space="0" w:color="auto"/>
      </w:pBdr>
      <w:spacing w:before="240" w:after="0" w:line="259" w:lineRule="auto"/>
      <w:outlineLvl w:val="9"/>
    </w:pPr>
    <w:rPr>
      <w:rFonts w:asciiTheme="majorHAnsi" w:hAnsiTheme="majorHAnsi"/>
      <w:b w:val="0"/>
      <w:caps w:val="0"/>
      <w:color w:val="2E74B5" w:themeColor="accent1" w:themeShade="BF"/>
      <w:kern w:val="0"/>
      <w:sz w:val="32"/>
      <w:szCs w:val="32"/>
      <w:lang w:val="en-US"/>
      <w14:ligatures w14:val="none"/>
    </w:rPr>
  </w:style>
  <w:style w:type="paragraph" w:styleId="TOC3">
    <w:name w:val="toc 3"/>
    <w:basedOn w:val="Normal"/>
    <w:next w:val="Normal"/>
    <w:autoRedefine/>
    <w:uiPriority w:val="39"/>
    <w:unhideWhenUsed/>
    <w:rsid w:val="00B27A97"/>
    <w:pPr>
      <w:spacing w:after="100"/>
      <w:ind w:left="440"/>
    </w:pPr>
  </w:style>
  <w:style w:type="paragraph" w:styleId="TOC1">
    <w:name w:val="toc 1"/>
    <w:basedOn w:val="Normal"/>
    <w:next w:val="Normal"/>
    <w:autoRedefine/>
    <w:uiPriority w:val="39"/>
    <w:unhideWhenUsed/>
    <w:rsid w:val="00B27A97"/>
    <w:pPr>
      <w:spacing w:after="100"/>
    </w:pPr>
  </w:style>
  <w:style w:type="paragraph" w:styleId="TOC2">
    <w:name w:val="toc 2"/>
    <w:basedOn w:val="Normal"/>
    <w:next w:val="Normal"/>
    <w:autoRedefine/>
    <w:uiPriority w:val="39"/>
    <w:unhideWhenUsed/>
    <w:rsid w:val="00B27A97"/>
    <w:pPr>
      <w:spacing w:after="100"/>
      <w:ind w:left="220"/>
    </w:pPr>
  </w:style>
  <w:style w:type="paragraph" w:styleId="TOC4">
    <w:name w:val="toc 4"/>
    <w:basedOn w:val="Normal"/>
    <w:next w:val="Normal"/>
    <w:autoRedefine/>
    <w:uiPriority w:val="39"/>
    <w:unhideWhenUsed/>
    <w:rsid w:val="00B27A97"/>
    <w:pPr>
      <w:spacing w:after="100" w:line="278" w:lineRule="auto"/>
      <w:ind w:left="720"/>
    </w:pPr>
    <w:rPr>
      <w:rFonts w:asciiTheme="minorHAnsi" w:eastAsiaTheme="minorEastAsia" w:hAnsiTheme="minorHAnsi"/>
      <w:sz w:val="24"/>
      <w:szCs w:val="21"/>
      <w:lang w:eastAsia="en-IN" w:bidi="hi-IN"/>
    </w:rPr>
  </w:style>
  <w:style w:type="paragraph" w:styleId="TOC5">
    <w:name w:val="toc 5"/>
    <w:basedOn w:val="Normal"/>
    <w:next w:val="Normal"/>
    <w:autoRedefine/>
    <w:uiPriority w:val="39"/>
    <w:unhideWhenUsed/>
    <w:rsid w:val="00B27A97"/>
    <w:pPr>
      <w:spacing w:after="100" w:line="278" w:lineRule="auto"/>
      <w:ind w:left="960"/>
    </w:pPr>
    <w:rPr>
      <w:rFonts w:asciiTheme="minorHAnsi" w:eastAsiaTheme="minorEastAsia" w:hAnsiTheme="minorHAnsi"/>
      <w:sz w:val="24"/>
      <w:szCs w:val="21"/>
      <w:lang w:eastAsia="en-IN" w:bidi="hi-IN"/>
    </w:rPr>
  </w:style>
  <w:style w:type="paragraph" w:styleId="TOC6">
    <w:name w:val="toc 6"/>
    <w:basedOn w:val="Normal"/>
    <w:next w:val="Normal"/>
    <w:autoRedefine/>
    <w:uiPriority w:val="39"/>
    <w:unhideWhenUsed/>
    <w:rsid w:val="00B27A97"/>
    <w:pPr>
      <w:spacing w:after="100" w:line="278" w:lineRule="auto"/>
      <w:ind w:left="1200"/>
    </w:pPr>
    <w:rPr>
      <w:rFonts w:asciiTheme="minorHAnsi" w:eastAsiaTheme="minorEastAsia" w:hAnsiTheme="minorHAnsi"/>
      <w:sz w:val="24"/>
      <w:szCs w:val="21"/>
      <w:lang w:eastAsia="en-IN" w:bidi="hi-IN"/>
    </w:rPr>
  </w:style>
  <w:style w:type="paragraph" w:styleId="TOC7">
    <w:name w:val="toc 7"/>
    <w:basedOn w:val="Normal"/>
    <w:next w:val="Normal"/>
    <w:autoRedefine/>
    <w:uiPriority w:val="39"/>
    <w:unhideWhenUsed/>
    <w:rsid w:val="00B27A97"/>
    <w:pPr>
      <w:spacing w:after="100" w:line="278" w:lineRule="auto"/>
      <w:ind w:left="1440"/>
    </w:pPr>
    <w:rPr>
      <w:rFonts w:asciiTheme="minorHAnsi" w:eastAsiaTheme="minorEastAsia" w:hAnsiTheme="minorHAnsi"/>
      <w:sz w:val="24"/>
      <w:szCs w:val="21"/>
      <w:lang w:eastAsia="en-IN" w:bidi="hi-IN"/>
    </w:rPr>
  </w:style>
  <w:style w:type="paragraph" w:styleId="TOC8">
    <w:name w:val="toc 8"/>
    <w:basedOn w:val="Normal"/>
    <w:next w:val="Normal"/>
    <w:autoRedefine/>
    <w:uiPriority w:val="39"/>
    <w:unhideWhenUsed/>
    <w:rsid w:val="00B27A97"/>
    <w:pPr>
      <w:spacing w:after="100" w:line="278" w:lineRule="auto"/>
      <w:ind w:left="1680"/>
    </w:pPr>
    <w:rPr>
      <w:rFonts w:asciiTheme="minorHAnsi" w:eastAsiaTheme="minorEastAsia" w:hAnsiTheme="minorHAnsi"/>
      <w:sz w:val="24"/>
      <w:szCs w:val="21"/>
      <w:lang w:eastAsia="en-IN" w:bidi="hi-IN"/>
    </w:rPr>
  </w:style>
  <w:style w:type="paragraph" w:styleId="TOC9">
    <w:name w:val="toc 9"/>
    <w:basedOn w:val="Normal"/>
    <w:next w:val="Normal"/>
    <w:autoRedefine/>
    <w:uiPriority w:val="39"/>
    <w:unhideWhenUsed/>
    <w:rsid w:val="00B27A97"/>
    <w:pPr>
      <w:spacing w:after="100" w:line="278" w:lineRule="auto"/>
      <w:ind w:left="1920"/>
    </w:pPr>
    <w:rPr>
      <w:rFonts w:asciiTheme="minorHAnsi" w:eastAsiaTheme="minorEastAsia" w:hAnsiTheme="minorHAnsi"/>
      <w:sz w:val="24"/>
      <w:szCs w:val="21"/>
      <w:lang w:eastAsia="en-IN" w:bidi="hi-IN"/>
    </w:rPr>
  </w:style>
  <w:style w:type="character" w:styleId="Hyperlink">
    <w:name w:val="Hyperlink"/>
    <w:basedOn w:val="DefaultParagraphFont"/>
    <w:uiPriority w:val="99"/>
    <w:unhideWhenUsed/>
    <w:rsid w:val="00B27A97"/>
    <w:rPr>
      <w:color w:val="0563C1" w:themeColor="hyperlink"/>
      <w:u w:val="single"/>
    </w:rPr>
  </w:style>
  <w:style w:type="character" w:styleId="UnresolvedMention">
    <w:name w:val="Unresolved Mention"/>
    <w:basedOn w:val="DefaultParagraphFont"/>
    <w:uiPriority w:val="99"/>
    <w:semiHidden/>
    <w:unhideWhenUsed/>
    <w:rsid w:val="00B27A97"/>
    <w:rPr>
      <w:color w:val="605E5C"/>
      <w:shd w:val="clear" w:color="auto" w:fill="E1DFDD"/>
    </w:rPr>
  </w:style>
  <w:style w:type="paragraph" w:customStyle="1" w:styleId="whitespace-normal">
    <w:name w:val="whitespace-normal"/>
    <w:basedOn w:val="Normal"/>
    <w:rsid w:val="00652AD7"/>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paragraph" w:customStyle="1" w:styleId="task-list-item">
    <w:name w:val="task-list-item"/>
    <w:basedOn w:val="Normal"/>
    <w:rsid w:val="00652AD7"/>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eader" Target="header2.xml"/><Relationship Id="rId14" Type="http://schemas.openxmlformats.org/officeDocument/2006/relationships/footer" Target="footer3.xml"/><Relationship Id="rId15" Type="http://schemas.openxmlformats.org/officeDocument/2006/relationships/header" Target="header3.xml"/><Relationship Id="rId16"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E3295B-C9CE-4F91-A7DB-8232A49A23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24</Pages>
  <Words>5344</Words>
  <Characters>31642</Characters>
  <Application>Microsoft Office Word</Application>
  <DocSecurity>0</DocSecurity>
  <Lines>931</Lines>
  <Paragraphs>502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11</cp:revision>
  <cp:lastPrinted>2026-02-23T08:23:00Z</cp:lastPrinted>
  <dcterms:created xsi:type="dcterms:W3CDTF">2026-02-23T09:47:00Z</dcterms:created>
  <dcterms:modified xsi:type="dcterms:W3CDTF">2026-03-15T08:37:00Z</dcterms:modified>
</cp:coreProperties>
</file>