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0CFE919A" w14:textId="2595A7B5" w:rsidR="00937FDC" w:rsidRPr="00EE0904" w:rsidRDefault="00937FDC" w:rsidP="00225862">
      <w:pPr>
        <w:jc w:val="center"/>
        <w:rPr>
          <w:b/>
          <w:bCs/>
          <w:sz w:val="32"/>
          <w:szCs w:val="32"/>
        </w:rPr>
      </w:pPr>
      <w:r w:rsidRPr="00EE0904">
        <w:rPr>
          <w:b/>
          <w:bCs/>
          <w:sz w:val="32"/>
          <w:szCs w:val="32"/>
        </w:rPr>
        <w:t>DOC_TOS — TERMS OF SERVICE</w:t>
      </w:r>
    </w:p>
    <w:p w14:paraId="1D24832F" w14:textId="47136737" w:rsidR="00937FDC" w:rsidRPr="00831CA9" w:rsidRDefault="00A31CEB" w:rsidP="00922EC1">
      <w:pPr>
        <w:spacing w:after="0" w:line="240" w:lineRule="auto"/>
        <w:jc w:val="center"/>
        <w:rPr>
          <w:b/>
          <w:bCs/>
          <w:sz w:val="24"/>
          <w:szCs w:val="24"/>
        </w:rPr>
      </w:pPr>
      <w:r w:rsidRPr="00831CA9">
        <w:rPr>
          <w:b/>
          <w:bCs/>
          <w:sz w:val="24"/>
          <w:szCs w:val="24"/>
        </w:rPr>
        <w:t>Review-Ready Draft</w:t>
      </w:r>
    </w:p>
    <w:p w14:paraId="0C93F665" w14:textId="05A8512D" w:rsidR="00831CA9" w:rsidRPr="00937FDC" w:rsidRDefault="00831CA9" w:rsidP="00922EC1">
      <w:pPr>
        <w:spacing w:after="0" w:line="240" w:lineRule="auto"/>
        <w:jc w:val="center"/>
        <w:rPr>
          <w:i/>
          <w:iCs/>
        </w:rPr>
      </w:pPr>
      <w:r w:rsidRPr="00937FDC">
        <w:rPr>
          <w:b/>
          <w:bCs/>
          <w:i/>
          <w:iCs/>
        </w:rPr>
        <w:t>Template Version:</w:t>
      </w:r>
      <w:r w:rsidRPr="00937FDC">
        <w:rPr>
          <w:i/>
          <w:iCs/>
        </w:rPr>
        <w:t xml:space="preserve"> 1.0 | </w:t>
      </w:r>
      <w:r w:rsidRPr="00937FDC">
        <w:rPr>
          <w:b/>
          <w:bCs/>
          <w:i/>
          <w:iCs/>
        </w:rPr>
        <w:t>Last Updated:</w:t>
      </w:r>
      <w:r w:rsidRPr="00937FDC">
        <w:rPr>
          <w:i/>
          <w:iCs/>
        </w:rPr>
        <w:t xml:space="preserve"> </w:t>
      </w:r>
      <w:r w:rsidR="002C19C4">
        <w:rPr>
          <w:i/>
          <w:iCs/>
        </w:rPr>
        <w:t>19</w:t>
      </w:r>
      <w:r w:rsidR="00922EC1">
        <w:rPr>
          <w:i/>
          <w:iCs/>
        </w:rPr>
        <w:t>-02-2026</w:t>
      </w:r>
      <w:r w:rsidRPr="00937FDC">
        <w:rPr>
          <w:i/>
          <w:iCs/>
        </w:rPr>
        <w:t xml:space="preserve"> | </w:t>
      </w:r>
      <w:r w:rsidRPr="00937FDC">
        <w:rPr>
          <w:b/>
          <w:bCs/>
          <w:i/>
          <w:iCs/>
        </w:rPr>
        <w:t>Reference:</w:t>
      </w:r>
      <w:r w:rsidRPr="00937FDC">
        <w:rPr>
          <w:i/>
          <w:iCs/>
        </w:rPr>
        <w:t xml:space="preserve"> DOC_TOS-AI-v1</w:t>
      </w:r>
    </w:p>
    <w:p w14:paraId="762B2E21" w14:textId="25FD4DBD" w:rsidR="00937FDC" w:rsidRPr="00937FDC" w:rsidRDefault="00937FDC" w:rsidP="00937FDC">
      <w:pPr>
        <w:jc w:val="both"/>
      </w:pPr>
    </w:p>
    <w:p w14:paraId="16B7B817" w14:textId="77777777" w:rsidR="00937B7F" w:rsidRDefault="00937B7F" w:rsidP="00937FDC">
      <w:pPr>
        <w:rPr>
          <w:rFonts w:ascii="Segoe UI Emoji" w:hAnsi="Segoe UI Emoji" w:cs="Segoe UI Emoji"/>
          <w:b/>
          <w:bCs/>
        </w:rPr>
        <w:sectPr w:rsidR="00937B7F" w:rsidSect="00832BA2">
          <w:headerReference w:type="default" r:id="rId8"/>
          <w:footerReference w:type="default" r:id="rId9"/>
          <w:headerReference w:type="first" r:id="rId13"/>
          <w:footerReference w:type="first" r:id="rId14"/>
          <w:headerReference w:type="even" r:id="rId15"/>
          <w:footerReference w:type="even" r:id="rId16"/>
          <w:type w:val="continuous"/>
          <w:pgSz w:w="11906" w:h="16838"/>
          <w:pgMar w:top="1440" w:right="1440" w:bottom="1440" w:left="1797" w:header="709" w:footer="709" w:gutter="0"/>
          <w:cols w:space="708"/>
          <w:titlePg/>
          <w:docGrid w:linePitch="360"/>
        </w:sectPr>
      </w:pPr>
    </w:p>
    <w:p w14:paraId="7348C366" w14:textId="77777777" w:rsidR="001503AE" w:rsidRDefault="001503AE" w:rsidP="00937FDC">
      <w:pPr>
        <w:rPr>
          <w:rFonts w:ascii="Segoe UI Emoji" w:hAnsi="Segoe UI Emoji" w:cs="Segoe UI Emoji"/>
          <w:b/>
          <w:bCs/>
        </w:rPr>
      </w:pPr>
    </w:p>
    <w:p w14:paraId="24391789" w14:textId="286179ED" w:rsidR="001503AE" w:rsidRPr="00937FDC" w:rsidRDefault="001503AE" w:rsidP="00892215">
      <w:pPr>
        <w:pStyle w:val="Title"/>
      </w:pPr>
      <w:r w:rsidRPr="00937FDC">
        <w:t>TERMS OF SERVICE</w:t>
      </w:r>
      <w:r>
        <w:t xml:space="preserve"> - </w:t>
      </w:r>
      <w:r w:rsidRPr="00937FDC">
        <w:t>FOR AI-POWERED SERVICES</w:t>
      </w:r>
    </w:p>
    <w:p w14:paraId="7E600ACC" w14:textId="237F0E76" w:rsidR="001503AE" w:rsidRDefault="001939C9" w:rsidP="00937FDC">
      <w:pPr>
        <w:rPr>
          <w:rFonts w:ascii="Segoe UI Emoji" w:hAnsi="Segoe UI Emoji" w:cs="Segoe UI Emoji"/>
          <w:b/>
          <w:bCs/>
        </w:rPr>
      </w:pPr>
      <w:r>
        <w:rPr>
          <w:rFonts w:ascii="Segoe UI Emoji" w:hAnsi="Segoe UI Emoji" w:cs="Segoe UI Emoji"/>
          <w:b/>
          <w:bCs/>
          <w:noProof/>
        </w:rPr>
        <mc:AlternateContent>
          <mc:Choice Requires="wps">
            <w:drawing>
              <wp:anchor distT="0" distB="0" distL="114300" distR="114300" simplePos="0" relativeHeight="251659264" behindDoc="0" locked="0" layoutInCell="1" allowOverlap="1" wp14:anchorId="5C5A8BAC" wp14:editId="6F1BA4F6">
                <wp:simplePos x="0" y="0"/>
                <wp:positionH relativeFrom="column">
                  <wp:posOffset>-131002</wp:posOffset>
                </wp:positionH>
                <wp:positionV relativeFrom="paragraph">
                  <wp:posOffset>254694</wp:posOffset>
                </wp:positionV>
                <wp:extent cx="5816009" cy="999461"/>
                <wp:effectExtent l="0" t="0" r="13335" b="10795"/>
                <wp:wrapNone/>
                <wp:docPr id="1953483055" name="Rectangle 1"/>
                <wp:cNvGraphicFramePr/>
                <a:graphic xmlns:a="http://schemas.openxmlformats.org/drawingml/2006/main">
                  <a:graphicData uri="http://schemas.microsoft.com/office/word/2010/wordprocessingShape">
                    <wps:wsp>
                      <wps:cNvSpPr/>
                      <wps:spPr>
                        <a:xfrm>
                          <a:off x="0" y="0"/>
                          <a:ext cx="5816009" cy="99946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0BA72" id="Rectangle 1" o:spid="_x0000_s1026" style="position:absolute;margin-left:-10.3pt;margin-top:20.05pt;width:457.95pt;height:78.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" filled="f" strokecolor="black [3200]">
                <v:stroke joinstyle="round"/>
              </v:rect>
            </w:pict>
          </mc:Fallback>
        </mc:AlternateContent>
      </w:r>
    </w:p>
    <w:p w14:paraId="719599A7" w14:textId="05BEBA55" w:rsidR="00937FDC" w:rsidRPr="00161612" w:rsidRDefault="00937FDC" w:rsidP="00892215">
      <w:pPr>
        <w:rPr>
          <w:b/>
          <w:bCs/>
          <w:i/>
          <w:iCs/>
        </w:rPr>
      </w:pPr>
      <w:r w:rsidRPr="00161612">
        <w:rPr>
          <w:rFonts w:ascii="Segoe UI Emoji" w:hAnsi="Segoe UI Emoji" w:cs="Segoe UI Emoji"/>
          <w:i/>
          <w:iCs/>
        </w:rPr>
        <w:t>⚠️</w:t>
      </w:r>
      <w:r w:rsidRPr="00161612">
        <w:rPr>
          <w:i/>
          <w:iCs/>
        </w:rPr>
        <w:t xml:space="preserve"> </w:t>
      </w:r>
      <w:r w:rsidR="00892215" w:rsidRPr="00161612">
        <w:rPr>
          <w:b/>
          <w:bCs/>
          <w:i/>
          <w:iCs/>
        </w:rPr>
        <w:t>Legal Architecture Note</w:t>
      </w:r>
    </w:p>
    <w:p w14:paraId="13348AA4" w14:textId="77777777" w:rsidR="00937FDC" w:rsidRPr="00161612" w:rsidRDefault="00937FDC" w:rsidP="00892215">
      <w:pPr>
        <w:rPr>
          <w:i/>
          <w:iCs/>
        </w:rPr>
      </w:pPr>
      <w:r w:rsidRPr="00161612">
        <w:rPr>
          <w:i/>
          <w:iCs/>
        </w:rPr>
        <w:t>This document is a Review-Ready Draft. It is approximately 95% complete and requires review by qualified local counsel in Customer's jurisdiction before execution. This document does not constitute legal advice. The document preparer is a legal architecture provider, not a law firm.</w:t>
      </w:r>
    </w:p>
    <w:p w14:paraId="0F275E72" w14:textId="77777777" w:rsidR="00892215" w:rsidRDefault="00892215" w:rsidP="00937FDC">
      <w:pPr>
        <w:rPr>
          <w:b/>
          <w:bCs/>
        </w:rPr>
      </w:pPr>
    </w:p>
    <w:p w14:paraId="2D381068" w14:textId="5668D7B0" w:rsidR="00937FDC" w:rsidRPr="00937FDC" w:rsidRDefault="00937FDC" w:rsidP="00305578">
      <w:r w:rsidRPr="00937FDC">
        <w:rPr>
          <w:b/>
          <w:bCs/>
        </w:rPr>
        <w:t>This Agreement</w:t>
      </w:r>
      <w:r w:rsidRPr="00937FDC">
        <w:t xml:space="preserve"> is entered into as of the date of Customer's acceptance (the "</w:t>
      </w:r>
      <w:r w:rsidRPr="00937FDC">
        <w:rPr>
          <w:b/>
          <w:bCs/>
        </w:rPr>
        <w:t>Effective Date</w:t>
      </w:r>
      <w:r w:rsidRPr="00937FDC">
        <w:t>") by and between:</w:t>
      </w:r>
    </w:p>
    <w:p w14:paraId="5ADA2B8A" w14:textId="77777777" w:rsidR="00937FDC" w:rsidRPr="00937FDC" w:rsidRDefault="00937FDC" w:rsidP="00305578">
      <w:r w:rsidRPr="00937FDC">
        <w:rPr>
          <w:b/>
          <w:bCs/>
        </w:rPr>
        <w:t>{{QR.U01.LEGAL_ENTITY_NAME}}</w:t>
      </w:r>
      <w:r w:rsidRPr="00937FDC">
        <w:t>, a {{QR.U02.ENTITY_TYPE}} organized under the laws of {{QR.U03.STATE_OR_PROVINCE}}, {{QR.U03.COUNTRY}}, with its principal place of business at {{QR.U03.STREET_ADDRESS}}, {{QR.U03.STATE_OR_PROVINCE}}, {{QR.U03.COUNTRY}} ("</w:t>
      </w:r>
      <w:r w:rsidRPr="00937FDC">
        <w:rPr>
          <w:b/>
          <w:bCs/>
        </w:rPr>
        <w:t>Provider</w:t>
      </w:r>
      <w:r w:rsidRPr="00937FDC">
        <w:t>," "</w:t>
      </w:r>
      <w:r w:rsidRPr="00937FDC">
        <w:rPr>
          <w:b/>
          <w:bCs/>
        </w:rPr>
        <w:t>we</w:t>
      </w:r>
      <w:r w:rsidRPr="00937FDC">
        <w:t>," "</w:t>
      </w:r>
      <w:r w:rsidRPr="00937FDC">
        <w:rPr>
          <w:b/>
          <w:bCs/>
        </w:rPr>
        <w:t>us</w:t>
      </w:r>
      <w:r w:rsidRPr="00937FDC">
        <w:t>," or "</w:t>
      </w:r>
      <w:r w:rsidRPr="00937FDC">
        <w:rPr>
          <w:b/>
          <w:bCs/>
        </w:rPr>
        <w:t>our</w:t>
      </w:r>
      <w:r w:rsidRPr="00937FDC">
        <w:t>");</w:t>
      </w:r>
    </w:p>
    <w:p w14:paraId="7EC52B17" w14:textId="77777777" w:rsidR="00937FDC" w:rsidRPr="00937FDC" w:rsidRDefault="00937FDC" w:rsidP="00305578">
      <w:r w:rsidRPr="00937FDC">
        <w:t>and</w:t>
      </w:r>
    </w:p>
    <w:p w14:paraId="6D130903" w14:textId="77777777" w:rsidR="00937FDC" w:rsidRPr="00937FDC" w:rsidRDefault="00937FDC" w:rsidP="00305578">
      <w:r w:rsidRPr="00937FDC">
        <w:rPr>
          <w:b/>
          <w:bCs/>
        </w:rPr>
        <w:t>[Customer Legal Name / You]</w:t>
      </w:r>
      <w:r w:rsidRPr="00937FDC">
        <w:t>, the individual or entity accessing or using the Service ("</w:t>
      </w:r>
      <w:r w:rsidRPr="00937FDC">
        <w:rPr>
          <w:b/>
          <w:bCs/>
        </w:rPr>
        <w:t>Customer</w:t>
      </w:r>
      <w:r w:rsidRPr="00937FDC">
        <w:t>," "</w:t>
      </w:r>
      <w:r w:rsidRPr="00937FDC">
        <w:rPr>
          <w:b/>
          <w:bCs/>
        </w:rPr>
        <w:t>you</w:t>
      </w:r>
      <w:r w:rsidRPr="00937FDC">
        <w:t>," or "</w:t>
      </w:r>
      <w:r w:rsidRPr="00937FDC">
        <w:rPr>
          <w:b/>
          <w:bCs/>
        </w:rPr>
        <w:t>your</w:t>
      </w:r>
      <w:r w:rsidRPr="00937FDC">
        <w:t>").</w:t>
      </w:r>
    </w:p>
    <w:p w14:paraId="0E4DBB71" w14:textId="77777777" w:rsidR="00937FDC" w:rsidRPr="00937FDC" w:rsidRDefault="00937FDC" w:rsidP="00305578">
      <w:r w:rsidRPr="00937FDC">
        <w:t>Provider and Customer are each a "</w:t>
      </w:r>
      <w:r w:rsidRPr="00937FDC">
        <w:rPr>
          <w:b/>
          <w:bCs/>
        </w:rPr>
        <w:t>Party</w:t>
      </w:r>
      <w:r w:rsidRPr="00937FDC">
        <w:t>" and collectively the "</w:t>
      </w:r>
      <w:r w:rsidRPr="00937FDC">
        <w:rPr>
          <w:b/>
          <w:bCs/>
        </w:rPr>
        <w:t>Parties</w:t>
      </w:r>
      <w:r w:rsidRPr="00937FDC">
        <w:t>."</w:t>
      </w:r>
    </w:p>
    <w:p w14:paraId="3F98DAF4" w14:textId="77777777" w:rsidR="00305578" w:rsidRDefault="00305578" w:rsidP="00305578">
      <w:pPr>
        <w:spacing w:after="0"/>
        <w:rPr>
          <w:b/>
          <w:bCs/>
        </w:rPr>
      </w:pPr>
    </w:p>
    <w:p w14:paraId="006EDE0B" w14:textId="66149EBA" w:rsidR="00937FDC" w:rsidRPr="00073022" w:rsidRDefault="00834B80" w:rsidP="00F2716B">
      <w:pPr>
        <w:pBdr>
          <w:top w:val="single" w:sz="4" w:space="6" w:color="auto"/>
        </w:pBdr>
        <w:spacing w:after="0"/>
        <w:rPr>
          <w:b/>
          <w:bCs/>
        </w:rPr>
      </w:pPr>
      <w:r>
        <w:rPr>
          <w:b/>
          <w:bCs/>
        </w:rPr>
        <w:t>PREAMBL</w:t>
      </w:r>
      <w:r w:rsidR="00055700">
        <w:rPr>
          <w:b/>
          <w:bCs/>
        </w:rPr>
        <w:t>E</w:t>
      </w:r>
      <w:r w:rsidR="00305578">
        <w:rPr>
          <w:b/>
          <w:bCs/>
        </w:rPr>
        <w:t xml:space="preserve"> </w:t>
      </w:r>
      <w:r w:rsidR="00055700">
        <w:rPr>
          <w:b/>
          <w:bCs/>
        </w:rPr>
        <w:t xml:space="preserve">- </w:t>
      </w:r>
      <w:r w:rsidR="00937FDC" w:rsidRPr="00073022">
        <w:rPr>
          <w:b/>
          <w:bCs/>
        </w:rPr>
        <w:t>HOW THIS AGREEMENT WORKS</w:t>
      </w:r>
    </w:p>
    <w:p w14:paraId="3848FF79" w14:textId="77777777" w:rsidR="00937FDC" w:rsidRPr="00937FDC" w:rsidRDefault="00937FDC" w:rsidP="00F2716B">
      <w:pPr>
        <w:pBdr>
          <w:top w:val="single" w:sz="4" w:space="6" w:color="auto"/>
        </w:pBdr>
        <w:spacing w:line="240" w:lineRule="auto"/>
      </w:pPr>
      <w:r w:rsidRPr="00937FDC">
        <w:rPr>
          <w:i/>
          <w:iCs/>
        </w:rPr>
        <w:t>This section explains what you are agreeing to and how acceptance works.</w:t>
      </w:r>
    </w:p>
    <w:p w14:paraId="637D96A1" w14:textId="77777777" w:rsidR="00937FDC" w:rsidRPr="00937FDC" w:rsidRDefault="00937FDC" w:rsidP="00305578">
      <w:r w:rsidRPr="00937FDC">
        <w:t>This Agreement governs your access to and use of {{QR.U07.SERVICE_NAME}} (the "Service"), an AI-powered information service described in Schedule A.</w:t>
      </w:r>
    </w:p>
    <w:p w14:paraId="64088357" w14:textId="606533AA" w:rsidR="00937FDC" w:rsidRPr="00937FDC" w:rsidRDefault="0053443C" w:rsidP="00305578">
      <w:r w:rsidRPr="0053443C">
        <w:t>By clicking 'I Agree,' creating an account, or continuing to use the Service after the Effective Date, you agree to be bound by these Terms.</w:t>
      </w:r>
      <w:r w:rsidR="00937FDC" w:rsidRPr="00937FDC">
        <w:t>:</w:t>
      </w:r>
    </w:p>
    <w:p w14:paraId="35A38D2D" w14:textId="6DEC8DFA" w:rsidR="00937FDC" w:rsidRPr="00937FDC" w:rsidRDefault="00937FDC" w:rsidP="00305578">
      <w:pPr>
        <w:pStyle w:val="Heading3"/>
      </w:pPr>
      <w:r w:rsidRPr="00937FDC">
        <w:t>You have read and understood these Terms, including the Acceptable Use Policy linked at [URL];</w:t>
      </w:r>
    </w:p>
    <w:p w14:paraId="5E6BD8C1" w14:textId="1EBA9170" w:rsidR="00937FDC" w:rsidRPr="00937FDC" w:rsidRDefault="00937FDC" w:rsidP="00305578">
      <w:pPr>
        <w:pStyle w:val="Heading3"/>
      </w:pPr>
      <w:r w:rsidRPr="00937FDC">
        <w:t>You are authorized to bind Customer to this Agreement;</w:t>
      </w:r>
    </w:p>
    <w:p w14:paraId="6A67430C" w14:textId="7224C8AE" w:rsidR="00937FDC" w:rsidRPr="00937FDC" w:rsidRDefault="00937FDC" w:rsidP="00305578">
      <w:pPr>
        <w:pStyle w:val="Heading3"/>
      </w:pPr>
      <w:r w:rsidRPr="00937FDC">
        <w:t>You acknowledge that the Service uses generative artificial intelligence, which is probabilistic in nature and may produce inaccurate, incomplete, or fabricated Output (see Section 8); and</w:t>
      </w:r>
    </w:p>
    <w:p w14:paraId="16840285" w14:textId="7E6FCA48" w:rsidR="00937FDC" w:rsidRPr="00937FDC" w:rsidRDefault="00937FDC" w:rsidP="00305578">
      <w:pPr>
        <w:pStyle w:val="Heading3"/>
      </w:pPr>
      <w:r w:rsidRPr="00937FDC">
        <w:t>You accept these Terms in their entirety.</w:t>
      </w:r>
    </w:p>
    <w:p w14:paraId="61617604" w14:textId="77777777" w:rsidR="00937FDC" w:rsidRPr="00937FDC" w:rsidRDefault="00937FDC" w:rsidP="00305578">
      <w:r w:rsidRPr="00937FDC">
        <w:t>If you do not agree to these Terms, do not use the Service.</w:t>
      </w:r>
    </w:p>
    <w:p w14:paraId="72F95F27" w14:textId="65479C93" w:rsidR="00F2716B" w:rsidRDefault="00937FDC" w:rsidP="00305578">
      <w:r w:rsidRPr="00937FDC">
        <w:t>Where these Terms conflict with Schedule A or Schedule B, the Schedules control for the specific subject they address. For all other matters, these Terms control.</w:t>
      </w:r>
      <w:r w:rsidR="00F2716B">
        <w:br w:type="page"/>
      </w:r>
    </w:p>
    <w:p w14:paraId="43C32CF1" w14:textId="77777777" w:rsidR="00E11D09" w:rsidRDefault="00937FDC" w:rsidP="00305578">
      <w:pPr>
        <w:pStyle w:val="Heading1"/>
        <w:numPr>
          <w:ilvl w:val="0"/>
          <w:numId w:val="81"/>
        </w:numPr>
      </w:pPr>
      <w:r w:rsidRPr="00937FDC">
        <w:lastRenderedPageBreak/>
        <w:t>DEFINITIONS</w:t>
      </w:r>
      <w:r w:rsidR="000030CB">
        <w:t>:</w:t>
      </w:r>
    </w:p>
    <w:p w14:paraId="43883F73" w14:textId="622F1846" w:rsidR="00937FDC" w:rsidRPr="00E11D09" w:rsidRDefault="00937FDC" w:rsidP="00E11D09">
      <w:pPr>
        <w:pStyle w:val="Heading2"/>
        <w:numPr>
          <w:ilvl w:val="0"/>
          <w:numId w:val="0"/>
        </w:numPr>
        <w:ind w:left="680"/>
        <w:rPr>
          <w:i/>
          <w:iCs/>
        </w:rPr>
      </w:pPr>
      <w:r w:rsidRPr="00E11D09">
        <w:rPr>
          <w:i/>
          <w:iCs/>
        </w:rPr>
        <w:t>The key terms used throughout this Agreement. When you see a capitalized term, it has the specific meaning defined here or where it first appears in the text.</w:t>
      </w:r>
    </w:p>
    <w:p w14:paraId="5CF6E73B" w14:textId="4E15D0F5" w:rsidR="00937FDC" w:rsidRPr="00937FDC" w:rsidRDefault="00937FDC" w:rsidP="007E280F">
      <w:pPr>
        <w:pStyle w:val="Heading2"/>
      </w:pPr>
      <w:r w:rsidRPr="00937FDC">
        <w:t>"</w:t>
      </w:r>
      <w:r w:rsidRPr="00937FDC">
        <w:rPr>
          <w:b/>
          <w:bCs/>
        </w:rPr>
        <w:t>Aggregated Data</w:t>
      </w:r>
      <w:r w:rsidRPr="00937FDC">
        <w:t>" means data derived from Customer Data that has been anonymized, de-identified, and combined with data from other sources such that it cannot reasonably be used to identify Customer or any individual. Aggregated Data is not Customer Data.</w:t>
      </w:r>
    </w:p>
    <w:p w14:paraId="0711B514" w14:textId="35FE22DE" w:rsidR="00937FDC" w:rsidRPr="00937FDC" w:rsidRDefault="00937FDC" w:rsidP="007E280F">
      <w:pPr>
        <w:pStyle w:val="Heading2"/>
      </w:pPr>
      <w:r w:rsidRPr="00937FDC">
        <w:t>"</w:t>
      </w:r>
      <w:r w:rsidRPr="00937FDC">
        <w:rPr>
          <w:b/>
          <w:bCs/>
        </w:rPr>
        <w:t>AI Model</w:t>
      </w:r>
      <w:r w:rsidRPr="00937FDC">
        <w:t>" means the third-party artificial intelligence foundation model (such as OpenAI GPT, Anthropic Claude, Google Gemini, or similar large language models) that powers the Service. The AI Model is developed and maintained by a third-party provider, not by Provider.</w:t>
      </w:r>
    </w:p>
    <w:p w14:paraId="4D5C704B" w14:textId="718C6CA5" w:rsidR="00937FDC" w:rsidRPr="00937FDC" w:rsidRDefault="00937FDC" w:rsidP="007E280F">
      <w:pPr>
        <w:pStyle w:val="Heading2"/>
      </w:pPr>
      <w:r w:rsidRPr="00937FDC">
        <w:t>"</w:t>
      </w:r>
      <w:r w:rsidRPr="00937FDC">
        <w:rPr>
          <w:b/>
          <w:bCs/>
        </w:rPr>
        <w:t>Applicable Law</w:t>
      </w:r>
      <w:r w:rsidRPr="00937FDC">
        <w:t>" means all laws, regulations, rules, orders, and governmental requirements applicable to a Party's performance under this Agreement, including but not limited to data protection laws (such as GDPR, CCPA, or DPDP Act), AI governance laws (such as the EU AI Act, Colorado AI Act, or Texas RAIGA), and consumer protection laws in the relevant jurisdiction.</w:t>
      </w:r>
    </w:p>
    <w:p w14:paraId="34559737" w14:textId="77777777" w:rsidR="00BB4EB6" w:rsidRDefault="00937FDC" w:rsidP="007E280F">
      <w:pPr>
        <w:pStyle w:val="Heading2"/>
      </w:pPr>
      <w:r w:rsidRPr="00937FDC">
        <w:t>"</w:t>
      </w:r>
      <w:r w:rsidRPr="00937FDC">
        <w:rPr>
          <w:b/>
          <w:bCs/>
        </w:rPr>
        <w:t>Confidential Information</w:t>
      </w:r>
      <w:r w:rsidRPr="00937FDC">
        <w:t xml:space="preserve">" means any non-public information disclosed by one Party to the other in connection with this Agreement that is designated as confidential or that a reasonable person would understand to be confidential given its nature and the circumstances of disclosure. Confidential Information does not include information that: </w:t>
      </w:r>
    </w:p>
    <w:p w14:paraId="3389B2BF" w14:textId="77777777" w:rsidR="00BB4EB6" w:rsidRDefault="00937FDC" w:rsidP="00BB4EB6">
      <w:pPr>
        <w:pStyle w:val="Heading3"/>
      </w:pPr>
      <w:r w:rsidRPr="00937FDC">
        <w:t xml:space="preserve">is or becomes publicly available without breach of this Agreement; </w:t>
      </w:r>
    </w:p>
    <w:p w14:paraId="47E09843" w14:textId="77777777" w:rsidR="00BB4EB6" w:rsidRDefault="00937FDC" w:rsidP="00BB4EB6">
      <w:pPr>
        <w:pStyle w:val="Heading3"/>
      </w:pPr>
      <w:r w:rsidRPr="00937FDC">
        <w:t xml:space="preserve">was known to the receiving Party before disclosure; </w:t>
      </w:r>
    </w:p>
    <w:p w14:paraId="16B99AB9" w14:textId="77777777" w:rsidR="00BB4EB6" w:rsidRDefault="00937FDC" w:rsidP="00BB4EB6">
      <w:pPr>
        <w:pStyle w:val="Heading3"/>
      </w:pPr>
      <w:r w:rsidRPr="00937FDC">
        <w:t xml:space="preserve">is independently developed without use of the disclosing Party's information; or </w:t>
      </w:r>
    </w:p>
    <w:p w14:paraId="6E4CD7A4" w14:textId="37F39576" w:rsidR="00937FDC" w:rsidRPr="00937FDC" w:rsidRDefault="00937FDC" w:rsidP="00BB4EB6">
      <w:pPr>
        <w:pStyle w:val="Heading3"/>
      </w:pPr>
      <w:r w:rsidRPr="00937FDC">
        <w:t>is disclosed pursuant to a legal requirement, provided the receiving Party gives reasonable prior notice where permitted.</w:t>
      </w:r>
    </w:p>
    <w:p w14:paraId="14F9AC16" w14:textId="6AB92DFE" w:rsidR="00937FDC" w:rsidRPr="00937FDC" w:rsidRDefault="00937FDC" w:rsidP="007E280F">
      <w:pPr>
        <w:pStyle w:val="Heading2"/>
      </w:pPr>
      <w:r w:rsidRPr="00937FDC">
        <w:t>"</w:t>
      </w:r>
      <w:r w:rsidRPr="00937FDC">
        <w:rPr>
          <w:b/>
          <w:bCs/>
        </w:rPr>
        <w:t>Customer Data</w:t>
      </w:r>
      <w:r w:rsidRPr="00937FDC">
        <w:t>" means all data, content, materials, and information that you upload, submit, transmit, or otherwise provide to the Service as Input, excluding: (a) Output; (b) Aggregated Data; and (c) account registration information. You retain all rights in your Customer Data.</w:t>
      </w:r>
    </w:p>
    <w:p w14:paraId="494B850F" w14:textId="3187B0DD" w:rsidR="00937FDC" w:rsidRPr="00937FDC" w:rsidRDefault="00937FDC" w:rsidP="007E280F">
      <w:pPr>
        <w:pStyle w:val="Heading2"/>
      </w:pPr>
      <w:r w:rsidRPr="00937FDC">
        <w:t>"</w:t>
      </w:r>
      <w:r w:rsidRPr="00937FDC">
        <w:rPr>
          <w:b/>
          <w:bCs/>
        </w:rPr>
        <w:t>Drift</w:t>
      </w:r>
      <w:r w:rsidRPr="00937FDC">
        <w:t>" means changes in the AI Model's behavior, accuracy, reasoning patterns, or output quality that result from updates, retraining, fine-tuning, or modifications made by the AI Model's third-party provider — including but not limited to version upgrades (such as GPT-4 to GPT-4o), weight adjustments, safety filter changes, or deprecation of model capabilities. Drift is outside Provider's control.</w:t>
      </w:r>
    </w:p>
    <w:p w14:paraId="4DEE56E2" w14:textId="5A1CB35B" w:rsidR="004C489C" w:rsidRPr="004C489C" w:rsidRDefault="00937FDC" w:rsidP="004C489C">
      <w:pPr>
        <w:pStyle w:val="Heading2"/>
      </w:pPr>
      <w:r w:rsidRPr="00937FDC">
        <w:t>"</w:t>
      </w:r>
      <w:r w:rsidRPr="00937FDC">
        <w:rPr>
          <w:b/>
          <w:bCs/>
        </w:rPr>
        <w:t>Fees</w:t>
      </w:r>
      <w:r w:rsidRPr="00937FDC">
        <w:t>" means the amounts payable by Customer for access to the Service, as specified in Schedule B.</w:t>
      </w:r>
    </w:p>
    <w:p w14:paraId="6583BFF9" w14:textId="77777777" w:rsidR="00DE1F9B" w:rsidRDefault="00937FDC" w:rsidP="003D784F">
      <w:pPr>
        <w:pStyle w:val="Heading2"/>
      </w:pPr>
      <w:r w:rsidRPr="00937FDC">
        <w:lastRenderedPageBreak/>
        <w:t>"</w:t>
      </w:r>
      <w:r w:rsidRPr="00937FDC">
        <w:rPr>
          <w:b/>
          <w:bCs/>
        </w:rPr>
        <w:t>Hallucination</w:t>
      </w:r>
      <w:r w:rsidRPr="00937FDC">
        <w:t>" means Output that contains information which is factually incorrect, fabricated, misleading, or unsupported by the Input or the AI Model's training data — arising from the inherent probabilistic nature of generative AI. Hallucinations occur because AI Models predict statistically likely sequences of text rather than retrieving verified facts.</w:t>
      </w:r>
    </w:p>
    <w:p w14:paraId="35FD0819" w14:textId="539A678F" w:rsidR="00937FDC" w:rsidRPr="00937FDC" w:rsidRDefault="00937FDC" w:rsidP="00DE1F9B">
      <w:pPr>
        <w:pStyle w:val="Heading2"/>
        <w:numPr>
          <w:ilvl w:val="0"/>
          <w:numId w:val="0"/>
        </w:numPr>
        <w:ind w:left="720"/>
      </w:pPr>
      <w:r w:rsidRPr="00937FDC">
        <w:t>Examples of Hallucinations include but are not limited to: fabricated citations to non-existent legal cases or academic papers; invented statistics, dates, or factual claims presented with apparent confidence; attribution of statements or actions to real individuals that never occurred; and generation of plausible but entirely fictional entities, events, or relationships.</w:t>
      </w:r>
    </w:p>
    <w:p w14:paraId="472C7EF9" w14:textId="31A0E937" w:rsidR="00937FDC" w:rsidRPr="00937FDC" w:rsidRDefault="00937FDC" w:rsidP="003D784F">
      <w:pPr>
        <w:pStyle w:val="Heading2"/>
      </w:pPr>
      <w:r w:rsidRPr="00937FDC">
        <w:t>"</w:t>
      </w:r>
      <w:r w:rsidRPr="00937FDC">
        <w:rPr>
          <w:b/>
          <w:bCs/>
        </w:rPr>
        <w:t>HITL</w:t>
      </w:r>
      <w:r w:rsidRPr="00937FDC">
        <w:t>" (Human-in-the-Loop) means the mandatory process requiring a qualified human to review, validate, and approve Output before it is relied upon for any decision, action, publication, or communication. HITL is not optional — it is a core condition of your use of the Service (see Section 5.1).</w:t>
      </w:r>
    </w:p>
    <w:p w14:paraId="110FF2C6" w14:textId="3C444965" w:rsidR="00937FDC" w:rsidRPr="00937FDC" w:rsidRDefault="00937FDC" w:rsidP="003D784F">
      <w:pPr>
        <w:pStyle w:val="Heading2"/>
      </w:pPr>
      <w:r w:rsidRPr="00937FDC">
        <w:t>"</w:t>
      </w:r>
      <w:r w:rsidRPr="00937FDC">
        <w:rPr>
          <w:b/>
          <w:bCs/>
        </w:rPr>
        <w:t>Input</w:t>
      </w:r>
      <w:r w:rsidRPr="00937FDC">
        <w:t>" means any data, content, prompts, instructions, queries, documents, images, or other materials that you or your authorized users provide to the Service for processing.</w:t>
      </w:r>
    </w:p>
    <w:p w14:paraId="2BE14104" w14:textId="1F7A1FF9" w:rsidR="00937FDC" w:rsidRPr="00937FDC" w:rsidRDefault="00937FDC" w:rsidP="00BB4EB6">
      <w:pPr>
        <w:pStyle w:val="Heading2"/>
      </w:pPr>
      <w:r w:rsidRPr="00937FDC">
        <w:t>"</w:t>
      </w:r>
      <w:r w:rsidRPr="00937FDC">
        <w:rPr>
          <w:b/>
          <w:bCs/>
        </w:rPr>
        <w:t>Intellectual Property Rights</w:t>
      </w:r>
      <w:r w:rsidRPr="00937FDC">
        <w:t>" means all patents, copyrights, trademarks, trade secrets, database rights, moral rights, rights in designs, and all other intellectual property rights, whether registered or unregistered, anywhere in the world.</w:t>
      </w:r>
    </w:p>
    <w:p w14:paraId="7B87FAEF" w14:textId="57866124" w:rsidR="00937FDC" w:rsidRPr="00937FDC" w:rsidRDefault="00937FDC" w:rsidP="00BB4EB6">
      <w:pPr>
        <w:pStyle w:val="Heading2"/>
      </w:pPr>
      <w:r w:rsidRPr="00937FDC">
        <w:t>"</w:t>
      </w:r>
      <w:r w:rsidRPr="00937FDC">
        <w:rPr>
          <w:b/>
          <w:bCs/>
        </w:rPr>
        <w:t>Output</w:t>
      </w:r>
      <w:r w:rsidRPr="00937FDC">
        <w:t>" means any text, code, images, data, analysis, recommendations, or other content generated by the Service in response to Input. Output is produced by the AI Model's probabilistic language generation process and is not independently verified by Provider unless expressly stated in Schedule A.</w:t>
      </w:r>
    </w:p>
    <w:p w14:paraId="2AB2A3C7" w14:textId="5566743B" w:rsidR="00937FDC" w:rsidRPr="00937FDC" w:rsidRDefault="00937FDC" w:rsidP="00BB4EB6">
      <w:pPr>
        <w:pStyle w:val="Heading2"/>
      </w:pPr>
      <w:r w:rsidRPr="00937FDC">
        <w:t>"</w:t>
      </w:r>
      <w:r w:rsidRPr="00937FDC">
        <w:rPr>
          <w:b/>
          <w:bCs/>
        </w:rPr>
        <w:t>Prompt Injection</w:t>
      </w:r>
      <w:r w:rsidRPr="00937FDC">
        <w:t>" means any technique, input, or instruction designed to manipulate, override, circumvent, or subvert the AI Model's system instructions, safety filters, guardrails, or intended behavior — including but not limited to: adversarial prompts that attempt to bypass content restrictions; inputs crafted to extract the AI Model's system prompt or configuration; and instructions disguised within seemingly benign content that redirect the AI Model's behavior (sometimes called "indirect injection").</w:t>
      </w:r>
    </w:p>
    <w:p w14:paraId="08E472BC" w14:textId="6852FB34" w:rsidR="00E10254" w:rsidRDefault="00937FDC" w:rsidP="00FE6E00">
      <w:pPr>
        <w:pStyle w:val="Heading2"/>
      </w:pPr>
      <w:r w:rsidRPr="00937FDC">
        <w:t>"</w:t>
      </w:r>
      <w:r w:rsidRPr="00937FDC">
        <w:rPr>
          <w:b/>
          <w:bCs/>
        </w:rPr>
        <w:t>Service</w:t>
      </w:r>
      <w:r w:rsidRPr="00937FDC">
        <w:t xml:space="preserve">" means the AI-powered information service identified in Schedule A, including all associated features, interfaces, APIs, documentation, and updates provided by Provider. The Service is an information service that assists your decision-making process through probabilistic language generation. </w:t>
      </w:r>
      <w:r w:rsidRPr="00937FDC">
        <w:rPr>
          <w:b/>
          <w:bCs/>
        </w:rPr>
        <w:t>The Service is not a product, good, or manufactured item.</w:t>
      </w:r>
      <w:r w:rsidRPr="00937FDC">
        <w:t xml:space="preserve"> The Service does not constitute professional advice of any kind (see Section 5.2).</w:t>
      </w:r>
    </w:p>
    <w:p w14:paraId="1C6E3DAB" w14:textId="77777777" w:rsidR="0036711E" w:rsidRDefault="00937FDC" w:rsidP="00902971">
      <w:pPr>
        <w:pStyle w:val="Heading1"/>
        <w:spacing w:after="0"/>
      </w:pPr>
      <w:r w:rsidRPr="00937FDC">
        <w:t>SERVICE DESCRIPTION &amp; AI DISCLOSURE</w:t>
      </w:r>
    </w:p>
    <w:p w14:paraId="6D3483D2" w14:textId="00E2EB6C" w:rsidR="00902971" w:rsidRPr="0036711E" w:rsidRDefault="00902971" w:rsidP="0036711E">
      <w:pPr>
        <w:pStyle w:val="Heading2"/>
        <w:numPr>
          <w:ilvl w:val="0"/>
          <w:numId w:val="0"/>
        </w:numPr>
        <w:ind w:left="680"/>
        <w:rPr>
          <w:i/>
          <w:iCs/>
        </w:rPr>
      </w:pPr>
      <w:r w:rsidRPr="0036711E">
        <w:rPr>
          <w:i/>
          <w:iCs/>
        </w:rPr>
        <w:t>This section explains what the Service is, what powers it, how it may change, and what it is not. Read this section carefully — it sets the foundation for the warranties and disclaimers in Sections 8 and 9.</w:t>
      </w:r>
    </w:p>
    <w:p w14:paraId="37205412" w14:textId="164DFB02" w:rsidR="00981B62" w:rsidRPr="00013EE1" w:rsidRDefault="00937FDC" w:rsidP="00981B62">
      <w:pPr>
        <w:pStyle w:val="Heading2"/>
        <w:rPr>
          <w:b/>
          <w:bCs/>
        </w:rPr>
      </w:pPr>
      <w:r w:rsidRPr="00013EE1">
        <w:rPr>
          <w:b/>
          <w:bCs/>
        </w:rPr>
        <w:lastRenderedPageBreak/>
        <w:t>Nature of the Service</w:t>
      </w:r>
      <w:r w:rsidR="006464F9" w:rsidRPr="00013EE1">
        <w:rPr>
          <w:b/>
          <w:bCs/>
        </w:rPr>
        <w:t xml:space="preserve">: </w:t>
      </w:r>
      <w:r w:rsidR="008F08EB" w:rsidRPr="00013EE1">
        <w:rPr>
          <w:b/>
          <w:bCs/>
        </w:rPr>
        <w:t xml:space="preserve"> </w:t>
      </w:r>
    </w:p>
    <w:p w14:paraId="40F8E7C7" w14:textId="77777777" w:rsidR="00F2769C" w:rsidRDefault="00937FDC" w:rsidP="00A94D89">
      <w:pPr>
        <w:pStyle w:val="Heading2"/>
        <w:numPr>
          <w:ilvl w:val="0"/>
          <w:numId w:val="0"/>
        </w:numPr>
        <w:ind w:left="680"/>
      </w:pPr>
      <w:r w:rsidRPr="00937FDC">
        <w:t xml:space="preserve">The Service is an </w:t>
      </w:r>
      <w:r w:rsidRPr="00981B62">
        <w:rPr>
          <w:b/>
          <w:bCs/>
        </w:rPr>
        <w:t>assistive information tool</w:t>
      </w:r>
      <w:r w:rsidRPr="00937FDC">
        <w:t xml:space="preserve"> that uses generative artificial intelligence to process your Input and produce Output.</w:t>
      </w:r>
      <w:r w:rsidR="00B8205C">
        <w:t xml:space="preserve"> </w:t>
      </w:r>
    </w:p>
    <w:p w14:paraId="789AB53B" w14:textId="77777777" w:rsidR="00F2769C" w:rsidRDefault="00937FDC" w:rsidP="00981B62">
      <w:pPr>
        <w:pStyle w:val="Heading2"/>
        <w:numPr>
          <w:ilvl w:val="0"/>
          <w:numId w:val="0"/>
        </w:numPr>
        <w:ind w:left="680"/>
      </w:pPr>
      <w:r w:rsidRPr="00937FDC">
        <w:t xml:space="preserve">The Service operates on a </w:t>
      </w:r>
      <w:r w:rsidRPr="00981B62">
        <w:rPr>
          <w:b/>
          <w:bCs/>
        </w:rPr>
        <w:t>probabilistic basis</w:t>
      </w:r>
      <w:r w:rsidRPr="00937FDC">
        <w:t xml:space="preserve"> — meaning the AI Model generates Output by predicting statistically likely sequences of text, code, or other content. It does not retrieve verified facts from a database, and it does not "understand" your Input in the way a human professional would. Different prompts — or even the same prompt at different times — may produce different Output.</w:t>
      </w:r>
      <w:r w:rsidR="00A56D3E">
        <w:t xml:space="preserve"> </w:t>
      </w:r>
    </w:p>
    <w:p w14:paraId="7A8F8242" w14:textId="6D69381D" w:rsidR="00937FDC" w:rsidRPr="00937FDC" w:rsidRDefault="00937FDC" w:rsidP="00981B62">
      <w:pPr>
        <w:pStyle w:val="Heading2"/>
        <w:numPr>
          <w:ilvl w:val="0"/>
          <w:numId w:val="0"/>
        </w:numPr>
        <w:ind w:left="680"/>
      </w:pPr>
      <w:r w:rsidRPr="00937FDC">
        <w:t xml:space="preserve">The Service is designed to </w:t>
      </w:r>
      <w:r w:rsidRPr="00981B62">
        <w:rPr>
          <w:b/>
          <w:bCs/>
        </w:rPr>
        <w:t>assist</w:t>
      </w:r>
      <w:r w:rsidRPr="00937FDC">
        <w:t xml:space="preserve"> your decision-making process. It is not designed to </w:t>
      </w:r>
      <w:r w:rsidRPr="00981B62">
        <w:rPr>
          <w:b/>
          <w:bCs/>
        </w:rPr>
        <w:t>replace</w:t>
      </w:r>
      <w:r w:rsidRPr="00937FDC">
        <w:t xml:space="preserve"> it. You are responsible for evaluating, verifying, and approving all Output before relying on it (see Section 5.1 — HITL Mandate).</w:t>
      </w:r>
    </w:p>
    <w:p w14:paraId="242F3207" w14:textId="77777777" w:rsidR="00C150F5" w:rsidRPr="00C150F5" w:rsidRDefault="00937FDC" w:rsidP="00897115">
      <w:pPr>
        <w:pStyle w:val="Heading2"/>
      </w:pPr>
      <w:r w:rsidRPr="00937FDC">
        <w:rPr>
          <w:b/>
          <w:bCs/>
        </w:rPr>
        <w:t>Service Classification</w:t>
      </w:r>
      <w:r w:rsidR="006464F9">
        <w:rPr>
          <w:b/>
          <w:bCs/>
        </w:rPr>
        <w:t>:</w:t>
      </w:r>
      <w:r w:rsidR="00897115">
        <w:rPr>
          <w:b/>
          <w:bCs/>
        </w:rPr>
        <w:t xml:space="preserve"> </w:t>
      </w:r>
    </w:p>
    <w:p w14:paraId="5AE9DB2E" w14:textId="77777777" w:rsidR="00C150F5" w:rsidRDefault="00937FDC" w:rsidP="00C150F5">
      <w:pPr>
        <w:pStyle w:val="Heading2"/>
        <w:numPr>
          <w:ilvl w:val="0"/>
          <w:numId w:val="0"/>
        </w:numPr>
        <w:ind w:left="720"/>
      </w:pPr>
      <w:r w:rsidRPr="00937FDC">
        <w:t xml:space="preserve">The Service is an </w:t>
      </w:r>
      <w:r w:rsidRPr="00937FDC">
        <w:rPr>
          <w:b/>
          <w:bCs/>
        </w:rPr>
        <w:t>information service</w:t>
      </w:r>
      <w:r w:rsidRPr="00937FDC">
        <w:t>. It is not a product, good, manufactured item, or deliverable.</w:t>
      </w:r>
      <w:r w:rsidR="00897115">
        <w:t xml:space="preserve"> </w:t>
      </w:r>
    </w:p>
    <w:p w14:paraId="1F634A29" w14:textId="0A397FD6" w:rsidR="00D9219F" w:rsidRDefault="00937FDC" w:rsidP="00C150F5">
      <w:pPr>
        <w:pStyle w:val="Heading2"/>
        <w:numPr>
          <w:ilvl w:val="0"/>
          <w:numId w:val="0"/>
        </w:numPr>
        <w:ind w:left="720"/>
      </w:pPr>
      <w:r w:rsidRPr="00937FDC">
        <w:t>No Output constitutes:</w:t>
      </w:r>
      <w:r w:rsidR="00897115">
        <w:t xml:space="preserve"> </w:t>
      </w:r>
    </w:p>
    <w:p w14:paraId="00D57C55" w14:textId="77777777" w:rsidR="00D9219F" w:rsidRDefault="00937FDC" w:rsidP="00D9219F">
      <w:pPr>
        <w:pStyle w:val="Heading3"/>
      </w:pPr>
      <w:r w:rsidRPr="00937FDC">
        <w:t>a finished work product ready for use without human review;</w:t>
      </w:r>
      <w:r w:rsidR="00897115">
        <w:t xml:space="preserve"> </w:t>
      </w:r>
    </w:p>
    <w:p w14:paraId="118A1AA3" w14:textId="77777777" w:rsidR="00D9219F" w:rsidRDefault="00937FDC" w:rsidP="00D9219F">
      <w:pPr>
        <w:pStyle w:val="Heading3"/>
      </w:pPr>
      <w:r w:rsidRPr="00937FDC">
        <w:t>professional advice of any kind — including legal, medical, financial, tax, accounting, engineering, or therapeutic advice; or</w:t>
      </w:r>
      <w:r w:rsidR="00897115">
        <w:t xml:space="preserve"> </w:t>
      </w:r>
    </w:p>
    <w:p w14:paraId="5E28674A" w14:textId="7A2CA412" w:rsidR="00D9219F" w:rsidRDefault="00937FDC" w:rsidP="00D9219F">
      <w:pPr>
        <w:pStyle w:val="Heading3"/>
      </w:pPr>
      <w:r w:rsidRPr="00937FDC">
        <w:t>a replacement for the judgment of a qualified human professional.</w:t>
      </w:r>
      <w:r w:rsidR="00897115">
        <w:t xml:space="preserve"> </w:t>
      </w:r>
    </w:p>
    <w:p w14:paraId="1D598651" w14:textId="45DD8447" w:rsidR="00937FDC" w:rsidRPr="00937FDC" w:rsidRDefault="00937FDC" w:rsidP="00D9219F">
      <w:pPr>
        <w:pStyle w:val="Heading2"/>
        <w:numPr>
          <w:ilvl w:val="0"/>
          <w:numId w:val="0"/>
        </w:numPr>
        <w:ind w:left="720"/>
      </w:pPr>
      <w:r w:rsidRPr="00937FDC">
        <w:t xml:space="preserve">The Parties expressly intend and agree that the Service shall be classified as a </w:t>
      </w:r>
      <w:r w:rsidRPr="00937FDC">
        <w:rPr>
          <w:b/>
          <w:bCs/>
        </w:rPr>
        <w:t>service</w:t>
      </w:r>
      <w:r w:rsidRPr="00937FDC">
        <w:t xml:space="preserve"> — not a product — for purposes of any applicable product liability, consumer protection, or similar law. This classification reflects the actual nature of what Provider delivers: access to an AI-assisted information processing capability, not a tangible or intangible good.</w:t>
      </w:r>
    </w:p>
    <w:p w14:paraId="2274016A" w14:textId="77777777" w:rsidR="00C150F5" w:rsidRPr="00C150F5" w:rsidRDefault="00937FDC" w:rsidP="009A5CBD">
      <w:pPr>
        <w:pStyle w:val="Heading2"/>
      </w:pPr>
      <w:r w:rsidRPr="00937FDC">
        <w:rPr>
          <w:b/>
          <w:bCs/>
        </w:rPr>
        <w:t>Third-Party Model Transparency</w:t>
      </w:r>
      <w:r w:rsidR="009A5CBD">
        <w:rPr>
          <w:b/>
          <w:bCs/>
        </w:rPr>
        <w:t xml:space="preserve">: </w:t>
      </w:r>
    </w:p>
    <w:p w14:paraId="349E65A5" w14:textId="4DD93FDE" w:rsidR="00671309" w:rsidRDefault="00937FDC" w:rsidP="00C150F5">
      <w:pPr>
        <w:pStyle w:val="Heading2"/>
        <w:numPr>
          <w:ilvl w:val="0"/>
          <w:numId w:val="0"/>
        </w:numPr>
        <w:ind w:left="720"/>
      </w:pPr>
      <w:r w:rsidRPr="00937FDC">
        <w:t xml:space="preserve">The Service relies on one or more third-party AI Models to generate Output. The specific AI Model(s) in use as of the Effective Date are identified in </w:t>
      </w:r>
      <w:r w:rsidRPr="00937FDC">
        <w:rPr>
          <w:b/>
          <w:bCs/>
        </w:rPr>
        <w:t>Schedule A</w:t>
      </w:r>
      <w:r w:rsidRPr="00937FDC">
        <w:t>.</w:t>
      </w:r>
      <w:r w:rsidR="009A5CBD">
        <w:t xml:space="preserve"> </w:t>
      </w:r>
    </w:p>
    <w:p w14:paraId="4BAE005D" w14:textId="73DB06BD" w:rsidR="009A5CBD" w:rsidRDefault="00937FDC" w:rsidP="00671309">
      <w:pPr>
        <w:pStyle w:val="Heading2"/>
        <w:numPr>
          <w:ilvl w:val="0"/>
          <w:numId w:val="0"/>
        </w:numPr>
        <w:ind w:left="720"/>
      </w:pPr>
      <w:r w:rsidRPr="00937FDC">
        <w:t>You acknowledge and agree that:</w:t>
      </w:r>
    </w:p>
    <w:p w14:paraId="4405511B" w14:textId="77777777" w:rsidR="0080574A" w:rsidRDefault="00937FDC" w:rsidP="0080574A">
      <w:pPr>
        <w:pStyle w:val="Heading3"/>
      </w:pPr>
      <w:r w:rsidRPr="009A5CBD">
        <w:rPr>
          <w:b/>
          <w:bCs/>
        </w:rPr>
        <w:t>Provider does not develop, train, own, or control the AI Model.</w:t>
      </w:r>
      <w:r w:rsidRPr="00937FDC">
        <w:t xml:space="preserve"> The AI Model is developed and maintained by a third-party provider (such as OpenAI, Anthropic, or Google) under its own terms, policies, and practices.</w:t>
      </w:r>
    </w:p>
    <w:p w14:paraId="5602434D" w14:textId="77777777" w:rsidR="0080574A" w:rsidRDefault="00937FDC" w:rsidP="0080574A">
      <w:pPr>
        <w:pStyle w:val="Heading3"/>
      </w:pPr>
      <w:r w:rsidRPr="0080574A">
        <w:rPr>
          <w:b/>
          <w:bCs/>
        </w:rPr>
        <w:lastRenderedPageBreak/>
        <w:t>The AI Model's third-party provider may impose its own terms</w:t>
      </w:r>
      <w:r w:rsidRPr="00937FDC">
        <w:t xml:space="preserve"> on the use of Output generated through its model. Provider shall make reasonable efforts to disclose material third-party terms that affect your use of the Service, but you are responsible for reviewing and complying with such terms.</w:t>
      </w:r>
    </w:p>
    <w:p w14:paraId="08EC225D" w14:textId="77777777" w:rsidR="0080574A" w:rsidRDefault="00937FDC" w:rsidP="0080574A">
      <w:pPr>
        <w:pStyle w:val="Heading3"/>
      </w:pPr>
      <w:r w:rsidRPr="0080574A">
        <w:rPr>
          <w:b/>
          <w:bCs/>
        </w:rPr>
        <w:t>Provider makes no representations regarding the AI Model's training data.</w:t>
      </w:r>
      <w:r w:rsidRPr="00937FDC">
        <w:t xml:space="preserve"> Provider does not control, audit, or have visibility into the datasets used to train the AI Model. Any claims regarding the AI Model's training data compliance — including intellectual property, privacy, or bias characteristics of the training data — are the sole responsibility of the AI Model's provider, not Provider.</w:t>
      </w:r>
    </w:p>
    <w:p w14:paraId="04765A13" w14:textId="3B821854" w:rsidR="00937FDC" w:rsidRPr="00937FDC" w:rsidRDefault="00937FDC" w:rsidP="0080574A">
      <w:pPr>
        <w:pStyle w:val="Heading3"/>
      </w:pPr>
      <w:r w:rsidRPr="0080574A">
        <w:rPr>
          <w:b/>
          <w:bCs/>
        </w:rPr>
        <w:t>The AI Model may have inherent limitations,</w:t>
      </w:r>
      <w:r w:rsidRPr="00937FDC">
        <w:t xml:space="preserve"> including but not limited to: knowledge cutoff dates after which the model lacks information; biases present in training data that may be reflected in Output; inability to access real-time information unless specifically configured; and variable performance across different languages, domains, or use cases.</w:t>
      </w:r>
    </w:p>
    <w:p w14:paraId="20ADB82A" w14:textId="77777777" w:rsidR="00CD1324" w:rsidRDefault="00937FDC" w:rsidP="00CD1324">
      <w:pPr>
        <w:pStyle w:val="Heading2"/>
        <w:rPr>
          <w:b/>
          <w:bCs/>
        </w:rPr>
      </w:pPr>
      <w:r w:rsidRPr="00CD1324">
        <w:rPr>
          <w:b/>
          <w:bCs/>
        </w:rPr>
        <w:t>Service Modifications</w:t>
      </w:r>
      <w:r w:rsidR="00CD1324">
        <w:rPr>
          <w:b/>
          <w:bCs/>
        </w:rPr>
        <w:t xml:space="preserve">: </w:t>
      </w:r>
    </w:p>
    <w:p w14:paraId="3B54BA09" w14:textId="77777777" w:rsidR="002C004A" w:rsidRPr="002C004A" w:rsidRDefault="00937FDC" w:rsidP="002C004A">
      <w:pPr>
        <w:pStyle w:val="Heading3"/>
        <w:rPr>
          <w:b/>
          <w:bCs/>
        </w:rPr>
      </w:pPr>
      <w:r w:rsidRPr="00CD1324">
        <w:rPr>
          <w:b/>
          <w:bCs/>
        </w:rPr>
        <w:t>Routine Updates.</w:t>
      </w:r>
      <w:r w:rsidRPr="00937FDC">
        <w:t xml:space="preserve"> Provider may update, modify, optimize, or apply version changes to the Service and its underlying AI Model at any time </w:t>
      </w:r>
      <w:r w:rsidRPr="00CD1324">
        <w:rPr>
          <w:b/>
          <w:bCs/>
        </w:rPr>
        <w:t>without notice</w:t>
      </w:r>
      <w:r w:rsidRPr="00937FDC">
        <w:t>. Routine updates include but are not limited to: version updates within the same AI Model family, weight adjustments, safety filter changes, parameter tuning, latency optimizations, bug fixes, and user interface improvements. Such updates may cause Drift (as defined in Section 1.6) and may result in changes to Output quality, style, or behavior. These changes are an inherent characteristic of AI-powered services and do not constitute a breach of this Agreement.</w:t>
      </w:r>
    </w:p>
    <w:p w14:paraId="3044F51C" w14:textId="77777777" w:rsidR="002C004A" w:rsidRDefault="00937FDC" w:rsidP="00937FDC">
      <w:pPr>
        <w:pStyle w:val="Heading3"/>
        <w:jc w:val="both"/>
      </w:pPr>
      <w:r w:rsidRPr="002C004A">
        <w:rPr>
          <w:b/>
          <w:bCs/>
        </w:rPr>
        <w:t>Material Changes.</w:t>
      </w:r>
      <w:r w:rsidRPr="00937FDC">
        <w:t xml:space="preserve"> For changes that </w:t>
      </w:r>
      <w:r w:rsidRPr="002C004A">
        <w:rPr>
          <w:b/>
          <w:bCs/>
        </w:rPr>
        <w:t>materially alter</w:t>
      </w:r>
      <w:r w:rsidRPr="00937FDC">
        <w:t xml:space="preserve"> the AI Model's core capabilities — including but not limited to substituting an entirely different model family (such as replacing GPT with Claude or Gemini), discontinuing a core feature identified in Schedule A, or fundamenQualified Review changing the nature of the Output — Provider shall use </w:t>
      </w:r>
      <w:r w:rsidRPr="002C004A">
        <w:rPr>
          <w:b/>
          <w:bCs/>
        </w:rPr>
        <w:t>reasonable efforts</w:t>
      </w:r>
      <w:r w:rsidRPr="00937FDC">
        <w:t xml:space="preserve"> to provide advance notice to Customer.</w:t>
      </w:r>
      <w:r w:rsidR="002C004A">
        <w:t xml:space="preserve"> </w:t>
      </w:r>
    </w:p>
    <w:p w14:paraId="3FB34DCF" w14:textId="77777777" w:rsidR="002C004A" w:rsidRDefault="00937FDC" w:rsidP="00937FDC">
      <w:pPr>
        <w:pStyle w:val="Heading3"/>
        <w:jc w:val="both"/>
      </w:pPr>
      <w:r w:rsidRPr="00937FDC">
        <w:rPr>
          <w:b/>
          <w:bCs/>
        </w:rPr>
        <w:t>Emergency Changes.</w:t>
      </w:r>
      <w:r w:rsidRPr="00937FDC">
        <w:t xml:space="preserve"> In the event of an emergency requiring immediate modification to the Service — including but not limited to: the AI Model provider going offline, deprecating its API, or suffering a security breach; a government or regulatory order requiring immediate changes; or the discovery of a critical security vulnerability — Provider may make changes </w:t>
      </w:r>
      <w:r w:rsidRPr="00937FDC">
        <w:rPr>
          <w:b/>
          <w:bCs/>
        </w:rPr>
        <w:t>without advance notice</w:t>
      </w:r>
      <w:r w:rsidRPr="00937FDC">
        <w:t xml:space="preserve"> and shall notify Customer </w:t>
      </w:r>
      <w:r w:rsidRPr="00937FDC">
        <w:rPr>
          <w:b/>
          <w:bCs/>
        </w:rPr>
        <w:t>as soon as reasonably practicable</w:t>
      </w:r>
      <w:r w:rsidRPr="00937FDC">
        <w:t xml:space="preserve"> after the change.</w:t>
      </w:r>
    </w:p>
    <w:p w14:paraId="32DDC458" w14:textId="47666EBE" w:rsidR="00937FDC" w:rsidRPr="00937FDC" w:rsidRDefault="00937FDC" w:rsidP="00937FDC">
      <w:pPr>
        <w:pStyle w:val="Heading3"/>
        <w:jc w:val="both"/>
      </w:pPr>
      <w:r w:rsidRPr="002C004A">
        <w:rPr>
          <w:b/>
          <w:bCs/>
        </w:rPr>
        <w:t>No Guarantee of Consistency.</w:t>
      </w:r>
      <w:r w:rsidRPr="00937FDC">
        <w:t xml:space="preserve"> You acknowledge that due to the nature of AI technology, </w:t>
      </w:r>
      <w:r w:rsidRPr="002C004A">
        <w:rPr>
          <w:b/>
          <w:bCs/>
        </w:rPr>
        <w:t>the Service will not produce identical Output over time</w:t>
      </w:r>
      <w:r w:rsidRPr="00937FDC">
        <w:t>, even in response to identical Input. Provider does not warrant that specific prompts, workflows, or use cases will continue to function identically following any update, whether routine, material, or emergency. Provider shall use commercially reasonable efforts to maintain the general quality and functionality of the Service.</w:t>
      </w:r>
    </w:p>
    <w:p w14:paraId="77A7E5AF" w14:textId="77777777" w:rsidR="00FE6E00" w:rsidRPr="00FE6E00" w:rsidRDefault="00937FDC" w:rsidP="000314BB">
      <w:pPr>
        <w:pStyle w:val="Heading2"/>
      </w:pPr>
      <w:r w:rsidRPr="000314BB">
        <w:rPr>
          <w:b/>
          <w:bCs/>
        </w:rPr>
        <w:lastRenderedPageBreak/>
        <w:t>Third-Party</w:t>
      </w:r>
      <w:r w:rsidRPr="00F52C56">
        <w:rPr>
          <w:b/>
          <w:bCs/>
        </w:rPr>
        <w:t xml:space="preserve"> </w:t>
      </w:r>
      <w:r w:rsidR="000314BB" w:rsidRPr="00F52C56">
        <w:rPr>
          <w:b/>
          <w:bCs/>
        </w:rPr>
        <w:t>Integrations:</w:t>
      </w:r>
      <w:r w:rsidR="002C004A" w:rsidRPr="00F52C56">
        <w:rPr>
          <w:b/>
          <w:bCs/>
        </w:rPr>
        <w:t xml:space="preserve"> </w:t>
      </w:r>
    </w:p>
    <w:p w14:paraId="7C5050D0" w14:textId="53AB8F5E" w:rsidR="000314BB" w:rsidRDefault="00937FDC" w:rsidP="00FE6E00">
      <w:pPr>
        <w:pStyle w:val="Heading2"/>
        <w:numPr>
          <w:ilvl w:val="0"/>
          <w:numId w:val="0"/>
        </w:numPr>
        <w:ind w:left="720"/>
      </w:pPr>
      <w:r w:rsidRPr="00937FDC">
        <w:t>The Service may integrate with, connect to, or rely upon third-party services, platforms, APIs, databases, or tools ("</w:t>
      </w:r>
      <w:r w:rsidRPr="00937FDC">
        <w:rPr>
          <w:b/>
          <w:bCs/>
        </w:rPr>
        <w:t>Third-Party Services</w:t>
      </w:r>
      <w:r w:rsidRPr="00937FDC">
        <w:t>") — defined here at first use.</w:t>
      </w:r>
      <w:r w:rsidR="00F52C56">
        <w:t xml:space="preserve"> </w:t>
      </w:r>
    </w:p>
    <w:p w14:paraId="2E1A1B54" w14:textId="77777777" w:rsidR="000314BB" w:rsidRDefault="00937FDC" w:rsidP="000314BB">
      <w:pPr>
        <w:pStyle w:val="Heading3"/>
      </w:pPr>
      <w:r w:rsidRPr="00937FDC">
        <w:t>Third-Party Services are provided by independent third parties and are governed by their own terms of service, privacy policies, and practices. Provider is not a party to your agreement with any Third-Party Service provider.</w:t>
      </w:r>
    </w:p>
    <w:p w14:paraId="373434C0" w14:textId="77777777" w:rsidR="000314BB" w:rsidRDefault="00937FDC" w:rsidP="000314BB">
      <w:pPr>
        <w:pStyle w:val="Heading3"/>
      </w:pPr>
      <w:r w:rsidRPr="00937FDC">
        <w:t>Provider does not warrant the availability, accuracy, security, or performance of any Third-Party Service. Downtime, errors, data loss, or changes to a Third-Party Service do not constitute a breach of this Agreement by Provider.</w:t>
      </w:r>
    </w:p>
    <w:p w14:paraId="79C5172A" w14:textId="77777777" w:rsidR="000314BB" w:rsidRDefault="00937FDC" w:rsidP="000314BB">
      <w:pPr>
        <w:pStyle w:val="Heading3"/>
      </w:pPr>
      <w:r w:rsidRPr="00937FDC">
        <w:t>Any data you share with a Third-Party Service through the Service is shared at your own risk and subject to that Third-Party Service's terms and policies. Provider is not responsible for how Third-Party Services process, store, or use your data.</w:t>
      </w:r>
    </w:p>
    <w:p w14:paraId="0CD321F9" w14:textId="127A52BF" w:rsidR="00937FDC" w:rsidRPr="00937FDC" w:rsidRDefault="00937FDC" w:rsidP="000314BB">
      <w:pPr>
        <w:pStyle w:val="Heading3"/>
      </w:pPr>
      <w:r w:rsidRPr="00937FDC">
        <w:t>Provider may add, modify, or discontinue integrations with Third-Party Services at any time. Provider shall use reasonable efforts to provide advance notice before discontinuing an integration identified in Schedule A.</w:t>
      </w:r>
    </w:p>
    <w:p w14:paraId="04AAB304" w14:textId="77777777" w:rsidR="006F1D91" w:rsidRDefault="00937FDC" w:rsidP="00937FDC">
      <w:pPr>
        <w:pStyle w:val="Heading2"/>
        <w:jc w:val="both"/>
      </w:pPr>
      <w:r w:rsidRPr="006F1D91">
        <w:rPr>
          <w:b/>
          <w:bCs/>
        </w:rPr>
        <w:t>Beta and Preview Features</w:t>
      </w:r>
      <w:r w:rsidR="000314BB" w:rsidRPr="006F1D91">
        <w:rPr>
          <w:b/>
          <w:bCs/>
        </w:rPr>
        <w:t>:</w:t>
      </w:r>
      <w:r w:rsidR="006F1D91">
        <w:t xml:space="preserve"> </w:t>
      </w:r>
    </w:p>
    <w:p w14:paraId="2384371A" w14:textId="318CE144" w:rsidR="006F1D91" w:rsidRDefault="00937FDC" w:rsidP="006F1D91">
      <w:pPr>
        <w:pStyle w:val="Heading2"/>
        <w:numPr>
          <w:ilvl w:val="0"/>
          <w:numId w:val="0"/>
        </w:numPr>
        <w:ind w:left="720"/>
        <w:jc w:val="both"/>
      </w:pPr>
      <w:r w:rsidRPr="00937FDC">
        <w:t>Provider may, from time to time, offer features, tools, or capabilities designated as "</w:t>
      </w:r>
      <w:r w:rsidRPr="00937FDC">
        <w:rPr>
          <w:b/>
          <w:bCs/>
        </w:rPr>
        <w:t>Beta</w:t>
      </w:r>
      <w:r w:rsidRPr="00937FDC">
        <w:t>," "</w:t>
      </w:r>
      <w:r w:rsidRPr="00937FDC">
        <w:rPr>
          <w:b/>
          <w:bCs/>
        </w:rPr>
        <w:t>Preview</w:t>
      </w:r>
      <w:r w:rsidRPr="00937FDC">
        <w:t>," "</w:t>
      </w:r>
      <w:r w:rsidRPr="00937FDC">
        <w:rPr>
          <w:b/>
          <w:bCs/>
        </w:rPr>
        <w:t>Experimental</w:t>
      </w:r>
      <w:r w:rsidRPr="00937FDC">
        <w:t>," or similar labels (collectively, "</w:t>
      </w:r>
      <w:r w:rsidRPr="00937FDC">
        <w:rPr>
          <w:b/>
          <w:bCs/>
        </w:rPr>
        <w:t>Beta Features</w:t>
      </w:r>
      <w:r w:rsidRPr="00937FDC">
        <w:t>") — defined here at first use.</w:t>
      </w:r>
      <w:r w:rsidR="006F1D91">
        <w:t xml:space="preserve"> </w:t>
      </w:r>
    </w:p>
    <w:p w14:paraId="1C96AF7F" w14:textId="77777777" w:rsidR="006F1D91" w:rsidRDefault="00937FDC" w:rsidP="006F1D91">
      <w:pPr>
        <w:pStyle w:val="Heading3"/>
      </w:pPr>
      <w:r w:rsidRPr="00937FDC">
        <w:t xml:space="preserve">Beta Features are provided </w:t>
      </w:r>
      <w:r w:rsidRPr="00937FDC">
        <w:rPr>
          <w:b/>
          <w:bCs/>
        </w:rPr>
        <w:t>"AS IS" and "AS AVAILABLE"</w:t>
      </w:r>
      <w:r w:rsidRPr="00937FDC">
        <w:t xml:space="preserve"> without any warranty of any kind. Beta Features may contain bugs, errors, or defects, and may produce unreliable Output.</w:t>
      </w:r>
    </w:p>
    <w:p w14:paraId="6BAD9292" w14:textId="77777777" w:rsidR="006F1D91" w:rsidRDefault="00937FDC" w:rsidP="006F1D91">
      <w:pPr>
        <w:pStyle w:val="Heading3"/>
      </w:pPr>
      <w:r w:rsidRPr="00937FDC">
        <w:t xml:space="preserve">Provider may modify, suspend, or discontinue any Beta Feature at any time, </w:t>
      </w:r>
      <w:r w:rsidRPr="006F1D91">
        <w:rPr>
          <w:b/>
          <w:bCs/>
        </w:rPr>
        <w:t>without notice and without liability</w:t>
      </w:r>
      <w:r w:rsidRPr="00937FDC">
        <w:t xml:space="preserve"> to you.</w:t>
      </w:r>
    </w:p>
    <w:p w14:paraId="6D521EE0" w14:textId="77777777" w:rsidR="006F1D91" w:rsidRDefault="00937FDC" w:rsidP="006F1D91">
      <w:pPr>
        <w:pStyle w:val="Heading3"/>
      </w:pPr>
      <w:r w:rsidRPr="00937FDC">
        <w:t>Beta Features may be subject to additional terms, which Provider will communicate at the time of access.</w:t>
      </w:r>
    </w:p>
    <w:p w14:paraId="24F029BA" w14:textId="77777777" w:rsidR="006F1D91" w:rsidRDefault="00937FDC" w:rsidP="006F1D91">
      <w:pPr>
        <w:pStyle w:val="Heading3"/>
      </w:pPr>
      <w:r w:rsidRPr="006F1D91">
        <w:rPr>
          <w:b/>
          <w:bCs/>
        </w:rPr>
        <w:t>Your use of Beta Features is entirely voluntary.</w:t>
      </w:r>
      <w:r w:rsidRPr="00937FDC">
        <w:t xml:space="preserve"> If you rely on Beta Feature Output for any purpose, you do so at your own risk. Sections 8 (Disclaimers) and 9 (Limitation of Liability) apply to Beta Features with full force, without exception.</w:t>
      </w:r>
    </w:p>
    <w:p w14:paraId="640A39CC" w14:textId="75464C75" w:rsidR="00937FDC" w:rsidRPr="00937FDC" w:rsidRDefault="00937FDC" w:rsidP="006F1D91">
      <w:pPr>
        <w:pStyle w:val="Heading3"/>
      </w:pPr>
      <w:r w:rsidRPr="00937FDC">
        <w:t>Provider may collect usage data, feedback, and performance metrics from your use of Beta Features to evaluate and improve the Service. Such data collection shall be governed by Section 7 (Data &amp; Confidentiality).</w:t>
      </w:r>
    </w:p>
    <w:p w14:paraId="663F9D1C" w14:textId="77777777" w:rsidR="002F030F" w:rsidRDefault="00937FDC" w:rsidP="002F030F">
      <w:pPr>
        <w:pStyle w:val="Heading2"/>
        <w:rPr>
          <w:b/>
          <w:bCs/>
        </w:rPr>
      </w:pPr>
      <w:r w:rsidRPr="00705CAF">
        <w:rPr>
          <w:b/>
          <w:bCs/>
        </w:rPr>
        <w:t>Agentic Capabilities</w:t>
      </w:r>
      <w:r w:rsidR="00705CAF">
        <w:rPr>
          <w:b/>
          <w:bCs/>
        </w:rPr>
        <w:t>:</w:t>
      </w:r>
    </w:p>
    <w:p w14:paraId="129F0CBB" w14:textId="77777777" w:rsidR="003540FB" w:rsidRDefault="00937FDC" w:rsidP="003540FB">
      <w:pPr>
        <w:pStyle w:val="Heading2"/>
        <w:numPr>
          <w:ilvl w:val="0"/>
          <w:numId w:val="0"/>
        </w:numPr>
        <w:ind w:left="720"/>
      </w:pPr>
      <w:r w:rsidRPr="00937FDC">
        <w:lastRenderedPageBreak/>
        <w:t>If the Service includes capabilities that allow the AI to execute actions, make decisions, or perform tasks on your behalf without requiring your real-time approval for each individual action ("</w:t>
      </w:r>
      <w:r w:rsidRPr="002F030F">
        <w:rPr>
          <w:b/>
          <w:bCs/>
        </w:rPr>
        <w:t>Autonomous Agent</w:t>
      </w:r>
      <w:r w:rsidRPr="00937FDC">
        <w:t>" capabilities) — defined here at first use — the following applies:</w:t>
      </w:r>
    </w:p>
    <w:p w14:paraId="3D125703" w14:textId="77777777" w:rsidR="003540FB" w:rsidRPr="003540FB" w:rsidRDefault="00937FDC" w:rsidP="003540FB">
      <w:pPr>
        <w:pStyle w:val="Heading3"/>
        <w:rPr>
          <w:b/>
          <w:bCs/>
        </w:rPr>
      </w:pPr>
      <w:r w:rsidRPr="00937FDC">
        <w:t xml:space="preserve">Autonomous Agent capabilities are governed by the </w:t>
      </w:r>
      <w:r w:rsidRPr="00937FDC">
        <w:rPr>
          <w:b/>
          <w:bCs/>
        </w:rPr>
        <w:t>Agentic Addendum</w:t>
      </w:r>
      <w:r w:rsidRPr="00937FDC">
        <w:t xml:space="preserve"> (DOC_AGT) attached to and incorporated into this Agreement. In the event of any conflict between these Terms and the Agentic Addendum regarding autonomous agent behavior, the Agentic Addendum controls.</w:t>
      </w:r>
    </w:p>
    <w:p w14:paraId="1B66B024" w14:textId="77777777" w:rsidR="003540FB" w:rsidRPr="003540FB" w:rsidRDefault="00937FDC" w:rsidP="003540FB">
      <w:pPr>
        <w:pStyle w:val="Heading3"/>
        <w:rPr>
          <w:b/>
          <w:bCs/>
        </w:rPr>
      </w:pPr>
      <w:r w:rsidRPr="00937FDC">
        <w:t xml:space="preserve">Autonomous Agent capabilities are subject to </w:t>
      </w:r>
      <w:r w:rsidRPr="003540FB">
        <w:rPr>
          <w:b/>
          <w:bCs/>
        </w:rPr>
        <w:t>financial and operational safeguards</w:t>
      </w:r>
      <w:r w:rsidRPr="00937FDC">
        <w:t xml:space="preserve"> defined in the Agentic Addendum, including mandatory spending caps, automatic termination triggers ("Circuit Breakers"), and action logging requirements.</w:t>
      </w:r>
    </w:p>
    <w:p w14:paraId="417AC929" w14:textId="77777777" w:rsidR="003540FB" w:rsidRPr="003540FB" w:rsidRDefault="00937FDC" w:rsidP="003540FB">
      <w:pPr>
        <w:pStyle w:val="Heading3"/>
        <w:rPr>
          <w:b/>
          <w:bCs/>
        </w:rPr>
      </w:pPr>
      <w:r w:rsidRPr="00937FDC">
        <w:t>Under applicable law — including the Uniform Electronic Transactions Act (UETA) §14 and similar laws — an Autonomous Agent operating within the Service may be classified as your "</w:t>
      </w:r>
      <w:r w:rsidRPr="003540FB">
        <w:rPr>
          <w:b/>
          <w:bCs/>
        </w:rPr>
        <w:t>Electronic Agent</w:t>
      </w:r>
      <w:r w:rsidRPr="00937FDC">
        <w:t xml:space="preserve">" (defined here at first use as a computer program or automated means used to initiate an action or respond to electronic records, in whole or in part, without review by an individual). </w:t>
      </w:r>
      <w:r w:rsidRPr="003540FB">
        <w:rPr>
          <w:b/>
          <w:bCs/>
        </w:rPr>
        <w:t>You are legally bound by actions taken by your Electronic Agent</w:t>
      </w:r>
      <w:r w:rsidRPr="00937FDC">
        <w:t xml:space="preserve"> as if you had taken those actions personally. Provider is not responsible for the consequences of actions executed by the Autonomous Agent within your authorized parameters.</w:t>
      </w:r>
    </w:p>
    <w:p w14:paraId="008C61B7" w14:textId="3C0FB40A" w:rsidR="00937FDC" w:rsidRPr="003540FB" w:rsidRDefault="00937FDC" w:rsidP="003540FB">
      <w:pPr>
        <w:pStyle w:val="Heading3"/>
        <w:rPr>
          <w:b/>
          <w:bCs/>
        </w:rPr>
      </w:pPr>
      <w:r w:rsidRPr="00937FDC">
        <w:t>You are solely responsible for: (i) setting appropriate operational limits and financial caps; (ii) monitoring the Autonomous Agent's actions; and (iii) maintaining override capability to halt, reverse, or correct any action taken by the Autonomous Agent.</w:t>
      </w:r>
    </w:p>
    <w:p w14:paraId="13EF08FA" w14:textId="6172D67C" w:rsidR="002F030F" w:rsidRPr="00E812FA" w:rsidRDefault="002F030F" w:rsidP="007E51E0">
      <w:pPr>
        <w:pStyle w:val="Heading2"/>
        <w:numPr>
          <w:ilvl w:val="0"/>
          <w:numId w:val="0"/>
        </w:numPr>
        <w:ind w:left="720"/>
        <w:rPr>
          <w:b/>
          <w:bCs/>
          <w:i/>
          <w:iCs/>
        </w:rPr>
      </w:pPr>
      <w:r w:rsidRPr="00E812FA">
        <w:rPr>
          <w:b/>
          <w:bCs/>
        </w:rPr>
        <w:t>[</w:t>
      </w:r>
      <w:r w:rsidRPr="00E812FA">
        <w:rPr>
          <w:b/>
          <w:bCs/>
          <w:i/>
          <w:iCs/>
        </w:rPr>
        <w:t>CONDITIONAL — This section is included only if the Service includes autonomous agent capabilities. Qualified Review trigger: "Does your AI operate autonomously?" = Yes. If No, omit this section entirely and renumber.]</w:t>
      </w:r>
    </w:p>
    <w:p w14:paraId="4BC0C121" w14:textId="77777777" w:rsidR="00A94D89" w:rsidRDefault="00937FDC" w:rsidP="00A94D89">
      <w:pPr>
        <w:pStyle w:val="Heading1"/>
      </w:pPr>
      <w:r w:rsidRPr="00937FDC">
        <w:t>ACCOUNT &amp; ACCESS</w:t>
      </w:r>
    </w:p>
    <w:p w14:paraId="1B559218" w14:textId="4CFE1D8E" w:rsidR="00937FDC" w:rsidRPr="00A94D89" w:rsidRDefault="00937FDC" w:rsidP="00A94D89">
      <w:pPr>
        <w:pStyle w:val="Heading2"/>
        <w:numPr>
          <w:ilvl w:val="0"/>
          <w:numId w:val="0"/>
        </w:numPr>
        <w:ind w:left="680"/>
        <w:rPr>
          <w:i/>
          <w:iCs/>
        </w:rPr>
      </w:pPr>
      <w:r w:rsidRPr="00A94D89">
        <w:rPr>
          <w:i/>
          <w:iCs/>
        </w:rPr>
        <w:t>This section covers who can use the Service, how accounts work, age restrictions, and — for certain AI products — the obligation to tell your end users they are interacting with AI.</w:t>
      </w:r>
    </w:p>
    <w:p w14:paraId="09F12106" w14:textId="77777777" w:rsidR="00966BF3" w:rsidRPr="00966BF3" w:rsidRDefault="00937FDC" w:rsidP="00966BF3">
      <w:pPr>
        <w:pStyle w:val="Heading2"/>
        <w:rPr>
          <w:b/>
          <w:bCs/>
        </w:rPr>
      </w:pPr>
      <w:r w:rsidRPr="00966BF3">
        <w:rPr>
          <w:b/>
          <w:bCs/>
        </w:rPr>
        <w:t>Registration, Eligibility &amp; Business Use</w:t>
      </w:r>
    </w:p>
    <w:p w14:paraId="6E3BAEE2" w14:textId="77777777" w:rsidR="00966BF3" w:rsidRDefault="00937FDC" w:rsidP="00966BF3">
      <w:pPr>
        <w:pStyle w:val="Heading3"/>
      </w:pPr>
      <w:r w:rsidRPr="00966BF3">
        <w:rPr>
          <w:b/>
          <w:bCs/>
        </w:rPr>
        <w:t>Business Use Only.</w:t>
      </w:r>
      <w:r w:rsidRPr="00937FDC">
        <w:t xml:space="preserve"> The Service is intended for use by businesses, organizations, and professionals acting in a </w:t>
      </w:r>
      <w:r w:rsidRPr="00966BF3">
        <w:rPr>
          <w:b/>
          <w:bCs/>
        </w:rPr>
        <w:t>business or professional capacity</w:t>
      </w:r>
      <w:r w:rsidRPr="00937FDC">
        <w:t>. By accessing the Service, you represent and warrant that you are accessing it on behalf of a business entity or in your professional capacity — not as an individual consumer for personal, family, or household use.</w:t>
      </w:r>
    </w:p>
    <w:p w14:paraId="7775D5F3" w14:textId="77777777" w:rsidR="00966BF3" w:rsidRDefault="00937FDC" w:rsidP="00966BF3">
      <w:pPr>
        <w:pStyle w:val="Heading3"/>
      </w:pPr>
      <w:r w:rsidRPr="00966BF3">
        <w:rPr>
          <w:b/>
          <w:bCs/>
        </w:rPr>
        <w:lastRenderedPageBreak/>
        <w:t>Authority.</w:t>
      </w:r>
      <w:r w:rsidRPr="00937FDC">
        <w:t xml:space="preserve"> You represent and warrant that: (i) you are at least 18 years of age; (ii) you have the legal authority to bind the entity on whose behalf you are accepting these Terms; and (iii) the entity is duly organized, validly existing, and in good standing under the laws of its jurisdiction of formation.</w:t>
      </w:r>
    </w:p>
    <w:p w14:paraId="39B4FB1D" w14:textId="77777777" w:rsidR="00966BF3" w:rsidRDefault="00937FDC" w:rsidP="00966BF3">
      <w:pPr>
        <w:pStyle w:val="Heading3"/>
      </w:pPr>
      <w:r w:rsidRPr="00966BF3">
        <w:rPr>
          <w:b/>
          <w:bCs/>
        </w:rPr>
        <w:t>Accurate Information.</w:t>
      </w:r>
      <w:r w:rsidRPr="00937FDC">
        <w:t xml:space="preserve"> You agree to provide accurate, current, and complete registration information and to update such information promptly if it changes. Provider may suspend or terminate your account if any registration information is found to be inaccurate, outdated, or incomplete (see Section 11 — Suspension).</w:t>
      </w:r>
    </w:p>
    <w:p w14:paraId="7CFF5E20" w14:textId="77777777" w:rsidR="00966BF3" w:rsidRDefault="00937FDC" w:rsidP="00966BF3">
      <w:pPr>
        <w:pStyle w:val="Heading3"/>
      </w:pPr>
      <w:r w:rsidRPr="00966BF3">
        <w:rPr>
          <w:b/>
          <w:bCs/>
        </w:rPr>
        <w:t>Authorized Users.</w:t>
      </w:r>
      <w:r w:rsidRPr="00937FDC">
        <w:t xml:space="preserve"> You may permit employees, contractors, and agents of your organization to access and use the Service on your behalf ("</w:t>
      </w:r>
      <w:r w:rsidRPr="00966BF3">
        <w:rPr>
          <w:b/>
          <w:bCs/>
        </w:rPr>
        <w:t>Authorized Users</w:t>
      </w:r>
      <w:r w:rsidRPr="00937FDC">
        <w:t>") — defined here at first use. You are responsible for: (i) ensuring each Authorized User complies with these Terms and the Acceptable Use Policy; (ii) all activity that occurs under your account, whether or not authorized by you; and (iii) maintaining a current list of Authorized Users if requested by Provider.</w:t>
      </w:r>
    </w:p>
    <w:p w14:paraId="57DC9112" w14:textId="3BB3D501" w:rsidR="00937FDC" w:rsidRPr="00937FDC" w:rsidRDefault="00937FDC" w:rsidP="00966BF3">
      <w:pPr>
        <w:pStyle w:val="Heading3"/>
      </w:pPr>
      <w:r w:rsidRPr="00966BF3">
        <w:rPr>
          <w:b/>
          <w:bCs/>
        </w:rPr>
        <w:t>Single Entity.</w:t>
      </w:r>
      <w:r w:rsidRPr="00937FDC">
        <w:t xml:space="preserve"> Each account is for use by a single legal entity. You may not share account credentials with, or provide access to, any entity other than the entity identified in your registration. If affiliated entities require access, each must maintain its own account under its own agreement.</w:t>
      </w:r>
    </w:p>
    <w:p w14:paraId="20E6295B" w14:textId="77777777" w:rsidR="00B543C5" w:rsidRDefault="00937FDC" w:rsidP="00B543C5">
      <w:pPr>
        <w:pStyle w:val="Heading2"/>
        <w:rPr>
          <w:b/>
          <w:bCs/>
        </w:rPr>
      </w:pPr>
      <w:r w:rsidRPr="004A5315">
        <w:rPr>
          <w:b/>
          <w:bCs/>
        </w:rPr>
        <w:t>Age Requirement</w:t>
      </w:r>
      <w:r w:rsidR="004A5315">
        <w:rPr>
          <w:b/>
          <w:bCs/>
        </w:rPr>
        <w:t>:</w:t>
      </w:r>
    </w:p>
    <w:p w14:paraId="76F1A26F" w14:textId="77777777" w:rsidR="00E812FA" w:rsidRDefault="00937FDC" w:rsidP="00E812FA">
      <w:pPr>
        <w:pStyle w:val="Heading3"/>
      </w:pPr>
      <w:r w:rsidRPr="00B543C5">
        <w:rPr>
          <w:b/>
          <w:bCs/>
        </w:rPr>
        <w:t>Minimum Age — Default (B2B).</w:t>
      </w:r>
      <w:r w:rsidRPr="00937FDC">
        <w:t xml:space="preserve"> The Service is designed for business and professional use by individuals who are at least </w:t>
      </w:r>
      <w:r w:rsidRPr="00B543C5">
        <w:rPr>
          <w:b/>
          <w:bCs/>
        </w:rPr>
        <w:t>18 years of age</w:t>
      </w:r>
      <w:r w:rsidRPr="00937FDC">
        <w:t>. You represent and warrant that all Authorized Users and end users of your product or service that incorporates the Service meet this minimum age requirement.</w:t>
      </w:r>
    </w:p>
    <w:p w14:paraId="64CC0852" w14:textId="5CC7C587" w:rsidR="002213B4" w:rsidRPr="00E812FA" w:rsidRDefault="002213B4" w:rsidP="00E812FA">
      <w:pPr>
        <w:pStyle w:val="Heading3"/>
        <w:numPr>
          <w:ilvl w:val="0"/>
          <w:numId w:val="0"/>
        </w:numPr>
        <w:ind w:left="1225"/>
      </w:pPr>
      <w:r w:rsidRPr="00E812FA">
        <w:rPr>
          <w:i/>
          <w:iCs/>
        </w:rPr>
        <w:t>[</w:t>
      </w:r>
      <w:r w:rsidRPr="00E812FA">
        <w:rPr>
          <w:b/>
          <w:bCs/>
          <w:i/>
          <w:iCs/>
        </w:rPr>
        <w:t>INJECTION POINT — Age threshold varies by jurisdiction and service type. Default: 18 for B2B. Variants below.]</w:t>
      </w:r>
    </w:p>
    <w:p w14:paraId="1D4CCE6A" w14:textId="77777777" w:rsidR="0022350D" w:rsidRPr="0022350D" w:rsidRDefault="00937FDC" w:rsidP="0022350D">
      <w:pPr>
        <w:pStyle w:val="Heading3"/>
        <w:rPr>
          <w:b/>
          <w:bCs/>
        </w:rPr>
      </w:pPr>
      <w:r w:rsidRPr="00595A5A">
        <w:rPr>
          <w:b/>
          <w:bCs/>
        </w:rPr>
        <w:t>If Minors May Access Your Product.</w:t>
      </w:r>
      <w:r w:rsidR="00E030DF" w:rsidRPr="00595A5A">
        <w:rPr>
          <w:b/>
          <w:bCs/>
        </w:rPr>
        <w:t xml:space="preserve"> </w:t>
      </w:r>
      <w:r w:rsidR="00E030DF" w:rsidRPr="00937FDC">
        <w:t>If your product or service that incorporates the Service is or may be accessible to individuals under 18 years of age ("</w:t>
      </w:r>
      <w:r w:rsidR="00E030DF" w:rsidRPr="00595A5A">
        <w:rPr>
          <w:b/>
          <w:bCs/>
        </w:rPr>
        <w:t>Minors</w:t>
      </w:r>
      <w:r w:rsidR="00E030DF" w:rsidRPr="00937FDC">
        <w:t>") — defined here at first use — you are solely responsible for:</w:t>
      </w:r>
    </w:p>
    <w:p w14:paraId="6C71005C" w14:textId="77777777" w:rsidR="008E6303" w:rsidRPr="008E6303" w:rsidRDefault="00E030DF" w:rsidP="006332D7">
      <w:pPr>
        <w:pStyle w:val="Heading4"/>
        <w:rPr>
          <w:b/>
          <w:bCs/>
        </w:rPr>
      </w:pPr>
      <w:r w:rsidRPr="0022350D">
        <w:rPr>
          <w:b/>
          <w:bCs/>
        </w:rPr>
        <w:t>Compliance with age-related laws,</w:t>
      </w:r>
      <w:r w:rsidRPr="00937FDC">
        <w:t xml:space="preserve"> including but not limited to: the Children's Online Privacy Protection Act (COPPA) for users under 13 in the United States; the General Data Protection Regulation (GDPR) for users under 16 in the European Union (or the lower age set by individual member states, where applicable); and any other applicable age-related data protection, privacy, or child safety law in the jurisdictions where your product operates;</w:t>
      </w:r>
    </w:p>
    <w:p w14:paraId="3585F753" w14:textId="77777777" w:rsidR="008E6303" w:rsidRPr="008E6303" w:rsidRDefault="00E030DF" w:rsidP="006332D7">
      <w:pPr>
        <w:pStyle w:val="Heading4"/>
        <w:rPr>
          <w:b/>
          <w:bCs/>
        </w:rPr>
      </w:pPr>
      <w:r w:rsidRPr="008E6303">
        <w:rPr>
          <w:b/>
          <w:bCs/>
        </w:rPr>
        <w:t>Obtaining verifiable parental or guardian consent</w:t>
      </w:r>
      <w:r w:rsidRPr="00937FDC">
        <w:t xml:space="preserve"> where required by Applicable Law before allowing a Minor to access AI-generated Output through your product;</w:t>
      </w:r>
    </w:p>
    <w:p w14:paraId="058DDABF" w14:textId="77777777" w:rsidR="008E6303" w:rsidRPr="008E6303" w:rsidRDefault="00E030DF" w:rsidP="006332D7">
      <w:pPr>
        <w:pStyle w:val="Heading4"/>
        <w:rPr>
          <w:b/>
          <w:bCs/>
        </w:rPr>
      </w:pPr>
      <w:r w:rsidRPr="008E6303">
        <w:rPr>
          <w:b/>
          <w:bCs/>
        </w:rPr>
        <w:t>Implementing age-appropriate safeguards,</w:t>
      </w:r>
      <w:r w:rsidRPr="00937FDC">
        <w:t xml:space="preserve"> including but not limited to: content filtering, session time limits, and restricted access to features that generate unmoderated conversational Output; and</w:t>
      </w:r>
    </w:p>
    <w:p w14:paraId="77C1E3D9" w14:textId="090C3266" w:rsidR="00937FDC" w:rsidRPr="00D6278A" w:rsidRDefault="00E030DF" w:rsidP="006332D7">
      <w:pPr>
        <w:pStyle w:val="Heading4"/>
        <w:rPr>
          <w:b/>
          <w:bCs/>
        </w:rPr>
      </w:pPr>
      <w:r w:rsidRPr="008E6303">
        <w:rPr>
          <w:b/>
          <w:bCs/>
        </w:rPr>
        <w:lastRenderedPageBreak/>
        <w:t>Indemnifying Provider</w:t>
      </w:r>
      <w:r w:rsidRPr="00937FDC">
        <w:t xml:space="preserve"> against any claims, fines, penalties, or liabilities arising from a Minor's access to the Service through your product (see Section 10.1).</w:t>
      </w:r>
    </w:p>
    <w:p w14:paraId="644EEF72" w14:textId="77777777" w:rsidR="00937FDC" w:rsidRPr="005553AB" w:rsidRDefault="00937FDC" w:rsidP="005553AB">
      <w:pPr>
        <w:pStyle w:val="Heading3"/>
        <w:numPr>
          <w:ilvl w:val="0"/>
          <w:numId w:val="0"/>
        </w:numPr>
        <w:ind w:left="1225"/>
        <w:rPr>
          <w:b/>
          <w:bCs/>
          <w:i/>
          <w:iCs/>
        </w:rPr>
      </w:pPr>
      <w:r w:rsidRPr="005553AB">
        <w:rPr>
          <w:b/>
          <w:bCs/>
          <w:i/>
          <w:iCs/>
        </w:rPr>
        <w:t>[CONDITIONAL — Included when Qualified Review: "Can minors access your product?" = Yes. If No, omit (b) and (c) entirely.]</w:t>
      </w:r>
    </w:p>
    <w:p w14:paraId="5102FD04" w14:textId="77777777" w:rsidR="004F618D" w:rsidRDefault="00937FDC" w:rsidP="004F618D">
      <w:pPr>
        <w:pStyle w:val="Heading3"/>
      </w:pPr>
      <w:r w:rsidRPr="00937FDC">
        <w:t>California SB 243 Compliance (Companion Chatbots).</w:t>
      </w:r>
    </w:p>
    <w:p w14:paraId="759619A6" w14:textId="77777777" w:rsidR="004F618D" w:rsidRDefault="00937FDC" w:rsidP="006332D7">
      <w:pPr>
        <w:pStyle w:val="Heading4"/>
        <w:numPr>
          <w:ilvl w:val="3"/>
          <w:numId w:val="50"/>
        </w:numPr>
      </w:pPr>
      <w:r w:rsidRPr="00937FDC">
        <w:t>If your product qualifies as a "covered platform" under California Senate Bill 243 (Companion Chatbot Platform Act, effective January 1, 2026), you are additionally responsible for:</w:t>
      </w:r>
    </w:p>
    <w:p w14:paraId="2BB1C608" w14:textId="77777777" w:rsidR="004F618D" w:rsidRDefault="00937FDC" w:rsidP="006332D7">
      <w:pPr>
        <w:pStyle w:val="Heading4"/>
      </w:pPr>
      <w:r w:rsidRPr="00937FDC">
        <w:t xml:space="preserve">Implementing </w:t>
      </w:r>
      <w:r w:rsidRPr="004F618D">
        <w:rPr>
          <w:b/>
          <w:bCs/>
        </w:rPr>
        <w:t>session break reminders</w:t>
      </w:r>
      <w:r w:rsidRPr="00937FDC">
        <w:t xml:space="preserve"> for known Minor users at intervals not exceeding three (3) hours of continuous interaction;</w:t>
      </w:r>
    </w:p>
    <w:p w14:paraId="1E4E1EC5" w14:textId="77777777" w:rsidR="004F618D" w:rsidRDefault="00937FDC" w:rsidP="006332D7">
      <w:pPr>
        <w:pStyle w:val="Heading4"/>
      </w:pPr>
      <w:r w:rsidRPr="00937FDC">
        <w:t xml:space="preserve">Providing </w:t>
      </w:r>
      <w:r w:rsidRPr="004F618D">
        <w:rPr>
          <w:b/>
          <w:bCs/>
        </w:rPr>
        <w:t>crisis and suicide prevention resources</w:t>
      </w:r>
      <w:r w:rsidRPr="00937FDC">
        <w:t xml:space="preserve"> that are prominently accessible within the conversational interface;</w:t>
      </w:r>
    </w:p>
    <w:p w14:paraId="0B292A94" w14:textId="77777777" w:rsidR="004F618D" w:rsidRDefault="00937FDC" w:rsidP="006332D7">
      <w:pPr>
        <w:pStyle w:val="Heading4"/>
      </w:pPr>
      <w:r w:rsidRPr="00937FDC">
        <w:t xml:space="preserve">Implementing </w:t>
      </w:r>
      <w:r w:rsidRPr="004F618D">
        <w:rPr>
          <w:b/>
          <w:bCs/>
        </w:rPr>
        <w:t>content filtering</w:t>
      </w:r>
      <w:r w:rsidRPr="00937FDC">
        <w:t xml:space="preserve"> to prevent the generation of sexual, violent, or otherwise harmful content in interactions with known Minors; and</w:t>
      </w:r>
    </w:p>
    <w:p w14:paraId="55BAA18D" w14:textId="77777777" w:rsidR="006F46D4" w:rsidRDefault="00937FDC" w:rsidP="006332D7">
      <w:pPr>
        <w:pStyle w:val="Heading4"/>
      </w:pPr>
      <w:r w:rsidRPr="00937FDC">
        <w:t xml:space="preserve">Maintaining </w:t>
      </w:r>
      <w:r w:rsidRPr="004F618D">
        <w:rPr>
          <w:b/>
          <w:bCs/>
        </w:rPr>
        <w:t>records of compliance</w:t>
      </w:r>
      <w:r w:rsidRPr="00937FDC">
        <w:t xml:space="preserve"> sufficient to demonstrate adherence to SB 243 upon request by a regulatory authority.</w:t>
      </w:r>
    </w:p>
    <w:p w14:paraId="072E263D" w14:textId="74254AFC" w:rsidR="00937FDC" w:rsidRDefault="00937FDC" w:rsidP="00F25CA2">
      <w:pPr>
        <w:pStyle w:val="Heading3"/>
        <w:numPr>
          <w:ilvl w:val="0"/>
          <w:numId w:val="0"/>
        </w:numPr>
        <w:ind w:left="1080"/>
      </w:pPr>
      <w:r w:rsidRPr="00937FDC">
        <w:t>Provider does not warrant that the Service, standing alone, satisfies the requirements of SB 243. Compliance is your obligation as the operator of the end-user-facing product.</w:t>
      </w:r>
    </w:p>
    <w:p w14:paraId="16180817" w14:textId="77777777" w:rsidR="004F618D" w:rsidRPr="005553AB" w:rsidRDefault="004F618D" w:rsidP="005553AB">
      <w:pPr>
        <w:pStyle w:val="Heading3"/>
        <w:numPr>
          <w:ilvl w:val="0"/>
          <w:numId w:val="0"/>
        </w:numPr>
        <w:ind w:left="1225"/>
        <w:rPr>
          <w:b/>
          <w:bCs/>
        </w:rPr>
      </w:pPr>
      <w:r w:rsidRPr="005553AB">
        <w:rPr>
          <w:b/>
          <w:bCs/>
        </w:rPr>
        <w:t>[</w:t>
      </w:r>
      <w:r w:rsidRPr="005553AB">
        <w:rPr>
          <w:b/>
          <w:bCs/>
          <w:i/>
          <w:iCs/>
        </w:rPr>
        <w:t>CONDITIONAL — Included when Qualified Review: "Does your AI sustain ongoing relationships or exhibit human-like personality?" = Yes AND users may be in California. If No, omit entirely.]</w:t>
      </w:r>
    </w:p>
    <w:p w14:paraId="1075AFEA" w14:textId="77777777" w:rsidR="00136218" w:rsidRDefault="00937FDC" w:rsidP="00136218">
      <w:pPr>
        <w:pStyle w:val="Heading2"/>
        <w:rPr>
          <w:b/>
          <w:bCs/>
        </w:rPr>
      </w:pPr>
      <w:r w:rsidRPr="00CE333E">
        <w:rPr>
          <w:b/>
          <w:bCs/>
        </w:rPr>
        <w:t>Account Security</w:t>
      </w:r>
    </w:p>
    <w:p w14:paraId="1E872F3D" w14:textId="77777777" w:rsidR="007D762B" w:rsidRPr="007D762B" w:rsidRDefault="00937FDC" w:rsidP="007D762B">
      <w:pPr>
        <w:pStyle w:val="Heading3"/>
        <w:rPr>
          <w:b/>
          <w:bCs/>
        </w:rPr>
      </w:pPr>
      <w:r w:rsidRPr="00136218">
        <w:rPr>
          <w:b/>
          <w:bCs/>
        </w:rPr>
        <w:t>Credentials.</w:t>
      </w:r>
      <w:r w:rsidRPr="00937FDC">
        <w:t xml:space="preserve"> You are responsible for safeguarding all login credentials, API keys, access tokens, and other authentication mechanisms associated with your account ("</w:t>
      </w:r>
      <w:r w:rsidRPr="00136218">
        <w:rPr>
          <w:b/>
          <w:bCs/>
        </w:rPr>
        <w:t>Credentials</w:t>
      </w:r>
      <w:r w:rsidRPr="00937FDC">
        <w:t>"). You must not share Credentials with any unauthorized individual or entity.</w:t>
      </w:r>
    </w:p>
    <w:p w14:paraId="499D0DA3" w14:textId="77777777" w:rsidR="001127C6" w:rsidRPr="001127C6" w:rsidRDefault="00937FDC" w:rsidP="001127C6">
      <w:pPr>
        <w:pStyle w:val="Heading3"/>
        <w:rPr>
          <w:b/>
          <w:bCs/>
        </w:rPr>
      </w:pPr>
      <w:r w:rsidRPr="007D762B">
        <w:rPr>
          <w:b/>
          <w:bCs/>
        </w:rPr>
        <w:t>Unauthorized Access.</w:t>
      </w:r>
      <w:r w:rsidRPr="00937FDC">
        <w:t xml:space="preserve"> You must notify Provider immediately upon becoming aware of any unauthorized use of your account or any other breach of security. Provider shall not be liable for any loss or damage arising from your failure to protect your Credentials or your failure to notify Provider of unauthorized access.</w:t>
      </w:r>
    </w:p>
    <w:p w14:paraId="5387FDF9" w14:textId="77777777" w:rsidR="001127C6" w:rsidRPr="001127C6" w:rsidRDefault="00937FDC" w:rsidP="001127C6">
      <w:pPr>
        <w:pStyle w:val="Heading3"/>
        <w:rPr>
          <w:b/>
          <w:bCs/>
        </w:rPr>
      </w:pPr>
      <w:r w:rsidRPr="001127C6">
        <w:rPr>
          <w:b/>
          <w:bCs/>
        </w:rPr>
        <w:t>Account Activity.</w:t>
      </w:r>
      <w:r w:rsidRPr="00937FDC">
        <w:t xml:space="preserve"> You are responsible for all activity that occurs under your account. Provider may assume that any activity originating from your Credentials is authorized by you unless and until you notify Provider of unauthorized access in accordance with sub-clause (b).</w:t>
      </w:r>
    </w:p>
    <w:p w14:paraId="49EA6FC6" w14:textId="3FAC6413" w:rsidR="00937FDC" w:rsidRPr="001127C6" w:rsidRDefault="00937FDC" w:rsidP="001127C6">
      <w:pPr>
        <w:pStyle w:val="Heading3"/>
        <w:rPr>
          <w:b/>
          <w:bCs/>
        </w:rPr>
      </w:pPr>
      <w:r w:rsidRPr="001127C6">
        <w:rPr>
          <w:b/>
          <w:bCs/>
        </w:rPr>
        <w:t>Multi-Factor Authentication.</w:t>
      </w:r>
      <w:r w:rsidRPr="00937FDC">
        <w:t xml:space="preserve"> If Provider offers multi-factor authentication ("MFA") for the Service, Provider strongly recommends that you enable it. If you choose not to enable MFA where available, you accept the increased security risk of single-factor authentication.</w:t>
      </w:r>
    </w:p>
    <w:p w14:paraId="70DFF5C2" w14:textId="77777777" w:rsidR="002D15D8" w:rsidRDefault="00937FDC" w:rsidP="002D15D8">
      <w:pPr>
        <w:pStyle w:val="Heading2"/>
        <w:rPr>
          <w:b/>
          <w:bCs/>
        </w:rPr>
      </w:pPr>
      <w:r w:rsidRPr="00930B8D">
        <w:rPr>
          <w:b/>
          <w:bCs/>
        </w:rPr>
        <w:lastRenderedPageBreak/>
        <w:t>AI Disclosure to End Users</w:t>
      </w:r>
    </w:p>
    <w:p w14:paraId="67CEEC07" w14:textId="77777777" w:rsidR="007E06D5" w:rsidRPr="007E06D5" w:rsidRDefault="00937FDC" w:rsidP="007E06D5">
      <w:pPr>
        <w:pStyle w:val="Heading2"/>
        <w:numPr>
          <w:ilvl w:val="0"/>
          <w:numId w:val="0"/>
        </w:numPr>
        <w:ind w:left="680"/>
        <w:rPr>
          <w:b/>
          <w:bCs/>
        </w:rPr>
      </w:pPr>
      <w:r w:rsidRPr="002D15D8">
        <w:rPr>
          <w:i/>
          <w:iCs/>
        </w:rPr>
        <w:t>This sub-section applies if your product or service presents the Service's AI-generated Output directly to your end users through a conversational or interactive interface.</w:t>
      </w:r>
    </w:p>
    <w:p w14:paraId="0E634023" w14:textId="77777777" w:rsidR="007E06D5" w:rsidRPr="007E06D5" w:rsidRDefault="00937FDC" w:rsidP="007E06D5">
      <w:pPr>
        <w:pStyle w:val="Heading3"/>
        <w:rPr>
          <w:b/>
          <w:bCs/>
        </w:rPr>
      </w:pPr>
      <w:r w:rsidRPr="007E06D5">
        <w:rPr>
          <w:b/>
          <w:bCs/>
        </w:rPr>
        <w:t>Mandatory AI Disclosure.</w:t>
      </w:r>
      <w:r w:rsidRPr="00937FDC">
        <w:t xml:space="preserve"> You must clearly and prominently disclose to your end users that they are interacting with an AI system — not a human — before or at the start of any conversational interaction. This disclosure must be:</w:t>
      </w:r>
    </w:p>
    <w:p w14:paraId="52CABBA0" w14:textId="77777777" w:rsidR="007E06D5" w:rsidRPr="007E06D5" w:rsidRDefault="00937FDC" w:rsidP="00214429">
      <w:pPr>
        <w:pStyle w:val="Heading3"/>
        <w:numPr>
          <w:ilvl w:val="3"/>
          <w:numId w:val="49"/>
        </w:numPr>
        <w:rPr>
          <w:b/>
          <w:bCs/>
        </w:rPr>
      </w:pPr>
      <w:r w:rsidRPr="007E06D5">
        <w:rPr>
          <w:b/>
          <w:bCs/>
        </w:rPr>
        <w:t>Visible</w:t>
      </w:r>
      <w:r w:rsidRPr="00937FDC">
        <w:t xml:space="preserve"> — not buried in terms of service, footnotes, or settings pages;</w:t>
      </w:r>
    </w:p>
    <w:p w14:paraId="03465368" w14:textId="77777777" w:rsidR="007E06D5" w:rsidRPr="007E06D5" w:rsidRDefault="00937FDC" w:rsidP="00214429">
      <w:pPr>
        <w:pStyle w:val="Heading3"/>
        <w:numPr>
          <w:ilvl w:val="3"/>
          <w:numId w:val="49"/>
        </w:numPr>
        <w:rPr>
          <w:b/>
          <w:bCs/>
        </w:rPr>
      </w:pPr>
      <w:r w:rsidRPr="007E06D5">
        <w:rPr>
          <w:b/>
          <w:bCs/>
        </w:rPr>
        <w:t>Clear</w:t>
      </w:r>
      <w:r w:rsidRPr="00937FDC">
        <w:t xml:space="preserve"> — using plain language that a reasonable person would understand (such as "You are chatting with an AI assistant, not a human" or equivalent); and</w:t>
      </w:r>
    </w:p>
    <w:p w14:paraId="228450AD" w14:textId="77777777" w:rsidR="00214429" w:rsidRPr="00214429" w:rsidRDefault="00937FDC" w:rsidP="00214429">
      <w:pPr>
        <w:pStyle w:val="Heading3"/>
        <w:numPr>
          <w:ilvl w:val="3"/>
          <w:numId w:val="49"/>
        </w:numPr>
        <w:rPr>
          <w:b/>
          <w:bCs/>
        </w:rPr>
      </w:pPr>
      <w:r w:rsidRPr="007E06D5">
        <w:rPr>
          <w:b/>
          <w:bCs/>
        </w:rPr>
        <w:t>Timely</w:t>
      </w:r>
      <w:r w:rsidRPr="00937FDC">
        <w:t xml:space="preserve"> — presented before the end user submits their first Input to the conversational interface, or immediately upon the start of the interaction.</w:t>
      </w:r>
    </w:p>
    <w:p w14:paraId="36E3C858" w14:textId="77777777" w:rsidR="00C20C79" w:rsidRPr="00C20C79" w:rsidRDefault="00937FDC" w:rsidP="00C20C79">
      <w:pPr>
        <w:pStyle w:val="Heading3"/>
        <w:rPr>
          <w:b/>
          <w:bCs/>
        </w:rPr>
      </w:pPr>
      <w:r w:rsidRPr="00214429">
        <w:rPr>
          <w:b/>
          <w:bCs/>
        </w:rPr>
        <w:t>Regulatory Basis.</w:t>
      </w:r>
      <w:r w:rsidRPr="00937FDC">
        <w:t xml:space="preserve"> This disclosure requirement reflects obligations under multiple current and emerging laws, including but not limited to:</w:t>
      </w:r>
    </w:p>
    <w:p w14:paraId="0CDE02E5" w14:textId="77777777" w:rsidR="00C20C79" w:rsidRPr="00C20C79" w:rsidRDefault="00937FDC" w:rsidP="00C20C79">
      <w:pPr>
        <w:pStyle w:val="Heading3"/>
        <w:numPr>
          <w:ilvl w:val="3"/>
          <w:numId w:val="49"/>
        </w:numPr>
        <w:rPr>
          <w:b/>
          <w:bCs/>
        </w:rPr>
      </w:pPr>
      <w:r w:rsidRPr="00C20C79">
        <w:rPr>
          <w:b/>
          <w:bCs/>
        </w:rPr>
        <w:t>EU AI Act, Article 50</w:t>
      </w:r>
      <w:r w:rsidRPr="00937FDC">
        <w:t xml:space="preserve"> (effective August 2, 2026 for limited-risk systems) — requiring that persons interacting with an AI system are informed that they are interacting with an AI system;</w:t>
      </w:r>
    </w:p>
    <w:p w14:paraId="66B7562F" w14:textId="77777777" w:rsidR="000A4C6B" w:rsidRPr="000A4C6B" w:rsidRDefault="00937FDC" w:rsidP="000A4C6B">
      <w:pPr>
        <w:pStyle w:val="Heading3"/>
        <w:numPr>
          <w:ilvl w:val="3"/>
          <w:numId w:val="49"/>
        </w:numPr>
        <w:rPr>
          <w:b/>
          <w:bCs/>
        </w:rPr>
      </w:pPr>
      <w:r w:rsidRPr="00C20C79">
        <w:rPr>
          <w:b/>
          <w:bCs/>
        </w:rPr>
        <w:t>California SB 243</w:t>
      </w:r>
      <w:r w:rsidRPr="00937FDC">
        <w:t xml:space="preserve"> (effective January 1, 2026) — requiring conspicuous notice to users that they are communicating with an AI; and</w:t>
      </w:r>
    </w:p>
    <w:p w14:paraId="2110EC2C" w14:textId="613FC6B7" w:rsidR="00937FDC" w:rsidRPr="000A4C6B" w:rsidRDefault="00937FDC" w:rsidP="000A4C6B">
      <w:pPr>
        <w:pStyle w:val="Heading3"/>
        <w:numPr>
          <w:ilvl w:val="3"/>
          <w:numId w:val="49"/>
        </w:numPr>
        <w:rPr>
          <w:b/>
          <w:bCs/>
        </w:rPr>
      </w:pPr>
      <w:r w:rsidRPr="000A4C6B">
        <w:rPr>
          <w:b/>
          <w:bCs/>
        </w:rPr>
        <w:t>General transparency principles</w:t>
      </w:r>
      <w:r w:rsidRPr="00937FDC">
        <w:t xml:space="preserve"> under consumer protection laws in multiple jurisdictions that prohibit deceptive practices, including presenting AI-generated responses as human-generated without disclosure.</w:t>
      </w:r>
    </w:p>
    <w:p w14:paraId="21411D57" w14:textId="173E69A8" w:rsidR="00937FDC" w:rsidRPr="00937FDC" w:rsidRDefault="00937FDC" w:rsidP="00F2584B">
      <w:pPr>
        <w:pStyle w:val="Heading3"/>
      </w:pPr>
      <w:r w:rsidRPr="00937FDC">
        <w:rPr>
          <w:b/>
          <w:bCs/>
        </w:rPr>
        <w:t>Form of Disclosure.</w:t>
      </w:r>
      <w:r w:rsidRPr="00937FDC">
        <w:t xml:space="preserve"> Provider may provide template disclosure language or UI components as part of the Service. However, you are solely responsible for implementing and maintaining the disclosure in a manner that complies with Applicable Law in each jurisdiction where your product operates. Provider does not warrant that any template disclosure satisfies all legal requirements.</w:t>
      </w:r>
    </w:p>
    <w:p w14:paraId="5A0F65C6" w14:textId="7663F01A" w:rsidR="00937FDC" w:rsidRDefault="00937FDC" w:rsidP="00071E05">
      <w:pPr>
        <w:pStyle w:val="Heading3"/>
      </w:pPr>
      <w:r w:rsidRPr="00937FDC">
        <w:rPr>
          <w:b/>
          <w:bCs/>
        </w:rPr>
        <w:t>Consequences of Non-Disclosure.</w:t>
      </w:r>
      <w:r w:rsidRPr="00937FDC">
        <w:t xml:space="preserve"> Failure to implement the AI disclosure required by this Section 3.4 constitutes a </w:t>
      </w:r>
      <w:r w:rsidRPr="00937FDC">
        <w:rPr>
          <w:b/>
          <w:bCs/>
        </w:rPr>
        <w:t>material breach</w:t>
      </w:r>
      <w:r w:rsidRPr="00937FDC">
        <w:t xml:space="preserve"> of this Agreement. Provider shall not be liable for any fines, penalties, claims, or enforcement actions arising from your failure to disclose the use of AI to your end users.</w:t>
      </w:r>
    </w:p>
    <w:p w14:paraId="6F5939CB" w14:textId="77777777" w:rsidR="002D15D8" w:rsidRPr="00082A6F" w:rsidRDefault="002D15D8" w:rsidP="00082A6F">
      <w:pPr>
        <w:pStyle w:val="Heading3"/>
        <w:numPr>
          <w:ilvl w:val="0"/>
          <w:numId w:val="0"/>
        </w:numPr>
        <w:ind w:left="1225"/>
        <w:rPr>
          <w:b/>
          <w:bCs/>
          <w:i/>
          <w:iCs/>
        </w:rPr>
      </w:pPr>
      <w:r w:rsidRPr="00082A6F">
        <w:rPr>
          <w:b/>
          <w:bCs/>
          <w:i/>
          <w:iCs/>
        </w:rPr>
        <w:t>[CONDITIONAL — Included when Qualified Review: "Does your AI interact conversationally with end users?" = Yes. If the Service is a backend API with no end-user-facing conversational interface, omit this section and renumber.]</w:t>
      </w:r>
    </w:p>
    <w:p w14:paraId="320BC364" w14:textId="77777777" w:rsidR="00F12776" w:rsidRDefault="00937FDC" w:rsidP="00F12776">
      <w:pPr>
        <w:pStyle w:val="Heading1"/>
      </w:pPr>
      <w:r w:rsidRPr="00937FDC">
        <w:t>ACCEPTABLE USE</w:t>
      </w:r>
    </w:p>
    <w:p w14:paraId="6758F408" w14:textId="77777777" w:rsidR="00F12776" w:rsidRPr="00F12776" w:rsidRDefault="00937FDC" w:rsidP="00F12776">
      <w:pPr>
        <w:pStyle w:val="Heading2"/>
        <w:numPr>
          <w:ilvl w:val="0"/>
          <w:numId w:val="0"/>
        </w:numPr>
        <w:ind w:left="680"/>
        <w:rPr>
          <w:i/>
          <w:iCs/>
        </w:rPr>
      </w:pPr>
      <w:r w:rsidRPr="00F12776">
        <w:rPr>
          <w:i/>
          <w:iCs/>
        </w:rPr>
        <w:lastRenderedPageBreak/>
        <w:t>This section defines what you must not do with the Service. The rules here are non-negotiable — violating them is a material breach that can void your warranties, suspend your access, or terminate this Agreement. A more detailed list of prohibited and restricted uses is in the Acceptable Use Policy.</w:t>
      </w:r>
    </w:p>
    <w:p w14:paraId="54CCCC4F" w14:textId="77777777" w:rsidR="00203738" w:rsidRPr="00203738" w:rsidRDefault="00937FDC" w:rsidP="00203738">
      <w:pPr>
        <w:pStyle w:val="Heading2"/>
      </w:pPr>
      <w:r w:rsidRPr="00F12776">
        <w:rPr>
          <w:b/>
          <w:bCs/>
        </w:rPr>
        <w:t>Prohibited Conduct</w:t>
      </w:r>
    </w:p>
    <w:p w14:paraId="4F5EA157" w14:textId="77777777" w:rsidR="00203738" w:rsidRDefault="00937FDC" w:rsidP="00203738">
      <w:pPr>
        <w:pStyle w:val="Heading2"/>
        <w:numPr>
          <w:ilvl w:val="0"/>
          <w:numId w:val="0"/>
        </w:numPr>
        <w:ind w:left="680"/>
      </w:pPr>
      <w:r w:rsidRPr="00937FDC">
        <w:t>You agree that you will not — and will not permit any Authorized User or end user of your product to — use the Service to:</w:t>
      </w:r>
    </w:p>
    <w:p w14:paraId="14918165" w14:textId="77777777" w:rsidR="00203738" w:rsidRDefault="00937FDC" w:rsidP="00203738">
      <w:pPr>
        <w:pStyle w:val="Heading3"/>
      </w:pPr>
      <w:r w:rsidRPr="00937FDC">
        <w:rPr>
          <w:b/>
          <w:bCs/>
        </w:rPr>
        <w:t>Prompt Injection or Adversarial Manipulation.</w:t>
      </w:r>
      <w:r w:rsidRPr="00937FDC">
        <w:t xml:space="preserve"> Employ Prompt Injection (as defined in Section 1.13), jailbreaking, adversarial prompting, or any technique designed to circumvent, disable, or override the AI Model's system instructions, safety filters, content policies, or guardrails. This includes attempts to extract the AI Model's system prompt, hidden instructions, or internal configuration.</w:t>
      </w:r>
    </w:p>
    <w:p w14:paraId="0E2B7F1F" w14:textId="77777777" w:rsidR="00203738" w:rsidRDefault="00937FDC" w:rsidP="00203738">
      <w:pPr>
        <w:pStyle w:val="Heading3"/>
      </w:pPr>
      <w:r w:rsidRPr="00203738">
        <w:rPr>
          <w:b/>
          <w:bCs/>
        </w:rPr>
        <w:t>Removal of AI Attribution or Watermarks.</w:t>
      </w:r>
      <w:r w:rsidRPr="00937FDC">
        <w:t xml:space="preserve"> Remove, obscure, alter, or disable any watermarks, metadata, labels, or disclosures indicating that Output was generated or assisted by artificial intelligence. If the Service applies AI-generated content markers — whether visible, embedded in metadata, or encoded as digital watermarks — you must preserve them in their original form. </w:t>
      </w:r>
      <w:r w:rsidRPr="00203738">
        <w:rPr>
          <w:b/>
          <w:bCs/>
        </w:rPr>
        <w:t>Violation of this sub-clause immediately voids the license to use the affected Output</w:t>
      </w:r>
      <w:r w:rsidRPr="00937FDC">
        <w:t xml:space="preserve"> (see Section 6.2).</w:t>
      </w:r>
    </w:p>
    <w:p w14:paraId="3FC902EF" w14:textId="77777777" w:rsidR="00ED1E31" w:rsidRDefault="00937FDC" w:rsidP="00ED1E31">
      <w:pPr>
        <w:pStyle w:val="Heading3"/>
      </w:pPr>
      <w:r w:rsidRPr="00203738">
        <w:rPr>
          <w:b/>
          <w:bCs/>
        </w:rPr>
        <w:t>Deepfakes, Synthetic Media &amp; Unauthorized Likenesses.</w:t>
      </w:r>
      <w:r w:rsidRPr="00937FDC">
        <w:t xml:space="preserve"> Generate, create, or distribute synthetic media — including but not limited to deepfake images, audio, or video — that depicts any real individual without that individual's verified, written consent. This prohibition extends to: voice cloning, facial likeness synthesis, and any AI-generated content that could reasonably be mistaken for an authentic recording, image, or communication of a real person.</w:t>
      </w:r>
    </w:p>
    <w:p w14:paraId="082E4F57" w14:textId="77777777" w:rsidR="00ED1E31" w:rsidRDefault="00937FDC" w:rsidP="00ED1E31">
      <w:pPr>
        <w:pStyle w:val="Heading3"/>
      </w:pPr>
      <w:r w:rsidRPr="00ED1E31">
        <w:rPr>
          <w:b/>
          <w:bCs/>
        </w:rPr>
        <w:t>Illegal Content Generation.</w:t>
      </w:r>
      <w:r w:rsidRPr="00937FDC">
        <w:t xml:space="preserve"> Use the Service to generate content that constitutes, facilitates, promotes, or instructs in the creation of:</w:t>
      </w:r>
    </w:p>
    <w:p w14:paraId="331FD610" w14:textId="77777777" w:rsidR="009A6581" w:rsidRDefault="00937FDC" w:rsidP="009A6581">
      <w:pPr>
        <w:pStyle w:val="Heading3"/>
        <w:numPr>
          <w:ilvl w:val="3"/>
          <w:numId w:val="49"/>
        </w:numPr>
      </w:pPr>
      <w:r w:rsidRPr="00937FDC">
        <w:t>child sexual abuse material (CSAM) or any sexual content involving minors, whether real or fictional;</w:t>
      </w:r>
    </w:p>
    <w:p w14:paraId="7C7C8F78" w14:textId="77777777" w:rsidR="009A6581" w:rsidRDefault="00937FDC" w:rsidP="009A6581">
      <w:pPr>
        <w:pStyle w:val="Heading3"/>
        <w:numPr>
          <w:ilvl w:val="3"/>
          <w:numId w:val="49"/>
        </w:numPr>
      </w:pPr>
      <w:r w:rsidRPr="00937FDC">
        <w:t>weapons of mass destruction, explosive devices, chemical or biological agents, or other instruments of mass harm;</w:t>
      </w:r>
    </w:p>
    <w:p w14:paraId="059BA503" w14:textId="77777777" w:rsidR="009A6581" w:rsidRDefault="00937FDC" w:rsidP="009A6581">
      <w:pPr>
        <w:pStyle w:val="Heading3"/>
        <w:numPr>
          <w:ilvl w:val="3"/>
          <w:numId w:val="49"/>
        </w:numPr>
      </w:pPr>
      <w:r w:rsidRPr="00937FDC">
        <w:t>content that incites, directs, or provides operational support for acts of terrorism, violence against specific individuals or groups, or imminent unlawful action; or</w:t>
      </w:r>
    </w:p>
    <w:p w14:paraId="66B7AE02" w14:textId="7F65F602" w:rsidR="00937FDC" w:rsidRPr="00937FDC" w:rsidRDefault="00937FDC" w:rsidP="009A6581">
      <w:pPr>
        <w:pStyle w:val="Heading3"/>
        <w:numPr>
          <w:ilvl w:val="3"/>
          <w:numId w:val="49"/>
        </w:numPr>
      </w:pPr>
      <w:r w:rsidRPr="00937FDC">
        <w:t>any content the creation, possession, or distribution of which is prohibited by Applicable Law in the jurisdiction where you or your end users operate.</w:t>
      </w:r>
    </w:p>
    <w:p w14:paraId="5B6AE1A4" w14:textId="77777777" w:rsidR="00E932D3" w:rsidRDefault="00937FDC" w:rsidP="00E932D3">
      <w:pPr>
        <w:pStyle w:val="Heading3"/>
      </w:pPr>
      <w:r w:rsidRPr="00937FDC">
        <w:rPr>
          <w:b/>
          <w:bCs/>
        </w:rPr>
        <w:lastRenderedPageBreak/>
        <w:t>Reverse Engineering.</w:t>
      </w:r>
      <w:r w:rsidRPr="00937FDC">
        <w:t xml:space="preserve"> Reverse engineer, decompile, disassemble, or otherwise attempt to derive the source code, algorithms, model weights, training data, system prompts, or proprietary methods of the Service or the underlying AI Model — except to the extent that such activity is expressly permitted by Applicable Law and cannot be restricted by contract (such as under EU Directive 2009/24/EC on the legal protection of computer programs).</w:t>
      </w:r>
    </w:p>
    <w:p w14:paraId="77322D39" w14:textId="3390F745" w:rsidR="00937FDC" w:rsidRPr="00937FDC" w:rsidRDefault="00937FDC" w:rsidP="00E932D3">
      <w:pPr>
        <w:pStyle w:val="Heading3"/>
      </w:pPr>
      <w:r w:rsidRPr="00E932D3">
        <w:rPr>
          <w:b/>
          <w:bCs/>
        </w:rPr>
        <w:t>Unauthorized Automated Access.</w:t>
      </w:r>
      <w:r w:rsidRPr="00937FDC">
        <w:t xml:space="preserve"> Access the Service through automated means — including bots, scrapers, crawlers, or automated scripts — except through APIs and integration methods expressly provided and authorized by Provider. Rate limits, usage quotas, and access controls set by Provider must be respected at all times.</w:t>
      </w:r>
    </w:p>
    <w:p w14:paraId="70C9F099" w14:textId="77777777" w:rsidR="004E3382" w:rsidRDefault="00937FDC" w:rsidP="004E3382">
      <w:pPr>
        <w:pStyle w:val="Heading2"/>
        <w:rPr>
          <w:b/>
          <w:bCs/>
        </w:rPr>
      </w:pPr>
      <w:r w:rsidRPr="00E932D3">
        <w:rPr>
          <w:b/>
          <w:bCs/>
        </w:rPr>
        <w:t>Acceptable Use Policy — Incorporation by Reference</w:t>
      </w:r>
    </w:p>
    <w:p w14:paraId="3E62C157" w14:textId="77777777" w:rsidR="00B70195" w:rsidRPr="00B70195" w:rsidRDefault="00937FDC" w:rsidP="00B70195">
      <w:pPr>
        <w:pStyle w:val="Heading3"/>
        <w:rPr>
          <w:b/>
          <w:bCs/>
        </w:rPr>
      </w:pPr>
      <w:r w:rsidRPr="00937FDC">
        <w:t xml:space="preserve">In addition to the prohibitions in Section 4.1, your use of the Service is governed by the </w:t>
      </w:r>
      <w:r w:rsidRPr="004E3382">
        <w:rPr>
          <w:b/>
          <w:bCs/>
        </w:rPr>
        <w:t>Acceptable Use Policy</w:t>
      </w:r>
      <w:r w:rsidRPr="00937FDC">
        <w:t xml:space="preserve"> ("</w:t>
      </w:r>
      <w:r w:rsidRPr="004E3382">
        <w:rPr>
          <w:b/>
          <w:bCs/>
        </w:rPr>
        <w:t>AUP</w:t>
      </w:r>
      <w:r w:rsidRPr="00937FDC">
        <w:t xml:space="preserve">"), available at </w:t>
      </w:r>
      <w:r w:rsidRPr="004E3382">
        <w:rPr>
          <w:b/>
          <w:bCs/>
        </w:rPr>
        <w:t>[URL]</w:t>
      </w:r>
      <w:r w:rsidRPr="00937FDC">
        <w:t xml:space="preserve"> and incorporated into this Agreement by reference.</w:t>
      </w:r>
    </w:p>
    <w:p w14:paraId="604E20D5" w14:textId="77777777" w:rsidR="00B70195" w:rsidRPr="00B70195" w:rsidRDefault="00937FDC" w:rsidP="00B70195">
      <w:pPr>
        <w:pStyle w:val="Heading3"/>
        <w:rPr>
          <w:b/>
          <w:bCs/>
        </w:rPr>
      </w:pPr>
      <w:r w:rsidRPr="00B70195">
        <w:rPr>
          <w:b/>
          <w:bCs/>
        </w:rPr>
        <w:t>The AUP is part of this Agreement.</w:t>
      </w:r>
      <w:r w:rsidRPr="00937FDC">
        <w:t xml:space="preserve"> Your acceptance of these Terms constitutes acceptance of the AUP. You acknowledge that you have had the opportunity to review the AUP before accepting these Terms.</w:t>
      </w:r>
    </w:p>
    <w:p w14:paraId="0CA689A8" w14:textId="77777777" w:rsidR="00B70195" w:rsidRPr="00B70195" w:rsidRDefault="00937FDC" w:rsidP="00B70195">
      <w:pPr>
        <w:pStyle w:val="Heading3"/>
        <w:rPr>
          <w:b/>
          <w:bCs/>
        </w:rPr>
      </w:pPr>
      <w:r w:rsidRPr="00B70195">
        <w:rPr>
          <w:b/>
          <w:bCs/>
        </w:rPr>
        <w:t>Separate Acknowledgment.</w:t>
      </w:r>
      <w:r w:rsidRPr="00937FDC">
        <w:t xml:space="preserve"> Where the Service uses a clickwrap acceptance mechanism, the acceptance screen must include a separate, clearly visible link to the AUP. Best practice — and required for enforceability in certain jurisdictions — is to require the end user to affirmatively acknowledge the AUP as a distinct action (such as a separate checkbox: "I have read and agree to the Acceptable Use Policy").</w:t>
      </w:r>
    </w:p>
    <w:p w14:paraId="0CCEBFE5" w14:textId="30461BD5" w:rsidR="00937FDC" w:rsidRPr="00B70195" w:rsidRDefault="00937FDC" w:rsidP="00B70195">
      <w:pPr>
        <w:pStyle w:val="Heading3"/>
        <w:rPr>
          <w:b/>
          <w:bCs/>
        </w:rPr>
      </w:pPr>
      <w:r w:rsidRPr="00B70195">
        <w:rPr>
          <w:b/>
          <w:bCs/>
        </w:rPr>
        <w:t>Updates to the AUP.</w:t>
      </w:r>
      <w:r w:rsidRPr="00937FDC">
        <w:t xml:space="preserve"> Provider may update the AUP from time to time to address emerging risks, new prohibited uses, or changes in Applicable Law. Provider shall notify you of material changes to the AUP with at least </w:t>
      </w:r>
      <w:r w:rsidRPr="00B70195">
        <w:rPr>
          <w:b/>
          <w:bCs/>
        </w:rPr>
        <w:t>fourteen (14) days' advance notice</w:t>
      </w:r>
      <w:r w:rsidRPr="00937FDC">
        <w:t>. Your continued use of the Service after the notice period constitutes acceptance of the updated AUP. If you do not agree to the updated AUP, your sole remedy is to terminate this Agreement in accordance with Section 12.3 (Termination for Convenience).</w:t>
      </w:r>
    </w:p>
    <w:p w14:paraId="13297342" w14:textId="77777777" w:rsidR="00B70195" w:rsidRDefault="00937FDC" w:rsidP="00B70195">
      <w:pPr>
        <w:pStyle w:val="Heading2"/>
        <w:rPr>
          <w:b/>
          <w:bCs/>
        </w:rPr>
      </w:pPr>
      <w:r w:rsidRPr="00B70195">
        <w:rPr>
          <w:b/>
          <w:bCs/>
        </w:rPr>
        <w:t>Consequences of Violation</w:t>
      </w:r>
    </w:p>
    <w:p w14:paraId="4209E6DC" w14:textId="77777777" w:rsidR="00B70195" w:rsidRPr="00B70195" w:rsidRDefault="00937FDC" w:rsidP="00B70195">
      <w:pPr>
        <w:pStyle w:val="Heading3"/>
        <w:rPr>
          <w:b/>
          <w:bCs/>
        </w:rPr>
      </w:pPr>
      <w:r w:rsidRPr="00B70195">
        <w:rPr>
          <w:b/>
          <w:bCs/>
        </w:rPr>
        <w:t>Material Breach.</w:t>
      </w:r>
      <w:r w:rsidRPr="00937FDC">
        <w:t xml:space="preserve"> Any violation of Section 4.1 or the AUP constitutes a </w:t>
      </w:r>
      <w:r w:rsidRPr="00B70195">
        <w:rPr>
          <w:b/>
          <w:bCs/>
        </w:rPr>
        <w:t>material breach</w:t>
      </w:r>
      <w:r w:rsidRPr="00937FDC">
        <w:t xml:space="preserve"> of this Agreement.</w:t>
      </w:r>
    </w:p>
    <w:p w14:paraId="7B0C8A4A" w14:textId="77777777" w:rsidR="00791362" w:rsidRPr="00791362" w:rsidRDefault="00937FDC" w:rsidP="00791362">
      <w:pPr>
        <w:pStyle w:val="Heading3"/>
        <w:rPr>
          <w:b/>
          <w:bCs/>
        </w:rPr>
      </w:pPr>
      <w:r w:rsidRPr="00B70195">
        <w:rPr>
          <w:b/>
          <w:bCs/>
        </w:rPr>
        <w:t>Warranty Voidance.</w:t>
      </w:r>
      <w:r w:rsidRPr="00937FDC">
        <w:t xml:space="preserve"> If you violate Section 4.1(a) (Prompt Injection) or Section 4.1(b) (Watermark Removal), </w:t>
      </w:r>
      <w:r w:rsidRPr="00B70195">
        <w:rPr>
          <w:b/>
          <w:bCs/>
        </w:rPr>
        <w:t>all warranties and disclaimers in Section 8 shall be construed in Provider's maximum favor</w:t>
      </w:r>
      <w:r w:rsidRPr="00937FDC">
        <w:t>, and any Output generated through or affected by such violation is provided without any warranty whatsoever — including any warranty that might otherwise be implied by law.</w:t>
      </w:r>
    </w:p>
    <w:p w14:paraId="3A136817" w14:textId="77777777" w:rsidR="00791362" w:rsidRPr="00791362" w:rsidRDefault="00937FDC" w:rsidP="00791362">
      <w:pPr>
        <w:pStyle w:val="Heading3"/>
        <w:rPr>
          <w:b/>
          <w:bCs/>
        </w:rPr>
      </w:pPr>
      <w:r w:rsidRPr="00791362">
        <w:rPr>
          <w:b/>
          <w:bCs/>
        </w:rPr>
        <w:lastRenderedPageBreak/>
        <w:t>Output License Revocation.</w:t>
      </w:r>
      <w:r w:rsidRPr="00937FDC">
        <w:t xml:space="preserve"> If you violate Section 4.1(b) (Watermark Removal), the license granted to you under Section 6.2 (Output License) is </w:t>
      </w:r>
      <w:r w:rsidRPr="00791362">
        <w:rPr>
          <w:b/>
          <w:bCs/>
        </w:rPr>
        <w:t>automatically and immediately revoked</w:t>
      </w:r>
      <w:r w:rsidRPr="00937FDC">
        <w:t xml:space="preserve"> for any Output from which AI attribution has been removed, obscured, or altered. You must immediately cease all use of such Output.</w:t>
      </w:r>
    </w:p>
    <w:p w14:paraId="7C536921" w14:textId="77777777" w:rsidR="0028011B" w:rsidRPr="0028011B" w:rsidRDefault="00937FDC" w:rsidP="0028011B">
      <w:pPr>
        <w:pStyle w:val="Heading3"/>
        <w:rPr>
          <w:b/>
          <w:bCs/>
        </w:rPr>
      </w:pPr>
      <w:r w:rsidRPr="0028011B">
        <w:rPr>
          <w:b/>
          <w:bCs/>
        </w:rPr>
        <w:t>Suspension an</w:t>
      </w:r>
      <w:r w:rsidRPr="00791362">
        <w:rPr>
          <w:b/>
          <w:bCs/>
        </w:rPr>
        <w:t>d Termination.</w:t>
      </w:r>
      <w:r w:rsidRPr="00937FDC">
        <w:t xml:space="preserve"> Upon discovery of a violation of Section 4.1 or the AUP, Provider may, at its sole discretion and without prejudice to any other rights or remedies:</w:t>
      </w:r>
    </w:p>
    <w:p w14:paraId="159B32E7" w14:textId="77777777" w:rsidR="009B2650" w:rsidRPr="009B2650" w:rsidRDefault="00937FDC" w:rsidP="009B2650">
      <w:pPr>
        <w:pStyle w:val="Heading4"/>
        <w:numPr>
          <w:ilvl w:val="3"/>
          <w:numId w:val="56"/>
        </w:numPr>
        <w:rPr>
          <w:b/>
          <w:bCs/>
        </w:rPr>
      </w:pPr>
      <w:r w:rsidRPr="009B2650">
        <w:rPr>
          <w:b/>
          <w:bCs/>
        </w:rPr>
        <w:t>Suspend</w:t>
      </w:r>
      <w:r w:rsidRPr="00937FDC">
        <w:t xml:space="preserve"> your access to the Service immediately, with or without notice, in accordance with Section 11 (Suspension);</w:t>
      </w:r>
    </w:p>
    <w:p w14:paraId="3D39D2E8" w14:textId="77777777" w:rsidR="009B2650" w:rsidRPr="009B2650" w:rsidRDefault="00937FDC" w:rsidP="009B2650">
      <w:pPr>
        <w:pStyle w:val="Heading4"/>
        <w:numPr>
          <w:ilvl w:val="3"/>
          <w:numId w:val="56"/>
        </w:numPr>
        <w:rPr>
          <w:b/>
          <w:bCs/>
        </w:rPr>
      </w:pPr>
      <w:r w:rsidRPr="009B2650">
        <w:rPr>
          <w:b/>
          <w:bCs/>
        </w:rPr>
        <w:t>Terminate</w:t>
      </w:r>
      <w:r w:rsidRPr="00937FDC">
        <w:t xml:space="preserve"> this Agreement for cause in accordance with Section 12.2 (Termination for Cause); or</w:t>
      </w:r>
    </w:p>
    <w:p w14:paraId="464EEF52" w14:textId="2CC28374" w:rsidR="00937FDC" w:rsidRPr="009B2650" w:rsidRDefault="00937FDC" w:rsidP="009B2650">
      <w:pPr>
        <w:pStyle w:val="Heading4"/>
        <w:numPr>
          <w:ilvl w:val="3"/>
          <w:numId w:val="56"/>
        </w:numPr>
        <w:rPr>
          <w:b/>
          <w:bCs/>
        </w:rPr>
      </w:pPr>
      <w:r w:rsidRPr="009B2650">
        <w:rPr>
          <w:b/>
          <w:bCs/>
        </w:rPr>
        <w:t>Remove or disable</w:t>
      </w:r>
      <w:r w:rsidRPr="00937FDC">
        <w:t xml:space="preserve"> any Output or content generated in violation of Section 4.1 or the AUP.</w:t>
      </w:r>
    </w:p>
    <w:p w14:paraId="07F08F48" w14:textId="77777777" w:rsidR="00997933" w:rsidRDefault="00937FDC" w:rsidP="00997933">
      <w:pPr>
        <w:pStyle w:val="Heading3"/>
      </w:pPr>
      <w:r w:rsidRPr="00937FDC">
        <w:rPr>
          <w:b/>
          <w:bCs/>
        </w:rPr>
        <w:t>No Liability for Enforcement.</w:t>
      </w:r>
      <w:r w:rsidRPr="00937FDC">
        <w:t xml:space="preserve"> Provider shall not be liable to you for any loss, damage, or inconvenience arising from Provider's enforcement of this Section 4 — including suspension, termination, or removal of content — provided that Provider acts in good faith based on a reasonable belief that a violation has occurred.</w:t>
      </w:r>
    </w:p>
    <w:p w14:paraId="31DE8284" w14:textId="77777777" w:rsidR="00997933" w:rsidRDefault="00937FDC" w:rsidP="00997933">
      <w:pPr>
        <w:pStyle w:val="Heading3"/>
      </w:pPr>
      <w:r w:rsidRPr="00997933">
        <w:rPr>
          <w:b/>
          <w:bCs/>
        </w:rPr>
        <w:t>Reporting and Cooperation.</w:t>
      </w:r>
      <w:r w:rsidRPr="00937FDC">
        <w:t xml:space="preserve"> Provider may report suspected violations of Section 4.1(d) (Illegal Content) to appropriate law enforcement authorities without notice to you. You agree to cooperate fully with Provider in any investigation of suspected violations.</w:t>
      </w:r>
    </w:p>
    <w:p w14:paraId="013EDFC8" w14:textId="60623029" w:rsidR="00937FDC" w:rsidRPr="00937FDC" w:rsidRDefault="00937FDC" w:rsidP="00997933">
      <w:pPr>
        <w:pStyle w:val="Heading3"/>
      </w:pPr>
      <w:r w:rsidRPr="00997933">
        <w:rPr>
          <w:b/>
          <w:bCs/>
        </w:rPr>
        <w:t>Indemnification.</w:t>
      </w:r>
      <w:r w:rsidRPr="00937FDC">
        <w:t xml:space="preserve"> Your indemnification obligations under Section 10.1 expressly include claims arising from your violation of this Section 4 or the AUP.</w:t>
      </w:r>
    </w:p>
    <w:p w14:paraId="4380AFC7" w14:textId="77777777" w:rsidR="009C2615" w:rsidRDefault="00937FDC" w:rsidP="009C2615">
      <w:pPr>
        <w:pStyle w:val="Heading1"/>
      </w:pPr>
      <w:r w:rsidRPr="00937FDC">
        <w:t>HUMAN OVERSIGHT &amp; RELIANCE LIMITATIONS</w:t>
      </w:r>
    </w:p>
    <w:p w14:paraId="6604E0FE" w14:textId="77777777" w:rsidR="003C0F73" w:rsidRPr="003C0F73" w:rsidRDefault="00937FDC" w:rsidP="003C0F73">
      <w:pPr>
        <w:pStyle w:val="Heading2"/>
        <w:numPr>
          <w:ilvl w:val="0"/>
          <w:numId w:val="0"/>
        </w:numPr>
        <w:ind w:left="680"/>
        <w:rPr>
          <w:i/>
          <w:iCs/>
        </w:rPr>
      </w:pPr>
      <w:r w:rsidRPr="003C0F73">
        <w:rPr>
          <w:i/>
          <w:iCs/>
        </w:rPr>
        <w:t>This is the most important section in this Agreement for your day-to-day use of the Service. It defines the boundary between what the AI does and what humans must do. Every warranty, disclaimer, and liability limitation in this Agreement assumes you are following the rules in this section. If you skip human review and something goes wrong, the protections in Sections 8 and 9 are designed to shield Provider — not you.</w:t>
      </w:r>
    </w:p>
    <w:p w14:paraId="09400DB3" w14:textId="77777777" w:rsidR="003C0F73" w:rsidRPr="003C0F73" w:rsidRDefault="00937FDC" w:rsidP="003C0F73">
      <w:pPr>
        <w:pStyle w:val="Heading2"/>
      </w:pPr>
      <w:r w:rsidRPr="003C0F73">
        <w:rPr>
          <w:b/>
          <w:bCs/>
        </w:rPr>
        <w:t>Human-in-the-Loop Mandate</w:t>
      </w:r>
    </w:p>
    <w:p w14:paraId="16A42E5B" w14:textId="77777777" w:rsidR="003C0F73" w:rsidRDefault="00937FDC" w:rsidP="003C0F73">
      <w:pPr>
        <w:pStyle w:val="Heading3"/>
      </w:pPr>
      <w:r w:rsidRPr="003C0F73">
        <w:rPr>
          <w:b/>
          <w:bCs/>
        </w:rPr>
        <w:t>Core Obligation.</w:t>
      </w:r>
      <w:r w:rsidRPr="00937FDC">
        <w:t xml:space="preserve"> You agree to implement and maintain a </w:t>
      </w:r>
      <w:r w:rsidRPr="003C0F73">
        <w:rPr>
          <w:b/>
          <w:bCs/>
        </w:rPr>
        <w:t>Human-in-the-Loop (HITL) process</w:t>
      </w:r>
      <w:r w:rsidRPr="00937FDC">
        <w:t xml:space="preserve"> (as defined in Section 1.9) for all Output generated by the Service before relying on, publishing, distributing, acting upon, or incorporating such Output into any decision, product, communication, or deliverable.</w:t>
      </w:r>
    </w:p>
    <w:p w14:paraId="0026A49B" w14:textId="77777777" w:rsidR="003C0F73" w:rsidRDefault="00937FDC" w:rsidP="003C0F73">
      <w:pPr>
        <w:pStyle w:val="Heading3"/>
      </w:pPr>
      <w:r w:rsidRPr="003C0F73">
        <w:rPr>
          <w:b/>
          <w:bCs/>
        </w:rPr>
        <w:lastRenderedPageBreak/>
        <w:t>HITL Is Not Optional.</w:t>
      </w:r>
      <w:r w:rsidRPr="00937FDC">
        <w:t xml:space="preserve"> The HITL requirement is a </w:t>
      </w:r>
      <w:r w:rsidRPr="003C0F73">
        <w:rPr>
          <w:b/>
          <w:bCs/>
        </w:rPr>
        <w:t>material condition</w:t>
      </w:r>
      <w:r w:rsidRPr="00937FDC">
        <w:t xml:space="preserve"> of this Agreement — not a suggestion, best practice, or recommendation. It is a binding contractual obligation. Your failure to implement HITL constitutes a material breach of this Agreement, entitling Provider to the remedies set forth in Sections 11 and 12.</w:t>
      </w:r>
    </w:p>
    <w:p w14:paraId="4C1100A3" w14:textId="77777777" w:rsidR="003C0F73" w:rsidRDefault="00937FDC" w:rsidP="003C0F73">
      <w:pPr>
        <w:pStyle w:val="Heading3"/>
      </w:pPr>
      <w:r w:rsidRPr="003C0F73">
        <w:rPr>
          <w:b/>
          <w:bCs/>
        </w:rPr>
        <w:t>Qualified Human Review.</w:t>
      </w:r>
      <w:r w:rsidRPr="00937FDC">
        <w:t xml:space="preserve"> The human reviewer conducting HITL must be a person with </w:t>
      </w:r>
      <w:r w:rsidRPr="003C0F73">
        <w:rPr>
          <w:b/>
          <w:bCs/>
        </w:rPr>
        <w:t>sufficient knowledge, training, and competence</w:t>
      </w:r>
      <w:r w:rsidRPr="00937FDC">
        <w:t xml:space="preserve"> to evaluate the Output in the context of its intended use. A perfunctory review — such as a rubber-stamp approval without substantive evaluation, or a review by a person who lacks the expertise to assess the Output's accuracy or appropriateness — does not satisfy the HITL requirement.</w:t>
      </w:r>
    </w:p>
    <w:p w14:paraId="55B9F262" w14:textId="77777777" w:rsidR="005F34EC" w:rsidRDefault="00937FDC" w:rsidP="005F34EC">
      <w:pPr>
        <w:pStyle w:val="Heading3"/>
      </w:pPr>
      <w:r w:rsidRPr="003C0F73">
        <w:rPr>
          <w:b/>
          <w:bCs/>
        </w:rPr>
        <w:t>What HITL Requires.</w:t>
      </w:r>
      <w:r w:rsidRPr="00937FDC">
        <w:t xml:space="preserve"> At minimum, HITL means that before any Output is relied upon:</w:t>
      </w:r>
    </w:p>
    <w:p w14:paraId="74539225" w14:textId="77777777" w:rsidR="00E42AED" w:rsidRDefault="00937FDC" w:rsidP="00E42AED">
      <w:pPr>
        <w:pStyle w:val="Heading3"/>
        <w:numPr>
          <w:ilvl w:val="3"/>
          <w:numId w:val="49"/>
        </w:numPr>
      </w:pPr>
      <w:r w:rsidRPr="00937FDC">
        <w:t xml:space="preserve">a qualified human has </w:t>
      </w:r>
      <w:r w:rsidRPr="005F34EC">
        <w:rPr>
          <w:b/>
          <w:bCs/>
        </w:rPr>
        <w:t>read or reviewed</w:t>
      </w:r>
      <w:r w:rsidRPr="00937FDC">
        <w:t xml:space="preserve"> the Output in its entirety;</w:t>
      </w:r>
    </w:p>
    <w:p w14:paraId="442CA5C9" w14:textId="77777777" w:rsidR="00E42AED" w:rsidRDefault="00937FDC" w:rsidP="00E42AED">
      <w:pPr>
        <w:pStyle w:val="Heading3"/>
        <w:numPr>
          <w:ilvl w:val="3"/>
          <w:numId w:val="49"/>
        </w:numPr>
      </w:pPr>
      <w:r w:rsidRPr="00937FDC">
        <w:t xml:space="preserve">the reviewer has </w:t>
      </w:r>
      <w:r w:rsidRPr="00E42AED">
        <w:rPr>
          <w:b/>
          <w:bCs/>
        </w:rPr>
        <w:t>evaluated</w:t>
      </w:r>
      <w:r w:rsidRPr="00937FDC">
        <w:t xml:space="preserve"> the Output for factual accuracy, completeness, relevance, and fitness for the intended purpose;</w:t>
      </w:r>
    </w:p>
    <w:p w14:paraId="53FB4BCA" w14:textId="77777777" w:rsidR="00E42AED" w:rsidRDefault="00937FDC" w:rsidP="00E42AED">
      <w:pPr>
        <w:pStyle w:val="Heading3"/>
        <w:numPr>
          <w:ilvl w:val="3"/>
          <w:numId w:val="49"/>
        </w:numPr>
      </w:pPr>
      <w:r w:rsidRPr="00937FDC">
        <w:t xml:space="preserve">the reviewer has </w:t>
      </w:r>
      <w:r w:rsidRPr="00E42AED">
        <w:rPr>
          <w:b/>
          <w:bCs/>
        </w:rPr>
        <w:t>cross-referenced</w:t>
      </w:r>
      <w:r w:rsidRPr="00937FDC">
        <w:t xml:space="preserve"> any factual claims, citations, statistics, or data points in the Output against independent, authoritative sources;</w:t>
      </w:r>
    </w:p>
    <w:p w14:paraId="7D7EB63C" w14:textId="77777777" w:rsidR="00E42AED" w:rsidRDefault="00937FDC" w:rsidP="00E42AED">
      <w:pPr>
        <w:pStyle w:val="Heading3"/>
        <w:numPr>
          <w:ilvl w:val="3"/>
          <w:numId w:val="49"/>
        </w:numPr>
      </w:pPr>
      <w:r w:rsidRPr="00937FDC">
        <w:t xml:space="preserve">the reviewer has </w:t>
      </w:r>
      <w:r w:rsidRPr="00E42AED">
        <w:rPr>
          <w:b/>
          <w:bCs/>
        </w:rPr>
        <w:t>approved</w:t>
      </w:r>
      <w:r w:rsidRPr="00937FDC">
        <w:t xml:space="preserve"> the Output for its intended use, taking responsibility for the decision to rely on it; and</w:t>
      </w:r>
    </w:p>
    <w:p w14:paraId="4586B999" w14:textId="2AC90983" w:rsidR="00937FDC" w:rsidRPr="00937FDC" w:rsidRDefault="00937FDC" w:rsidP="00E42AED">
      <w:pPr>
        <w:pStyle w:val="Heading3"/>
        <w:numPr>
          <w:ilvl w:val="3"/>
          <w:numId w:val="49"/>
        </w:numPr>
      </w:pPr>
      <w:r w:rsidRPr="00937FDC">
        <w:t xml:space="preserve">the reviewer has </w:t>
      </w:r>
      <w:r w:rsidRPr="00E42AED">
        <w:rPr>
          <w:b/>
          <w:bCs/>
        </w:rPr>
        <w:t>documented</w:t>
      </w:r>
      <w:r w:rsidRPr="00937FDC">
        <w:t xml:space="preserve"> the review, including the reviewer's identity, date of review, and any modifications made to the Output — or, where formal documentation is impractical, has maintained a process by which such review can be evidenced if required.</w:t>
      </w:r>
    </w:p>
    <w:p w14:paraId="5C8B0B8E" w14:textId="00161F9B" w:rsidR="00937FDC" w:rsidRPr="00937FDC" w:rsidRDefault="00937FDC" w:rsidP="00E42AED">
      <w:pPr>
        <w:pStyle w:val="Heading3"/>
      </w:pPr>
      <w:r w:rsidRPr="00937FDC">
        <w:rPr>
          <w:b/>
          <w:bCs/>
        </w:rPr>
        <w:t>HITL as a Condition of Warranty.</w:t>
      </w:r>
      <w:r w:rsidRPr="00937FDC">
        <w:t xml:space="preserve"> The disclaimers and limitations in Sections 8 and 9 are premised on the assumption that you are complying with this Section 5.1. </w:t>
      </w:r>
      <w:r w:rsidRPr="00937FDC">
        <w:rPr>
          <w:b/>
          <w:bCs/>
        </w:rPr>
        <w:t>Failure to implement HITL does not create additional liability for Provider</w:t>
      </w:r>
      <w:r w:rsidRPr="00937FDC">
        <w:t xml:space="preserve"> — to the contrary, it strengthens Provider's defenses by demonstrating that any harm arose from your failure to exercise the human oversight that this Agreement requires.</w:t>
      </w:r>
    </w:p>
    <w:p w14:paraId="361A7E36" w14:textId="77777777" w:rsidR="00E42AED" w:rsidRDefault="00937FDC" w:rsidP="00E42AED">
      <w:pPr>
        <w:pStyle w:val="Heading2"/>
        <w:rPr>
          <w:b/>
          <w:bCs/>
        </w:rPr>
      </w:pPr>
      <w:r w:rsidRPr="00E42AED">
        <w:rPr>
          <w:b/>
          <w:bCs/>
        </w:rPr>
        <w:t>No Professional Judgment Substitution</w:t>
      </w:r>
    </w:p>
    <w:p w14:paraId="3AA63E70" w14:textId="77777777" w:rsidR="00E42AED" w:rsidRPr="00E42AED" w:rsidRDefault="00937FDC" w:rsidP="00E42AED">
      <w:pPr>
        <w:pStyle w:val="Heading3"/>
        <w:rPr>
          <w:b/>
          <w:bCs/>
        </w:rPr>
      </w:pPr>
      <w:r w:rsidRPr="00937FDC">
        <w:t xml:space="preserve">The Service does not provide — and no Output constitutes — </w:t>
      </w:r>
      <w:r w:rsidRPr="00E42AED">
        <w:rPr>
          <w:b/>
          <w:bCs/>
        </w:rPr>
        <w:t>professional advice</w:t>
      </w:r>
      <w:r w:rsidRPr="00937FDC">
        <w:t xml:space="preserve"> in any field, including but not limited to: law, medicine, psychology, therapy, pharmacology, financial planning, tax, accounting, engineering, architecture, or any other regulated profession.</w:t>
      </w:r>
    </w:p>
    <w:p w14:paraId="1495ED79" w14:textId="77777777" w:rsidR="00E42AED" w:rsidRPr="00E42AED" w:rsidRDefault="00937FDC" w:rsidP="00E42AED">
      <w:pPr>
        <w:pStyle w:val="Heading3"/>
        <w:rPr>
          <w:b/>
          <w:bCs/>
        </w:rPr>
      </w:pPr>
      <w:r w:rsidRPr="00937FDC">
        <w:t xml:space="preserve">Output that relates to professional subject matter is provided </w:t>
      </w:r>
      <w:r w:rsidRPr="00E42AED">
        <w:rPr>
          <w:b/>
          <w:bCs/>
        </w:rPr>
        <w:t>for informational purposes only</w:t>
      </w:r>
      <w:r w:rsidRPr="00937FDC">
        <w:t>. It is not a substitute for the judgment, analysis, diagnosis, recommendation, or opinion of a licensed, certified, or otherwise qualified professional.</w:t>
      </w:r>
    </w:p>
    <w:p w14:paraId="4BC6C2E2" w14:textId="77777777" w:rsidR="00E42AED" w:rsidRPr="00E42AED" w:rsidRDefault="00937FDC" w:rsidP="00E42AED">
      <w:pPr>
        <w:pStyle w:val="Heading3"/>
        <w:rPr>
          <w:b/>
          <w:bCs/>
        </w:rPr>
      </w:pPr>
      <w:r w:rsidRPr="00E42AED">
        <w:rPr>
          <w:b/>
          <w:bCs/>
        </w:rPr>
        <w:lastRenderedPageBreak/>
        <w:t>You are solely responsible</w:t>
      </w:r>
      <w:r w:rsidRPr="00937FDC">
        <w:t xml:space="preserve"> for determining whether a qualified professional should be consulted before acting on any Output. If Output touches a regulated domain, you must obtain independent professional review before reliance.</w:t>
      </w:r>
    </w:p>
    <w:p w14:paraId="397FC02A" w14:textId="3D2B9382" w:rsidR="00937FDC" w:rsidRPr="00E42AED" w:rsidRDefault="00937FDC" w:rsidP="00E42AED">
      <w:pPr>
        <w:pStyle w:val="Heading3"/>
        <w:rPr>
          <w:b/>
          <w:bCs/>
        </w:rPr>
      </w:pPr>
      <w:r w:rsidRPr="00937FDC">
        <w:t>Provider expressly disclaims any duty of care, standard of care, or professional obligation that might otherwise attach to the provision of advice in a regulated field. The Service is an information tool — not a professional advisor, and not a fiduciary.</w:t>
      </w:r>
    </w:p>
    <w:p w14:paraId="1518D55B" w14:textId="77777777" w:rsidR="00E42AED" w:rsidRDefault="00937FDC" w:rsidP="00E42AED">
      <w:pPr>
        <w:pStyle w:val="Heading2"/>
        <w:rPr>
          <w:b/>
          <w:bCs/>
        </w:rPr>
      </w:pPr>
      <w:r w:rsidRPr="00E42AED">
        <w:rPr>
          <w:b/>
          <w:bCs/>
        </w:rPr>
        <w:t>Output Verification Obligation</w:t>
      </w:r>
    </w:p>
    <w:p w14:paraId="01BB49AC" w14:textId="77777777" w:rsidR="00E42AED" w:rsidRPr="00E42AED" w:rsidRDefault="00937FDC" w:rsidP="00E42AED">
      <w:pPr>
        <w:pStyle w:val="Heading3"/>
        <w:rPr>
          <w:b/>
          <w:bCs/>
        </w:rPr>
      </w:pPr>
      <w:r w:rsidRPr="00E42AED">
        <w:rPr>
          <w:b/>
          <w:bCs/>
        </w:rPr>
        <w:t>No Warranty of Accuracy.</w:t>
      </w:r>
      <w:r w:rsidRPr="00937FDC">
        <w:t xml:space="preserve"> Output may contain Hallucinations (as defined in Section 1.8). Provider does not warrant the factual accuracy, completeness, reliability, timeliness, or fitness for purpose of any Output. You accept full responsibility for verifying all Output before reliance.</w:t>
      </w:r>
    </w:p>
    <w:p w14:paraId="789447C8" w14:textId="449ACD1A" w:rsidR="00937FDC" w:rsidRPr="00E42AED" w:rsidRDefault="00937FDC" w:rsidP="004D749C">
      <w:pPr>
        <w:pStyle w:val="Heading3"/>
        <w:rPr>
          <w:b/>
          <w:bCs/>
        </w:rPr>
      </w:pPr>
      <w:r w:rsidRPr="004D749C">
        <w:rPr>
          <w:b/>
          <w:bCs/>
        </w:rPr>
        <w:t xml:space="preserve">Specific </w:t>
      </w:r>
      <w:r w:rsidRPr="00E42AED">
        <w:rPr>
          <w:b/>
          <w:bCs/>
        </w:rPr>
        <w:t>Verification Requirements.</w:t>
      </w:r>
      <w:r w:rsidRPr="00937FDC">
        <w:t xml:space="preserve"> Without limiting the generality of the HITL Mandate in Section 5.1, you must independently verify:</w:t>
      </w:r>
    </w:p>
    <w:p w14:paraId="612FD164" w14:textId="77777777" w:rsidR="004D749C" w:rsidRDefault="00937FDC" w:rsidP="004D749C">
      <w:pPr>
        <w:pStyle w:val="Heading4"/>
        <w:numPr>
          <w:ilvl w:val="3"/>
          <w:numId w:val="58"/>
        </w:numPr>
      </w:pPr>
      <w:r w:rsidRPr="004D749C">
        <w:rPr>
          <w:b/>
          <w:bCs/>
        </w:rPr>
        <w:t>Legal citations</w:t>
      </w:r>
      <w:r w:rsidRPr="00937FDC">
        <w:t xml:space="preserve"> — including case names, court identifiers, docket numbers, statute numbers, and regulatory references. AI Models are known to fabricate legal citations that appear facially valid but do not correspond to real cases or statutes. See </w:t>
      </w:r>
      <w:r w:rsidRPr="004D749C">
        <w:rPr>
          <w:i/>
        </w:rPr>
        <w:t>Mata v. Avianca, Inc.</w:t>
      </w:r>
      <w:r w:rsidRPr="00937FDC">
        <w:t>, No. 22-cv-1461 (S.D.N.Y. 2023) (sanctions imposed on attorneys who relied on AI-fabricated case citations without verification).</w:t>
      </w:r>
    </w:p>
    <w:p w14:paraId="6B3385FE" w14:textId="77777777" w:rsidR="004D749C" w:rsidRDefault="00937FDC" w:rsidP="004D749C">
      <w:pPr>
        <w:pStyle w:val="Heading4"/>
        <w:numPr>
          <w:ilvl w:val="3"/>
          <w:numId w:val="58"/>
        </w:numPr>
      </w:pPr>
      <w:r w:rsidRPr="004D749C">
        <w:rPr>
          <w:b/>
          <w:bCs/>
        </w:rPr>
        <w:t>Statistical claims and data points</w:t>
      </w:r>
      <w:r w:rsidRPr="00937FDC">
        <w:t xml:space="preserve"> — including numerical values, percentages, dates, rankings, financial figures, and scientific measurements. AI Models may generate plausible-sounding statistics that have no basis in actual data.</w:t>
      </w:r>
    </w:p>
    <w:p w14:paraId="1CBDBAE5" w14:textId="77777777" w:rsidR="00765C10" w:rsidRDefault="00937FDC" w:rsidP="00765C10">
      <w:pPr>
        <w:pStyle w:val="Heading4"/>
        <w:numPr>
          <w:ilvl w:val="3"/>
          <w:numId w:val="58"/>
        </w:numPr>
      </w:pPr>
      <w:r w:rsidRPr="004D749C">
        <w:rPr>
          <w:b/>
          <w:bCs/>
        </w:rPr>
        <w:t>Attributed statements</w:t>
      </w:r>
      <w:r w:rsidRPr="00937FDC">
        <w:t xml:space="preserve"> — including quotes, paraphrases, or positions attributed to specific individuals, organizations, or publications. AI Models may fabricate attributions. See </w:t>
      </w:r>
      <w:r w:rsidRPr="004D749C">
        <w:rPr>
          <w:i/>
        </w:rPr>
        <w:t>Walters v. OpenAI</w:t>
      </w:r>
      <w:r w:rsidRPr="00937FDC">
        <w:t xml:space="preserve"> (2025) (defamation claim arising from AI-fabricated attribution).</w:t>
      </w:r>
    </w:p>
    <w:p w14:paraId="4E2084CC" w14:textId="77777777" w:rsidR="00765C10" w:rsidRDefault="00937FDC" w:rsidP="00765C10">
      <w:pPr>
        <w:pStyle w:val="Heading4"/>
        <w:numPr>
          <w:ilvl w:val="3"/>
          <w:numId w:val="58"/>
        </w:numPr>
      </w:pPr>
      <w:r w:rsidRPr="00765C10">
        <w:rPr>
          <w:b/>
          <w:bCs/>
        </w:rPr>
        <w:t>Technical specifications</w:t>
      </w:r>
      <w:r w:rsidRPr="00937FDC">
        <w:t xml:space="preserve"> — including code, formulas, engineering parameters, chemical compositions, dosages, and other technical details where inaccuracy could cause harm.</w:t>
      </w:r>
    </w:p>
    <w:p w14:paraId="4A936BB3" w14:textId="1D8D3B16" w:rsidR="00937FDC" w:rsidRPr="00937FDC" w:rsidRDefault="00937FDC" w:rsidP="00765C10">
      <w:pPr>
        <w:pStyle w:val="Heading4"/>
        <w:numPr>
          <w:ilvl w:val="3"/>
          <w:numId w:val="58"/>
        </w:numPr>
      </w:pPr>
      <w:r w:rsidRPr="00765C10">
        <w:rPr>
          <w:b/>
          <w:bCs/>
        </w:rPr>
        <w:t>Regulatory and compliance information</w:t>
      </w:r>
      <w:r w:rsidRPr="00937FDC">
        <w:t xml:space="preserve"> — including license requirements, filing deadlines, jurisdictional rules, and compliance obligations. Regulatory landscapes change frequently and may vary by jurisdiction; AI Model training data may not reflect current law.</w:t>
      </w:r>
    </w:p>
    <w:p w14:paraId="14978C2B" w14:textId="777B7AA0" w:rsidR="00937FDC" w:rsidRPr="00937FDC" w:rsidRDefault="00937FDC" w:rsidP="00765C10">
      <w:pPr>
        <w:pStyle w:val="Heading3"/>
      </w:pPr>
      <w:r w:rsidRPr="00937FDC">
        <w:rPr>
          <w:b/>
          <w:bCs/>
        </w:rPr>
        <w:t>Verification Is Your Obligation, Not Provider's.</w:t>
      </w:r>
      <w:r w:rsidRPr="00937FDC">
        <w:t xml:space="preserve"> Provider does not independently verify Output before delivery unless expressly stated in Schedule A. The verification obligation rests entirely with you and your qualified human reviewers.</w:t>
      </w:r>
    </w:p>
    <w:p w14:paraId="48CF24A9" w14:textId="77777777" w:rsidR="00765C10" w:rsidRDefault="00937FDC" w:rsidP="00765C10">
      <w:pPr>
        <w:pStyle w:val="Heading2"/>
        <w:rPr>
          <w:b/>
          <w:bCs/>
        </w:rPr>
      </w:pPr>
      <w:r w:rsidRPr="00765C10">
        <w:rPr>
          <w:b/>
          <w:bCs/>
        </w:rPr>
        <w:t>Prohibited Reliance Scenarios</w:t>
      </w:r>
    </w:p>
    <w:p w14:paraId="4CCFEBBE" w14:textId="28686A9F" w:rsidR="00937FDC" w:rsidRPr="00765C10" w:rsidRDefault="00937FDC" w:rsidP="00765C10">
      <w:pPr>
        <w:pStyle w:val="Heading2"/>
        <w:numPr>
          <w:ilvl w:val="0"/>
          <w:numId w:val="0"/>
        </w:numPr>
        <w:ind w:left="680"/>
        <w:rPr>
          <w:b/>
          <w:bCs/>
        </w:rPr>
      </w:pPr>
      <w:r w:rsidRPr="00937FDC">
        <w:lastRenderedPageBreak/>
        <w:t xml:space="preserve">You must </w:t>
      </w:r>
      <w:r w:rsidRPr="00765C10">
        <w:rPr>
          <w:b/>
          <w:bCs/>
        </w:rPr>
        <w:t>not</w:t>
      </w:r>
      <w:r w:rsidRPr="00937FDC">
        <w:t xml:space="preserve"> rely on Output — even Output that has been reviewed through HITL — as the </w:t>
      </w:r>
      <w:r w:rsidRPr="00765C10">
        <w:rPr>
          <w:b/>
          <w:bCs/>
        </w:rPr>
        <w:t>sole or primary basis</w:t>
      </w:r>
      <w:r w:rsidRPr="00937FDC">
        <w:t xml:space="preserve"> for any of the following decisions or actions without independent professional verification:</w:t>
      </w:r>
    </w:p>
    <w:p w14:paraId="49E95E35" w14:textId="77777777" w:rsidR="00765C10" w:rsidRDefault="00937FDC" w:rsidP="00765C10">
      <w:pPr>
        <w:pStyle w:val="Heading3"/>
      </w:pPr>
      <w:r w:rsidRPr="00937FDC">
        <w:rPr>
          <w:b/>
          <w:bCs/>
        </w:rPr>
        <w:t>Life-or-safety decisions</w:t>
      </w:r>
      <w:r w:rsidRPr="00937FDC">
        <w:t xml:space="preserve"> — including medical diagnosis or treatment, pharmaceutical dosing, structural engineering calculations, aviation or transportation safety assessments, or any decision where an error could result in physical injury, death, or environmental harm;</w:t>
      </w:r>
    </w:p>
    <w:p w14:paraId="7A756D23" w14:textId="77777777" w:rsidR="00765C10" w:rsidRDefault="00937FDC" w:rsidP="00765C10">
      <w:pPr>
        <w:pStyle w:val="Heading3"/>
      </w:pPr>
      <w:r w:rsidRPr="00765C10">
        <w:rPr>
          <w:b/>
          <w:bCs/>
        </w:rPr>
        <w:t>Consequential financial decisions</w:t>
      </w:r>
      <w:r w:rsidRPr="00937FDC">
        <w:t xml:space="preserve"> — including investment decisions, credit underwriting, insurance coverage determinations, mergers and acquisitions valuations, or any financial commitment exceeding </w:t>
      </w:r>
      <w:r w:rsidRPr="00765C10">
        <w:rPr>
          <w:b/>
          <w:bCs/>
        </w:rPr>
        <w:t>$10,000 USD</w:t>
      </w:r>
      <w:r w:rsidRPr="00937FDC">
        <w:t xml:space="preserve"> (or equivalent in local currency) that is based primarily on Output;</w:t>
      </w:r>
    </w:p>
    <w:p w14:paraId="3E105647" w14:textId="77777777" w:rsidR="00765C10" w:rsidRDefault="00937FDC" w:rsidP="00765C10">
      <w:pPr>
        <w:pStyle w:val="Heading3"/>
      </w:pPr>
      <w:r w:rsidRPr="00765C10">
        <w:rPr>
          <w:b/>
          <w:bCs/>
        </w:rPr>
        <w:t>Legal filings and proceedings</w:t>
      </w:r>
      <w:r w:rsidRPr="00937FDC">
        <w:t xml:space="preserve"> — including court filings, regulatory submissions, patent applications, contract execution, or any document submitted to a government authority, court, or regulatory body;</w:t>
      </w:r>
    </w:p>
    <w:p w14:paraId="0FEA472B" w14:textId="77777777" w:rsidR="00765C10" w:rsidRDefault="00937FDC" w:rsidP="00765C10">
      <w:pPr>
        <w:pStyle w:val="Heading3"/>
      </w:pPr>
      <w:r w:rsidRPr="00765C10">
        <w:rPr>
          <w:b/>
          <w:bCs/>
        </w:rPr>
        <w:t>Employment and opportunity decisions</w:t>
      </w:r>
      <w:r w:rsidRPr="00937FDC">
        <w:t xml:space="preserve"> — including hiring, termination, promotion, compensation, academic admissions, housing applications, or any decision that materially affects an individual's livelihood, benefits, or civil rights;</w:t>
      </w:r>
    </w:p>
    <w:p w14:paraId="3C74D310" w14:textId="77777777" w:rsidR="00765C10" w:rsidRDefault="00937FDC" w:rsidP="00765C10">
      <w:pPr>
        <w:pStyle w:val="Heading3"/>
      </w:pPr>
      <w:r w:rsidRPr="00765C10">
        <w:rPr>
          <w:b/>
          <w:bCs/>
        </w:rPr>
        <w:t>Automated decision-making affecting individuals</w:t>
      </w:r>
      <w:r w:rsidRPr="00937FDC">
        <w:t xml:space="preserve"> — including credit scoring, insurance pricing, content moderation affecting individual accounts, or any automated process that produces legal effects or similarly significant effects on a natural person without meaningful human intervention; and</w:t>
      </w:r>
    </w:p>
    <w:p w14:paraId="22FEA23C" w14:textId="289D7A98" w:rsidR="00937FDC" w:rsidRPr="00937FDC" w:rsidRDefault="00937FDC" w:rsidP="00765C10">
      <w:pPr>
        <w:pStyle w:val="Heading3"/>
      </w:pPr>
      <w:r w:rsidRPr="00765C10">
        <w:rPr>
          <w:b/>
          <w:bCs/>
        </w:rPr>
        <w:t>Critical infrastructure operations</w:t>
      </w:r>
      <w:r w:rsidRPr="00937FDC">
        <w:t xml:space="preserve"> — including power grid management, water treatment, telecommunications routing, emergency services dispatch, or any system whose failure could affect public health or safety.</w:t>
      </w:r>
    </w:p>
    <w:p w14:paraId="1DA2A20E" w14:textId="77777777" w:rsidR="00937FDC" w:rsidRPr="00765C10" w:rsidRDefault="00937FDC" w:rsidP="00765C10">
      <w:pPr>
        <w:pStyle w:val="Heading2"/>
        <w:numPr>
          <w:ilvl w:val="0"/>
          <w:numId w:val="0"/>
        </w:numPr>
        <w:ind w:left="680"/>
        <w:rPr>
          <w:b/>
          <w:bCs/>
        </w:rPr>
      </w:pPr>
      <w:r w:rsidRPr="00765C10">
        <w:rPr>
          <w:b/>
          <w:bCs/>
        </w:rPr>
        <w:t>Reliance on Output as the sole basis for any of the above constitutes a material breach of this Agreement and activates the indemnification obligations in Section 10.1.</w:t>
      </w:r>
    </w:p>
    <w:p w14:paraId="6AD3B143" w14:textId="77777777" w:rsidR="00BD16FF" w:rsidRDefault="00937FDC" w:rsidP="00BD16FF">
      <w:pPr>
        <w:pStyle w:val="Heading2"/>
        <w:rPr>
          <w:b/>
          <w:bCs/>
        </w:rPr>
      </w:pPr>
      <w:r w:rsidRPr="00765C10">
        <w:rPr>
          <w:b/>
          <w:bCs/>
        </w:rPr>
        <w:t>Vulnerable Users</w:t>
      </w:r>
    </w:p>
    <w:p w14:paraId="76DA460E" w14:textId="77777777" w:rsidR="00905263" w:rsidRPr="00905263" w:rsidRDefault="00937FDC" w:rsidP="00905263">
      <w:pPr>
        <w:pStyle w:val="Heading2"/>
        <w:numPr>
          <w:ilvl w:val="0"/>
          <w:numId w:val="0"/>
        </w:numPr>
        <w:ind w:left="680"/>
        <w:rPr>
          <w:b/>
          <w:bCs/>
        </w:rPr>
      </w:pPr>
      <w:r w:rsidRPr="00937FDC">
        <w:t xml:space="preserve">If your product or service makes the Service's Output accessible to individuals who may be in a </w:t>
      </w:r>
      <w:r w:rsidRPr="00BD16FF">
        <w:rPr>
          <w:b/>
          <w:bCs/>
        </w:rPr>
        <w:t>vulnerable position</w:t>
      </w:r>
      <w:r w:rsidRPr="00937FDC">
        <w:t xml:space="preserve"> due to age, health condition, mental state, economic distress, or power imbalance ("</w:t>
      </w:r>
      <w:r w:rsidRPr="00BD16FF">
        <w:rPr>
          <w:b/>
          <w:bCs/>
        </w:rPr>
        <w:t>Vulnerable Users</w:t>
      </w:r>
      <w:r w:rsidRPr="00937FDC">
        <w:t>") — defined here at first use — you must:</w:t>
      </w:r>
    </w:p>
    <w:p w14:paraId="5F631267" w14:textId="77777777" w:rsidR="00905263" w:rsidRPr="00905263" w:rsidRDefault="00937FDC" w:rsidP="00905263">
      <w:pPr>
        <w:pStyle w:val="Heading3"/>
        <w:rPr>
          <w:b/>
          <w:bCs/>
        </w:rPr>
      </w:pPr>
      <w:r w:rsidRPr="00905263">
        <w:rPr>
          <w:b/>
          <w:bCs/>
        </w:rPr>
        <w:t>Apply heightened review standards.</w:t>
      </w:r>
      <w:r w:rsidRPr="00937FDC">
        <w:t xml:space="preserve"> Output presented to Vulnerable Users must undergo additional review beyond the baseline HITL requirement in Section 5.1. This includes evaluation for: emotional manipulation, inappropriate advice, exploitation of the user's vulnerable state, and content that could cause psychological harm.</w:t>
      </w:r>
    </w:p>
    <w:p w14:paraId="340F8E28" w14:textId="77777777" w:rsidR="00905263" w:rsidRPr="00905263" w:rsidRDefault="00937FDC" w:rsidP="00905263">
      <w:pPr>
        <w:pStyle w:val="Heading3"/>
        <w:rPr>
          <w:b/>
          <w:bCs/>
        </w:rPr>
      </w:pPr>
      <w:r w:rsidRPr="00905263">
        <w:rPr>
          <w:b/>
          <w:bCs/>
        </w:rPr>
        <w:lastRenderedPageBreak/>
        <w:t>Implement accessible disclaimers.</w:t>
      </w:r>
      <w:r w:rsidRPr="00937FDC">
        <w:t xml:space="preserve"> Any AI-generated content presented to Vulnerable Users must be accompanied by clear, accessible disclaimers appropriate to the user's likely comprehension level — including plain language explanations and, where applicable, translated or simplified versions.</w:t>
      </w:r>
    </w:p>
    <w:p w14:paraId="0F32C689" w14:textId="77777777" w:rsidR="00905263" w:rsidRPr="00905263" w:rsidRDefault="00937FDC" w:rsidP="00905263">
      <w:pPr>
        <w:pStyle w:val="Heading3"/>
        <w:rPr>
          <w:b/>
          <w:bCs/>
        </w:rPr>
      </w:pPr>
      <w:r w:rsidRPr="00905263">
        <w:rPr>
          <w:b/>
          <w:bCs/>
        </w:rPr>
        <w:t>Provide escalation pathways.</w:t>
      </w:r>
      <w:r w:rsidRPr="00937FDC">
        <w:t xml:space="preserve"> Your product must include a clear, prominent mechanism for Vulnerable Users to escalate from AI-generated Output to a qualified human — such as a live support agent, counselor, or professional — within the conversational interface.</w:t>
      </w:r>
    </w:p>
    <w:p w14:paraId="6161BB05" w14:textId="7611428B" w:rsidR="00937FDC" w:rsidRPr="00905263" w:rsidRDefault="00937FDC" w:rsidP="00905263">
      <w:pPr>
        <w:pStyle w:val="Heading3"/>
        <w:rPr>
          <w:b/>
          <w:bCs/>
        </w:rPr>
      </w:pPr>
      <w:r w:rsidRPr="00905263">
        <w:rPr>
          <w:b/>
          <w:bCs/>
        </w:rPr>
        <w:t>Maintain enhanced monitoring.</w:t>
      </w:r>
      <w:r w:rsidRPr="00937FDC">
        <w:t xml:space="preserve"> You must implement monitoring systems to detect interactions with Vulnerable Users that may indicate distress, crisis, or exploitation, and route such interactions to human oversight in real time.</w:t>
      </w:r>
    </w:p>
    <w:p w14:paraId="03B9D4EC" w14:textId="7103816D" w:rsidR="00BD16FF" w:rsidRPr="009C3885" w:rsidRDefault="00BD16FF" w:rsidP="009C3885">
      <w:pPr>
        <w:pStyle w:val="Heading2"/>
        <w:numPr>
          <w:ilvl w:val="0"/>
          <w:numId w:val="0"/>
        </w:numPr>
        <w:ind w:left="680"/>
        <w:rPr>
          <w:b/>
          <w:bCs/>
          <w:i/>
          <w:iCs/>
        </w:rPr>
      </w:pPr>
      <w:r w:rsidRPr="00905263">
        <w:t>[</w:t>
      </w:r>
      <w:r w:rsidRPr="009C3885">
        <w:rPr>
          <w:b/>
          <w:bCs/>
          <w:i/>
          <w:iCs/>
        </w:rPr>
        <w:t>CONDITIONAL — Included when Qualified Review: "Does your AI interact with consumers, patients, students, or other vulnerable populations?" = Yes. If No, omit this section and renumber.]</w:t>
      </w:r>
    </w:p>
    <w:p w14:paraId="34ECA69C" w14:textId="77777777" w:rsidR="009C3885" w:rsidRDefault="00937FDC" w:rsidP="009C3885">
      <w:pPr>
        <w:pStyle w:val="Heading2"/>
        <w:rPr>
          <w:b/>
          <w:bCs/>
        </w:rPr>
      </w:pPr>
      <w:r w:rsidRPr="009C3885">
        <w:rPr>
          <w:b/>
          <w:bCs/>
        </w:rPr>
        <w:t>High-Risk AI System Classification</w:t>
      </w:r>
    </w:p>
    <w:p w14:paraId="6CA0AF55" w14:textId="77777777" w:rsidR="009C3885" w:rsidRPr="009C3885" w:rsidRDefault="00937FDC" w:rsidP="009C3885">
      <w:pPr>
        <w:pStyle w:val="Heading3"/>
        <w:rPr>
          <w:b/>
          <w:bCs/>
        </w:rPr>
      </w:pPr>
      <w:r w:rsidRPr="009C3885">
        <w:rPr>
          <w:b/>
          <w:bCs/>
        </w:rPr>
        <w:t>Determination of High-Risk Status.</w:t>
      </w:r>
      <w:r w:rsidRPr="00937FDC">
        <w:t xml:space="preserve"> If your use of the Service falls within the categories of "high-risk AI systems" as defined in the </w:t>
      </w:r>
      <w:r w:rsidRPr="009C3885">
        <w:rPr>
          <w:b/>
          <w:bCs/>
        </w:rPr>
        <w:t>EU AI Act, Annex III</w:t>
      </w:r>
      <w:r w:rsidRPr="00937FDC">
        <w:t xml:space="preserve"> — including but not limited to AI systems used in: employment and worker management, access to essential services, credit scoring, law enforcement, migration management, or administration of justice — additional obligations apply to you as the "deployer" under the EU AI Act.</w:t>
      </w:r>
    </w:p>
    <w:p w14:paraId="5C0D2617" w14:textId="77777777" w:rsidR="009C3885" w:rsidRPr="009C3885" w:rsidRDefault="00937FDC" w:rsidP="009C3885">
      <w:pPr>
        <w:pStyle w:val="Heading3"/>
        <w:rPr>
          <w:b/>
          <w:bCs/>
        </w:rPr>
      </w:pPr>
      <w:r w:rsidRPr="009C3885">
        <w:rPr>
          <w:b/>
          <w:bCs/>
        </w:rPr>
        <w:t>Provider's Role.</w:t>
      </w:r>
      <w:r w:rsidRPr="00937FDC">
        <w:t xml:space="preserve"> For the purposes of the EU AI Act, Provider acts as a "provider" of a general-purpose AI system. Provider shall:</w:t>
      </w:r>
    </w:p>
    <w:p w14:paraId="1E11ED20" w14:textId="77777777" w:rsidR="009C3885" w:rsidRPr="009C3885" w:rsidRDefault="00937FDC" w:rsidP="009C3885">
      <w:pPr>
        <w:pStyle w:val="Heading4"/>
        <w:numPr>
          <w:ilvl w:val="3"/>
          <w:numId w:val="59"/>
        </w:numPr>
        <w:rPr>
          <w:b/>
          <w:bCs/>
        </w:rPr>
      </w:pPr>
      <w:r w:rsidRPr="00937FDC">
        <w:t>make available to you the technical documentation and information reasonably necessary for you to fulfill your obligations as a deployer; and</w:t>
      </w:r>
    </w:p>
    <w:p w14:paraId="68ACAB3C" w14:textId="6AE63F29" w:rsidR="00937FDC" w:rsidRPr="009C3885" w:rsidRDefault="00937FDC" w:rsidP="009C3885">
      <w:pPr>
        <w:pStyle w:val="Heading4"/>
        <w:rPr>
          <w:b/>
          <w:bCs/>
        </w:rPr>
      </w:pPr>
      <w:r w:rsidRPr="00937FDC">
        <w:t>cooperate with you in good faith to support your compliance with applicable EU AI Act obligations, to the extent such cooperation is commercially reasonable and within Provider's capabilities.</w:t>
      </w:r>
    </w:p>
    <w:p w14:paraId="2F165EA7" w14:textId="77777777" w:rsidR="00BE26DB" w:rsidRDefault="00937FDC" w:rsidP="00BE26DB">
      <w:pPr>
        <w:pStyle w:val="Heading3"/>
      </w:pPr>
      <w:r w:rsidRPr="00937FDC">
        <w:rPr>
          <w:b/>
          <w:bCs/>
        </w:rPr>
        <w:t>Deployer Obligations.</w:t>
      </w:r>
      <w:r w:rsidRPr="00937FDC">
        <w:t xml:space="preserve"> As the deployer of a high-risk AI system, you are responsible for:</w:t>
      </w:r>
    </w:p>
    <w:p w14:paraId="47A13A12" w14:textId="77777777" w:rsidR="00BE26DB" w:rsidRDefault="00937FDC" w:rsidP="00BE26DB">
      <w:pPr>
        <w:pStyle w:val="Heading3"/>
        <w:numPr>
          <w:ilvl w:val="3"/>
          <w:numId w:val="49"/>
        </w:numPr>
      </w:pPr>
      <w:r w:rsidRPr="00937FDC">
        <w:t xml:space="preserve">conducting a </w:t>
      </w:r>
      <w:r w:rsidRPr="00BE26DB">
        <w:rPr>
          <w:b/>
          <w:bCs/>
        </w:rPr>
        <w:t>Fundamental Rights Impact Assessment (FRIA)</w:t>
      </w:r>
      <w:r w:rsidRPr="00937FDC">
        <w:t xml:space="preserve"> as required by EU AI Act Article 27, where applicable;</w:t>
      </w:r>
    </w:p>
    <w:p w14:paraId="4FECF6EB" w14:textId="77777777" w:rsidR="00BE26DB" w:rsidRDefault="00937FDC" w:rsidP="00BE26DB">
      <w:pPr>
        <w:pStyle w:val="Heading3"/>
        <w:numPr>
          <w:ilvl w:val="3"/>
          <w:numId w:val="49"/>
        </w:numPr>
      </w:pPr>
      <w:r w:rsidRPr="00937FDC">
        <w:t xml:space="preserve">implementing </w:t>
      </w:r>
      <w:r w:rsidRPr="00BE26DB">
        <w:rPr>
          <w:b/>
          <w:bCs/>
        </w:rPr>
        <w:t>human oversight measures</w:t>
      </w:r>
      <w:r w:rsidRPr="00937FDC">
        <w:t xml:space="preserve"> consistent with the instructions of use — which, under this Agreement, include the HITL Mandate in Section 5.1 and the Prohibited Reliance Scenarios in Section 5.4;</w:t>
      </w:r>
    </w:p>
    <w:p w14:paraId="5F337C60" w14:textId="77777777" w:rsidR="00BE26DB" w:rsidRDefault="00937FDC" w:rsidP="00BE26DB">
      <w:pPr>
        <w:pStyle w:val="Heading3"/>
        <w:numPr>
          <w:ilvl w:val="3"/>
          <w:numId w:val="49"/>
        </w:numPr>
      </w:pPr>
      <w:r w:rsidRPr="00937FDC">
        <w:t xml:space="preserve">maintaining </w:t>
      </w:r>
      <w:r w:rsidRPr="00BE26DB">
        <w:rPr>
          <w:b/>
          <w:bCs/>
        </w:rPr>
        <w:t>input data quality</w:t>
      </w:r>
      <w:r w:rsidRPr="00937FDC">
        <w:t xml:space="preserve"> and </w:t>
      </w:r>
      <w:r w:rsidRPr="00BE26DB">
        <w:rPr>
          <w:b/>
          <w:bCs/>
        </w:rPr>
        <w:t>monitoring</w:t>
      </w:r>
      <w:r w:rsidRPr="00937FDC">
        <w:t xml:space="preserve"> the system for performance degradation, bias, and unintended outputs;</w:t>
      </w:r>
    </w:p>
    <w:p w14:paraId="131FDDAC" w14:textId="77777777" w:rsidR="00BE26DB" w:rsidRDefault="00937FDC" w:rsidP="00BE26DB">
      <w:pPr>
        <w:pStyle w:val="Heading3"/>
        <w:numPr>
          <w:ilvl w:val="3"/>
          <w:numId w:val="49"/>
        </w:numPr>
      </w:pPr>
      <w:r w:rsidRPr="00BE26DB">
        <w:rPr>
          <w:b/>
          <w:bCs/>
        </w:rPr>
        <w:lastRenderedPageBreak/>
        <w:t>logging</w:t>
      </w:r>
      <w:r w:rsidRPr="00937FDC">
        <w:t xml:space="preserve"> all interactions and decisions involving the high-risk AI system for the retention period required by Applicable Law (minimum six months under EU AI Act Article 19); and</w:t>
      </w:r>
    </w:p>
    <w:p w14:paraId="5F9E43FC" w14:textId="54105F2B" w:rsidR="00937FDC" w:rsidRPr="00937FDC" w:rsidRDefault="00937FDC" w:rsidP="00BE26DB">
      <w:pPr>
        <w:pStyle w:val="Heading3"/>
        <w:numPr>
          <w:ilvl w:val="3"/>
          <w:numId w:val="49"/>
        </w:numPr>
      </w:pPr>
      <w:r w:rsidRPr="00BE26DB">
        <w:rPr>
          <w:b/>
          <w:bCs/>
        </w:rPr>
        <w:t>reporting</w:t>
      </w:r>
      <w:r w:rsidRPr="00937FDC">
        <w:t xml:space="preserve"> serious incidents to the relevant market surveillance authority within the timeframes required by the EU AI Act.</w:t>
      </w:r>
    </w:p>
    <w:p w14:paraId="55A312E1" w14:textId="64A81EF0" w:rsidR="00937FDC" w:rsidRDefault="00937FDC" w:rsidP="00BE26DB">
      <w:pPr>
        <w:pStyle w:val="Heading3"/>
      </w:pPr>
      <w:r w:rsidRPr="00937FDC">
        <w:rPr>
          <w:b/>
          <w:bCs/>
        </w:rPr>
        <w:t>No Guarantee of Compliance.</w:t>
      </w:r>
      <w:r w:rsidRPr="00937FDC">
        <w:t xml:space="preserve"> Provider does not warrant that the Service, standing alone, satisfies all requirements for a high-risk AI system under the EU AI Act. Compliance with high-risk obligations requires implementation decisions — including risk management, testing, monitoring, and human oversight — that are within your control as the deployer, not Provider's control as the system provider. Provider's cooperation under sub-clause (b) does not constitute a representation that the system is EU AI Act compliant.</w:t>
      </w:r>
    </w:p>
    <w:p w14:paraId="4AF9F388" w14:textId="29E6F1D0" w:rsidR="009C3885" w:rsidRPr="00C81479" w:rsidRDefault="009C3885" w:rsidP="00C81479">
      <w:pPr>
        <w:pStyle w:val="Heading2"/>
        <w:numPr>
          <w:ilvl w:val="0"/>
          <w:numId w:val="0"/>
        </w:numPr>
        <w:ind w:left="680"/>
        <w:rPr>
          <w:b/>
          <w:bCs/>
          <w:i/>
          <w:iCs/>
        </w:rPr>
      </w:pPr>
      <w:r w:rsidRPr="00C81479">
        <w:rPr>
          <w:b/>
          <w:bCs/>
          <w:i/>
          <w:iCs/>
        </w:rPr>
        <w:t>[CONDITIONAL — Included when Qualified Review: "Does your AI make or inform consequential decisions about individuals?" = Yes AND users may be in the EU. If No, omit this section and renumber.]</w:t>
      </w:r>
    </w:p>
    <w:p w14:paraId="6FEC3F21" w14:textId="77777777" w:rsidR="00AD28BF" w:rsidRDefault="00937FDC" w:rsidP="00AD28BF">
      <w:pPr>
        <w:pStyle w:val="Heading1"/>
      </w:pPr>
      <w:r w:rsidRPr="00937FDC">
        <w:t>INTELLECTUAL PROPERTY &amp; OUTPUT OWNERSHIP</w:t>
      </w:r>
    </w:p>
    <w:p w14:paraId="263D89E2" w14:textId="706864B4" w:rsidR="00937FDC" w:rsidRPr="00010372" w:rsidRDefault="00937FDC" w:rsidP="00010372">
      <w:pPr>
        <w:pStyle w:val="Heading2"/>
        <w:numPr>
          <w:ilvl w:val="0"/>
          <w:numId w:val="0"/>
        </w:numPr>
        <w:ind w:left="680"/>
        <w:rPr>
          <w:i/>
          <w:iCs/>
        </w:rPr>
      </w:pPr>
      <w:r w:rsidRPr="00010372">
        <w:rPr>
          <w:i/>
          <w:iCs/>
        </w:rPr>
        <w:t>This section defines who owns what. It covers your Input, the Output the AI generates, Provider's proprietary technology, and the nuanced question of what "ownership" means when AI is involved. Read this section carefully — the law in this area is evolving rapidly, and some answers that seem intuitive may not hold up under current case law.</w:t>
      </w:r>
    </w:p>
    <w:p w14:paraId="21DF632B" w14:textId="02F4DF0B" w:rsidR="00937FDC" w:rsidRPr="004373A2" w:rsidRDefault="00937FDC" w:rsidP="004373A2">
      <w:pPr>
        <w:pStyle w:val="Heading2"/>
        <w:rPr>
          <w:b/>
          <w:bCs/>
        </w:rPr>
      </w:pPr>
      <w:r w:rsidRPr="004373A2">
        <w:rPr>
          <w:b/>
          <w:bCs/>
        </w:rPr>
        <w:t>Customer Input — Your Property</w:t>
      </w:r>
    </w:p>
    <w:p w14:paraId="74FF568C" w14:textId="77777777" w:rsidR="004373A2" w:rsidRDefault="00937FDC" w:rsidP="004373A2">
      <w:pPr>
        <w:pStyle w:val="Heading3"/>
      </w:pPr>
      <w:r w:rsidRPr="00937FDC">
        <w:rPr>
          <w:b/>
          <w:bCs/>
        </w:rPr>
        <w:t>You retain all rights.</w:t>
      </w:r>
      <w:r w:rsidRPr="00937FDC">
        <w:t xml:space="preserve"> As between you and Provider, you retain all right, title, and interest — including all Intellectual Property Rights — in and to your Customer Data and Input. Nothing in this Agreement transfers ownership of your Customer Data or Input to Provider.</w:t>
      </w:r>
    </w:p>
    <w:p w14:paraId="580A577C" w14:textId="77777777" w:rsidR="004373A2" w:rsidRDefault="00937FDC" w:rsidP="004373A2">
      <w:pPr>
        <w:pStyle w:val="Heading3"/>
      </w:pPr>
      <w:r w:rsidRPr="004373A2">
        <w:rPr>
          <w:b/>
          <w:bCs/>
        </w:rPr>
        <w:t>License to Provider.</w:t>
      </w:r>
      <w:r w:rsidRPr="00937FDC">
        <w:t xml:space="preserve"> You grant Provider a </w:t>
      </w:r>
      <w:r w:rsidRPr="004373A2">
        <w:rPr>
          <w:b/>
          <w:bCs/>
        </w:rPr>
        <w:t>limited, non-exclusive, worldwide, royalty-free license</w:t>
      </w:r>
      <w:r w:rsidRPr="00937FDC">
        <w:t xml:space="preserve"> to use, process, store, and transmit your Customer Data and Input solely for the purposes of: </w:t>
      </w:r>
    </w:p>
    <w:p w14:paraId="6844365D" w14:textId="77777777" w:rsidR="004373A2" w:rsidRDefault="00937FDC" w:rsidP="004373A2">
      <w:pPr>
        <w:pStyle w:val="Heading3"/>
        <w:numPr>
          <w:ilvl w:val="3"/>
          <w:numId w:val="49"/>
        </w:numPr>
      </w:pPr>
      <w:r w:rsidRPr="00937FDC">
        <w:t xml:space="preserve">providing the Service to you; </w:t>
      </w:r>
    </w:p>
    <w:p w14:paraId="5F0ED8BE" w14:textId="77777777" w:rsidR="004373A2" w:rsidRDefault="00937FDC" w:rsidP="004373A2">
      <w:pPr>
        <w:pStyle w:val="Heading3"/>
        <w:numPr>
          <w:ilvl w:val="3"/>
          <w:numId w:val="49"/>
        </w:numPr>
      </w:pPr>
      <w:r w:rsidRPr="00937FDC">
        <w:t xml:space="preserve">maintaining and improving the Service; and </w:t>
      </w:r>
    </w:p>
    <w:p w14:paraId="3129E0A4" w14:textId="77777777" w:rsidR="00CB55CA" w:rsidRDefault="00937FDC" w:rsidP="004373A2">
      <w:pPr>
        <w:pStyle w:val="Heading3"/>
        <w:numPr>
          <w:ilvl w:val="3"/>
          <w:numId w:val="49"/>
        </w:numPr>
      </w:pPr>
      <w:r w:rsidRPr="00937FDC">
        <w:t xml:space="preserve">complying with Applicable Law. </w:t>
      </w:r>
    </w:p>
    <w:p w14:paraId="06C54CDB" w14:textId="6ABB5E9F" w:rsidR="004373A2" w:rsidRDefault="00937FDC" w:rsidP="00CB55CA">
      <w:pPr>
        <w:pStyle w:val="Heading3"/>
        <w:numPr>
          <w:ilvl w:val="0"/>
          <w:numId w:val="0"/>
        </w:numPr>
        <w:ind w:left="1225"/>
      </w:pPr>
      <w:r w:rsidRPr="00937FDC">
        <w:t>This license terminates upon the termination or expiration of this Agreement, except as required to comply with Provider's data retention obligations under Section 7 or Applicable Law.</w:t>
      </w:r>
    </w:p>
    <w:p w14:paraId="0BA1D487" w14:textId="77777777" w:rsidR="004373A2" w:rsidRDefault="00937FDC" w:rsidP="004373A2">
      <w:pPr>
        <w:pStyle w:val="Heading3"/>
      </w:pPr>
      <w:r w:rsidRPr="004373A2">
        <w:rPr>
          <w:b/>
          <w:bCs/>
        </w:rPr>
        <w:lastRenderedPageBreak/>
        <w:t>No Training on Customer Data.</w:t>
      </w:r>
      <w:r w:rsidRPr="00937FDC">
        <w:t xml:space="preserve"> Provider shall not use your Customer Data or Input to train, fine-tune, or improve the underlying AI Model or any other machine learning model — unless you provide separate, express, written consent. For clarity: this restriction applies to the AI Model itself. It does not restrict Provider from using Aggregated Data (as defined in Section 1.1) to improve the Service's non-model components, such as user interface, workflow design, or performance optimization.</w:t>
      </w:r>
    </w:p>
    <w:p w14:paraId="7F0640E0" w14:textId="77777777" w:rsidR="00CB55CA" w:rsidRDefault="00937FDC" w:rsidP="00CB55CA">
      <w:pPr>
        <w:pStyle w:val="Heading3"/>
      </w:pPr>
      <w:r w:rsidRPr="004373A2">
        <w:rPr>
          <w:b/>
          <w:bCs/>
        </w:rPr>
        <w:t>Input Representations.</w:t>
      </w:r>
      <w:r w:rsidRPr="00937FDC">
        <w:t xml:space="preserve"> You represent and warrant that:</w:t>
      </w:r>
    </w:p>
    <w:p w14:paraId="5FF0EF37" w14:textId="77777777" w:rsidR="00CB55CA" w:rsidRDefault="00937FDC" w:rsidP="00CB55CA">
      <w:pPr>
        <w:pStyle w:val="Heading3"/>
        <w:numPr>
          <w:ilvl w:val="3"/>
          <w:numId w:val="49"/>
        </w:numPr>
      </w:pPr>
      <w:r w:rsidRPr="00937FDC">
        <w:t>you own or have obtained all necessary rights, licenses, and permissions to provide your Customer Data and Input to the Service;</w:t>
      </w:r>
    </w:p>
    <w:p w14:paraId="60C6787E" w14:textId="77777777" w:rsidR="00CB55CA" w:rsidRDefault="00937FDC" w:rsidP="00CB55CA">
      <w:pPr>
        <w:pStyle w:val="Heading3"/>
        <w:numPr>
          <w:ilvl w:val="3"/>
          <w:numId w:val="49"/>
        </w:numPr>
      </w:pPr>
      <w:r w:rsidRPr="00937FDC">
        <w:t>your Customer Data and Input do not infringe, misappropriate, or violate the Intellectual Property Rights, privacy rights, or other rights of any third party; and</w:t>
      </w:r>
    </w:p>
    <w:p w14:paraId="3B8CB864" w14:textId="41FEA32B" w:rsidR="00937FDC" w:rsidRPr="00937FDC" w:rsidRDefault="00937FDC" w:rsidP="00CB55CA">
      <w:pPr>
        <w:pStyle w:val="Heading3"/>
        <w:numPr>
          <w:ilvl w:val="3"/>
          <w:numId w:val="49"/>
        </w:numPr>
      </w:pPr>
      <w:r w:rsidRPr="00937FDC">
        <w:t>your Customer Data and Input comply with all Applicable Law, including data protection laws in your jurisdiction.</w:t>
      </w:r>
    </w:p>
    <w:p w14:paraId="208A9FA2" w14:textId="291266F6" w:rsidR="00937FDC" w:rsidRPr="008409F8" w:rsidRDefault="00937FDC" w:rsidP="008409F8">
      <w:pPr>
        <w:pStyle w:val="Heading2"/>
        <w:rPr>
          <w:b/>
          <w:bCs/>
        </w:rPr>
      </w:pPr>
      <w:r w:rsidRPr="008409F8">
        <w:rPr>
          <w:b/>
          <w:bCs/>
        </w:rPr>
        <w:t>Output — Conditional License</w:t>
      </w:r>
    </w:p>
    <w:p w14:paraId="70A06C9D" w14:textId="77777777" w:rsidR="008409F8" w:rsidRDefault="00937FDC" w:rsidP="008409F8">
      <w:pPr>
        <w:pStyle w:val="Heading3"/>
      </w:pPr>
      <w:r w:rsidRPr="00937FDC">
        <w:rPr>
          <w:b/>
          <w:bCs/>
        </w:rPr>
        <w:t>The Copyright Reality.</w:t>
      </w:r>
      <w:r w:rsidRPr="00937FDC">
        <w:t xml:space="preserve"> Under current law, </w:t>
      </w:r>
      <w:r w:rsidRPr="00937FDC">
        <w:rPr>
          <w:b/>
          <w:bCs/>
        </w:rPr>
        <w:t>AI-generated content may not be eligible for copyright protection.</w:t>
      </w:r>
      <w:r w:rsidRPr="00937FDC">
        <w:t xml:space="preserve"> In </w:t>
      </w:r>
      <w:r w:rsidRPr="00937FDC">
        <w:rPr>
          <w:i/>
          <w:iCs/>
        </w:rPr>
        <w:t>Thaler v. Vidal</w:t>
      </w:r>
      <w:r w:rsidRPr="00937FDC">
        <w:t xml:space="preserve"> (Fed. Cir. 2024), the U.S. Court of Appeals affirmed that only natural persons can be "authors" under the Copyright Act. In </w:t>
      </w:r>
      <w:r w:rsidRPr="00937FDC">
        <w:rPr>
          <w:i/>
          <w:iCs/>
        </w:rPr>
        <w:t>Thaler v. Perlmutter</w:t>
      </w:r>
      <w:r w:rsidRPr="00937FDC">
        <w:t xml:space="preserve"> (D.D.C. 2023), the court held that works generated entirely by AI without human authorship cannot be registered for copyright. The U.S. Copyright Office has confirmed that "the Office will not register works that are determined to have been generated by AI" absent sufficient human creative contribution.</w:t>
      </w:r>
    </w:p>
    <w:p w14:paraId="7D05CCD8" w14:textId="4F50FA55" w:rsidR="00937FDC" w:rsidRPr="00937FDC" w:rsidRDefault="00937FDC" w:rsidP="008409F8">
      <w:pPr>
        <w:pStyle w:val="Heading3"/>
        <w:numPr>
          <w:ilvl w:val="0"/>
          <w:numId w:val="0"/>
        </w:numPr>
        <w:ind w:left="1225"/>
      </w:pPr>
      <w:r w:rsidRPr="00937FDC">
        <w:t xml:space="preserve">This means: </w:t>
      </w:r>
      <w:r w:rsidRPr="008409F8">
        <w:rPr>
          <w:b/>
          <w:bCs/>
        </w:rPr>
        <w:t>if you use Output as-is, without meaningful human modification, you may have no copyright in that Output.</w:t>
      </w:r>
      <w:r w:rsidRPr="00937FDC">
        <w:t xml:space="preserve"> The more human creativity you contribute — through selection, arrangement, editing, and creative judgment — the stronger your claim to copyright in the resulting work. HITL is not only a safety obligation — it is your path to potential copyright ownership.</w:t>
      </w:r>
    </w:p>
    <w:p w14:paraId="6290731A" w14:textId="7492FD59" w:rsidR="00937FDC" w:rsidRPr="00937FDC" w:rsidRDefault="00937FDC" w:rsidP="00D12158">
      <w:pPr>
        <w:pStyle w:val="Heading3"/>
      </w:pPr>
      <w:r w:rsidRPr="00937FDC">
        <w:rPr>
          <w:b/>
          <w:bCs/>
        </w:rPr>
        <w:t>License Grant.</w:t>
      </w:r>
      <w:r w:rsidRPr="00937FDC">
        <w:t xml:space="preserve"> Subject to your compliance with this Agreement — including the HITL Mandate (Section 5.1), the Acceptable Use Policy (Section 4), and payment of all Fees (Section 15) — Provider grants you a </w:t>
      </w:r>
      <w:r w:rsidRPr="00937FDC">
        <w:rPr>
          <w:b/>
          <w:bCs/>
        </w:rPr>
        <w:t>non-exclusive, worldwide, royalty-free license</w:t>
      </w:r>
      <w:r w:rsidRPr="00937FDC">
        <w:t xml:space="preserve"> to use, reproduce, modify, distribute, publicly display, and create derivative works from the Output for your business purposes.</w:t>
      </w:r>
    </w:p>
    <w:p w14:paraId="3E59A0FF" w14:textId="77777777" w:rsidR="00D12158" w:rsidRDefault="00937FDC" w:rsidP="00D12158">
      <w:pPr>
        <w:pStyle w:val="Heading3"/>
      </w:pPr>
      <w:r w:rsidRPr="00937FDC">
        <w:rPr>
          <w:b/>
          <w:bCs/>
        </w:rPr>
        <w:t>What This License Covers.</w:t>
      </w:r>
      <w:r w:rsidRPr="00937FDC">
        <w:t xml:space="preserve"> The license in (b) grants you the right to USE the Output. It does not — and cannot — grant you </w:t>
      </w:r>
      <w:r w:rsidRPr="00937FDC">
        <w:rPr>
          <w:b/>
          <w:bCs/>
        </w:rPr>
        <w:t>copyright ownership</w:t>
      </w:r>
      <w:r w:rsidRPr="00937FDC">
        <w:t xml:space="preserve"> of the Output, because:</w:t>
      </w:r>
    </w:p>
    <w:p w14:paraId="1EA8F9E8" w14:textId="77777777" w:rsidR="00D12158" w:rsidRDefault="00937FDC" w:rsidP="00D12158">
      <w:pPr>
        <w:pStyle w:val="Heading4"/>
        <w:numPr>
          <w:ilvl w:val="3"/>
          <w:numId w:val="60"/>
        </w:numPr>
      </w:pPr>
      <w:r w:rsidRPr="00937FDC">
        <w:t>Provider does not hold copyright in AI-generated Output (the AI Model generated it, not Provider);</w:t>
      </w:r>
    </w:p>
    <w:p w14:paraId="285EE801" w14:textId="77777777" w:rsidR="00D12158" w:rsidRDefault="00937FDC" w:rsidP="00D12158">
      <w:pPr>
        <w:pStyle w:val="Heading4"/>
        <w:numPr>
          <w:ilvl w:val="3"/>
          <w:numId w:val="60"/>
        </w:numPr>
      </w:pPr>
      <w:r w:rsidRPr="00937FDC">
        <w:t>the AI Model's provider may claim certain rights to Output under its own terms of service; and</w:t>
      </w:r>
    </w:p>
    <w:p w14:paraId="20ECF0F9" w14:textId="77777777" w:rsidR="00D12158" w:rsidRDefault="00937FDC" w:rsidP="00D12158">
      <w:pPr>
        <w:pStyle w:val="Heading4"/>
        <w:numPr>
          <w:ilvl w:val="3"/>
          <w:numId w:val="60"/>
        </w:numPr>
      </w:pPr>
      <w:r w:rsidRPr="00937FDC">
        <w:lastRenderedPageBreak/>
        <w:t>as noted in (a), pure AI-generated content may not be copyrightable at all under current law.</w:t>
      </w:r>
    </w:p>
    <w:p w14:paraId="3084FF84" w14:textId="02055079" w:rsidR="00937FDC" w:rsidRPr="00937FDC" w:rsidRDefault="00937FDC" w:rsidP="00D12158">
      <w:pPr>
        <w:pStyle w:val="Heading3"/>
        <w:numPr>
          <w:ilvl w:val="0"/>
          <w:numId w:val="0"/>
        </w:numPr>
        <w:ind w:left="1225"/>
      </w:pPr>
      <w:r w:rsidRPr="00937FDC">
        <w:t xml:space="preserve">What you CAN own is the copyright in </w:t>
      </w:r>
      <w:r w:rsidRPr="00D12158">
        <w:rPr>
          <w:b/>
          <w:bCs/>
        </w:rPr>
        <w:t>derivative works</w:t>
      </w:r>
      <w:r w:rsidRPr="00937FDC">
        <w:t xml:space="preserve"> you create by applying your own creative judgment to the Output — the edits you make, the selections you choose, the arrangement you design, the human creativity you add. The more transformative your contribution, the stronger your copyright position.</w:t>
      </w:r>
    </w:p>
    <w:p w14:paraId="43FB51EC" w14:textId="77777777" w:rsidR="00484D01" w:rsidRDefault="00937FDC" w:rsidP="00484D01">
      <w:pPr>
        <w:pStyle w:val="Heading3"/>
      </w:pPr>
      <w:r w:rsidRPr="00937FDC">
        <w:rPr>
          <w:b/>
          <w:bCs/>
        </w:rPr>
        <w:t>Conditions of the License.</w:t>
      </w:r>
      <w:r w:rsidRPr="00937FDC">
        <w:t xml:space="preserve"> The Output license in (b) is conditioned on:</w:t>
      </w:r>
    </w:p>
    <w:p w14:paraId="28F0AE51" w14:textId="77777777" w:rsidR="00484D01" w:rsidRDefault="00937FDC" w:rsidP="00484D01">
      <w:pPr>
        <w:pStyle w:val="Heading3"/>
        <w:numPr>
          <w:ilvl w:val="3"/>
          <w:numId w:val="49"/>
        </w:numPr>
      </w:pPr>
      <w:r w:rsidRPr="00484D01">
        <w:rPr>
          <w:b/>
          <w:bCs/>
        </w:rPr>
        <w:t>Compliance with this Agreement</w:t>
      </w:r>
      <w:r w:rsidRPr="00937FDC">
        <w:t xml:space="preserve"> — any material breach of this Agreement may result in suspension or revocation of the Output license;</w:t>
      </w:r>
    </w:p>
    <w:p w14:paraId="6221DA4E" w14:textId="77777777" w:rsidR="00484D01" w:rsidRDefault="00937FDC" w:rsidP="00484D01">
      <w:pPr>
        <w:pStyle w:val="Heading3"/>
        <w:numPr>
          <w:ilvl w:val="3"/>
          <w:numId w:val="49"/>
        </w:numPr>
      </w:pPr>
      <w:r w:rsidRPr="00484D01">
        <w:rPr>
          <w:b/>
          <w:bCs/>
        </w:rPr>
        <w:t>HITL compliance</w:t>
      </w:r>
      <w:r w:rsidRPr="00937FDC">
        <w:t xml:space="preserve"> — Output that has not been reviewed through the HITL process in Section 5.1 is used at your own risk and without the protections of the license;</w:t>
      </w:r>
    </w:p>
    <w:p w14:paraId="7D6AC440" w14:textId="77777777" w:rsidR="0028544E" w:rsidRDefault="00937FDC" w:rsidP="0028544E">
      <w:pPr>
        <w:pStyle w:val="Heading3"/>
        <w:numPr>
          <w:ilvl w:val="3"/>
          <w:numId w:val="49"/>
        </w:numPr>
      </w:pPr>
      <w:r w:rsidRPr="00484D01">
        <w:rPr>
          <w:b/>
          <w:bCs/>
        </w:rPr>
        <w:t>Preservation of AI attribution</w:t>
      </w:r>
      <w:r w:rsidRPr="00937FDC">
        <w:t xml:space="preserve"> — if the Output contains AI-generated content markers, watermarks, or metadata, you must preserve them in accordance with Section 4.1(b). Removal of such markers automatically revokes the license for the affected Output;</w:t>
      </w:r>
    </w:p>
    <w:p w14:paraId="6C194596" w14:textId="77777777" w:rsidR="0028544E" w:rsidRDefault="00937FDC" w:rsidP="0028544E">
      <w:pPr>
        <w:pStyle w:val="Heading3"/>
        <w:numPr>
          <w:ilvl w:val="3"/>
          <w:numId w:val="49"/>
        </w:numPr>
      </w:pPr>
      <w:r w:rsidRPr="0028544E">
        <w:rPr>
          <w:b/>
          <w:bCs/>
        </w:rPr>
        <w:t>Payment of Fees</w:t>
      </w:r>
      <w:r w:rsidRPr="00937FDC">
        <w:t xml:space="preserve"> — the license is contingent on current payment status. If Fees become overdue beyond the grace period in Schedule B, Provider may suspend the Output license until payment is received; and</w:t>
      </w:r>
    </w:p>
    <w:p w14:paraId="382A1851" w14:textId="67DEDEE1" w:rsidR="00937FDC" w:rsidRPr="00937FDC" w:rsidRDefault="00937FDC" w:rsidP="0028544E">
      <w:pPr>
        <w:pStyle w:val="Heading3"/>
        <w:numPr>
          <w:ilvl w:val="3"/>
          <w:numId w:val="49"/>
        </w:numPr>
      </w:pPr>
      <w:r w:rsidRPr="0028544E">
        <w:rPr>
          <w:b/>
          <w:bCs/>
        </w:rPr>
        <w:t>Compliance with third-party model terms</w:t>
      </w:r>
      <w:r w:rsidRPr="00937FDC">
        <w:t xml:space="preserve"> — your use of Output must comply with the terms of service of the AI Model's provider as disclosed in Section 2.3(b). Provider is not responsible for restrictions imposed by the AI Model's provider on Output use.</w:t>
      </w:r>
    </w:p>
    <w:p w14:paraId="41F3A2D5" w14:textId="2C1A77B0" w:rsidR="00937FDC" w:rsidRPr="00937FDC" w:rsidRDefault="00937FDC" w:rsidP="0028544E">
      <w:pPr>
        <w:pStyle w:val="Heading3"/>
      </w:pPr>
      <w:r w:rsidRPr="00937FDC">
        <w:rPr>
          <w:b/>
          <w:bCs/>
        </w:rPr>
        <w:t>No Exclusivity.</w:t>
      </w:r>
      <w:r w:rsidRPr="00937FDC">
        <w:t xml:space="preserve"> The Output license is non-exclusive. The AI Model may generate similar or identical Output for other users in response to similar Input. </w:t>
      </w:r>
      <w:r w:rsidRPr="00937FDC">
        <w:rPr>
          <w:b/>
          <w:bCs/>
        </w:rPr>
        <w:t>Provider does not warrant that Output is unique to you.</w:t>
      </w:r>
      <w:r w:rsidRPr="00937FDC">
        <w:t xml:space="preserve"> You have no claim against Provider or any other user if substantially similar Output is generated independently.</w:t>
      </w:r>
    </w:p>
    <w:p w14:paraId="3ABAA331" w14:textId="00341C28" w:rsidR="00937FDC" w:rsidRPr="00937FDC" w:rsidRDefault="00937FDC" w:rsidP="0028544E">
      <w:pPr>
        <w:pStyle w:val="Heading3"/>
      </w:pPr>
      <w:r w:rsidRPr="00937FDC">
        <w:rPr>
          <w:b/>
          <w:bCs/>
        </w:rPr>
        <w:t>Survival.</w:t>
      </w:r>
      <w:r w:rsidRPr="00937FDC">
        <w:t xml:space="preserve"> The Output license survives termination or expiration of this Agreement for Output generated during the term, provided you were in compliance with this Agreement at the time the Output was generated and you continue to comply with the conditions in (d)(iii) and (d)(v) after termination.</w:t>
      </w:r>
    </w:p>
    <w:p w14:paraId="63331313" w14:textId="77777777" w:rsidR="0028544E" w:rsidRDefault="00937FDC" w:rsidP="0028544E">
      <w:pPr>
        <w:pStyle w:val="Heading2"/>
        <w:rPr>
          <w:b/>
          <w:bCs/>
        </w:rPr>
      </w:pPr>
      <w:r w:rsidRPr="0028544E">
        <w:rPr>
          <w:b/>
          <w:bCs/>
        </w:rPr>
        <w:t>Provider's Proprietary Rights</w:t>
      </w:r>
    </w:p>
    <w:p w14:paraId="27332B05" w14:textId="77777777" w:rsidR="0028544E" w:rsidRPr="0028544E" w:rsidRDefault="00937FDC" w:rsidP="0028544E">
      <w:pPr>
        <w:pStyle w:val="Heading3"/>
        <w:rPr>
          <w:b/>
          <w:bCs/>
        </w:rPr>
      </w:pPr>
      <w:r w:rsidRPr="0028544E">
        <w:rPr>
          <w:b/>
          <w:bCs/>
        </w:rPr>
        <w:t>Provider retains all rights</w:t>
      </w:r>
      <w:r w:rsidRPr="00937FDC">
        <w:t xml:space="preserve"> in and to the Service, including but not limited to: the software, algorithms, user interface, workflow designs, templates, documentation, processes, methodologies, and all other components of the Service — excluding Customer Data, Input, and the Output license granted in Section 6.2.</w:t>
      </w:r>
    </w:p>
    <w:p w14:paraId="27E43B3D" w14:textId="77777777" w:rsidR="0028544E" w:rsidRPr="0028544E" w:rsidRDefault="00937FDC" w:rsidP="0028544E">
      <w:pPr>
        <w:pStyle w:val="Heading3"/>
        <w:rPr>
          <w:b/>
          <w:bCs/>
        </w:rPr>
      </w:pPr>
      <w:r w:rsidRPr="0028544E">
        <w:rPr>
          <w:b/>
          <w:bCs/>
        </w:rPr>
        <w:t>No implied licenses.</w:t>
      </w:r>
      <w:r w:rsidRPr="00937FDC">
        <w:t xml:space="preserve"> Except for the express licenses granted in this Agreement, nothing in this Agreement grants you any right, title, or interest in Provider's Intellectual Property Rights — whether by implication, estoppel, or otherwise.</w:t>
      </w:r>
    </w:p>
    <w:p w14:paraId="4B0C6A0C" w14:textId="2F13DBCE" w:rsidR="00937FDC" w:rsidRPr="0028544E" w:rsidRDefault="00937FDC" w:rsidP="0028544E">
      <w:pPr>
        <w:pStyle w:val="Heading3"/>
        <w:rPr>
          <w:b/>
          <w:bCs/>
        </w:rPr>
      </w:pPr>
      <w:r w:rsidRPr="0028544E">
        <w:rPr>
          <w:b/>
          <w:bCs/>
        </w:rPr>
        <w:lastRenderedPageBreak/>
        <w:t>Aggregated Data.</w:t>
      </w:r>
      <w:r w:rsidRPr="00937FDC">
        <w:t xml:space="preserve"> Provider retains all rights in Aggregated Data (as defined in Section 1.1). You acknowledge that Aggregated Data is not Customer Data and is not subject to the data rights in Section 7 or the deletion obligations in Section 12.5.</w:t>
      </w:r>
    </w:p>
    <w:p w14:paraId="364D35C3" w14:textId="5E4DCD99" w:rsidR="00937FDC" w:rsidRPr="0006511B" w:rsidRDefault="00937FDC" w:rsidP="0006511B">
      <w:pPr>
        <w:pStyle w:val="Heading2"/>
        <w:rPr>
          <w:b/>
          <w:bCs/>
        </w:rPr>
      </w:pPr>
      <w:r w:rsidRPr="0006511B">
        <w:rPr>
          <w:b/>
          <w:bCs/>
        </w:rPr>
        <w:t>Prompt Intellectual Property</w:t>
      </w:r>
    </w:p>
    <w:p w14:paraId="105202B9" w14:textId="77777777" w:rsidR="0006511B" w:rsidRDefault="00937FDC" w:rsidP="0006511B">
      <w:pPr>
        <w:pStyle w:val="Heading3"/>
      </w:pPr>
      <w:r w:rsidRPr="0006511B">
        <w:rPr>
          <w:b/>
          <w:bCs/>
        </w:rPr>
        <w:t>Prompt Ownership.</w:t>
      </w:r>
      <w:r w:rsidRPr="00937FDC">
        <w:t xml:space="preserve"> As between you and Provider, you retain ownership of your proprietary prompts, prompt chains, prompt templates, and prompt engineering methodologies ("Prompt IP") — defined here at first use — that you develop and Input into the Service.</w:t>
      </w:r>
    </w:p>
    <w:p w14:paraId="33B84C13" w14:textId="77777777" w:rsidR="0006511B" w:rsidRDefault="00937FDC" w:rsidP="0006511B">
      <w:pPr>
        <w:pStyle w:val="Heading3"/>
      </w:pPr>
      <w:r w:rsidRPr="0006511B">
        <w:rPr>
          <w:b/>
          <w:bCs/>
        </w:rPr>
        <w:t>Prompt Confidentiality.</w:t>
      </w:r>
      <w:r w:rsidRPr="00937FDC">
        <w:t xml:space="preserve"> Your Prompt IP shall be treated as your Confidential Information under Section 7 and shall be subject to the confidentiality protections therein. Provider shall not disclose your Prompt IP to any third party, nor use your Prompt IP for any purpose other than providing the Service to you — unless required by Applicable Law.</w:t>
      </w:r>
    </w:p>
    <w:p w14:paraId="01947CEC" w14:textId="77777777" w:rsidR="002D095B" w:rsidRDefault="00937FDC" w:rsidP="002D095B">
      <w:pPr>
        <w:pStyle w:val="Heading3"/>
      </w:pPr>
      <w:r w:rsidRPr="0006511B">
        <w:rPr>
          <w:b/>
          <w:bCs/>
        </w:rPr>
        <w:t>Important Limitations.</w:t>
      </w:r>
      <w:r w:rsidRPr="00937FDC">
        <w:t xml:space="preserve"> You acknowledge that:</w:t>
      </w:r>
    </w:p>
    <w:p w14:paraId="28100FC6" w14:textId="77777777" w:rsidR="002D095B" w:rsidRDefault="00937FDC" w:rsidP="002D095B">
      <w:pPr>
        <w:pStyle w:val="Heading3"/>
        <w:numPr>
          <w:ilvl w:val="3"/>
          <w:numId w:val="49"/>
        </w:numPr>
      </w:pPr>
      <w:r w:rsidRPr="002D095B">
        <w:rPr>
          <w:b/>
          <w:bCs/>
        </w:rPr>
        <w:t>Prompts may not be independently protectable.</w:t>
      </w:r>
      <w:r w:rsidRPr="00937FDC">
        <w:t xml:space="preserve"> Depending on their content and complexity, individual prompts may or may not qualify for copyright, trade secret, or other intellectual property protection under Applicable Law. Short, generic, or commonly used prompts are unlikely to be protectable. Complex, creative, or proprietary prompt chains may qualify for protection — but this is a developing area of law with no definitive precedent.</w:t>
      </w:r>
    </w:p>
    <w:p w14:paraId="5342E1DA" w14:textId="77777777" w:rsidR="002D095B" w:rsidRDefault="00937FDC" w:rsidP="002D095B">
      <w:pPr>
        <w:pStyle w:val="Heading3"/>
        <w:numPr>
          <w:ilvl w:val="3"/>
          <w:numId w:val="49"/>
        </w:numPr>
      </w:pPr>
      <w:r w:rsidRPr="002D095B">
        <w:rPr>
          <w:b/>
          <w:bCs/>
        </w:rPr>
        <w:t>Provider cannot prevent the AI Model from learning patterns.</w:t>
      </w:r>
      <w:r w:rsidRPr="00937FDC">
        <w:t xml:space="preserve"> While Provider will not affirmatively use your Prompt IP beyond providing the Service, the AI Model's third-party provider may process your prompts in accordance with its own terms and policies (see Section 2.3). Provider has no control over how the AI Model's provider processes Input, including whether it uses Input for model training. The "No Training" commitment in Section 6.1(c) applies to </w:t>
      </w:r>
      <w:r w:rsidRPr="002D095B">
        <w:rPr>
          <w:b/>
          <w:bCs/>
        </w:rPr>
        <w:t>Provider's conduct</w:t>
      </w:r>
      <w:r w:rsidRPr="00937FDC">
        <w:t xml:space="preserve"> — not to the AI Model provider's conduct.</w:t>
      </w:r>
    </w:p>
    <w:p w14:paraId="3630412F" w14:textId="4F498A13" w:rsidR="00937FDC" w:rsidRPr="00937FDC" w:rsidRDefault="00937FDC" w:rsidP="002D095B">
      <w:pPr>
        <w:pStyle w:val="Heading3"/>
        <w:numPr>
          <w:ilvl w:val="3"/>
          <w:numId w:val="49"/>
        </w:numPr>
      </w:pPr>
      <w:r w:rsidRPr="002D095B">
        <w:rPr>
          <w:b/>
          <w:bCs/>
        </w:rPr>
        <w:t>Independent development.</w:t>
      </w:r>
      <w:r w:rsidRPr="00937FDC">
        <w:t xml:space="preserve"> Provider and other customers may independently develop similar or identical prompts. Ownership of your Prompt IP does not restrict Provider or any third party from using independently developed prompt techniques, even if they are similar to yours.</w:t>
      </w:r>
    </w:p>
    <w:p w14:paraId="7AFB16D2" w14:textId="77777777" w:rsidR="002D095B" w:rsidRDefault="00937FDC" w:rsidP="002D095B">
      <w:pPr>
        <w:pStyle w:val="Heading2"/>
        <w:rPr>
          <w:b/>
          <w:bCs/>
        </w:rPr>
      </w:pPr>
      <w:r w:rsidRPr="002D095B">
        <w:rPr>
          <w:b/>
          <w:bCs/>
        </w:rPr>
        <w:t>Feedback and Suggestions</w:t>
      </w:r>
    </w:p>
    <w:p w14:paraId="0D7A8427" w14:textId="77777777" w:rsidR="0017462A" w:rsidRPr="0017462A" w:rsidRDefault="00937FDC" w:rsidP="0017462A">
      <w:pPr>
        <w:pStyle w:val="Heading3"/>
        <w:rPr>
          <w:b/>
          <w:bCs/>
        </w:rPr>
      </w:pPr>
      <w:r w:rsidRPr="00937FDC">
        <w:t>If you provide Provider with any feedback, suggestions, recommendations, feature requests, or ideas regarding the Service ("</w:t>
      </w:r>
      <w:r w:rsidRPr="002D095B">
        <w:rPr>
          <w:b/>
          <w:bCs/>
        </w:rPr>
        <w:t>Feedback</w:t>
      </w:r>
      <w:r w:rsidRPr="00937FDC">
        <w:t xml:space="preserve">") — defined here at first use — you grant Provider a </w:t>
      </w:r>
      <w:r w:rsidRPr="002D095B">
        <w:rPr>
          <w:b/>
          <w:bCs/>
        </w:rPr>
        <w:t>perpetual, irrevocable, non-exclusive, worldwide, royalty-free license</w:t>
      </w:r>
      <w:r w:rsidRPr="00937FDC">
        <w:t xml:space="preserve"> to use, reproduce, modify, distribute, sublicense, and otherwise exploit the Feedback for any purpose, including improving the Service, developing new features, and marketing.</w:t>
      </w:r>
    </w:p>
    <w:p w14:paraId="000EFAAC" w14:textId="77777777" w:rsidR="0017462A" w:rsidRPr="0017462A" w:rsidRDefault="00937FDC" w:rsidP="0017462A">
      <w:pPr>
        <w:pStyle w:val="Heading3"/>
        <w:rPr>
          <w:b/>
          <w:bCs/>
        </w:rPr>
      </w:pPr>
      <w:r w:rsidRPr="00937FDC">
        <w:lastRenderedPageBreak/>
        <w:t>Feedback is not Confidential Information regardless of any markings or designations you apply. If you do not wish Provider to use specific information, do not submit it as Feedback.</w:t>
      </w:r>
    </w:p>
    <w:p w14:paraId="6A071EDD" w14:textId="2F7A40A6" w:rsidR="00937FDC" w:rsidRPr="0017462A" w:rsidRDefault="00937FDC" w:rsidP="0017462A">
      <w:pPr>
        <w:pStyle w:val="Heading3"/>
        <w:rPr>
          <w:b/>
          <w:bCs/>
        </w:rPr>
      </w:pPr>
      <w:r w:rsidRPr="00937FDC">
        <w:t>Provider is under no obligation to implement, use, or respond to any Feedback. No Feedback creates any obligation, fiduciary duty, or advisory relationship between you and Provider.</w:t>
      </w:r>
    </w:p>
    <w:p w14:paraId="2E37FA26" w14:textId="32C475F4" w:rsidR="00937FDC" w:rsidRPr="0017462A" w:rsidRDefault="00937FDC" w:rsidP="0017462A">
      <w:pPr>
        <w:pStyle w:val="Heading2"/>
        <w:rPr>
          <w:b/>
          <w:bCs/>
        </w:rPr>
      </w:pPr>
      <w:r w:rsidRPr="0017462A">
        <w:rPr>
          <w:b/>
          <w:bCs/>
        </w:rPr>
        <w:t>DMCA and IP Infringement Claims</w:t>
      </w:r>
    </w:p>
    <w:p w14:paraId="51B3321E" w14:textId="77777777" w:rsidR="0017462A" w:rsidRDefault="00937FDC" w:rsidP="0017462A">
      <w:pPr>
        <w:pStyle w:val="Heading3"/>
      </w:pPr>
      <w:r w:rsidRPr="00937FDC">
        <w:rPr>
          <w:b/>
          <w:bCs/>
        </w:rPr>
        <w:t>Repeat Infringer Policy.</w:t>
      </w:r>
      <w:r w:rsidRPr="00937FDC">
        <w:t xml:space="preserve"> Provider maintains a policy of terminating the accounts of users who are repeat infringers of intellectual property rights, in accordance with the Digital Millennium Copyright Act (DMCA) and analogous laws.</w:t>
      </w:r>
    </w:p>
    <w:p w14:paraId="243B0EC9" w14:textId="77777777" w:rsidR="0017462A" w:rsidRDefault="00937FDC" w:rsidP="0017462A">
      <w:pPr>
        <w:pStyle w:val="Heading3"/>
      </w:pPr>
      <w:r w:rsidRPr="0017462A">
        <w:rPr>
          <w:b/>
          <w:bCs/>
        </w:rPr>
        <w:t>Reporting Infringement.</w:t>
      </w:r>
      <w:r w:rsidRPr="00937FDC">
        <w:t xml:space="preserve"> If you believe that content generated through the Service infringes your intellectual property rights, you may submit a notice to Provider's designated agent at the contact information in Section 15.8. Your notice must comply with the requirements of 17 U.S.C. §512(c)(3) or the applicable law in your jurisdiction.</w:t>
      </w:r>
    </w:p>
    <w:p w14:paraId="70E67E5B" w14:textId="77777777" w:rsidR="0017462A" w:rsidRDefault="00937FDC" w:rsidP="0017462A">
      <w:pPr>
        <w:pStyle w:val="Heading3"/>
      </w:pPr>
      <w:r w:rsidRPr="0017462A">
        <w:rPr>
          <w:b/>
          <w:bCs/>
        </w:rPr>
        <w:t>Counter-Notification.</w:t>
      </w:r>
      <w:r w:rsidRPr="00937FDC">
        <w:t xml:space="preserve"> If you believe content was removed in error, you may submit a counter-notification in accordance with 17 U.S.C. §512(g) or analogous provisions of Applicable Law.</w:t>
      </w:r>
    </w:p>
    <w:p w14:paraId="594A2AD3" w14:textId="75C064C3" w:rsidR="00937FDC" w:rsidRPr="00937FDC" w:rsidRDefault="00937FDC" w:rsidP="0017462A">
      <w:pPr>
        <w:pStyle w:val="Heading3"/>
      </w:pPr>
      <w:r w:rsidRPr="0017462A">
        <w:rPr>
          <w:b/>
          <w:bCs/>
        </w:rPr>
        <w:t>Output and Infringement.</w:t>
      </w:r>
      <w:r w:rsidRPr="00937FDC">
        <w:t xml:space="preserve"> Provider does not warrant that Output does not infringe third-party Intellectual Property Rights. The AI Model may generate content that is similar to or derived from its training data, which may include copyrighted material. </w:t>
      </w:r>
      <w:r w:rsidRPr="0017462A">
        <w:rPr>
          <w:b/>
          <w:bCs/>
        </w:rPr>
        <w:t>You are solely responsible for evaluating Output for potential infringement before use</w:t>
      </w:r>
      <w:r w:rsidRPr="00937FDC">
        <w:t xml:space="preserve"> — this is part of your HITL obligation under Section 5.1.</w:t>
      </w:r>
    </w:p>
    <w:p w14:paraId="710AF51D" w14:textId="5CDADB6E" w:rsidR="00937FDC" w:rsidRPr="00937FDC" w:rsidRDefault="00937FDC" w:rsidP="00295FDC">
      <w:pPr>
        <w:pStyle w:val="Heading1"/>
      </w:pPr>
      <w:r w:rsidRPr="00937FDC">
        <w:t>DATA, PRIVACY &amp; CONFIDENTIALITY</w:t>
      </w:r>
    </w:p>
    <w:p w14:paraId="4C6A43B5" w14:textId="77777777" w:rsidR="00937FDC" w:rsidRPr="00B66240" w:rsidRDefault="00937FDC" w:rsidP="00B66240">
      <w:pPr>
        <w:pStyle w:val="Heading2"/>
        <w:numPr>
          <w:ilvl w:val="0"/>
          <w:numId w:val="0"/>
        </w:numPr>
        <w:ind w:left="680"/>
        <w:rPr>
          <w:i/>
          <w:iCs/>
        </w:rPr>
      </w:pPr>
      <w:r w:rsidRPr="00B66240">
        <w:rPr>
          <w:i/>
          <w:iCs/>
        </w:rPr>
        <w:t>This section governs how data is handled, who can see what, and what happens to your data when you leave. It also addresses cross-border data transfers, security commitments, and the gateway to the Data Processing Addendum for clients with GDPR or similar obligations.</w:t>
      </w:r>
    </w:p>
    <w:p w14:paraId="7DC847E7" w14:textId="77777777" w:rsidR="002B1D45" w:rsidRDefault="00937FDC" w:rsidP="002B1D45">
      <w:pPr>
        <w:pStyle w:val="Heading2"/>
        <w:rPr>
          <w:b/>
          <w:bCs/>
        </w:rPr>
      </w:pPr>
      <w:r w:rsidRPr="00B66240">
        <w:rPr>
          <w:b/>
          <w:bCs/>
        </w:rPr>
        <w:t>Confidentiality — Mutual Obligations</w:t>
      </w:r>
    </w:p>
    <w:p w14:paraId="459EC5D7" w14:textId="77777777" w:rsidR="002B1D45" w:rsidRPr="002B1D45" w:rsidRDefault="00937FDC" w:rsidP="002B1D45">
      <w:pPr>
        <w:pStyle w:val="Heading3"/>
        <w:rPr>
          <w:b/>
          <w:bCs/>
        </w:rPr>
      </w:pPr>
      <w:r w:rsidRPr="002B1D45">
        <w:rPr>
          <w:b/>
          <w:bCs/>
        </w:rPr>
        <w:t>Definition.</w:t>
      </w:r>
      <w:r w:rsidRPr="00937FDC">
        <w:t xml:space="preserve"> "</w:t>
      </w:r>
      <w:r w:rsidRPr="002B1D45">
        <w:rPr>
          <w:b/>
          <w:bCs/>
        </w:rPr>
        <w:t>Confidential Information</w:t>
      </w:r>
      <w:r w:rsidRPr="00937FDC">
        <w:t>" has the meaning set forth in Section 1.4. For the avoidance of doubt, Confidential Information of each Party includes:</w:t>
      </w:r>
    </w:p>
    <w:p w14:paraId="7D2C6B52" w14:textId="77777777" w:rsidR="002B1D45" w:rsidRPr="002B1D45" w:rsidRDefault="00937FDC" w:rsidP="002B1D45">
      <w:pPr>
        <w:pStyle w:val="Heading3"/>
        <w:numPr>
          <w:ilvl w:val="3"/>
          <w:numId w:val="49"/>
        </w:numPr>
        <w:rPr>
          <w:b/>
          <w:bCs/>
        </w:rPr>
      </w:pPr>
      <w:r w:rsidRPr="002B1D45">
        <w:rPr>
          <w:b/>
          <w:bCs/>
        </w:rPr>
        <w:t>Customer's Confidential Information:</w:t>
      </w:r>
      <w:r w:rsidRPr="00937FDC">
        <w:t xml:space="preserve"> Customer Data, Input, Prompt IP (Section 6.4), business strategies, customer lists, financial information, and any information disclosed by Customer that is marked as confidential or that a reasonable person would understand to be confidential given its nature and the circumstances of disclosure.</w:t>
      </w:r>
    </w:p>
    <w:p w14:paraId="01F796B9" w14:textId="082B38BD" w:rsidR="00937FDC" w:rsidRPr="002B1D45" w:rsidRDefault="00937FDC" w:rsidP="002B1D45">
      <w:pPr>
        <w:pStyle w:val="Heading3"/>
        <w:numPr>
          <w:ilvl w:val="3"/>
          <w:numId w:val="49"/>
        </w:numPr>
        <w:rPr>
          <w:b/>
          <w:bCs/>
        </w:rPr>
      </w:pPr>
      <w:r w:rsidRPr="002B1D45">
        <w:rPr>
          <w:b/>
          <w:bCs/>
        </w:rPr>
        <w:lastRenderedPageBreak/>
        <w:t>Provider's Confidential Information:</w:t>
      </w:r>
      <w:r w:rsidRPr="00937FDC">
        <w:t xml:space="preserve"> the Service's proprietary technology, source code, algorithms, system architecture, pricing structures, business plans, security protocols, and any information disclosed by Provider that is marked as confidential or that a reasonable person would understand to be confidential.</w:t>
      </w:r>
    </w:p>
    <w:p w14:paraId="125DD5DB" w14:textId="346E22FF" w:rsidR="00937FDC" w:rsidRPr="00937FDC" w:rsidRDefault="00937FDC" w:rsidP="002B1D45">
      <w:pPr>
        <w:pStyle w:val="Heading3"/>
      </w:pPr>
      <w:r w:rsidRPr="00937FDC">
        <w:rPr>
          <w:b/>
          <w:bCs/>
        </w:rPr>
        <w:t>Obligations.</w:t>
      </w:r>
      <w:r w:rsidRPr="00937FDC">
        <w:t xml:space="preserve"> Each Party agrees to:</w:t>
      </w:r>
    </w:p>
    <w:p w14:paraId="7A06B395" w14:textId="77777777" w:rsidR="00962CD9" w:rsidRDefault="00937FDC" w:rsidP="00962CD9">
      <w:pPr>
        <w:pStyle w:val="Heading4"/>
        <w:numPr>
          <w:ilvl w:val="3"/>
          <w:numId w:val="61"/>
        </w:numPr>
      </w:pPr>
      <w:r w:rsidRPr="00962CD9">
        <w:rPr>
          <w:b/>
          <w:bCs/>
        </w:rPr>
        <w:t>Protect</w:t>
      </w:r>
      <w:r w:rsidRPr="00937FDC">
        <w:t xml:space="preserve"> the other Party's Confidential Information using at least the same degree of care it uses to protect its own confidential information of a similar nature, but in no event less than reasonable care;</w:t>
      </w:r>
    </w:p>
    <w:p w14:paraId="18A3AA24" w14:textId="77777777" w:rsidR="00962CD9" w:rsidRDefault="00937FDC" w:rsidP="00962CD9">
      <w:pPr>
        <w:pStyle w:val="Heading4"/>
        <w:numPr>
          <w:ilvl w:val="3"/>
          <w:numId w:val="61"/>
        </w:numPr>
      </w:pPr>
      <w:r w:rsidRPr="00962CD9">
        <w:rPr>
          <w:b/>
          <w:bCs/>
        </w:rPr>
        <w:t>Not disclose</w:t>
      </w:r>
      <w:r w:rsidRPr="00937FDC">
        <w:t xml:space="preserve"> the other Party's Confidential Information to any third party, except to employees, contractors, agents, and professional advisors who: (A) have a need to know for the purposes of this Agreement; and (B) are bound by confidentiality obligations at least as protective as those in this section;</w:t>
      </w:r>
    </w:p>
    <w:p w14:paraId="5A8A8A56" w14:textId="77777777" w:rsidR="00476E64" w:rsidRDefault="00937FDC" w:rsidP="00476E64">
      <w:pPr>
        <w:pStyle w:val="Heading4"/>
        <w:numPr>
          <w:ilvl w:val="3"/>
          <w:numId w:val="61"/>
        </w:numPr>
      </w:pPr>
      <w:r w:rsidRPr="00962CD9">
        <w:rPr>
          <w:b/>
          <w:bCs/>
        </w:rPr>
        <w:t>Not use</w:t>
      </w:r>
      <w:r w:rsidRPr="00937FDC">
        <w:t xml:space="preserve"> the other Party's Confidential Information for any purpose other than performing obligations or exercising rights under this Agreement; and</w:t>
      </w:r>
    </w:p>
    <w:p w14:paraId="09946C6D" w14:textId="01BA137E" w:rsidR="00937FDC" w:rsidRPr="00937FDC" w:rsidRDefault="00937FDC" w:rsidP="00476E64">
      <w:pPr>
        <w:pStyle w:val="Heading4"/>
        <w:numPr>
          <w:ilvl w:val="3"/>
          <w:numId w:val="61"/>
        </w:numPr>
      </w:pPr>
      <w:r w:rsidRPr="00476E64">
        <w:rPr>
          <w:b/>
          <w:bCs/>
        </w:rPr>
        <w:t>Promptly notify</w:t>
      </w:r>
      <w:r w:rsidRPr="00937FDC">
        <w:t xml:space="preserve"> the other Party upon becoming aware of any unauthorized disclosure or use of the other Party's Confidential Information.</w:t>
      </w:r>
    </w:p>
    <w:p w14:paraId="0DB7A860" w14:textId="77777777" w:rsidR="00476E64" w:rsidRDefault="00937FDC" w:rsidP="00476E64">
      <w:pPr>
        <w:pStyle w:val="Heading3"/>
      </w:pPr>
      <w:r w:rsidRPr="00937FDC">
        <w:rPr>
          <w:b/>
          <w:bCs/>
        </w:rPr>
        <w:t>Exclusions.</w:t>
      </w:r>
      <w:r w:rsidRPr="00937FDC">
        <w:t xml:space="preserve"> The confidentiality obligations in this Section 7.1 do not apply to information that:</w:t>
      </w:r>
    </w:p>
    <w:p w14:paraId="18787E70" w14:textId="77777777" w:rsidR="00476E64" w:rsidRDefault="00937FDC" w:rsidP="00476E64">
      <w:pPr>
        <w:pStyle w:val="Heading3"/>
        <w:numPr>
          <w:ilvl w:val="3"/>
          <w:numId w:val="49"/>
        </w:numPr>
      </w:pPr>
      <w:r w:rsidRPr="00937FDC">
        <w:t>is or becomes publicly available through no fault of the receiving Party;</w:t>
      </w:r>
    </w:p>
    <w:p w14:paraId="2C2D1BE8" w14:textId="77777777" w:rsidR="00476E64" w:rsidRDefault="00937FDC" w:rsidP="00476E64">
      <w:pPr>
        <w:pStyle w:val="Heading3"/>
        <w:numPr>
          <w:ilvl w:val="3"/>
          <w:numId w:val="49"/>
        </w:numPr>
      </w:pPr>
      <w:r w:rsidRPr="00937FDC">
        <w:t>was known to the receiving Party prior to disclosure, as demonstrated by written records;</w:t>
      </w:r>
    </w:p>
    <w:p w14:paraId="447CB690" w14:textId="77777777" w:rsidR="00476E64" w:rsidRDefault="00937FDC" w:rsidP="00476E64">
      <w:pPr>
        <w:pStyle w:val="Heading3"/>
        <w:numPr>
          <w:ilvl w:val="3"/>
          <w:numId w:val="49"/>
        </w:numPr>
      </w:pPr>
      <w:r w:rsidRPr="00937FDC">
        <w:t>is received from a third party without restriction and without breach of any obligation of confidentiality;</w:t>
      </w:r>
    </w:p>
    <w:p w14:paraId="07CFF588" w14:textId="77777777" w:rsidR="00476E64" w:rsidRDefault="00937FDC" w:rsidP="00476E64">
      <w:pPr>
        <w:pStyle w:val="Heading3"/>
        <w:numPr>
          <w:ilvl w:val="3"/>
          <w:numId w:val="49"/>
        </w:numPr>
      </w:pPr>
      <w:r w:rsidRPr="00937FDC">
        <w:t>is independently developed by the receiving Party without use of or reference to the disclosing Party's Confidential Information, as demonstrated by written records; or</w:t>
      </w:r>
    </w:p>
    <w:p w14:paraId="0FBFFFBC" w14:textId="77F8332B" w:rsidR="00937FDC" w:rsidRPr="00937FDC" w:rsidRDefault="00937FDC" w:rsidP="00476E64">
      <w:pPr>
        <w:pStyle w:val="Heading3"/>
        <w:numPr>
          <w:ilvl w:val="3"/>
          <w:numId w:val="49"/>
        </w:numPr>
      </w:pPr>
      <w:r w:rsidRPr="00937FDC">
        <w:t>is required to be disclosed by Applicable Law, governmental regulation, or court order — provided that the receiving Party gives the disclosing Party reasonable prior notice (where legally permitted) to allow the disclosing Party to seek a protective order or other appropriate remedy.</w:t>
      </w:r>
    </w:p>
    <w:p w14:paraId="086FAF6F" w14:textId="77777777" w:rsidR="00506E16" w:rsidRDefault="00937FDC" w:rsidP="00506E16">
      <w:pPr>
        <w:pStyle w:val="Heading3"/>
      </w:pPr>
      <w:r w:rsidRPr="00937FDC">
        <w:rPr>
          <w:b/>
          <w:bCs/>
        </w:rPr>
        <w:t>Duration.</w:t>
      </w:r>
      <w:r w:rsidRPr="00937FDC">
        <w:t xml:space="preserve"> Confidentiality obligations under this Section 7.1 survive termination or expiration of this Agreement for a period of </w:t>
      </w:r>
      <w:r w:rsidRPr="00937FDC">
        <w:rPr>
          <w:b/>
          <w:bCs/>
        </w:rPr>
        <w:t>three (3) years</w:t>
      </w:r>
      <w:r w:rsidRPr="00937FDC">
        <w:t xml:space="preserve"> — except that obligations regarding trade secrets survive for as long as the information remains a trade secret under Applicable Law.</w:t>
      </w:r>
    </w:p>
    <w:p w14:paraId="4D5C34C6" w14:textId="77777777" w:rsidR="00506E16" w:rsidRDefault="00937FDC" w:rsidP="00506E16">
      <w:pPr>
        <w:pStyle w:val="Heading3"/>
      </w:pPr>
      <w:r w:rsidRPr="00506E16">
        <w:rPr>
          <w:b/>
          <w:bCs/>
        </w:rPr>
        <w:t>Feedback Exception.</w:t>
      </w:r>
      <w:r w:rsidRPr="00937FDC">
        <w:t xml:space="preserve"> Notwithstanding the foregoing, Feedback (as defined in Section 6.5) is expressly excluded from Confidential Information, regardless of any markings or designations applied by the disclosing Party.</w:t>
      </w:r>
    </w:p>
    <w:p w14:paraId="60D9F521" w14:textId="48750C0D" w:rsidR="00937FDC" w:rsidRPr="00937FDC" w:rsidRDefault="00937FDC" w:rsidP="00506E16">
      <w:pPr>
        <w:pStyle w:val="Heading3"/>
      </w:pPr>
      <w:r w:rsidRPr="00506E16">
        <w:rPr>
          <w:b/>
          <w:bCs/>
        </w:rPr>
        <w:lastRenderedPageBreak/>
        <w:t>Aggregated Data Exception.</w:t>
      </w:r>
      <w:r w:rsidRPr="00937FDC">
        <w:t xml:space="preserve"> Aggregated Data (as defined in Section 1.1) is not Confidential Information and is not subject to the obligations in this Section 7.1. Provider may use, disclose, and publish Aggregated Data without restriction.</w:t>
      </w:r>
    </w:p>
    <w:p w14:paraId="2CE2312B" w14:textId="77777777" w:rsidR="00506E16" w:rsidRDefault="00937FDC" w:rsidP="00506E16">
      <w:pPr>
        <w:pStyle w:val="Heading2"/>
        <w:rPr>
          <w:b/>
          <w:bCs/>
        </w:rPr>
      </w:pPr>
      <w:r w:rsidRPr="00506E16">
        <w:rPr>
          <w:b/>
          <w:bCs/>
        </w:rPr>
        <w:t>Data Processing &amp; Privacy</w:t>
      </w:r>
    </w:p>
    <w:p w14:paraId="4FEC8FD0" w14:textId="77777777" w:rsidR="005A6886" w:rsidRPr="005A6886" w:rsidRDefault="00937FDC" w:rsidP="005A6886">
      <w:pPr>
        <w:pStyle w:val="Heading3"/>
        <w:rPr>
          <w:b/>
          <w:bCs/>
        </w:rPr>
      </w:pPr>
      <w:r w:rsidRPr="00506E16">
        <w:rPr>
          <w:b/>
          <w:bCs/>
        </w:rPr>
        <w:t>Roles.</w:t>
      </w:r>
      <w:r w:rsidRPr="00937FDC">
        <w:t xml:space="preserve"> For the purposes of data protection law:</w:t>
      </w:r>
    </w:p>
    <w:p w14:paraId="2B4E513D" w14:textId="77777777" w:rsidR="005A6886" w:rsidRPr="005A6886" w:rsidRDefault="00937FDC" w:rsidP="005A6886">
      <w:pPr>
        <w:pStyle w:val="Heading4"/>
        <w:numPr>
          <w:ilvl w:val="3"/>
          <w:numId w:val="62"/>
        </w:numPr>
        <w:rPr>
          <w:b/>
          <w:bCs/>
        </w:rPr>
      </w:pPr>
      <w:r w:rsidRPr="00937FDC">
        <w:t xml:space="preserve">Where Customer determines the purposes and means of processing personal data through the Service, </w:t>
      </w:r>
      <w:r w:rsidRPr="005A6886">
        <w:rPr>
          <w:b/>
          <w:bCs/>
        </w:rPr>
        <w:t>Customer is the data controller</w:t>
      </w:r>
      <w:r w:rsidRPr="00937FDC">
        <w:t xml:space="preserve"> (or "business" under CCPA) and </w:t>
      </w:r>
      <w:r w:rsidRPr="005A6886">
        <w:rPr>
          <w:b/>
          <w:bCs/>
        </w:rPr>
        <w:t>Provider is the data processor</w:t>
      </w:r>
      <w:r w:rsidRPr="00937FDC">
        <w:t xml:space="preserve"> (or "service provider" under CCPA).</w:t>
      </w:r>
    </w:p>
    <w:p w14:paraId="66D4EF47" w14:textId="2532DCD3" w:rsidR="00937FDC" w:rsidRPr="005A6886" w:rsidRDefault="00937FDC" w:rsidP="005A6886">
      <w:pPr>
        <w:pStyle w:val="Heading4"/>
        <w:numPr>
          <w:ilvl w:val="3"/>
          <w:numId w:val="62"/>
        </w:numPr>
        <w:rPr>
          <w:b/>
          <w:bCs/>
        </w:rPr>
      </w:pPr>
      <w:r w:rsidRPr="00937FDC">
        <w:t xml:space="preserve">Where Provider processes personal data for its own legitimate purposes — such as service administration, billing, security monitoring, and generating Aggregated Data — </w:t>
      </w:r>
      <w:r w:rsidRPr="005A6886">
        <w:rPr>
          <w:b/>
          <w:bCs/>
        </w:rPr>
        <w:t>Provider is an independent data controller</w:t>
      </w:r>
      <w:r w:rsidRPr="00937FDC">
        <w:t xml:space="preserve"> for that limited processing.</w:t>
      </w:r>
    </w:p>
    <w:p w14:paraId="11EC6FCE" w14:textId="7D0AD5CE" w:rsidR="00937FDC" w:rsidRPr="00937FDC" w:rsidRDefault="00937FDC" w:rsidP="001226E6">
      <w:pPr>
        <w:pStyle w:val="Heading3"/>
      </w:pPr>
      <w:r w:rsidRPr="00937FDC">
        <w:rPr>
          <w:b/>
          <w:bCs/>
        </w:rPr>
        <w:t>Provider's Processing Obligations.</w:t>
      </w:r>
      <w:r w:rsidRPr="00937FDC">
        <w:t xml:space="preserve"> When acting as a data processor on Customer's behalf, Provider shall:</w:t>
      </w:r>
    </w:p>
    <w:p w14:paraId="2A9D07C9" w14:textId="77777777" w:rsidR="001226E6" w:rsidRDefault="00937FDC" w:rsidP="001226E6">
      <w:pPr>
        <w:pStyle w:val="Heading4"/>
        <w:numPr>
          <w:ilvl w:val="3"/>
          <w:numId w:val="63"/>
        </w:numPr>
      </w:pPr>
      <w:r w:rsidRPr="00937FDC">
        <w:t xml:space="preserve">process personal data </w:t>
      </w:r>
      <w:r w:rsidRPr="001226E6">
        <w:rPr>
          <w:b/>
          <w:bCs/>
        </w:rPr>
        <w:t>only on Customer's documented instructions</w:t>
      </w:r>
      <w:r w:rsidRPr="00937FDC">
        <w:t xml:space="preserve"> — which include the instructions set forth in this Agreement, Schedule A, and any subsequent written instructions agreed by the Parties;</w:t>
      </w:r>
    </w:p>
    <w:p w14:paraId="6AAC0B5B" w14:textId="77777777" w:rsidR="001226E6" w:rsidRDefault="00937FDC" w:rsidP="001226E6">
      <w:pPr>
        <w:pStyle w:val="Heading4"/>
        <w:numPr>
          <w:ilvl w:val="3"/>
          <w:numId w:val="63"/>
        </w:numPr>
      </w:pPr>
      <w:r w:rsidRPr="00937FDC">
        <w:t xml:space="preserve">implement </w:t>
      </w:r>
      <w:r w:rsidRPr="001226E6">
        <w:rPr>
          <w:b/>
          <w:bCs/>
        </w:rPr>
        <w:t>appropriate technical and organizational measures</w:t>
      </w:r>
      <w:r w:rsidRPr="00937FDC">
        <w:t xml:space="preserve"> to protect personal data against unauthorized access, alteration, disclosure, or destruction (see Section 7.5 — Security);</w:t>
      </w:r>
    </w:p>
    <w:p w14:paraId="66D96AD3" w14:textId="77777777" w:rsidR="001226E6" w:rsidRDefault="00937FDC" w:rsidP="001226E6">
      <w:pPr>
        <w:pStyle w:val="Heading4"/>
        <w:numPr>
          <w:ilvl w:val="3"/>
          <w:numId w:val="63"/>
        </w:numPr>
      </w:pPr>
      <w:r w:rsidRPr="00937FDC">
        <w:t xml:space="preserve">not engage any </w:t>
      </w:r>
      <w:r w:rsidRPr="001226E6">
        <w:rPr>
          <w:b/>
          <w:bCs/>
        </w:rPr>
        <w:t>sub-processor</w:t>
      </w:r>
      <w:r w:rsidRPr="00937FDC">
        <w:t xml:space="preserve"> without Customer's prior general or specific written authorization. Where general authorization is given, Provider shall notify Customer of any intended changes to sub-processors with at least </w:t>
      </w:r>
      <w:r w:rsidRPr="001226E6">
        <w:rPr>
          <w:b/>
          <w:bCs/>
        </w:rPr>
        <w:t>fourteen (14) days' advance notice</w:t>
      </w:r>
      <w:r w:rsidRPr="00937FDC">
        <w:t>, giving Customer the opportunity to object. If Customer objects on reasonable grounds and the Parties cannot resolve the objection, Customer may terminate the affected Service component in accordance with Section 12.3;</w:t>
      </w:r>
    </w:p>
    <w:p w14:paraId="3DBB94CC" w14:textId="77777777" w:rsidR="001226E6" w:rsidRDefault="00937FDC" w:rsidP="001226E6">
      <w:pPr>
        <w:pStyle w:val="Heading4"/>
        <w:numPr>
          <w:ilvl w:val="3"/>
          <w:numId w:val="63"/>
        </w:numPr>
      </w:pPr>
      <w:r w:rsidRPr="001226E6">
        <w:rPr>
          <w:b/>
          <w:bCs/>
        </w:rPr>
        <w:t>assist Customer</w:t>
      </w:r>
      <w:r w:rsidRPr="00937FDC">
        <w:t xml:space="preserve"> in responding to data subject requests (access, rectification, erasure, portability, restriction, objection) to the extent commercially reasonable and technically feasible;</w:t>
      </w:r>
    </w:p>
    <w:p w14:paraId="3D07DA9B" w14:textId="77777777" w:rsidR="001226E6" w:rsidRDefault="00937FDC" w:rsidP="001226E6">
      <w:pPr>
        <w:pStyle w:val="Heading4"/>
        <w:numPr>
          <w:ilvl w:val="3"/>
          <w:numId w:val="63"/>
        </w:numPr>
      </w:pPr>
      <w:r w:rsidRPr="001226E6">
        <w:rPr>
          <w:b/>
          <w:bCs/>
        </w:rPr>
        <w:t>notify Customer</w:t>
      </w:r>
      <w:r w:rsidRPr="00937FDC">
        <w:t xml:space="preserve"> without undue delay — and in any event within </w:t>
      </w:r>
      <w:r w:rsidRPr="001226E6">
        <w:rPr>
          <w:b/>
          <w:bCs/>
        </w:rPr>
        <w:t>72 hours</w:t>
      </w:r>
      <w:r w:rsidRPr="00937FDC">
        <w:t xml:space="preserve"> — upon becoming aware of a personal data breach affecting Customer's personal data;</w:t>
      </w:r>
    </w:p>
    <w:p w14:paraId="4A9CD48E" w14:textId="77777777" w:rsidR="001226E6" w:rsidRDefault="00937FDC" w:rsidP="001226E6">
      <w:pPr>
        <w:pStyle w:val="Heading4"/>
        <w:numPr>
          <w:ilvl w:val="3"/>
          <w:numId w:val="63"/>
        </w:numPr>
      </w:pPr>
      <w:r w:rsidRPr="00937FDC">
        <w:t xml:space="preserve">upon termination or expiration of this Agreement, </w:t>
      </w:r>
      <w:r w:rsidRPr="001226E6">
        <w:rPr>
          <w:b/>
          <w:bCs/>
        </w:rPr>
        <w:t>delete or return</w:t>
      </w:r>
      <w:r w:rsidRPr="00937FDC">
        <w:t xml:space="preserve"> Customer's personal data in accordance with Section 7.4 — Data Retention &amp; Deletion; and</w:t>
      </w:r>
    </w:p>
    <w:p w14:paraId="7BADC8B4" w14:textId="05ACA0AE" w:rsidR="00937FDC" w:rsidRPr="00937FDC" w:rsidRDefault="00937FDC" w:rsidP="001226E6">
      <w:pPr>
        <w:pStyle w:val="Heading4"/>
        <w:numPr>
          <w:ilvl w:val="3"/>
          <w:numId w:val="63"/>
        </w:numPr>
      </w:pPr>
      <w:r w:rsidRPr="00937FDC">
        <w:lastRenderedPageBreak/>
        <w:t xml:space="preserve">make available to Customer all information </w:t>
      </w:r>
      <w:r w:rsidRPr="001226E6">
        <w:rPr>
          <w:b/>
          <w:bCs/>
        </w:rPr>
        <w:t>reasonably necessary to demonstrate compliance</w:t>
      </w:r>
      <w:r w:rsidRPr="00937FDC">
        <w:t xml:space="preserve"> with Provider's obligations as a data processor, and allow for and contribute to audits, including inspections, conducted by Customer or a qualified third-party auditor — subject to reasonable notice, scope limitations, and confidentiality requirements.</w:t>
      </w:r>
    </w:p>
    <w:p w14:paraId="35719526" w14:textId="77777777" w:rsidR="00757BA1" w:rsidRDefault="00937FDC" w:rsidP="00757BA1">
      <w:pPr>
        <w:pStyle w:val="Heading3"/>
      </w:pPr>
      <w:r w:rsidRPr="00937FDC">
        <w:rPr>
          <w:b/>
          <w:bCs/>
        </w:rPr>
        <w:t>Third-Party AI Model Processing.</w:t>
      </w:r>
      <w:r w:rsidRPr="00937FDC">
        <w:t xml:space="preserve"> You acknowledge that Customer Data and Input may be transmitted to the AI Model's third-party provider for processing. Such transmission is necessary to provide the Service. The third-party AI Model provider processes data in accordance with its own privacy policy and data processing terms — not Provider's.</w:t>
      </w:r>
    </w:p>
    <w:p w14:paraId="060429A0" w14:textId="1B520AB5" w:rsidR="00937FDC" w:rsidRPr="00937FDC" w:rsidRDefault="00937FDC" w:rsidP="00757BA1">
      <w:pPr>
        <w:pStyle w:val="Heading3"/>
        <w:numPr>
          <w:ilvl w:val="0"/>
          <w:numId w:val="0"/>
        </w:numPr>
        <w:ind w:left="1225"/>
      </w:pPr>
      <w:r w:rsidRPr="00937FDC">
        <w:t>Provider shall:</w:t>
      </w:r>
    </w:p>
    <w:p w14:paraId="1555136E" w14:textId="77777777" w:rsidR="00757BA1" w:rsidRDefault="00937FDC" w:rsidP="00757BA1">
      <w:pPr>
        <w:pStyle w:val="Heading4"/>
        <w:numPr>
          <w:ilvl w:val="3"/>
          <w:numId w:val="64"/>
        </w:numPr>
      </w:pPr>
      <w:r w:rsidRPr="00937FDC">
        <w:t>disclose the identity of the AI Model provider in Schedule A;</w:t>
      </w:r>
    </w:p>
    <w:p w14:paraId="64AB6736" w14:textId="77777777" w:rsidR="008C7F76" w:rsidRDefault="00937FDC" w:rsidP="008C7F76">
      <w:pPr>
        <w:pStyle w:val="Heading4"/>
        <w:numPr>
          <w:ilvl w:val="3"/>
          <w:numId w:val="64"/>
        </w:numPr>
      </w:pPr>
      <w:r w:rsidRPr="00937FDC">
        <w:t>use commercially reasonable efforts to select AI Model providers that maintain data protection practices consistent with industry standards; and</w:t>
      </w:r>
    </w:p>
    <w:p w14:paraId="42F1D3E8" w14:textId="00EB79C7" w:rsidR="00937FDC" w:rsidRPr="00937FDC" w:rsidRDefault="00937FDC" w:rsidP="008C7F76">
      <w:pPr>
        <w:pStyle w:val="Heading4"/>
        <w:numPr>
          <w:ilvl w:val="3"/>
          <w:numId w:val="64"/>
        </w:numPr>
      </w:pPr>
      <w:r w:rsidRPr="00937FDC">
        <w:t>where available, configure the Service to use API settings that minimize data retention by the AI Model provider (such as opting out of training data use, enabling zero-data-retention modes, or using ephemeral processing where available).</w:t>
      </w:r>
    </w:p>
    <w:p w14:paraId="525B4C50" w14:textId="77777777" w:rsidR="00937FDC" w:rsidRPr="00937FDC" w:rsidRDefault="00937FDC" w:rsidP="008C7F76">
      <w:pPr>
        <w:pStyle w:val="Heading3"/>
        <w:numPr>
          <w:ilvl w:val="0"/>
          <w:numId w:val="0"/>
        </w:numPr>
        <w:ind w:left="1225"/>
      </w:pPr>
      <w:r w:rsidRPr="00937FDC">
        <w:t>Provider does not control and is not responsible for the AI Model provider's data processing practices. Compliance with the AI Model provider's terms is your obligation under Section 2.3(b).</w:t>
      </w:r>
    </w:p>
    <w:p w14:paraId="749FE948" w14:textId="77777777" w:rsidR="00622F2E" w:rsidRDefault="00937FDC" w:rsidP="00622F2E">
      <w:pPr>
        <w:pStyle w:val="Heading2"/>
        <w:rPr>
          <w:b/>
          <w:bCs/>
        </w:rPr>
      </w:pPr>
      <w:r w:rsidRPr="008C7F76">
        <w:rPr>
          <w:b/>
          <w:bCs/>
        </w:rPr>
        <w:t>Data Processing Addendum (DPA)</w:t>
      </w:r>
    </w:p>
    <w:p w14:paraId="51812BF8" w14:textId="77777777" w:rsidR="00622F2E" w:rsidRPr="00622F2E" w:rsidRDefault="00937FDC" w:rsidP="00622F2E">
      <w:pPr>
        <w:pStyle w:val="Heading3"/>
        <w:rPr>
          <w:b/>
          <w:bCs/>
        </w:rPr>
      </w:pPr>
      <w:r w:rsidRPr="00937FDC">
        <w:t xml:space="preserve">If Applicable Law requires a Data Processing Addendum — including but not limited to GDPR (EU), UK GDPR, Swiss FADP, CCPA/CPRA (as amended), or any other data protection law requiring a written processing agreement — the Parties shall execute the </w:t>
      </w:r>
      <w:r w:rsidRPr="00622F2E">
        <w:rPr>
          <w:b/>
          <w:bCs/>
        </w:rPr>
        <w:t>Data Processing Addendum</w:t>
      </w:r>
      <w:r w:rsidRPr="00937FDC">
        <w:t xml:space="preserve"> (DOC_DPA) attached to and incorporated into this Agreement.</w:t>
      </w:r>
    </w:p>
    <w:p w14:paraId="3313DB23" w14:textId="77777777" w:rsidR="00622F2E" w:rsidRPr="00622F2E" w:rsidRDefault="00937FDC" w:rsidP="00622F2E">
      <w:pPr>
        <w:pStyle w:val="Heading3"/>
        <w:rPr>
          <w:b/>
          <w:bCs/>
        </w:rPr>
      </w:pPr>
      <w:r w:rsidRPr="00937FDC">
        <w:t xml:space="preserve">In the event of any conflict between the terms of this Agreement and the DPA regarding the processing of personal data, </w:t>
      </w:r>
      <w:r w:rsidRPr="00622F2E">
        <w:rPr>
          <w:b/>
          <w:bCs/>
        </w:rPr>
        <w:t>the DPA controls</w:t>
      </w:r>
      <w:r w:rsidRPr="00937FDC">
        <w:t>.</w:t>
      </w:r>
    </w:p>
    <w:p w14:paraId="76AF0F58" w14:textId="77777777" w:rsidR="00622F2E" w:rsidRPr="00622F2E" w:rsidRDefault="00937FDC" w:rsidP="00622F2E">
      <w:pPr>
        <w:pStyle w:val="Heading3"/>
        <w:rPr>
          <w:b/>
          <w:bCs/>
        </w:rPr>
      </w:pPr>
      <w:r w:rsidRPr="00937FDC">
        <w:t>The DPA shall include, at minimum:</w:t>
      </w:r>
    </w:p>
    <w:p w14:paraId="283EA7A2" w14:textId="77777777" w:rsidR="00622F2E" w:rsidRPr="00622F2E" w:rsidRDefault="00937FDC" w:rsidP="00622F2E">
      <w:pPr>
        <w:pStyle w:val="Heading4"/>
        <w:numPr>
          <w:ilvl w:val="3"/>
          <w:numId w:val="65"/>
        </w:numPr>
        <w:rPr>
          <w:b/>
          <w:bCs/>
        </w:rPr>
      </w:pPr>
      <w:r w:rsidRPr="00937FDC">
        <w:t>the subject matter, duration, nature, and purpose of the processing;</w:t>
      </w:r>
    </w:p>
    <w:p w14:paraId="43D40F70" w14:textId="77777777" w:rsidR="00622F2E" w:rsidRPr="00622F2E" w:rsidRDefault="00937FDC" w:rsidP="00622F2E">
      <w:pPr>
        <w:pStyle w:val="Heading4"/>
        <w:rPr>
          <w:b/>
          <w:bCs/>
        </w:rPr>
      </w:pPr>
      <w:r w:rsidRPr="00937FDC">
        <w:t>the types of personal data processed and the categories of data subjects;</w:t>
      </w:r>
    </w:p>
    <w:p w14:paraId="779DCA02" w14:textId="77777777" w:rsidR="00622F2E" w:rsidRPr="00622F2E" w:rsidRDefault="00937FDC" w:rsidP="00622F2E">
      <w:pPr>
        <w:pStyle w:val="Heading4"/>
        <w:rPr>
          <w:b/>
          <w:bCs/>
        </w:rPr>
      </w:pPr>
      <w:r w:rsidRPr="00937FDC">
        <w:t>the obligations and rights of the data controller;</w:t>
      </w:r>
    </w:p>
    <w:p w14:paraId="082871B8" w14:textId="77777777" w:rsidR="00622F2E" w:rsidRPr="00622F2E" w:rsidRDefault="00937FDC" w:rsidP="00622F2E">
      <w:pPr>
        <w:pStyle w:val="Heading4"/>
        <w:rPr>
          <w:b/>
          <w:bCs/>
        </w:rPr>
      </w:pPr>
      <w:r w:rsidRPr="00937FDC">
        <w:t>the technical and organizational measures implemented by Provider; and</w:t>
      </w:r>
    </w:p>
    <w:p w14:paraId="2D5B5203" w14:textId="6482C766" w:rsidR="00937FDC" w:rsidRPr="00622F2E" w:rsidRDefault="00937FDC" w:rsidP="00622F2E">
      <w:pPr>
        <w:pStyle w:val="Heading4"/>
        <w:rPr>
          <w:b/>
          <w:bCs/>
        </w:rPr>
      </w:pPr>
      <w:r w:rsidRPr="00937FDC">
        <w:t>the approved mechanisms for cross-border data transfers (see Section 7.4).</w:t>
      </w:r>
    </w:p>
    <w:p w14:paraId="2366162F" w14:textId="129662D1" w:rsidR="00937FDC" w:rsidRDefault="00937FDC" w:rsidP="00120595">
      <w:pPr>
        <w:pStyle w:val="Heading3"/>
      </w:pPr>
      <w:r w:rsidRPr="00937FDC">
        <w:lastRenderedPageBreak/>
        <w:t>If no DPA is attached, the data processing terms in Section 7.2 constitute the Parties' agreement regarding data processing, and the Parties represent that no additional DPA is required by Applicable Law for the processing activities contemplated under this Agreement.</w:t>
      </w:r>
    </w:p>
    <w:p w14:paraId="3C2747C1" w14:textId="77777777" w:rsidR="00CD6354" w:rsidRPr="00120595" w:rsidRDefault="00CD6354" w:rsidP="00120595">
      <w:pPr>
        <w:pStyle w:val="Heading3"/>
        <w:numPr>
          <w:ilvl w:val="0"/>
          <w:numId w:val="0"/>
        </w:numPr>
        <w:ind w:left="1225"/>
        <w:rPr>
          <w:b/>
          <w:bCs/>
          <w:i/>
          <w:iCs/>
        </w:rPr>
      </w:pPr>
      <w:r w:rsidRPr="00120595">
        <w:rPr>
          <w:b/>
          <w:bCs/>
          <w:i/>
          <w:iCs/>
        </w:rPr>
        <w:t>[CONDITIONAL — Included when Qualified Review: "Do you process personal data of EU/UK/Swiss individuals?" = Yes, OR "Do you need a DPA?" = Yes.]</w:t>
      </w:r>
    </w:p>
    <w:p w14:paraId="161370A3" w14:textId="77777777" w:rsidR="00120595" w:rsidRDefault="00937FDC" w:rsidP="00120595">
      <w:pPr>
        <w:pStyle w:val="Heading2"/>
        <w:rPr>
          <w:b/>
          <w:bCs/>
        </w:rPr>
      </w:pPr>
      <w:r w:rsidRPr="00120595">
        <w:rPr>
          <w:b/>
          <w:bCs/>
        </w:rPr>
        <w:t>Data Retention &amp; Deletion</w:t>
      </w:r>
    </w:p>
    <w:p w14:paraId="0AC88AE9" w14:textId="77777777" w:rsidR="00120595" w:rsidRPr="00120595" w:rsidRDefault="00937FDC" w:rsidP="00120595">
      <w:pPr>
        <w:pStyle w:val="Heading3"/>
        <w:rPr>
          <w:b/>
          <w:bCs/>
        </w:rPr>
      </w:pPr>
      <w:r w:rsidRPr="00120595">
        <w:rPr>
          <w:b/>
          <w:bCs/>
        </w:rPr>
        <w:t>During the Term.</w:t>
      </w:r>
      <w:r w:rsidRPr="00937FDC">
        <w:t xml:space="preserve"> Provider shall retain Customer Data and Input for the duration of this Agreement and for a period of </w:t>
      </w:r>
      <w:r w:rsidRPr="00120595">
        <w:rPr>
          <w:b/>
          <w:bCs/>
        </w:rPr>
        <w:t>thirty (30) days</w:t>
      </w:r>
      <w:r w:rsidRPr="00937FDC">
        <w:t xml:space="preserve"> following termination or expiration, during which Customer may request export of their data in a commonly used, machine-readable format.</w:t>
      </w:r>
    </w:p>
    <w:p w14:paraId="79650DDC" w14:textId="77777777" w:rsidR="00120595" w:rsidRPr="00120595" w:rsidRDefault="00937FDC" w:rsidP="00120595">
      <w:pPr>
        <w:pStyle w:val="Heading3"/>
        <w:rPr>
          <w:b/>
          <w:bCs/>
        </w:rPr>
      </w:pPr>
      <w:r w:rsidRPr="00120595">
        <w:rPr>
          <w:b/>
          <w:bCs/>
        </w:rPr>
        <w:t>Post-Termination Deletion.</w:t>
      </w:r>
      <w:r w:rsidRPr="00937FDC">
        <w:t xml:space="preserve"> Following the 30-day post-termination period in (a), Provider shall:</w:t>
      </w:r>
    </w:p>
    <w:p w14:paraId="7A87985C" w14:textId="77777777" w:rsidR="00120595" w:rsidRPr="00120595" w:rsidRDefault="00937FDC" w:rsidP="00120595">
      <w:pPr>
        <w:pStyle w:val="Heading4"/>
        <w:numPr>
          <w:ilvl w:val="3"/>
          <w:numId w:val="66"/>
        </w:numPr>
        <w:rPr>
          <w:b/>
          <w:bCs/>
        </w:rPr>
      </w:pPr>
      <w:r w:rsidRPr="00120595">
        <w:rPr>
          <w:b/>
          <w:bCs/>
        </w:rPr>
        <w:t>Delete</w:t>
      </w:r>
      <w:r w:rsidRPr="00937FDC">
        <w:t xml:space="preserve"> all Customer Data and Input from Provider's active systems within </w:t>
      </w:r>
      <w:r w:rsidRPr="00120595">
        <w:rPr>
          <w:b/>
          <w:bCs/>
        </w:rPr>
        <w:t>sixty (60) days</w:t>
      </w:r>
      <w:r w:rsidRPr="00937FDC">
        <w:t>; and</w:t>
      </w:r>
    </w:p>
    <w:p w14:paraId="4B811A04" w14:textId="5FE1F52D" w:rsidR="00937FDC" w:rsidRPr="00120595" w:rsidRDefault="00937FDC" w:rsidP="00120595">
      <w:pPr>
        <w:pStyle w:val="Heading4"/>
        <w:rPr>
          <w:b/>
          <w:bCs/>
        </w:rPr>
      </w:pPr>
      <w:r w:rsidRPr="00120595">
        <w:rPr>
          <w:b/>
          <w:bCs/>
        </w:rPr>
        <w:t>Delete</w:t>
      </w:r>
      <w:r w:rsidRPr="00937FDC">
        <w:t xml:space="preserve"> all Customer Data and Input from Provider's backup and archival systems within </w:t>
      </w:r>
      <w:r w:rsidRPr="00120595">
        <w:rPr>
          <w:b/>
          <w:bCs/>
        </w:rPr>
        <w:t>ninety (90) days</w:t>
      </w:r>
      <w:r w:rsidRPr="00937FDC">
        <w:t xml:space="preserve"> — unless a longer retention period is required by Applicable Law.</w:t>
      </w:r>
    </w:p>
    <w:p w14:paraId="32CFF7E0" w14:textId="0BBD487E" w:rsidR="00937FDC" w:rsidRPr="00937FDC" w:rsidRDefault="00937FDC" w:rsidP="00120595">
      <w:pPr>
        <w:pStyle w:val="Heading3"/>
      </w:pPr>
      <w:r w:rsidRPr="00937FDC">
        <w:rPr>
          <w:b/>
          <w:bCs/>
        </w:rPr>
        <w:t>Confirmation of Deletion.</w:t>
      </w:r>
      <w:r w:rsidRPr="00937FDC">
        <w:t xml:space="preserve"> Upon Customer's written request, Provider shall provide written confirmation that deletion has been completed in accordance with sub-clauses (a) and (b).</w:t>
      </w:r>
    </w:p>
    <w:p w14:paraId="6A62D876" w14:textId="77777777" w:rsidR="00766761" w:rsidRDefault="00937FDC" w:rsidP="00766761">
      <w:pPr>
        <w:pStyle w:val="Heading3"/>
      </w:pPr>
      <w:r w:rsidRPr="00937FDC">
        <w:rPr>
          <w:b/>
          <w:bCs/>
        </w:rPr>
        <w:t>Exceptions to Deletion.</w:t>
      </w:r>
      <w:r w:rsidRPr="00937FDC">
        <w:t xml:space="preserve"> The deletion obligations in this Section 7.4 do not apply to:</w:t>
      </w:r>
    </w:p>
    <w:p w14:paraId="3530564E" w14:textId="77777777" w:rsidR="00FE417F" w:rsidRDefault="00937FDC" w:rsidP="00937FDC">
      <w:pPr>
        <w:pStyle w:val="Heading4"/>
        <w:numPr>
          <w:ilvl w:val="3"/>
          <w:numId w:val="67"/>
        </w:numPr>
        <w:jc w:val="both"/>
      </w:pPr>
      <w:r w:rsidRPr="00FE417F">
        <w:rPr>
          <w:b/>
          <w:bCs/>
        </w:rPr>
        <w:t>Aggregated Data</w:t>
      </w:r>
      <w:r w:rsidRPr="00937FDC">
        <w:t xml:space="preserve"> (Section 1.1) — which is not Customer Data and may be retained indefinitely;</w:t>
      </w:r>
    </w:p>
    <w:p w14:paraId="22F41CB5" w14:textId="77777777" w:rsidR="00FE417F" w:rsidRDefault="00937FDC" w:rsidP="00937FDC">
      <w:pPr>
        <w:pStyle w:val="Heading4"/>
        <w:numPr>
          <w:ilvl w:val="3"/>
          <w:numId w:val="67"/>
        </w:numPr>
        <w:jc w:val="both"/>
      </w:pPr>
      <w:r w:rsidRPr="00FE417F">
        <w:rPr>
          <w:b/>
          <w:bCs/>
        </w:rPr>
        <w:t>Data required by law</w:t>
      </w:r>
      <w:r w:rsidRPr="00937FDC">
        <w:t xml:space="preserve"> — Provider may retain Customer Data to the extent required by Applicable Law, regulation, or legal process, for the minimum period required;</w:t>
      </w:r>
    </w:p>
    <w:p w14:paraId="41C6957D" w14:textId="77777777" w:rsidR="00FE417F" w:rsidRDefault="00937FDC" w:rsidP="00937FDC">
      <w:pPr>
        <w:pStyle w:val="Heading4"/>
        <w:numPr>
          <w:ilvl w:val="3"/>
          <w:numId w:val="67"/>
        </w:numPr>
        <w:jc w:val="both"/>
      </w:pPr>
      <w:r w:rsidRPr="00FE417F">
        <w:rPr>
          <w:b/>
          <w:bCs/>
        </w:rPr>
        <w:t>Data in litigation hold</w:t>
      </w:r>
      <w:r w:rsidRPr="00937FDC">
        <w:t xml:space="preserve"> — if Provider reasonably believes Customer Data is relevant to pending or anticipated litigation, Provider may retain such data until the hold is lifted; and</w:t>
      </w:r>
    </w:p>
    <w:p w14:paraId="09878A21" w14:textId="5843F2CD" w:rsidR="00937FDC" w:rsidRPr="00937FDC" w:rsidRDefault="00937FDC" w:rsidP="00937FDC">
      <w:pPr>
        <w:pStyle w:val="Heading4"/>
        <w:numPr>
          <w:ilvl w:val="3"/>
          <w:numId w:val="67"/>
        </w:numPr>
        <w:jc w:val="both"/>
      </w:pPr>
      <w:r w:rsidRPr="00FE417F">
        <w:rPr>
          <w:b/>
          <w:bCs/>
        </w:rPr>
        <w:t>Billing and transaction records</w:t>
      </w:r>
      <w:r w:rsidRPr="00937FDC">
        <w:t xml:space="preserve"> — Provider may retain records of Fees, invoices, and payment transactions for its standard accounting retention period (typically seven years) as required for tax and financial compliance.</w:t>
      </w:r>
    </w:p>
    <w:p w14:paraId="2FCAD314" w14:textId="249ABD57" w:rsidR="00937FDC" w:rsidRPr="005D134C" w:rsidRDefault="00937FDC" w:rsidP="005D134C">
      <w:pPr>
        <w:pStyle w:val="Heading2"/>
        <w:rPr>
          <w:b/>
          <w:bCs/>
        </w:rPr>
      </w:pPr>
      <w:r w:rsidRPr="005D134C">
        <w:rPr>
          <w:b/>
          <w:bCs/>
        </w:rPr>
        <w:t>Cross-Border Data Transfers</w:t>
      </w:r>
    </w:p>
    <w:p w14:paraId="669167A0" w14:textId="77777777" w:rsidR="00F20C18" w:rsidRDefault="00937FDC" w:rsidP="00F20C18">
      <w:pPr>
        <w:pStyle w:val="Heading3"/>
      </w:pPr>
      <w:r w:rsidRPr="00937FDC">
        <w:rPr>
          <w:b/>
          <w:bCs/>
        </w:rPr>
        <w:lastRenderedPageBreak/>
        <w:t>Acknowledgment.</w:t>
      </w:r>
      <w:r w:rsidRPr="00937FDC">
        <w:t xml:space="preserve"> You acknowledge that the Service may involve the transfer of Customer Data across national borders — including transfers from the European Economic Area (EEA), United Kingdom, or Switzerland to countries that have not received an adequacy determination from the relevant authority.</w:t>
      </w:r>
    </w:p>
    <w:p w14:paraId="067BA56D" w14:textId="77777777" w:rsidR="00F20C18" w:rsidRDefault="00937FDC" w:rsidP="00F20C18">
      <w:pPr>
        <w:pStyle w:val="Heading3"/>
      </w:pPr>
      <w:r w:rsidRPr="00F20C18">
        <w:rPr>
          <w:b/>
          <w:bCs/>
        </w:rPr>
        <w:t>Transfer Mechanisms.</w:t>
      </w:r>
      <w:r w:rsidRPr="00937FDC">
        <w:t xml:space="preserve"> Where such transfers occur, Provider shall ensure that appropriate safeguards are in place, which may include:</w:t>
      </w:r>
    </w:p>
    <w:p w14:paraId="7B4615C3" w14:textId="77777777" w:rsidR="00F20C18" w:rsidRDefault="00937FDC" w:rsidP="00F20C18">
      <w:pPr>
        <w:pStyle w:val="Heading3"/>
        <w:numPr>
          <w:ilvl w:val="3"/>
          <w:numId w:val="49"/>
        </w:numPr>
      </w:pPr>
      <w:r w:rsidRPr="00F20C18">
        <w:rPr>
          <w:b/>
          <w:bCs/>
        </w:rPr>
        <w:t>Standard Contractual Clauses (SCCs)</w:t>
      </w:r>
      <w:r w:rsidRPr="00937FDC">
        <w:t xml:space="preserve"> approved by the European Commission (Commission Implementing Decision (EU) 2021/914) or the UK International Data Transfer Agreement (IDTA);</w:t>
      </w:r>
    </w:p>
    <w:p w14:paraId="13019A75" w14:textId="77777777" w:rsidR="00F20C18" w:rsidRDefault="00937FDC" w:rsidP="00F20C18">
      <w:pPr>
        <w:pStyle w:val="Heading3"/>
        <w:numPr>
          <w:ilvl w:val="3"/>
          <w:numId w:val="49"/>
        </w:numPr>
      </w:pPr>
      <w:r w:rsidRPr="00F20C18">
        <w:rPr>
          <w:b/>
          <w:bCs/>
        </w:rPr>
        <w:t>Binding Corporate Rules</w:t>
      </w:r>
      <w:r w:rsidRPr="00937FDC">
        <w:t xml:space="preserve"> approved by the relevant supervisory authority;</w:t>
      </w:r>
    </w:p>
    <w:p w14:paraId="713F7059" w14:textId="77777777" w:rsidR="00F20C18" w:rsidRDefault="00937FDC" w:rsidP="00F20C18">
      <w:pPr>
        <w:pStyle w:val="Heading3"/>
        <w:numPr>
          <w:ilvl w:val="3"/>
          <w:numId w:val="49"/>
        </w:numPr>
      </w:pPr>
      <w:r w:rsidRPr="00F20C18">
        <w:rPr>
          <w:b/>
          <w:bCs/>
        </w:rPr>
        <w:t>Adequacy decisions</w:t>
      </w:r>
      <w:r w:rsidRPr="00937FDC">
        <w:t xml:space="preserve"> — transfers to countries recognized as providing an adequate level of data protection; or</w:t>
      </w:r>
    </w:p>
    <w:p w14:paraId="015AF4B4" w14:textId="535B5101" w:rsidR="00937FDC" w:rsidRPr="00937FDC" w:rsidRDefault="00937FDC" w:rsidP="00F20C18">
      <w:pPr>
        <w:pStyle w:val="Heading3"/>
        <w:numPr>
          <w:ilvl w:val="3"/>
          <w:numId w:val="49"/>
        </w:numPr>
      </w:pPr>
      <w:r w:rsidRPr="00F20C18">
        <w:rPr>
          <w:b/>
          <w:bCs/>
        </w:rPr>
        <w:t>Other approved mechanisms</w:t>
      </w:r>
      <w:r w:rsidRPr="00937FDC">
        <w:t xml:space="preserve"> under Applicable Law, such as certification schemes or codes of conduct.</w:t>
      </w:r>
    </w:p>
    <w:p w14:paraId="366EF365" w14:textId="77777777" w:rsidR="008A4B4B" w:rsidRDefault="00937FDC" w:rsidP="008A4B4B">
      <w:pPr>
        <w:pStyle w:val="Heading3"/>
      </w:pPr>
      <w:r w:rsidRPr="00F20C18">
        <w:rPr>
          <w:b/>
          <w:bCs/>
        </w:rPr>
        <w:t>Provider Location Disclosure</w:t>
      </w:r>
      <w:r w:rsidRPr="00937FDC">
        <w:t>.</w:t>
      </w:r>
    </w:p>
    <w:p w14:paraId="1D80BE8C" w14:textId="77777777" w:rsidR="008A4B4B" w:rsidRDefault="00937FDC" w:rsidP="008A4B4B">
      <w:pPr>
        <w:pStyle w:val="Heading3"/>
        <w:numPr>
          <w:ilvl w:val="0"/>
          <w:numId w:val="0"/>
        </w:numPr>
        <w:ind w:left="1225"/>
      </w:pPr>
      <w:r w:rsidRPr="00937FDC">
        <w:t xml:space="preserve">Provider is based in </w:t>
      </w:r>
      <w:r w:rsidRPr="008A4B4B">
        <w:rPr>
          <w:b/>
          <w:bCs/>
        </w:rPr>
        <w:t>{{QR.U03.STATE_OR_PROVINCE}}, {{QR.U03.COUNTRY}}</w:t>
      </w:r>
      <w:r w:rsidRPr="00937FDC">
        <w:t xml:space="preserve">. As of the Effective Date, </w:t>
      </w:r>
      <w:r w:rsidRPr="008A4B4B">
        <w:rPr>
          <w:b/>
          <w:bCs/>
        </w:rPr>
        <w:t>[APPLICABLE LOCAL DATA PROTECTION LAW]</w:t>
      </w:r>
      <w:r w:rsidRPr="00937FDC">
        <w:t xml:space="preserve"> governs Provider's processing of personal data in that jurisdiction. You acknowledge Provider's location and the applicability of local data protection law to Provider's own processing activities.</w:t>
      </w:r>
    </w:p>
    <w:p w14:paraId="0BDF679D" w14:textId="72EA31AD" w:rsidR="008A4B4B" w:rsidRPr="008A4B4B" w:rsidRDefault="008A4B4B" w:rsidP="008A4B4B">
      <w:pPr>
        <w:pStyle w:val="Heading3"/>
        <w:numPr>
          <w:ilvl w:val="0"/>
          <w:numId w:val="0"/>
        </w:numPr>
        <w:ind w:left="1225"/>
        <w:rPr>
          <w:i/>
          <w:iCs/>
        </w:rPr>
      </w:pPr>
      <w:r w:rsidRPr="008A4B4B">
        <w:rPr>
          <w:b/>
          <w:bCs/>
          <w:i/>
          <w:iCs/>
        </w:rPr>
        <w:t>[INJECTION POINT: Qualified Review field — "Where is your company based / incorporated?" Populate with the client's actual jurisdiction and applicable local data protection law.]</w:t>
      </w:r>
    </w:p>
    <w:p w14:paraId="2AB1EFE7" w14:textId="126BF879" w:rsidR="00937FDC" w:rsidRPr="00937FDC" w:rsidRDefault="00937FDC" w:rsidP="008A4B4B">
      <w:pPr>
        <w:pStyle w:val="Heading3"/>
      </w:pPr>
      <w:r w:rsidRPr="00937FDC">
        <w:rPr>
          <w:b/>
          <w:bCs/>
        </w:rPr>
        <w:t>Third-Party AI Model Transfers.</w:t>
      </w:r>
      <w:r w:rsidRPr="00937FDC">
        <w:t xml:space="preserve"> Customer Data transmitted to the AI Model's third-party provider may be processed in jurisdictions determined by the AI Model provider, which may differ from Provider's jurisdiction. Provider shall disclose the AI Model provider's primary processing jurisdictions in Schedule A to the extent this information is publicly available.</w:t>
      </w:r>
    </w:p>
    <w:p w14:paraId="5C651463" w14:textId="77777777" w:rsidR="00056C08" w:rsidRDefault="00937FDC" w:rsidP="00056C08">
      <w:pPr>
        <w:pStyle w:val="Heading2"/>
        <w:rPr>
          <w:b/>
          <w:bCs/>
        </w:rPr>
      </w:pPr>
      <w:r w:rsidRPr="00056C08">
        <w:rPr>
          <w:b/>
          <w:bCs/>
        </w:rPr>
        <w:t>Security</w:t>
      </w:r>
    </w:p>
    <w:p w14:paraId="52F62BB2" w14:textId="77777777" w:rsidR="00056C08" w:rsidRPr="00056C08" w:rsidRDefault="00937FDC" w:rsidP="00056C08">
      <w:pPr>
        <w:pStyle w:val="Heading3"/>
        <w:rPr>
          <w:b/>
          <w:bCs/>
        </w:rPr>
      </w:pPr>
      <w:r w:rsidRPr="00056C08">
        <w:rPr>
          <w:b/>
          <w:bCs/>
        </w:rPr>
        <w:t>Security Measures.</w:t>
      </w:r>
      <w:r w:rsidRPr="00937FDC">
        <w:t xml:space="preserve"> Provider shall implement and maintain </w:t>
      </w:r>
      <w:r w:rsidRPr="00056C08">
        <w:rPr>
          <w:b/>
          <w:bCs/>
        </w:rPr>
        <w:t>appropriate technical and organizational security measures</w:t>
      </w:r>
      <w:r w:rsidRPr="00937FDC">
        <w:t xml:space="preserve"> designed to protect Customer Data against unauthorized access, alteration, disclosure, destruction, loss, or accidental damage. These measures shall be proportionate to the nature, scope, and sensitivity of the Customer Data being processed and the risks presented by the processing.</w:t>
      </w:r>
    </w:p>
    <w:p w14:paraId="23168FED" w14:textId="77777777" w:rsidR="00056C08" w:rsidRPr="00056C08" w:rsidRDefault="00937FDC" w:rsidP="00056C08">
      <w:pPr>
        <w:pStyle w:val="Heading3"/>
        <w:rPr>
          <w:b/>
          <w:bCs/>
        </w:rPr>
      </w:pPr>
      <w:r w:rsidRPr="00056C08">
        <w:rPr>
          <w:b/>
          <w:bCs/>
        </w:rPr>
        <w:t>Minimum Security Standards.</w:t>
      </w:r>
      <w:r w:rsidRPr="00937FDC">
        <w:t xml:space="preserve"> Without limiting the generality of sub-clause (a), Provider's security measures shall include:</w:t>
      </w:r>
    </w:p>
    <w:p w14:paraId="70762034" w14:textId="77777777" w:rsidR="00056C08" w:rsidRPr="00056C08" w:rsidRDefault="00937FDC" w:rsidP="00056C08">
      <w:pPr>
        <w:pStyle w:val="Heading4"/>
        <w:numPr>
          <w:ilvl w:val="3"/>
          <w:numId w:val="68"/>
        </w:numPr>
        <w:rPr>
          <w:b/>
          <w:bCs/>
        </w:rPr>
      </w:pPr>
      <w:r w:rsidRPr="00056C08">
        <w:rPr>
          <w:b/>
          <w:bCs/>
        </w:rPr>
        <w:t>Encryption</w:t>
      </w:r>
      <w:r w:rsidRPr="00937FDC">
        <w:t xml:space="preserve"> — Customer Data shall be encrypted in transit (TLS 1.2 or higher) and at rest using industry-standard encryption algorithms;</w:t>
      </w:r>
    </w:p>
    <w:p w14:paraId="0EA232D6" w14:textId="77777777" w:rsidR="00056C08" w:rsidRPr="00056C08" w:rsidRDefault="00937FDC" w:rsidP="00056C08">
      <w:pPr>
        <w:pStyle w:val="Heading4"/>
        <w:numPr>
          <w:ilvl w:val="3"/>
          <w:numId w:val="68"/>
        </w:numPr>
        <w:rPr>
          <w:b/>
          <w:bCs/>
        </w:rPr>
      </w:pPr>
      <w:r w:rsidRPr="00056C08">
        <w:rPr>
          <w:b/>
          <w:bCs/>
        </w:rPr>
        <w:lastRenderedPageBreak/>
        <w:t>Access controls</w:t>
      </w:r>
      <w:r w:rsidRPr="00937FDC">
        <w:t xml:space="preserve"> — logical access controls limiting access to Customer Data to authorized personnel on a need-to-know basis, with unique authentication credentials and, where available, multi-factor authentication;</w:t>
      </w:r>
    </w:p>
    <w:p w14:paraId="1D6A9443" w14:textId="77777777" w:rsidR="00056C08" w:rsidRPr="00056C08" w:rsidRDefault="00937FDC" w:rsidP="00056C08">
      <w:pPr>
        <w:pStyle w:val="Heading4"/>
        <w:numPr>
          <w:ilvl w:val="3"/>
          <w:numId w:val="68"/>
        </w:numPr>
        <w:rPr>
          <w:b/>
          <w:bCs/>
        </w:rPr>
      </w:pPr>
      <w:r w:rsidRPr="00056C08">
        <w:rPr>
          <w:b/>
          <w:bCs/>
        </w:rPr>
        <w:t>Monitoring and logging</w:t>
      </w:r>
      <w:r w:rsidRPr="00937FDC">
        <w:t xml:space="preserve"> — monitoring systems to detect unauthorized access attempts, with logs retained for a minimum of ninety (90) days;</w:t>
      </w:r>
    </w:p>
    <w:p w14:paraId="0E7CE16A" w14:textId="77777777" w:rsidR="00056C08" w:rsidRPr="00056C08" w:rsidRDefault="00937FDC" w:rsidP="00056C08">
      <w:pPr>
        <w:pStyle w:val="Heading4"/>
        <w:numPr>
          <w:ilvl w:val="3"/>
          <w:numId w:val="68"/>
        </w:numPr>
        <w:rPr>
          <w:b/>
          <w:bCs/>
        </w:rPr>
      </w:pPr>
      <w:r w:rsidRPr="00056C08">
        <w:rPr>
          <w:b/>
          <w:bCs/>
        </w:rPr>
        <w:t>Incident response</w:t>
      </w:r>
      <w:r w:rsidRPr="00937FDC">
        <w:t xml:space="preserve"> — a documented incident response plan for identifying, containing, investigating, and remediating security incidents; and</w:t>
      </w:r>
    </w:p>
    <w:p w14:paraId="69D3E5A0" w14:textId="716A1A39" w:rsidR="00937FDC" w:rsidRPr="00056C08" w:rsidRDefault="00937FDC" w:rsidP="00056C08">
      <w:pPr>
        <w:pStyle w:val="Heading4"/>
        <w:numPr>
          <w:ilvl w:val="3"/>
          <w:numId w:val="68"/>
        </w:numPr>
        <w:rPr>
          <w:b/>
          <w:bCs/>
        </w:rPr>
      </w:pPr>
      <w:r w:rsidRPr="00056C08">
        <w:rPr>
          <w:b/>
          <w:bCs/>
        </w:rPr>
        <w:t>Personnel security</w:t>
      </w:r>
      <w:r w:rsidRPr="00937FDC">
        <w:t xml:space="preserve"> — ensuring that Provider's personnel who access Customer Data are bound by appropriate confidentiality obligations.</w:t>
      </w:r>
    </w:p>
    <w:p w14:paraId="6821F102" w14:textId="77777777" w:rsidR="00607F48" w:rsidRDefault="00937FDC" w:rsidP="00607F48">
      <w:pPr>
        <w:pStyle w:val="Heading3"/>
      </w:pPr>
      <w:r w:rsidRPr="00937FDC">
        <w:rPr>
          <w:b/>
          <w:bCs/>
        </w:rPr>
        <w:t>Security Incident Notification.</w:t>
      </w:r>
      <w:r w:rsidRPr="00937FDC">
        <w:t xml:space="preserve"> In the event of a Security Incident — defined as any unauthorized access to, disclosure of, or loss of Customer Data — Provider shall:</w:t>
      </w:r>
    </w:p>
    <w:p w14:paraId="51DDC1E5" w14:textId="77777777" w:rsidR="00607F48" w:rsidRDefault="00937FDC" w:rsidP="00607F48">
      <w:pPr>
        <w:pStyle w:val="Heading4"/>
        <w:numPr>
          <w:ilvl w:val="3"/>
          <w:numId w:val="69"/>
        </w:numPr>
      </w:pPr>
      <w:r w:rsidRPr="00937FDC">
        <w:t xml:space="preserve">notify Customer without undue delay and in any event within </w:t>
      </w:r>
      <w:r w:rsidRPr="00607F48">
        <w:rPr>
          <w:b/>
          <w:bCs/>
        </w:rPr>
        <w:t>72 hours</w:t>
      </w:r>
      <w:r w:rsidRPr="00937FDC">
        <w:t xml:space="preserve"> of becoming aware of the incident;</w:t>
      </w:r>
    </w:p>
    <w:p w14:paraId="213F59B2" w14:textId="77777777" w:rsidR="00607F48" w:rsidRDefault="00937FDC" w:rsidP="00607F48">
      <w:pPr>
        <w:pStyle w:val="Heading4"/>
        <w:numPr>
          <w:ilvl w:val="3"/>
          <w:numId w:val="69"/>
        </w:numPr>
      </w:pPr>
      <w:r w:rsidRPr="00937FDC">
        <w:t>provide Customer with: a description of the nature of the incident, the categories and approximate number of data records affected, the likely consequences, and the measures taken or proposed to address the incident; and</w:t>
      </w:r>
    </w:p>
    <w:p w14:paraId="1DD39588" w14:textId="71C4AD75" w:rsidR="00937FDC" w:rsidRPr="00937FDC" w:rsidRDefault="00937FDC" w:rsidP="00607F48">
      <w:pPr>
        <w:pStyle w:val="Heading4"/>
        <w:numPr>
          <w:ilvl w:val="3"/>
          <w:numId w:val="69"/>
        </w:numPr>
      </w:pPr>
      <w:r w:rsidRPr="00937FDC">
        <w:t>cooperate with Customer in investigating the incident and mitigating its effects.</w:t>
      </w:r>
    </w:p>
    <w:p w14:paraId="52D63098" w14:textId="77777777" w:rsidR="00B14426" w:rsidRDefault="00937FDC" w:rsidP="00607F48">
      <w:pPr>
        <w:pStyle w:val="Heading3"/>
      </w:pPr>
      <w:r w:rsidRPr="00937FDC">
        <w:rPr>
          <w:b/>
          <w:bCs/>
        </w:rPr>
        <w:t>No Guarantee of Absolute Security.</w:t>
      </w:r>
      <w:r w:rsidRPr="00937FDC">
        <w:t xml:space="preserve"> While Provider shall use commercially reasonable efforts to protect Customer Data, </w:t>
      </w:r>
      <w:r w:rsidRPr="00937FDC">
        <w:rPr>
          <w:b/>
          <w:bCs/>
        </w:rPr>
        <w:t>no system is completely secure.</w:t>
      </w:r>
      <w:r w:rsidRPr="00937FDC">
        <w:t xml:space="preserve"> Provider does not warrant that its security measures will prevent all unauthorized access, breaches, or data loss. Provider shall not be liable for security incidents caused by: </w:t>
      </w:r>
    </w:p>
    <w:p w14:paraId="728374F9" w14:textId="77777777" w:rsidR="002D6A3E" w:rsidRDefault="00937FDC" w:rsidP="00B14426">
      <w:pPr>
        <w:pStyle w:val="Heading4"/>
        <w:numPr>
          <w:ilvl w:val="3"/>
          <w:numId w:val="70"/>
        </w:numPr>
      </w:pPr>
      <w:r w:rsidRPr="00937FDC">
        <w:t xml:space="preserve">Customer's failure to maintain adequate security on its own systems; </w:t>
      </w:r>
    </w:p>
    <w:p w14:paraId="2580C102" w14:textId="77777777" w:rsidR="002D6A3E" w:rsidRDefault="00937FDC" w:rsidP="00B14426">
      <w:pPr>
        <w:pStyle w:val="Heading4"/>
        <w:numPr>
          <w:ilvl w:val="3"/>
          <w:numId w:val="70"/>
        </w:numPr>
      </w:pPr>
      <w:r w:rsidRPr="00937FDC">
        <w:t xml:space="preserve">Customer's failure to protect Credentials (Section 3.3); or </w:t>
      </w:r>
    </w:p>
    <w:p w14:paraId="591C49BD" w14:textId="01E41185" w:rsidR="00937FDC" w:rsidRPr="00937FDC" w:rsidRDefault="00937FDC" w:rsidP="00B14426">
      <w:pPr>
        <w:pStyle w:val="Heading4"/>
        <w:numPr>
          <w:ilvl w:val="3"/>
          <w:numId w:val="70"/>
        </w:numPr>
      </w:pPr>
      <w:r w:rsidRPr="00937FDC">
        <w:t>force majeure events (Section 13).</w:t>
      </w:r>
    </w:p>
    <w:p w14:paraId="07FB45C7" w14:textId="1420516C" w:rsidR="00937FDC" w:rsidRPr="00937FDC" w:rsidRDefault="00937FDC" w:rsidP="00814257">
      <w:pPr>
        <w:pStyle w:val="Heading1"/>
      </w:pPr>
      <w:r w:rsidRPr="00937FDC">
        <w:t>DISCLAIMERS &amp; WARRANTY LIMITATIONS</w:t>
      </w:r>
    </w:p>
    <w:p w14:paraId="4DB086BC" w14:textId="77777777" w:rsidR="00937FDC" w:rsidRPr="00814257" w:rsidRDefault="00937FDC" w:rsidP="00814257">
      <w:pPr>
        <w:pStyle w:val="Heading2"/>
        <w:numPr>
          <w:ilvl w:val="0"/>
          <w:numId w:val="0"/>
        </w:numPr>
        <w:ind w:left="680"/>
        <w:rPr>
          <w:i/>
          <w:iCs/>
        </w:rPr>
      </w:pPr>
      <w:r w:rsidRPr="00814257">
        <w:rPr>
          <w:i/>
          <w:iCs/>
        </w:rPr>
        <w:t>This section defines what Provider does and does not warrant about the Service. These are not hidden terms — they are the natural consequence of the AI technology described in Section 2 and the human oversight obligations in Section 5. Read them together.</w:t>
      </w:r>
    </w:p>
    <w:p w14:paraId="29D7719A" w14:textId="77777777" w:rsidR="00B958D1" w:rsidRDefault="00937FDC" w:rsidP="00B958D1">
      <w:pPr>
        <w:pStyle w:val="Heading2"/>
        <w:rPr>
          <w:b/>
          <w:bCs/>
        </w:rPr>
      </w:pPr>
      <w:r w:rsidRPr="00B958D1">
        <w:rPr>
          <w:b/>
          <w:bCs/>
        </w:rPr>
        <w:t>General Disclaimer — AS IS / AS AVAILABLE</w:t>
      </w:r>
    </w:p>
    <w:p w14:paraId="76510926" w14:textId="77777777" w:rsidR="00B958D1" w:rsidRDefault="00937FDC" w:rsidP="00B958D1">
      <w:pPr>
        <w:pStyle w:val="Heading2"/>
        <w:numPr>
          <w:ilvl w:val="0"/>
          <w:numId w:val="0"/>
        </w:numPr>
        <w:ind w:left="680"/>
      </w:pPr>
      <w:r w:rsidRPr="00937FDC">
        <w:t xml:space="preserve">THE SERVICE IS PROVIDED </w:t>
      </w:r>
      <w:r w:rsidRPr="00B958D1">
        <w:rPr>
          <w:b/>
          <w:bCs/>
        </w:rPr>
        <w:t>"AS IS"</w:t>
      </w:r>
      <w:r w:rsidRPr="00937FDC">
        <w:t xml:space="preserve"> AND </w:t>
      </w:r>
      <w:r w:rsidRPr="00B958D1">
        <w:rPr>
          <w:b/>
          <w:bCs/>
        </w:rPr>
        <w:t>"AS AVAILABLE"</w:t>
      </w:r>
      <w:r w:rsidRPr="00937FDC">
        <w:t xml:space="preserve"> WITHOUT WARRANTIES OF ANY KIND, WHETHER EXPRESS, IMPLIED, OR STATUTORY.</w:t>
      </w:r>
    </w:p>
    <w:p w14:paraId="76995F36" w14:textId="77777777" w:rsidR="009D7288" w:rsidRDefault="00937FDC" w:rsidP="009D7288">
      <w:pPr>
        <w:pStyle w:val="Heading2"/>
        <w:numPr>
          <w:ilvl w:val="0"/>
          <w:numId w:val="0"/>
        </w:numPr>
        <w:ind w:left="680"/>
      </w:pPr>
      <w:r w:rsidRPr="00937FDC">
        <w:lastRenderedPageBreak/>
        <w:t>TO THE MAXIMUM EXTENT PERMITTED BY APPLICABLE LAW, PROVIDER EXPRESSLY DISCLAIMS ALL WARRANTIES, INCLUDING BUT NOT LIMITED TO:</w:t>
      </w:r>
    </w:p>
    <w:p w14:paraId="5DD09AA1" w14:textId="77777777" w:rsidR="009D7288" w:rsidRDefault="00937FDC" w:rsidP="009D7288">
      <w:pPr>
        <w:pStyle w:val="Heading3"/>
      </w:pPr>
      <w:r w:rsidRPr="00937FDC">
        <w:t>IMPLIED WARRANTIES OF MERCHANTABILITY, FITNESS FOR A PARTICULAR PURPOSE, AND NON-INFRINGEMENT;</w:t>
      </w:r>
    </w:p>
    <w:p w14:paraId="5DE7932C" w14:textId="77777777" w:rsidR="009D7288" w:rsidRDefault="00937FDC" w:rsidP="009D7288">
      <w:pPr>
        <w:pStyle w:val="Heading3"/>
      </w:pPr>
      <w:r w:rsidRPr="00937FDC">
        <w:t xml:space="preserve">ANY WARRANTY THAT THE SERVICE WILL BE </w:t>
      </w:r>
      <w:r w:rsidRPr="009D7288">
        <w:rPr>
          <w:b/>
          <w:bCs/>
        </w:rPr>
        <w:t>UNINTERRUPTED, ERROR-FREE, SECURE, OR FREE FROM VIRUSES</w:t>
      </w:r>
      <w:r w:rsidRPr="00937FDC">
        <w:t xml:space="preserve"> OR OTHER HARMFUL COMPONENTS;</w:t>
      </w:r>
    </w:p>
    <w:p w14:paraId="0125DB4E" w14:textId="77777777" w:rsidR="009D7288" w:rsidRDefault="00937FDC" w:rsidP="009D7288">
      <w:pPr>
        <w:pStyle w:val="Heading3"/>
      </w:pPr>
      <w:r w:rsidRPr="00937FDC">
        <w:t xml:space="preserve">ANY WARRANTY REGARDING THE </w:t>
      </w:r>
      <w:r w:rsidRPr="009D7288">
        <w:rPr>
          <w:b/>
          <w:bCs/>
        </w:rPr>
        <w:t>ACCURACY, COMPLETENESS, RELIABILITY, TIMELINESS, OR QUALITY</w:t>
      </w:r>
      <w:r w:rsidRPr="00937FDC">
        <w:t xml:space="preserve"> OF ANY OUTPUT;</w:t>
      </w:r>
    </w:p>
    <w:p w14:paraId="74DAC1CD" w14:textId="77777777" w:rsidR="009D7288" w:rsidRDefault="00937FDC" w:rsidP="009D7288">
      <w:pPr>
        <w:pStyle w:val="Heading3"/>
      </w:pPr>
      <w:r w:rsidRPr="00937FDC">
        <w:t xml:space="preserve">ANY WARRANTY THAT THE SERVICE WILL MEET YOUR </w:t>
      </w:r>
      <w:r w:rsidRPr="009D7288">
        <w:rPr>
          <w:b/>
          <w:bCs/>
        </w:rPr>
        <w:t>SPECIFIC REQUIREMENTS</w:t>
      </w:r>
      <w:r w:rsidRPr="00937FDC">
        <w:t xml:space="preserve"> OR ACHIEVE ANY PARTICULAR RESULT; AND</w:t>
      </w:r>
    </w:p>
    <w:p w14:paraId="1E82F0A3" w14:textId="7CEB95B2" w:rsidR="00937FDC" w:rsidRDefault="00937FDC" w:rsidP="009D7288">
      <w:pPr>
        <w:pStyle w:val="Heading3"/>
      </w:pPr>
      <w:r w:rsidRPr="00937FDC">
        <w:t xml:space="preserve">ANY WARRANTY ARISING FROM </w:t>
      </w:r>
      <w:r w:rsidRPr="009D7288">
        <w:rPr>
          <w:b/>
          <w:bCs/>
        </w:rPr>
        <w:t>COURSE OF DEALING, COURSE OF PERFORMANCE, OR USAGE OF TRADE</w:t>
      </w:r>
      <w:r w:rsidRPr="00937FDC">
        <w:t>.</w:t>
      </w:r>
    </w:p>
    <w:p w14:paraId="1BD605D0" w14:textId="77777777" w:rsidR="00B958D1" w:rsidRPr="009D7288" w:rsidRDefault="00B958D1" w:rsidP="009D7288">
      <w:pPr>
        <w:pStyle w:val="Heading2"/>
        <w:numPr>
          <w:ilvl w:val="0"/>
          <w:numId w:val="0"/>
        </w:numPr>
        <w:ind w:left="680"/>
        <w:rPr>
          <w:b/>
          <w:bCs/>
          <w:i/>
          <w:iCs/>
        </w:rPr>
      </w:pPr>
      <w:r w:rsidRPr="009D7288">
        <w:rPr>
          <w:b/>
          <w:bCs/>
          <w:i/>
          <w:iCs/>
        </w:rPr>
        <w:t>[FORMATTING INSTRUCTION: This entire sub-section (8.1) must be rendered in ALL CAPS in the final deliverable, per UCC §2-316(2) conspicuousness requirement. In this working draft, we use bold for readability, but the production version must be ALL CAPS to be enforceable as a warranty disclaimer under the Uniform Commercial Code. The Architect Note below explains why.]</w:t>
      </w:r>
    </w:p>
    <w:p w14:paraId="09562B3A" w14:textId="77777777" w:rsidR="004349B1" w:rsidRDefault="00937FDC" w:rsidP="004349B1">
      <w:pPr>
        <w:pStyle w:val="Heading2"/>
        <w:rPr>
          <w:b/>
          <w:bCs/>
        </w:rPr>
      </w:pPr>
      <w:r w:rsidRPr="009D7288">
        <w:rPr>
          <w:b/>
          <w:bCs/>
        </w:rPr>
        <w:t>Hallucination Waiver</w:t>
      </w:r>
    </w:p>
    <w:p w14:paraId="3232454B" w14:textId="77777777" w:rsidR="004349B1" w:rsidRPr="004349B1" w:rsidRDefault="00937FDC" w:rsidP="004349B1">
      <w:pPr>
        <w:pStyle w:val="Heading3"/>
        <w:rPr>
          <w:b/>
          <w:bCs/>
        </w:rPr>
      </w:pPr>
      <w:r w:rsidRPr="004349B1">
        <w:rPr>
          <w:b/>
          <w:bCs/>
        </w:rPr>
        <w:t>Acknowledgment.</w:t>
      </w:r>
      <w:r w:rsidRPr="00937FDC">
        <w:t xml:space="preserve"> You expressly acknowledge and accept that Output generated by the Service </w:t>
      </w:r>
      <w:r w:rsidRPr="004349B1">
        <w:rPr>
          <w:b/>
          <w:bCs/>
        </w:rPr>
        <w:t>may contain Hallucinations</w:t>
      </w:r>
      <w:r w:rsidRPr="00937FDC">
        <w:t xml:space="preserve"> (as defined in Section 1.8) — including factually incorrect statements, fabricated citations, invented statistics, false attributions, and references to fictional entities, events, or sources.</w:t>
      </w:r>
    </w:p>
    <w:p w14:paraId="6B5DD5F0" w14:textId="77777777" w:rsidR="004349B1" w:rsidRPr="004349B1" w:rsidRDefault="00937FDC" w:rsidP="004349B1">
      <w:pPr>
        <w:pStyle w:val="Heading3"/>
        <w:rPr>
          <w:b/>
          <w:bCs/>
        </w:rPr>
      </w:pPr>
      <w:r w:rsidRPr="004349B1">
        <w:rPr>
          <w:b/>
          <w:bCs/>
        </w:rPr>
        <w:t>Probabilistic Nature.</w:t>
      </w:r>
      <w:r w:rsidRPr="00937FDC">
        <w:t xml:space="preserve"> These inaccuracies arise from the </w:t>
      </w:r>
      <w:r w:rsidRPr="004349B1">
        <w:rPr>
          <w:b/>
          <w:bCs/>
        </w:rPr>
        <w:t>probabilistic nature of generative AI</w:t>
      </w:r>
      <w:r w:rsidRPr="00937FDC">
        <w:t xml:space="preserve"> (as described in Section 2.1) and are not defects in the Service. They are an inherent characteristic of the technology. Provider has disclosed this characteristic to you before your acceptance of this Agreement.</w:t>
      </w:r>
    </w:p>
    <w:p w14:paraId="4C845502" w14:textId="77777777" w:rsidR="0098064F" w:rsidRPr="0098064F" w:rsidRDefault="00937FDC" w:rsidP="0098064F">
      <w:pPr>
        <w:pStyle w:val="Heading3"/>
        <w:rPr>
          <w:b/>
          <w:bCs/>
        </w:rPr>
      </w:pPr>
      <w:r w:rsidRPr="004349B1">
        <w:rPr>
          <w:b/>
          <w:bCs/>
        </w:rPr>
        <w:t>Waiver.</w:t>
      </w:r>
      <w:r w:rsidRPr="00937FDC">
        <w:t xml:space="preserve"> To the maximum extent permitted by Applicable Law, you </w:t>
      </w:r>
      <w:r w:rsidRPr="004349B1">
        <w:rPr>
          <w:b/>
          <w:bCs/>
        </w:rPr>
        <w:t>waive all claims</w:t>
      </w:r>
      <w:r w:rsidRPr="00937FDC">
        <w:t xml:space="preserve"> against Provider arising from or related to your reliance on Output that contains Hallucinations — provided that Provider has complied with its disclosure obligations in this Agreement. This waiver applies regardless of the nature or severity of the Hallucination and regardless of the damages claimed.</w:t>
      </w:r>
    </w:p>
    <w:p w14:paraId="0AE8ED02" w14:textId="2BAAA4E3" w:rsidR="00937FDC" w:rsidRPr="0098064F" w:rsidRDefault="00937FDC" w:rsidP="0098064F">
      <w:pPr>
        <w:pStyle w:val="Heading3"/>
        <w:rPr>
          <w:b/>
          <w:bCs/>
        </w:rPr>
      </w:pPr>
      <w:r w:rsidRPr="0098064F">
        <w:rPr>
          <w:b/>
          <w:bCs/>
        </w:rPr>
        <w:t>Condition Precedent.</w:t>
      </w:r>
      <w:r w:rsidRPr="00937FDC">
        <w:t xml:space="preserve"> This waiver is supported by the following conditions, all of which have been met:</w:t>
      </w:r>
    </w:p>
    <w:p w14:paraId="7B915796" w14:textId="77777777" w:rsidR="00C07126" w:rsidRDefault="00937FDC" w:rsidP="00C07126">
      <w:pPr>
        <w:pStyle w:val="Heading4"/>
        <w:numPr>
          <w:ilvl w:val="3"/>
          <w:numId w:val="71"/>
        </w:numPr>
      </w:pPr>
      <w:r w:rsidRPr="00937FDC">
        <w:t>Provider disclosed the risk of Hallucination in the Preamble, in the definition (Section 1.8), and in the Service description (Section 2.1);</w:t>
      </w:r>
    </w:p>
    <w:p w14:paraId="5991D4EA" w14:textId="77777777" w:rsidR="00C07126" w:rsidRDefault="00937FDC" w:rsidP="00C07126">
      <w:pPr>
        <w:pStyle w:val="Heading4"/>
        <w:numPr>
          <w:ilvl w:val="3"/>
          <w:numId w:val="71"/>
        </w:numPr>
      </w:pPr>
      <w:r w:rsidRPr="00937FDC">
        <w:lastRenderedPageBreak/>
        <w:t>Provider required you to implement HITL (Section 5.1) and to verify Output (Section 5.3) before reliance;</w:t>
      </w:r>
    </w:p>
    <w:p w14:paraId="2179C7F9" w14:textId="77777777" w:rsidR="00C07126" w:rsidRDefault="00937FDC" w:rsidP="00C07126">
      <w:pPr>
        <w:pStyle w:val="Heading4"/>
        <w:numPr>
          <w:ilvl w:val="3"/>
          <w:numId w:val="71"/>
        </w:numPr>
      </w:pPr>
      <w:r w:rsidRPr="00937FDC">
        <w:t>Provider listed specific verification obligations (Section 5.3(b)) corresponding to known Hallucination categories; and</w:t>
      </w:r>
    </w:p>
    <w:p w14:paraId="59FEF11E" w14:textId="143DC9F7" w:rsidR="00937FDC" w:rsidRDefault="00937FDC" w:rsidP="00C07126">
      <w:pPr>
        <w:pStyle w:val="Heading4"/>
        <w:numPr>
          <w:ilvl w:val="3"/>
          <w:numId w:val="71"/>
        </w:numPr>
      </w:pPr>
      <w:r w:rsidRPr="00937FDC">
        <w:t>you accepted this Agreement with knowledge of all of the above.</w:t>
      </w:r>
    </w:p>
    <w:p w14:paraId="63E3368D" w14:textId="225CA135" w:rsidR="004349B1" w:rsidRPr="00C07126" w:rsidRDefault="004349B1" w:rsidP="00C07126">
      <w:pPr>
        <w:pStyle w:val="Heading2"/>
        <w:numPr>
          <w:ilvl w:val="0"/>
          <w:numId w:val="0"/>
        </w:numPr>
        <w:ind w:left="680"/>
        <w:rPr>
          <w:b/>
          <w:bCs/>
          <w:i/>
          <w:iCs/>
        </w:rPr>
      </w:pPr>
      <w:r w:rsidRPr="00C07126">
        <w:rPr>
          <w:b/>
          <w:bCs/>
          <w:i/>
          <w:iCs/>
        </w:rPr>
        <w:t xml:space="preserve">[FORMATTING INSTRUCTION: </w:t>
      </w:r>
      <w:r w:rsidR="0023246A" w:rsidRPr="0023246A">
        <w:rPr>
          <w:b/>
          <w:bCs/>
          <w:i/>
          <w:iCs/>
        </w:rPr>
        <w:t>This clause must be visually prominent in the final deliverable — bold border, shaded background, or boxed text. It is the flagship Kill Clause and must be impossible to miss.</w:t>
      </w:r>
      <w:r w:rsidRPr="00C07126">
        <w:rPr>
          <w:b/>
          <w:bCs/>
          <w:i/>
          <w:iCs/>
        </w:rPr>
        <w:t>]</w:t>
      </w:r>
    </w:p>
    <w:p w14:paraId="01D5200D" w14:textId="06B8FE1D" w:rsidR="00813834" w:rsidRDefault="00937FDC" w:rsidP="00813834">
      <w:pPr>
        <w:pStyle w:val="Heading2"/>
        <w:rPr>
          <w:b/>
          <w:bCs/>
        </w:rPr>
      </w:pPr>
      <w:r w:rsidRPr="00813834">
        <w:rPr>
          <w:b/>
          <w:bCs/>
        </w:rPr>
        <w:t>Model Volatility Waiver</w:t>
      </w:r>
      <w:r w:rsidR="00813834">
        <w:rPr>
          <w:b/>
          <w:bCs/>
        </w:rPr>
        <w:t xml:space="preserve">. </w:t>
      </w:r>
    </w:p>
    <w:p w14:paraId="247B7DE4" w14:textId="2E5B5B95" w:rsidR="00813834" w:rsidRPr="00813834" w:rsidRDefault="00937FDC" w:rsidP="00813834">
      <w:pPr>
        <w:pStyle w:val="Heading2"/>
        <w:numPr>
          <w:ilvl w:val="0"/>
          <w:numId w:val="0"/>
        </w:numPr>
        <w:ind w:left="680"/>
        <w:rPr>
          <w:b/>
          <w:bCs/>
        </w:rPr>
      </w:pPr>
      <w:r w:rsidRPr="00937FDC">
        <w:t>You acknowledge and accept that:</w:t>
      </w:r>
    </w:p>
    <w:p w14:paraId="52063189" w14:textId="77777777" w:rsidR="00813834" w:rsidRPr="00813834" w:rsidRDefault="00937FDC" w:rsidP="00813834">
      <w:pPr>
        <w:pStyle w:val="Heading3"/>
        <w:rPr>
          <w:b/>
          <w:bCs/>
        </w:rPr>
      </w:pPr>
      <w:r w:rsidRPr="00937FDC">
        <w:t xml:space="preserve">The AI Model underlying the Service is subject to </w:t>
      </w:r>
      <w:r w:rsidRPr="00813834">
        <w:rPr>
          <w:b/>
          <w:bCs/>
        </w:rPr>
        <w:t>Drift</w:t>
      </w:r>
      <w:r w:rsidRPr="00937FDC">
        <w:t xml:space="preserve"> (as defined in Section 1.6) — meaning its behavior, capabilities, and Output characteristics may change over time due to updates by the AI Model's third-party provider;</w:t>
      </w:r>
    </w:p>
    <w:p w14:paraId="0E9CA66D" w14:textId="77777777" w:rsidR="00813834" w:rsidRPr="00813834" w:rsidRDefault="00937FDC" w:rsidP="00813834">
      <w:pPr>
        <w:pStyle w:val="Heading3"/>
        <w:rPr>
          <w:b/>
          <w:bCs/>
        </w:rPr>
      </w:pPr>
      <w:r w:rsidRPr="00937FDC">
        <w:t>Provider may modify, update, or replace the AI Model in accordance with Section 2.4 (Service Modifications);</w:t>
      </w:r>
    </w:p>
    <w:p w14:paraId="53556357" w14:textId="77777777" w:rsidR="00813834" w:rsidRPr="00813834" w:rsidRDefault="00937FDC" w:rsidP="00813834">
      <w:pPr>
        <w:pStyle w:val="Heading3"/>
        <w:rPr>
          <w:b/>
          <w:bCs/>
        </w:rPr>
      </w:pPr>
      <w:r w:rsidRPr="00813834">
        <w:rPr>
          <w:b/>
          <w:bCs/>
        </w:rPr>
        <w:t>No warranty is made that Output quality, style, tone, accuracy, or behavior will remain consistent</w:t>
      </w:r>
      <w:r w:rsidRPr="00937FDC">
        <w:t xml:space="preserve"> across model versions, updates, or replacements; and</w:t>
      </w:r>
    </w:p>
    <w:p w14:paraId="60C3A264" w14:textId="04FC04EB" w:rsidR="00937FDC" w:rsidRPr="00813834" w:rsidRDefault="00937FDC" w:rsidP="00813834">
      <w:pPr>
        <w:pStyle w:val="Heading3"/>
        <w:rPr>
          <w:b/>
          <w:bCs/>
        </w:rPr>
      </w:pPr>
      <w:r w:rsidRPr="00937FDC">
        <w:t xml:space="preserve">You </w:t>
      </w:r>
      <w:r w:rsidRPr="00813834">
        <w:rPr>
          <w:b/>
          <w:bCs/>
        </w:rPr>
        <w:t>waive all claims</w:t>
      </w:r>
      <w:r w:rsidRPr="00937FDC">
        <w:t xml:space="preserve"> against Provider arising from changes in Output characteristics that result from Drift or model modifications conducted in accordance with Section 2.4, including the tiered notification process described therein.</w:t>
      </w:r>
    </w:p>
    <w:p w14:paraId="048A9EE9" w14:textId="77777777" w:rsidR="00813834" w:rsidRDefault="00937FDC" w:rsidP="00813834">
      <w:pPr>
        <w:pStyle w:val="Heading2"/>
        <w:rPr>
          <w:b/>
          <w:bCs/>
        </w:rPr>
      </w:pPr>
      <w:r w:rsidRPr="00813834">
        <w:rPr>
          <w:b/>
          <w:bCs/>
        </w:rPr>
        <w:t>No Uptime Warranty</w:t>
      </w:r>
    </w:p>
    <w:p w14:paraId="55BF7E41" w14:textId="77777777" w:rsidR="00813834" w:rsidRPr="00813834" w:rsidRDefault="00937FDC" w:rsidP="00813834">
      <w:pPr>
        <w:pStyle w:val="Heading3"/>
        <w:rPr>
          <w:b/>
          <w:bCs/>
        </w:rPr>
      </w:pPr>
      <w:r w:rsidRPr="00813834">
        <w:rPr>
          <w:b/>
          <w:bCs/>
        </w:rPr>
        <w:t>Default: No SLA.</w:t>
      </w:r>
      <w:r w:rsidRPr="00937FDC">
        <w:t xml:space="preserve"> Unless Schedule A expressly includes a Service Level Agreement ("</w:t>
      </w:r>
      <w:r w:rsidRPr="00813834">
        <w:rPr>
          <w:b/>
          <w:bCs/>
        </w:rPr>
        <w:t>SLA</w:t>
      </w:r>
      <w:r w:rsidRPr="00937FDC">
        <w:t xml:space="preserve">"), Provider makes </w:t>
      </w:r>
      <w:r w:rsidRPr="00813834">
        <w:rPr>
          <w:b/>
          <w:bCs/>
        </w:rPr>
        <w:t>no warranty</w:t>
      </w:r>
      <w:r w:rsidRPr="00937FDC">
        <w:t xml:space="preserve"> regarding the availability, uptime, or response time of the Service.</w:t>
      </w:r>
    </w:p>
    <w:p w14:paraId="49BDC82A" w14:textId="77777777" w:rsidR="00813834" w:rsidRPr="00813834" w:rsidRDefault="00937FDC" w:rsidP="00813834">
      <w:pPr>
        <w:pStyle w:val="Heading3"/>
        <w:rPr>
          <w:b/>
          <w:bCs/>
        </w:rPr>
      </w:pPr>
      <w:r w:rsidRPr="00813834">
        <w:rPr>
          <w:b/>
          <w:bCs/>
        </w:rPr>
        <w:t>If SLA Included.</w:t>
      </w:r>
      <w:r w:rsidRPr="00937FDC">
        <w:t xml:space="preserve"> If Schedule A includes an SLA, the remedies specified in the SLA (typically service credits) are your </w:t>
      </w:r>
      <w:r w:rsidRPr="00813834">
        <w:rPr>
          <w:b/>
          <w:bCs/>
        </w:rPr>
        <w:t>sole and exclusive remedy</w:t>
      </w:r>
      <w:r w:rsidRPr="00937FDC">
        <w:t xml:space="preserve"> for any failure to meet the SLA. SLA credits do not constitute damages and shall not be combined with any other claim for damages arising from the same downtime event.</w:t>
      </w:r>
    </w:p>
    <w:p w14:paraId="086B2A90" w14:textId="1FBA50E3" w:rsidR="00937FDC" w:rsidRPr="00813834" w:rsidRDefault="00937FDC" w:rsidP="00813834">
      <w:pPr>
        <w:pStyle w:val="Heading3"/>
        <w:rPr>
          <w:b/>
          <w:bCs/>
        </w:rPr>
      </w:pPr>
      <w:r w:rsidRPr="00813834">
        <w:rPr>
          <w:b/>
          <w:bCs/>
        </w:rPr>
        <w:t>Scheduled Maintenance.</w:t>
      </w:r>
      <w:r w:rsidRPr="00937FDC">
        <w:t xml:space="preserve"> Provider may perform scheduled maintenance that results in temporary unavailability. Provider shall use reasonable efforts to provide advance notice and to schedule maintenance during off-peak hours.</w:t>
      </w:r>
    </w:p>
    <w:p w14:paraId="708CCCE1" w14:textId="77777777" w:rsidR="00813834" w:rsidRDefault="00937FDC" w:rsidP="00813834">
      <w:pPr>
        <w:pStyle w:val="Heading2"/>
        <w:rPr>
          <w:b/>
          <w:bCs/>
        </w:rPr>
      </w:pPr>
      <w:r w:rsidRPr="00813834">
        <w:rPr>
          <w:b/>
          <w:bCs/>
        </w:rPr>
        <w:t>Third-Party Model Disclaimer</w:t>
      </w:r>
    </w:p>
    <w:p w14:paraId="7E338890" w14:textId="77777777" w:rsidR="00813834" w:rsidRDefault="00937FDC" w:rsidP="00813834">
      <w:pPr>
        <w:pStyle w:val="Heading2"/>
        <w:numPr>
          <w:ilvl w:val="0"/>
          <w:numId w:val="0"/>
        </w:numPr>
        <w:ind w:left="680"/>
      </w:pPr>
      <w:r w:rsidRPr="00937FDC">
        <w:t xml:space="preserve">Provider </w:t>
      </w:r>
      <w:r w:rsidRPr="00813834">
        <w:rPr>
          <w:b/>
          <w:bCs/>
        </w:rPr>
        <w:t>disclaims all warranties</w:t>
      </w:r>
      <w:r w:rsidRPr="00937FDC">
        <w:t xml:space="preserve"> regarding the AI Model, including but not limited to warranties regarding:</w:t>
      </w:r>
    </w:p>
    <w:p w14:paraId="0494D5B2" w14:textId="77777777" w:rsidR="00813834" w:rsidRDefault="00937FDC" w:rsidP="00813834">
      <w:pPr>
        <w:pStyle w:val="Heading3"/>
      </w:pPr>
      <w:r w:rsidRPr="00937FDC">
        <w:t>the AI Model's performance, reliability, accuracy, or consistency;</w:t>
      </w:r>
    </w:p>
    <w:p w14:paraId="49D72E95" w14:textId="77777777" w:rsidR="00813834" w:rsidRDefault="00937FDC" w:rsidP="00813834">
      <w:pPr>
        <w:pStyle w:val="Heading3"/>
      </w:pPr>
      <w:r w:rsidRPr="00937FDC">
        <w:lastRenderedPageBreak/>
        <w:t xml:space="preserve">the AI Model's </w:t>
      </w:r>
      <w:r w:rsidRPr="00813834">
        <w:rPr>
          <w:b/>
          <w:bCs/>
        </w:rPr>
        <w:t>availability or continued operation</w:t>
      </w:r>
      <w:r w:rsidRPr="00937FDC">
        <w:t xml:space="preserve"> — the AI Model's third-party provider may modify, degrade, or discontinue the model at any time;</w:t>
      </w:r>
    </w:p>
    <w:p w14:paraId="5CC148F7" w14:textId="77777777" w:rsidR="006F2F0E" w:rsidRDefault="00937FDC" w:rsidP="006F2F0E">
      <w:pPr>
        <w:pStyle w:val="Heading3"/>
      </w:pPr>
      <w:r w:rsidRPr="00937FDC">
        <w:t xml:space="preserve">the AI Model's </w:t>
      </w:r>
      <w:r w:rsidRPr="00813834">
        <w:rPr>
          <w:b/>
          <w:bCs/>
        </w:rPr>
        <w:t>freedom from bias, toxicity, or harmful output</w:t>
      </w:r>
      <w:r w:rsidRPr="00937FDC">
        <w:t>;</w:t>
      </w:r>
    </w:p>
    <w:p w14:paraId="7B304688" w14:textId="77777777" w:rsidR="006F2F0E" w:rsidRDefault="00937FDC" w:rsidP="006F2F0E">
      <w:pPr>
        <w:pStyle w:val="Heading3"/>
      </w:pPr>
      <w:r w:rsidRPr="00937FDC">
        <w:t xml:space="preserve">the AI Model's </w:t>
      </w:r>
      <w:r w:rsidRPr="006F2F0E">
        <w:rPr>
          <w:b/>
          <w:bCs/>
        </w:rPr>
        <w:t>compliance with any particular law, regulation, or standard</w:t>
      </w:r>
      <w:r w:rsidRPr="00937FDC">
        <w:t xml:space="preserve"> — including the EU AI Act, NIST AI RMF, or any industry-specific regulatory framework; and</w:t>
      </w:r>
    </w:p>
    <w:p w14:paraId="02C2C845" w14:textId="3BDF28E2" w:rsidR="00937FDC" w:rsidRPr="00937FDC" w:rsidRDefault="00937FDC" w:rsidP="006F2F0E">
      <w:pPr>
        <w:pStyle w:val="Heading3"/>
      </w:pPr>
      <w:r w:rsidRPr="00937FDC">
        <w:t xml:space="preserve">the AI Model's </w:t>
      </w:r>
      <w:r w:rsidRPr="006F2F0E">
        <w:rPr>
          <w:b/>
          <w:bCs/>
        </w:rPr>
        <w:t>safety, security, or resistance to adversarial attack</w:t>
      </w:r>
      <w:r w:rsidRPr="00937FDC">
        <w:t xml:space="preserve"> — including Prompt Injection, jailbreaking, or data extraction.</w:t>
      </w:r>
    </w:p>
    <w:p w14:paraId="3CABAC25" w14:textId="77777777" w:rsidR="00F1261C" w:rsidRDefault="00937FDC" w:rsidP="00F1261C">
      <w:pPr>
        <w:pStyle w:val="Heading2"/>
        <w:rPr>
          <w:b/>
          <w:bCs/>
        </w:rPr>
      </w:pPr>
      <w:r w:rsidRPr="00F1261C">
        <w:rPr>
          <w:b/>
          <w:bCs/>
        </w:rPr>
        <w:t>No Warranty of Non-Infringement of Output</w:t>
      </w:r>
    </w:p>
    <w:p w14:paraId="19175214" w14:textId="77777777" w:rsidR="00F1261C" w:rsidRPr="00F1261C" w:rsidRDefault="00937FDC" w:rsidP="00F1261C">
      <w:pPr>
        <w:pStyle w:val="Heading3"/>
        <w:rPr>
          <w:b/>
          <w:bCs/>
        </w:rPr>
      </w:pPr>
      <w:r w:rsidRPr="00937FDC">
        <w:t xml:space="preserve">Provider </w:t>
      </w:r>
      <w:r w:rsidRPr="00F1261C">
        <w:rPr>
          <w:b/>
          <w:bCs/>
        </w:rPr>
        <w:t>does not warrant</w:t>
      </w:r>
      <w:r w:rsidRPr="00937FDC">
        <w:t xml:space="preserve"> that Output is free from infringement of third-party Intellectual Property Rights. The AI Model may generate content that is similar to, derived from, or substantially identical to material in its training data — which may include copyrighted works.</w:t>
      </w:r>
    </w:p>
    <w:p w14:paraId="2C24A147" w14:textId="77777777" w:rsidR="00F1261C" w:rsidRPr="00F1261C" w:rsidRDefault="00937FDC" w:rsidP="00F1261C">
      <w:pPr>
        <w:pStyle w:val="Heading3"/>
        <w:rPr>
          <w:b/>
          <w:bCs/>
        </w:rPr>
      </w:pPr>
      <w:r w:rsidRPr="00F1261C">
        <w:rPr>
          <w:b/>
          <w:bCs/>
        </w:rPr>
        <w:t>You are solely responsible</w:t>
      </w:r>
      <w:r w:rsidRPr="00937FDC">
        <w:t xml:space="preserve"> for evaluating Output for potential infringement before use, publication, or distribution. This evaluation is part of your HITL obligation under Section 5.1.</w:t>
      </w:r>
    </w:p>
    <w:p w14:paraId="5B108758" w14:textId="4F87E9E4" w:rsidR="00937FDC" w:rsidRPr="00F1261C" w:rsidRDefault="00937FDC" w:rsidP="00F1261C">
      <w:pPr>
        <w:pStyle w:val="Heading3"/>
        <w:rPr>
          <w:b/>
          <w:bCs/>
        </w:rPr>
      </w:pPr>
      <w:r w:rsidRPr="00937FDC">
        <w:t>If you become aware that any Output may infringe a third party's rights, you must immediately cease use of that Output and notify Provider.</w:t>
      </w:r>
    </w:p>
    <w:p w14:paraId="3CF81DFF" w14:textId="77777777" w:rsidR="00F1261C" w:rsidRDefault="00937FDC" w:rsidP="00F1261C">
      <w:pPr>
        <w:pStyle w:val="Heading2"/>
        <w:rPr>
          <w:b/>
          <w:bCs/>
        </w:rPr>
      </w:pPr>
      <w:r w:rsidRPr="00F1261C">
        <w:rPr>
          <w:b/>
          <w:bCs/>
        </w:rPr>
        <w:t>Training Data Disclaimer</w:t>
      </w:r>
    </w:p>
    <w:p w14:paraId="73F0E428" w14:textId="77777777" w:rsidR="00F1261C" w:rsidRPr="00F1261C" w:rsidRDefault="00937FDC" w:rsidP="00F1261C">
      <w:pPr>
        <w:pStyle w:val="Heading3"/>
        <w:rPr>
          <w:b/>
          <w:bCs/>
        </w:rPr>
      </w:pPr>
      <w:r w:rsidRPr="00937FDC">
        <w:t xml:space="preserve">Provider makes </w:t>
      </w:r>
      <w:r w:rsidRPr="00F1261C">
        <w:rPr>
          <w:b/>
          <w:bCs/>
        </w:rPr>
        <w:t>no representations or warranties</w:t>
      </w:r>
      <w:r w:rsidRPr="00937FDC">
        <w:t xml:space="preserve"> regarding the AI Model's training data — including but not limited to:</w:t>
      </w:r>
    </w:p>
    <w:p w14:paraId="210D2899" w14:textId="77777777" w:rsidR="00F1261C" w:rsidRPr="00F1261C" w:rsidRDefault="00937FDC" w:rsidP="00F1261C">
      <w:pPr>
        <w:pStyle w:val="Heading4"/>
        <w:numPr>
          <w:ilvl w:val="3"/>
          <w:numId w:val="72"/>
        </w:numPr>
        <w:rPr>
          <w:b/>
          <w:bCs/>
        </w:rPr>
      </w:pPr>
      <w:r w:rsidRPr="00937FDC">
        <w:t xml:space="preserve">the </w:t>
      </w:r>
      <w:r w:rsidRPr="00F1261C">
        <w:rPr>
          <w:b/>
          <w:bCs/>
        </w:rPr>
        <w:t>legality</w:t>
      </w:r>
      <w:r w:rsidRPr="00937FDC">
        <w:t xml:space="preserve"> of the data collection and processing methods used to compile the training data;</w:t>
      </w:r>
    </w:p>
    <w:p w14:paraId="6DD7355B" w14:textId="77777777" w:rsidR="00F1261C" w:rsidRPr="00F1261C" w:rsidRDefault="00937FDC" w:rsidP="00F1261C">
      <w:pPr>
        <w:pStyle w:val="Heading4"/>
        <w:numPr>
          <w:ilvl w:val="3"/>
          <w:numId w:val="72"/>
        </w:numPr>
        <w:rPr>
          <w:b/>
          <w:bCs/>
        </w:rPr>
      </w:pPr>
      <w:r w:rsidRPr="00937FDC">
        <w:t xml:space="preserve">whether the training data includes </w:t>
      </w:r>
      <w:r w:rsidRPr="00F1261C">
        <w:rPr>
          <w:b/>
          <w:bCs/>
        </w:rPr>
        <w:t>copyrighted, trademarked, or otherwise protected material</w:t>
      </w:r>
      <w:r w:rsidRPr="00937FDC">
        <w:t xml:space="preserve"> without authorization;</w:t>
      </w:r>
    </w:p>
    <w:p w14:paraId="6FE677C5" w14:textId="77777777" w:rsidR="00F1261C" w:rsidRPr="00F1261C" w:rsidRDefault="00937FDC" w:rsidP="00F1261C">
      <w:pPr>
        <w:pStyle w:val="Heading4"/>
        <w:numPr>
          <w:ilvl w:val="3"/>
          <w:numId w:val="72"/>
        </w:numPr>
        <w:rPr>
          <w:b/>
          <w:bCs/>
        </w:rPr>
      </w:pPr>
      <w:r w:rsidRPr="00937FDC">
        <w:t xml:space="preserve">the </w:t>
      </w:r>
      <w:r w:rsidRPr="00F1261C">
        <w:rPr>
          <w:b/>
          <w:bCs/>
        </w:rPr>
        <w:t>accuracy, currency, or reliability</w:t>
      </w:r>
      <w:r w:rsidRPr="00937FDC">
        <w:t xml:space="preserve"> of the information in the training data;</w:t>
      </w:r>
    </w:p>
    <w:p w14:paraId="23FFF78D" w14:textId="77777777" w:rsidR="00F1261C" w:rsidRPr="00F1261C" w:rsidRDefault="00937FDC" w:rsidP="00F1261C">
      <w:pPr>
        <w:pStyle w:val="Heading4"/>
        <w:numPr>
          <w:ilvl w:val="3"/>
          <w:numId w:val="72"/>
        </w:numPr>
        <w:rPr>
          <w:b/>
          <w:bCs/>
        </w:rPr>
      </w:pPr>
      <w:r w:rsidRPr="00937FDC">
        <w:t xml:space="preserve">the </w:t>
      </w:r>
      <w:r w:rsidRPr="00F1261C">
        <w:rPr>
          <w:b/>
          <w:bCs/>
        </w:rPr>
        <w:t>bias characteristics</w:t>
      </w:r>
      <w:r w:rsidRPr="00937FDC">
        <w:t xml:space="preserve"> of the training data and whether such biases are reflected in Output; or</w:t>
      </w:r>
    </w:p>
    <w:p w14:paraId="0B9AC094" w14:textId="4D0716BC" w:rsidR="00937FDC" w:rsidRPr="00F1261C" w:rsidRDefault="00937FDC" w:rsidP="00F1261C">
      <w:pPr>
        <w:pStyle w:val="Heading4"/>
        <w:numPr>
          <w:ilvl w:val="3"/>
          <w:numId w:val="72"/>
        </w:numPr>
        <w:rPr>
          <w:b/>
          <w:bCs/>
        </w:rPr>
      </w:pPr>
      <w:r w:rsidRPr="00937FDC">
        <w:t xml:space="preserve">the </w:t>
      </w:r>
      <w:r w:rsidRPr="00F1261C">
        <w:rPr>
          <w:b/>
          <w:bCs/>
        </w:rPr>
        <w:t>privacy compliance</w:t>
      </w:r>
      <w:r w:rsidRPr="00937FDC">
        <w:t xml:space="preserve"> of the training data — including whether personal data was collected in accordance with GDPR, CCPA, or other data protection laws.</w:t>
      </w:r>
    </w:p>
    <w:p w14:paraId="4ADAA12B" w14:textId="0A546E49" w:rsidR="00937FDC" w:rsidRPr="00937FDC" w:rsidRDefault="00937FDC" w:rsidP="00F1261C">
      <w:pPr>
        <w:pStyle w:val="Heading3"/>
      </w:pPr>
      <w:r w:rsidRPr="00937FDC">
        <w:t xml:space="preserve">The AI Model's training data is the </w:t>
      </w:r>
      <w:r w:rsidRPr="00937FDC">
        <w:rPr>
          <w:b/>
          <w:bCs/>
        </w:rPr>
        <w:t>sole responsibility of the AI Model's third-party provider</w:t>
      </w:r>
      <w:r w:rsidRPr="00937FDC">
        <w:t>. Provider does not control, audit, or have access to the training data. Any claims relating to training data — including intellectual property infringement, privacy violations, or bias — must be directed to the AI Model's provider, not to Provider.</w:t>
      </w:r>
    </w:p>
    <w:p w14:paraId="5F2B389F" w14:textId="77777777" w:rsidR="009E24A1" w:rsidRDefault="00937FDC" w:rsidP="00F1261C">
      <w:pPr>
        <w:pStyle w:val="Heading2"/>
        <w:rPr>
          <w:b/>
          <w:bCs/>
        </w:rPr>
      </w:pPr>
      <w:r w:rsidRPr="00F1261C">
        <w:rPr>
          <w:b/>
          <w:bCs/>
        </w:rPr>
        <w:t>Affirmative Warranties — What Provider Does Warrant</w:t>
      </w:r>
    </w:p>
    <w:p w14:paraId="4F47E5F9" w14:textId="77777777" w:rsidR="009E24A1" w:rsidRDefault="00937FDC" w:rsidP="009E24A1">
      <w:pPr>
        <w:pStyle w:val="Heading2"/>
        <w:numPr>
          <w:ilvl w:val="0"/>
          <w:numId w:val="0"/>
        </w:numPr>
        <w:ind w:left="680"/>
      </w:pPr>
      <w:r w:rsidRPr="00937FDC">
        <w:lastRenderedPageBreak/>
        <w:t>Notwithstanding the disclaimers in Sections 8.1 through 8.7, Provider represents and warrants that:</w:t>
      </w:r>
    </w:p>
    <w:p w14:paraId="4A28F08D" w14:textId="77777777" w:rsidR="009E24A1" w:rsidRPr="009E24A1" w:rsidRDefault="00937FDC" w:rsidP="009E24A1">
      <w:pPr>
        <w:pStyle w:val="Heading3"/>
        <w:rPr>
          <w:b/>
          <w:bCs/>
        </w:rPr>
      </w:pPr>
      <w:r w:rsidRPr="00937FDC">
        <w:rPr>
          <w:b/>
          <w:bCs/>
        </w:rPr>
        <w:t>Reasonable Skill and Care.</w:t>
      </w:r>
      <w:r w:rsidRPr="00937FDC">
        <w:t xml:space="preserve"> Provider will provide the Service with reasonable skill and care consistent with generally accepted industry standards for AI-powered SaaS services;</w:t>
      </w:r>
    </w:p>
    <w:p w14:paraId="1F5633B4" w14:textId="77777777" w:rsidR="009E24A1" w:rsidRPr="009E24A1" w:rsidRDefault="00937FDC" w:rsidP="009E24A1">
      <w:pPr>
        <w:pStyle w:val="Heading3"/>
        <w:rPr>
          <w:b/>
          <w:bCs/>
        </w:rPr>
      </w:pPr>
      <w:r w:rsidRPr="009E24A1">
        <w:rPr>
          <w:b/>
          <w:bCs/>
        </w:rPr>
        <w:t>Security.</w:t>
      </w:r>
      <w:r w:rsidRPr="00937FDC">
        <w:t xml:space="preserve"> Provider will maintain commercially reasonable security measures as described in Section 7.6;</w:t>
      </w:r>
    </w:p>
    <w:p w14:paraId="5D6D4390" w14:textId="77777777" w:rsidR="009E24A1" w:rsidRPr="009E24A1" w:rsidRDefault="00937FDC" w:rsidP="009E24A1">
      <w:pPr>
        <w:pStyle w:val="Heading3"/>
        <w:rPr>
          <w:b/>
          <w:bCs/>
        </w:rPr>
      </w:pPr>
      <w:r w:rsidRPr="009E24A1">
        <w:rPr>
          <w:b/>
          <w:bCs/>
        </w:rPr>
        <w:t>Legal Compliance.</w:t>
      </w:r>
      <w:r w:rsidRPr="00937FDC">
        <w:t xml:space="preserve"> Provider will comply with Applicable Law in the provision of the Service; and</w:t>
      </w:r>
    </w:p>
    <w:p w14:paraId="50506725" w14:textId="7698C292" w:rsidR="00937FDC" w:rsidRPr="009E24A1" w:rsidRDefault="00937FDC" w:rsidP="009E24A1">
      <w:pPr>
        <w:pStyle w:val="Heading3"/>
        <w:rPr>
          <w:b/>
          <w:bCs/>
        </w:rPr>
      </w:pPr>
      <w:r w:rsidRPr="009E24A1">
        <w:rPr>
          <w:b/>
          <w:bCs/>
        </w:rPr>
        <w:t>Material Conformity.</w:t>
      </w:r>
      <w:r w:rsidRPr="00937FDC">
        <w:t xml:space="preserve"> During the term, the Service will materially conform to the description set forth in Schedule A.</w:t>
      </w:r>
    </w:p>
    <w:p w14:paraId="3791DC92" w14:textId="77777777" w:rsidR="00937FDC" w:rsidRPr="00937FDC" w:rsidRDefault="00937FDC" w:rsidP="009E24A1">
      <w:pPr>
        <w:pStyle w:val="Heading2"/>
        <w:numPr>
          <w:ilvl w:val="0"/>
          <w:numId w:val="0"/>
        </w:numPr>
        <w:ind w:left="680"/>
      </w:pPr>
      <w:r w:rsidRPr="00937FDC">
        <w:t>These warranties are subject to the limitation of liability in Section 9. Your sole remedy for breach of the warranties in this Section 8.8 is, at Provider's option: (i) re-performance of the non-conforming Service; or (ii) if re-performance is not commercially practicable, a pro-rata refund of Fees for the affected period.</w:t>
      </w:r>
    </w:p>
    <w:p w14:paraId="56C7178E" w14:textId="77777777" w:rsidR="009E24A1" w:rsidRDefault="00937FDC" w:rsidP="009E24A1">
      <w:pPr>
        <w:pStyle w:val="Heading2"/>
        <w:rPr>
          <w:b/>
          <w:bCs/>
        </w:rPr>
      </w:pPr>
      <w:r w:rsidRPr="009E24A1">
        <w:rPr>
          <w:b/>
          <w:bCs/>
        </w:rPr>
        <w:t>Jurisdictional Warranty Floor</w:t>
      </w:r>
    </w:p>
    <w:p w14:paraId="10EA137A" w14:textId="58DDF9DA" w:rsidR="00937FDC" w:rsidRPr="009E24A1" w:rsidRDefault="00937FDC" w:rsidP="009E24A1">
      <w:pPr>
        <w:pStyle w:val="Heading2"/>
        <w:numPr>
          <w:ilvl w:val="0"/>
          <w:numId w:val="0"/>
        </w:numPr>
        <w:ind w:left="680"/>
        <w:rPr>
          <w:b/>
          <w:bCs/>
        </w:rPr>
      </w:pPr>
      <w:r w:rsidRPr="00937FDC">
        <w:t xml:space="preserve">To the extent that Applicable Law in your jurisdiction prohibits the disclaimer of certain implied warranties, such warranties are hereby </w:t>
      </w:r>
      <w:r w:rsidRPr="009E24A1">
        <w:rPr>
          <w:b/>
          <w:bCs/>
        </w:rPr>
        <w:t>limited to the minimum scope and duration required by such Applicable Law</w:t>
      </w:r>
      <w:r w:rsidRPr="00937FDC">
        <w:t>. No disclaimer in this Section 8 shall be construed to exclude or limit any warranty that cannot be lawfully excluded or limited.</w:t>
      </w:r>
    </w:p>
    <w:p w14:paraId="294CDC54" w14:textId="02A03754" w:rsidR="00937FDC" w:rsidRPr="00937FDC" w:rsidRDefault="00937FDC" w:rsidP="000C05DE">
      <w:pPr>
        <w:pStyle w:val="Heading1"/>
      </w:pPr>
      <w:r w:rsidRPr="00937FDC">
        <w:t>LIMITATION OF LIABILITY</w:t>
      </w:r>
    </w:p>
    <w:p w14:paraId="76D5B947" w14:textId="77777777" w:rsidR="00226702" w:rsidRDefault="00937FDC" w:rsidP="00226702">
      <w:pPr>
        <w:pStyle w:val="Heading2"/>
        <w:rPr>
          <w:b/>
          <w:bCs/>
        </w:rPr>
      </w:pPr>
      <w:r w:rsidRPr="00226702">
        <w:rPr>
          <w:b/>
          <w:bCs/>
        </w:rPr>
        <w:t>Liability Cap</w:t>
      </w:r>
    </w:p>
    <w:p w14:paraId="2B5CCFF7" w14:textId="77777777" w:rsidR="00226702" w:rsidRDefault="00937FDC" w:rsidP="00226702">
      <w:pPr>
        <w:pStyle w:val="Heading2"/>
        <w:numPr>
          <w:ilvl w:val="0"/>
          <w:numId w:val="0"/>
        </w:numPr>
        <w:ind w:left="680"/>
        <w:rPr>
          <w:b/>
          <w:bCs/>
        </w:rPr>
      </w:pPr>
      <w:r w:rsidRPr="00937FDC">
        <w:t xml:space="preserve">TO THE MAXIMUM EXTENT PERMITTED BY APPLICABLE LAW, PROVIDER'S TOTAL AGGREGATE LIABILITY UNDER OR IN CONNECTION WITH THIS AGREEMENT — WHETHER IN CONTRACT, TORT (INCLUDING NEGLIGENCE), STRICT LIABILITY, OR ANY OTHER LEGAL OR EQUITABLE THEORY — SHALL NOT EXCEED THE </w:t>
      </w:r>
      <w:r w:rsidRPr="00226702">
        <w:rPr>
          <w:b/>
          <w:bCs/>
        </w:rPr>
        <w:t>GREATER OF:</w:t>
      </w:r>
    </w:p>
    <w:p w14:paraId="4EC677E3" w14:textId="77777777" w:rsidR="00226702" w:rsidRPr="00226702" w:rsidRDefault="00937FDC" w:rsidP="00226702">
      <w:pPr>
        <w:pStyle w:val="Heading3"/>
        <w:rPr>
          <w:b/>
          <w:bCs/>
        </w:rPr>
      </w:pPr>
      <w:r w:rsidRPr="00937FDC">
        <w:t xml:space="preserve">THE TOTAL FEES ACTUALLY PAID BY CUSTOMER TO PROVIDER IN THE </w:t>
      </w:r>
      <w:r w:rsidRPr="00937FDC">
        <w:rPr>
          <w:b/>
          <w:bCs/>
        </w:rPr>
        <w:t>TWELVE (12) MONTHS</w:t>
      </w:r>
      <w:r w:rsidRPr="00937FDC">
        <w:t xml:space="preserve"> IMMEDIATELY PRECEDING THE EVENT GIVING RISE TO THE LIABILITY; OR</w:t>
      </w:r>
    </w:p>
    <w:p w14:paraId="0F54BE71" w14:textId="7590CAF1" w:rsidR="00937FDC" w:rsidRPr="00226702" w:rsidRDefault="00937FDC" w:rsidP="00226702">
      <w:pPr>
        <w:pStyle w:val="Heading3"/>
        <w:rPr>
          <w:b/>
          <w:bCs/>
        </w:rPr>
      </w:pPr>
      <w:r w:rsidRPr="00226702">
        <w:rPr>
          <w:b/>
          <w:bCs/>
        </w:rPr>
        <w:t>FIVE THOUSAND U.S. DOLLARS ($5,000 USD).</w:t>
      </w:r>
    </w:p>
    <w:p w14:paraId="411A9B90" w14:textId="77777777" w:rsidR="00937FDC" w:rsidRPr="00226702" w:rsidRDefault="00937FDC" w:rsidP="00226702">
      <w:pPr>
        <w:pStyle w:val="Heading3"/>
        <w:numPr>
          <w:ilvl w:val="0"/>
          <w:numId w:val="0"/>
        </w:numPr>
        <w:ind w:left="1225"/>
        <w:rPr>
          <w:b/>
          <w:bCs/>
          <w:i/>
          <w:iCs/>
        </w:rPr>
      </w:pPr>
      <w:r w:rsidRPr="00226702">
        <w:rPr>
          <w:b/>
          <w:bCs/>
          <w:i/>
          <w:iCs/>
        </w:rPr>
        <w:t>[INJECTION POINT: The $5,000 floor and 12-month lookback are defaults. If the client's pricing model warrants a different cap structure, adjust in Schedule B. The Architect Note below provides guidance on when to adjust.]</w:t>
      </w:r>
    </w:p>
    <w:p w14:paraId="3E5C63FA" w14:textId="77777777" w:rsidR="00BA0ACB" w:rsidRDefault="00937FDC" w:rsidP="00BA0ACB">
      <w:pPr>
        <w:pStyle w:val="Heading2"/>
        <w:rPr>
          <w:b/>
          <w:bCs/>
        </w:rPr>
      </w:pPr>
      <w:r w:rsidRPr="00226702">
        <w:rPr>
          <w:b/>
          <w:bCs/>
        </w:rPr>
        <w:lastRenderedPageBreak/>
        <w:t>Exclusion of Consequential Damages</w:t>
      </w:r>
    </w:p>
    <w:p w14:paraId="763AA57F" w14:textId="77777777" w:rsidR="00BA0ACB" w:rsidRDefault="00937FDC" w:rsidP="00BA0ACB">
      <w:pPr>
        <w:pStyle w:val="Heading2"/>
        <w:numPr>
          <w:ilvl w:val="0"/>
          <w:numId w:val="0"/>
        </w:numPr>
        <w:ind w:left="680"/>
      </w:pPr>
      <w:r w:rsidRPr="00937FDC">
        <w:t xml:space="preserve">TO THE MAXIMUM EXTENT PERMITTED BY APPLICABLE LAW, </w:t>
      </w:r>
      <w:r w:rsidRPr="00BA0ACB">
        <w:rPr>
          <w:b/>
          <w:bCs/>
        </w:rPr>
        <w:t>NEITHER PARTY</w:t>
      </w:r>
      <w:r w:rsidRPr="00937FDC">
        <w:t xml:space="preserve"> SHALL BE LIABLE TO THE OTHER PARTY FOR ANY:</w:t>
      </w:r>
    </w:p>
    <w:p w14:paraId="3A4A368C" w14:textId="77777777" w:rsidR="00BA0ACB" w:rsidRPr="00BA0ACB" w:rsidRDefault="00937FDC" w:rsidP="00BA0ACB">
      <w:pPr>
        <w:pStyle w:val="Heading3"/>
        <w:rPr>
          <w:b/>
          <w:bCs/>
        </w:rPr>
      </w:pPr>
      <w:r w:rsidRPr="00937FDC">
        <w:t>INDIRECT, INCIDENTAL, SPECIAL, CONSEQUENTIAL, OR PUNITIVE DAMAGES;</w:t>
      </w:r>
    </w:p>
    <w:p w14:paraId="2C8FDB38" w14:textId="77777777" w:rsidR="00BA0ACB" w:rsidRPr="00BA0ACB" w:rsidRDefault="00937FDC" w:rsidP="00BA0ACB">
      <w:pPr>
        <w:pStyle w:val="Heading3"/>
        <w:rPr>
          <w:b/>
          <w:bCs/>
        </w:rPr>
      </w:pPr>
      <w:r w:rsidRPr="00937FDC">
        <w:t>LOSS OF PROFITS, REVENUE, BUSINESS, SAVINGS, OR GOODWILL;</w:t>
      </w:r>
    </w:p>
    <w:p w14:paraId="04E2C47C" w14:textId="77777777" w:rsidR="00BA0ACB" w:rsidRPr="00BA0ACB" w:rsidRDefault="00937FDC" w:rsidP="00BA0ACB">
      <w:pPr>
        <w:pStyle w:val="Heading3"/>
        <w:rPr>
          <w:b/>
          <w:bCs/>
        </w:rPr>
      </w:pPr>
      <w:r w:rsidRPr="00937FDC">
        <w:t>LOSS OF DATA OR DATA BREACH COSTS (EXCEPT AS EXPRESSLY PROVIDED IN SECTION 7.6);</w:t>
      </w:r>
    </w:p>
    <w:p w14:paraId="43C73562" w14:textId="77777777" w:rsidR="00BA0ACB" w:rsidRPr="00BA0ACB" w:rsidRDefault="00937FDC" w:rsidP="00BA0ACB">
      <w:pPr>
        <w:pStyle w:val="Heading3"/>
        <w:rPr>
          <w:b/>
          <w:bCs/>
        </w:rPr>
      </w:pPr>
      <w:r w:rsidRPr="00937FDC">
        <w:t>COST OF PROCUREMENT OF SUBSTITUTE SERVICES;</w:t>
      </w:r>
    </w:p>
    <w:p w14:paraId="7B9DDA8E" w14:textId="77777777" w:rsidR="00BA0ACB" w:rsidRPr="00BA0ACB" w:rsidRDefault="00937FDC" w:rsidP="00BA0ACB">
      <w:pPr>
        <w:pStyle w:val="Heading3"/>
        <w:rPr>
          <w:b/>
          <w:bCs/>
        </w:rPr>
      </w:pPr>
      <w:r w:rsidRPr="00937FDC">
        <w:t>BUSINESS INTERRUPTION; OR</w:t>
      </w:r>
    </w:p>
    <w:p w14:paraId="6487FE2B" w14:textId="05752F22" w:rsidR="00937FDC" w:rsidRPr="00BA0ACB" w:rsidRDefault="00937FDC" w:rsidP="00BA0ACB">
      <w:pPr>
        <w:pStyle w:val="Heading3"/>
        <w:rPr>
          <w:b/>
          <w:bCs/>
        </w:rPr>
      </w:pPr>
      <w:r w:rsidRPr="00937FDC">
        <w:t>ANY OTHER DAMAGES NOT DIRECTLY CAUSED BY PROVIDER'S BREACH OF THIS AGREEMENT —</w:t>
      </w:r>
    </w:p>
    <w:p w14:paraId="502EAF0E" w14:textId="77777777" w:rsidR="00937FDC" w:rsidRDefault="00937FDC" w:rsidP="00211946">
      <w:pPr>
        <w:pStyle w:val="Heading2"/>
        <w:numPr>
          <w:ilvl w:val="0"/>
          <w:numId w:val="0"/>
        </w:numPr>
        <w:ind w:left="680"/>
      </w:pPr>
      <w:r w:rsidRPr="00937FDC">
        <w:t>IN EACH CASE, REGARDLESS OF THE THEORY OF LIABILITY AND EVEN IF THE PARTY HAS BEEN ADVISED OF THE POSSIBILITY OF SUCH DAMAGES.</w:t>
      </w:r>
    </w:p>
    <w:p w14:paraId="6D86363E" w14:textId="77777777" w:rsidR="000C05DE" w:rsidRPr="006C53F0" w:rsidRDefault="000C05DE" w:rsidP="006C53F0">
      <w:pPr>
        <w:pStyle w:val="Heading2"/>
        <w:numPr>
          <w:ilvl w:val="0"/>
          <w:numId w:val="0"/>
        </w:numPr>
        <w:ind w:left="680"/>
        <w:rPr>
          <w:b/>
          <w:bCs/>
          <w:i/>
          <w:iCs/>
        </w:rPr>
      </w:pPr>
      <w:r w:rsidRPr="006C53F0">
        <w:rPr>
          <w:b/>
          <w:bCs/>
          <w:i/>
          <w:iCs/>
        </w:rPr>
        <w:t>[FORMATTING INSTRUCTION: Like Section 8.1, the liability cap and consequential damages exclusion (§9.1 and §9.2) should be rendered in ALL CAPS or otherwise made conspicuous in the final deliverable. This satisfies the conspicuousness requirement under UCC §2-719.]</w:t>
      </w:r>
    </w:p>
    <w:p w14:paraId="3C32482F" w14:textId="77777777" w:rsidR="00720B54" w:rsidRDefault="00937FDC" w:rsidP="00720B54">
      <w:pPr>
        <w:pStyle w:val="Heading2"/>
        <w:rPr>
          <w:b/>
          <w:bCs/>
        </w:rPr>
      </w:pPr>
      <w:r w:rsidRPr="00720B54">
        <w:rPr>
          <w:b/>
          <w:bCs/>
        </w:rPr>
        <w:t>Exceptions to the Cap</w:t>
      </w:r>
    </w:p>
    <w:p w14:paraId="27784356" w14:textId="0576DE14" w:rsidR="00937FDC" w:rsidRPr="00720B54" w:rsidRDefault="00937FDC" w:rsidP="008A6E4C">
      <w:pPr>
        <w:pStyle w:val="Heading2"/>
        <w:numPr>
          <w:ilvl w:val="0"/>
          <w:numId w:val="0"/>
        </w:numPr>
        <w:ind w:left="680"/>
        <w:rPr>
          <w:b/>
          <w:bCs/>
        </w:rPr>
      </w:pPr>
      <w:r w:rsidRPr="00937FDC">
        <w:t xml:space="preserve">The liability cap in Section 9.1 and the exclusion in Section 9.2 shall </w:t>
      </w:r>
      <w:r w:rsidRPr="00720B54">
        <w:rPr>
          <w:b/>
          <w:bCs/>
        </w:rPr>
        <w:t>NOT apply</w:t>
      </w:r>
      <w:r w:rsidRPr="00937FDC">
        <w:t xml:space="preserve"> to:</w:t>
      </w:r>
    </w:p>
    <w:p w14:paraId="7B91D2DA" w14:textId="77777777" w:rsidR="008A6E4C" w:rsidRDefault="00937FDC" w:rsidP="008A6E4C">
      <w:pPr>
        <w:pStyle w:val="Heading3"/>
      </w:pPr>
      <w:r w:rsidRPr="00937FDC">
        <w:t>Customer's indemnification obligations under Section 10.1;</w:t>
      </w:r>
    </w:p>
    <w:p w14:paraId="741C9023" w14:textId="77777777" w:rsidR="008A6E4C" w:rsidRDefault="00937FDC" w:rsidP="008A6E4C">
      <w:pPr>
        <w:pStyle w:val="Heading3"/>
      </w:pPr>
      <w:r w:rsidRPr="008A6E4C">
        <w:rPr>
          <w:b/>
          <w:bCs/>
        </w:rPr>
        <w:t>Customer's breach of Section 4.1</w:t>
      </w:r>
      <w:r w:rsidRPr="00937FDC">
        <w:t xml:space="preserve"> (Prohibited Conduct);</w:t>
      </w:r>
    </w:p>
    <w:p w14:paraId="130D0878" w14:textId="77777777" w:rsidR="008A6E4C" w:rsidRDefault="00937FDC" w:rsidP="008A6E4C">
      <w:pPr>
        <w:pStyle w:val="Heading3"/>
      </w:pPr>
      <w:r w:rsidRPr="008A6E4C">
        <w:rPr>
          <w:b/>
          <w:bCs/>
        </w:rPr>
        <w:t>Customer's breach of Section 5.4</w:t>
      </w:r>
      <w:r w:rsidRPr="00937FDC">
        <w:t xml:space="preserve"> (Prohibited Reliance Scenarios);</w:t>
      </w:r>
    </w:p>
    <w:p w14:paraId="7160D185" w14:textId="77777777" w:rsidR="008A6E4C" w:rsidRDefault="00937FDC" w:rsidP="008A6E4C">
      <w:pPr>
        <w:pStyle w:val="Heading3"/>
      </w:pPr>
      <w:r w:rsidRPr="008A6E4C">
        <w:rPr>
          <w:b/>
          <w:bCs/>
        </w:rPr>
        <w:t>Either Party's breach of Section 7.1</w:t>
      </w:r>
      <w:r w:rsidRPr="00937FDC">
        <w:t xml:space="preserve"> (Confidentiality) — up to a maximum of </w:t>
      </w:r>
      <w:r w:rsidRPr="008A6E4C">
        <w:rPr>
          <w:b/>
          <w:bCs/>
        </w:rPr>
        <w:t>two times (2x)</w:t>
      </w:r>
      <w:r w:rsidRPr="00937FDC">
        <w:t xml:space="preserve"> the liability cap in Section 9.1(a) or (b), whichever is greater;</w:t>
      </w:r>
    </w:p>
    <w:p w14:paraId="4FC71D37" w14:textId="77777777" w:rsidR="008A6E4C" w:rsidRDefault="00937FDC" w:rsidP="008A6E4C">
      <w:pPr>
        <w:pStyle w:val="Heading3"/>
      </w:pPr>
      <w:r w:rsidRPr="008A6E4C">
        <w:rPr>
          <w:b/>
          <w:bCs/>
        </w:rPr>
        <w:t>Either Party's fraud, gross negligence, or willful misconduct</w:t>
      </w:r>
      <w:r w:rsidRPr="00937FDC">
        <w:t>; and</w:t>
      </w:r>
    </w:p>
    <w:p w14:paraId="196C61C8" w14:textId="77E60E7F" w:rsidR="00937FDC" w:rsidRPr="00937FDC" w:rsidRDefault="00937FDC" w:rsidP="008A6E4C">
      <w:pPr>
        <w:pStyle w:val="Heading3"/>
      </w:pPr>
      <w:r w:rsidRPr="008A6E4C">
        <w:rPr>
          <w:b/>
          <w:bCs/>
        </w:rPr>
        <w:t>Any liability that cannot be limited</w:t>
      </w:r>
      <w:r w:rsidRPr="00937FDC">
        <w:t xml:space="preserve"> by Applicable Law.</w:t>
      </w:r>
    </w:p>
    <w:p w14:paraId="513F8061" w14:textId="77777777" w:rsidR="002D584A" w:rsidRDefault="00937FDC" w:rsidP="002D584A">
      <w:pPr>
        <w:pStyle w:val="Heading2"/>
        <w:rPr>
          <w:b/>
          <w:bCs/>
        </w:rPr>
      </w:pPr>
      <w:r w:rsidRPr="00A463BF">
        <w:rPr>
          <w:b/>
          <w:bCs/>
        </w:rPr>
        <w:t>Essential Purpose</w:t>
      </w:r>
    </w:p>
    <w:p w14:paraId="281A4BAA" w14:textId="09F68456" w:rsidR="00937FDC" w:rsidRPr="002D584A" w:rsidRDefault="00937FDC" w:rsidP="002D584A">
      <w:pPr>
        <w:pStyle w:val="Heading2"/>
        <w:numPr>
          <w:ilvl w:val="0"/>
          <w:numId w:val="0"/>
        </w:numPr>
        <w:ind w:left="680"/>
        <w:rPr>
          <w:b/>
          <w:bCs/>
        </w:rPr>
      </w:pPr>
      <w:r w:rsidRPr="00937FDC">
        <w:t xml:space="preserve">THE LIMITATIONS IN THIS SECTION 9 SHALL APPLY EVEN IF ANY LIMITED REMEDY PROVIDED IN THIS AGREEMENT </w:t>
      </w:r>
      <w:r w:rsidRPr="002D584A">
        <w:rPr>
          <w:b/>
          <w:bCs/>
        </w:rPr>
        <w:t>FAILS OF ITS ESSENTIAL PURPOSE</w:t>
      </w:r>
      <w:r w:rsidRPr="00937FDC">
        <w:t>.</w:t>
      </w:r>
    </w:p>
    <w:p w14:paraId="0966BF98" w14:textId="77777777" w:rsidR="00FE1883" w:rsidRDefault="00937FDC" w:rsidP="00FE1883">
      <w:pPr>
        <w:pStyle w:val="Heading2"/>
        <w:rPr>
          <w:b/>
          <w:bCs/>
        </w:rPr>
      </w:pPr>
      <w:r w:rsidRPr="002D584A">
        <w:rPr>
          <w:b/>
          <w:bCs/>
        </w:rPr>
        <w:t>Jurisdictional Liability Floor</w:t>
      </w:r>
    </w:p>
    <w:p w14:paraId="7EC57E88" w14:textId="083236A3" w:rsidR="00937FDC" w:rsidRPr="00FE1883" w:rsidRDefault="00937FDC" w:rsidP="00FE1883">
      <w:pPr>
        <w:pStyle w:val="Heading2"/>
        <w:numPr>
          <w:ilvl w:val="0"/>
          <w:numId w:val="0"/>
        </w:numPr>
        <w:ind w:left="680"/>
        <w:rPr>
          <w:b/>
          <w:bCs/>
        </w:rPr>
      </w:pPr>
      <w:r w:rsidRPr="00937FDC">
        <w:lastRenderedPageBreak/>
        <w:t xml:space="preserve">To the extent that Applicable Law in your jurisdiction prohibits the limitation of certain liabilities, such liabilities are hereby </w:t>
      </w:r>
      <w:r w:rsidRPr="00FE1883">
        <w:rPr>
          <w:b/>
          <w:bCs/>
        </w:rPr>
        <w:t>limited to the minimum scope required by such Applicable Law</w:t>
      </w:r>
      <w:r w:rsidRPr="00937FDC">
        <w:t>. No limitation in this Section 9 shall be construed to exclude or limit any liability that cannot be lawfully excluded or limited.</w:t>
      </w:r>
    </w:p>
    <w:p w14:paraId="6684DF61" w14:textId="7DB12299" w:rsidR="00937FDC" w:rsidRPr="00937FDC" w:rsidRDefault="004D6BBE" w:rsidP="004D6BBE">
      <w:pPr>
        <w:pStyle w:val="Heading1"/>
      </w:pPr>
      <w:r>
        <w:t xml:space="preserve"> </w:t>
      </w:r>
      <w:r w:rsidR="00937FDC" w:rsidRPr="00937FDC">
        <w:t>INDEMNIFICATION</w:t>
      </w:r>
    </w:p>
    <w:p w14:paraId="3E28770F" w14:textId="77777777" w:rsidR="00727971" w:rsidRDefault="00937FDC" w:rsidP="00727971">
      <w:pPr>
        <w:pStyle w:val="Heading2"/>
        <w:numPr>
          <w:ilvl w:val="1"/>
          <w:numId w:val="73"/>
        </w:numPr>
        <w:rPr>
          <w:b/>
          <w:bCs/>
        </w:rPr>
      </w:pPr>
      <w:r w:rsidRPr="004D6BBE">
        <w:rPr>
          <w:b/>
          <w:bCs/>
        </w:rPr>
        <w:t>Customer Indemnifies Provider</w:t>
      </w:r>
    </w:p>
    <w:p w14:paraId="02481E47" w14:textId="6AB50908" w:rsidR="00937FDC" w:rsidRPr="00727971" w:rsidRDefault="00937FDC" w:rsidP="00727971">
      <w:pPr>
        <w:pStyle w:val="Heading2"/>
        <w:numPr>
          <w:ilvl w:val="0"/>
          <w:numId w:val="0"/>
        </w:numPr>
        <w:ind w:left="680"/>
        <w:rPr>
          <w:b/>
          <w:bCs/>
        </w:rPr>
      </w:pPr>
      <w:r w:rsidRPr="00937FDC">
        <w:t xml:space="preserve">You agree to </w:t>
      </w:r>
      <w:r w:rsidRPr="00727971">
        <w:rPr>
          <w:b/>
          <w:bCs/>
        </w:rPr>
        <w:t>indemnify, defend, and hold harmless</w:t>
      </w:r>
      <w:r w:rsidRPr="00937FDC">
        <w:t xml:space="preserve"> Provider and its officers, directors, employees, agents, and affiliates ("</w:t>
      </w:r>
      <w:r w:rsidRPr="00727971">
        <w:rPr>
          <w:b/>
          <w:bCs/>
        </w:rPr>
        <w:t>Provider Indemnitees</w:t>
      </w:r>
      <w:r w:rsidRPr="00937FDC">
        <w:t>") from and against any and all claims, demands, losses, damages, liabilities, costs, and expenses (including reasonable attorneys' fees) arising from or related to:</w:t>
      </w:r>
    </w:p>
    <w:p w14:paraId="71E832F7" w14:textId="77777777" w:rsidR="00727971" w:rsidRDefault="00937FDC" w:rsidP="00727971">
      <w:pPr>
        <w:pStyle w:val="Heading3"/>
      </w:pPr>
      <w:r w:rsidRPr="00937FDC">
        <w:t xml:space="preserve">your </w:t>
      </w:r>
      <w:r w:rsidRPr="00937FDC">
        <w:rPr>
          <w:b/>
          <w:bCs/>
        </w:rPr>
        <w:t>breach of this Agreement</w:t>
      </w:r>
      <w:r w:rsidRPr="00937FDC">
        <w:t>, including the Acceptable Use Policy;</w:t>
      </w:r>
    </w:p>
    <w:p w14:paraId="3A4EEF9D" w14:textId="77777777" w:rsidR="00727971" w:rsidRDefault="00937FDC" w:rsidP="00727971">
      <w:pPr>
        <w:pStyle w:val="Heading3"/>
      </w:pPr>
      <w:r w:rsidRPr="00937FDC">
        <w:t xml:space="preserve">your </w:t>
      </w:r>
      <w:r w:rsidRPr="00727971">
        <w:rPr>
          <w:b/>
          <w:bCs/>
        </w:rPr>
        <w:t>violation of Section 5.4</w:t>
      </w:r>
      <w:r w:rsidRPr="00937FDC">
        <w:t xml:space="preserve"> (Prohibited Reliance Scenarios) or your failure to implement HITL as required by Section 5.1;</w:t>
      </w:r>
    </w:p>
    <w:p w14:paraId="424FCA03" w14:textId="77777777" w:rsidR="00727971" w:rsidRDefault="00937FDC" w:rsidP="00727971">
      <w:pPr>
        <w:pStyle w:val="Heading3"/>
      </w:pPr>
      <w:r w:rsidRPr="00937FDC">
        <w:t xml:space="preserve">your </w:t>
      </w:r>
      <w:r w:rsidRPr="00727971">
        <w:rPr>
          <w:b/>
          <w:bCs/>
        </w:rPr>
        <w:t>Input</w:t>
      </w:r>
      <w:r w:rsidRPr="00937FDC">
        <w:t xml:space="preserve"> infringing, misappropriating, or violating any third party's Intellectual Property Rights, privacy rights, or other rights;</w:t>
      </w:r>
    </w:p>
    <w:p w14:paraId="6DF3676E" w14:textId="77777777" w:rsidR="00727971" w:rsidRDefault="00937FDC" w:rsidP="00727971">
      <w:pPr>
        <w:pStyle w:val="Heading3"/>
      </w:pPr>
      <w:r w:rsidRPr="00937FDC">
        <w:t xml:space="preserve">your </w:t>
      </w:r>
      <w:r w:rsidRPr="00727971">
        <w:rPr>
          <w:b/>
          <w:bCs/>
        </w:rPr>
        <w:t>failure to disclose AI use</w:t>
      </w:r>
      <w:r w:rsidRPr="00937FDC">
        <w:t xml:space="preserve"> to your end users as required by Section 3.4;</w:t>
      </w:r>
    </w:p>
    <w:p w14:paraId="06E0E656" w14:textId="77777777" w:rsidR="00727971" w:rsidRDefault="00937FDC" w:rsidP="00727971">
      <w:pPr>
        <w:pStyle w:val="Heading3"/>
      </w:pPr>
      <w:r w:rsidRPr="00727971">
        <w:rPr>
          <w:b/>
          <w:bCs/>
        </w:rPr>
        <w:t>Minor access</w:t>
      </w:r>
      <w:r w:rsidRPr="00937FDC">
        <w:t xml:space="preserve"> through your product in violation of Section 3.2;</w:t>
      </w:r>
    </w:p>
    <w:p w14:paraId="566E5CF9" w14:textId="77777777" w:rsidR="00727971" w:rsidRDefault="00937FDC" w:rsidP="00727971">
      <w:pPr>
        <w:pStyle w:val="Heading3"/>
      </w:pPr>
      <w:r w:rsidRPr="00937FDC">
        <w:t xml:space="preserve">your </w:t>
      </w:r>
      <w:r w:rsidRPr="00727971">
        <w:rPr>
          <w:b/>
          <w:bCs/>
        </w:rPr>
        <w:t>use of Output</w:t>
      </w:r>
      <w:r w:rsidRPr="00937FDC">
        <w:t xml:space="preserve"> in a manner that causes harm to any third party — including but not limited to reliance claims by your end users, defamation claims, or IP infringement claims arising from your publication or distribution of Output;</w:t>
      </w:r>
    </w:p>
    <w:p w14:paraId="2736FB70" w14:textId="77777777" w:rsidR="00727971" w:rsidRDefault="00937FDC" w:rsidP="00727971">
      <w:pPr>
        <w:pStyle w:val="Heading3"/>
      </w:pPr>
      <w:r w:rsidRPr="00937FDC">
        <w:t xml:space="preserve">any </w:t>
      </w:r>
      <w:r w:rsidRPr="00727971">
        <w:rPr>
          <w:b/>
          <w:bCs/>
        </w:rPr>
        <w:t>Autonomous Agent actions</w:t>
      </w:r>
      <w:r w:rsidRPr="00937FDC">
        <w:t xml:space="preserve"> taken within your authorized parameters under Section 2.7, where the resulting harm arises from your configuration, deployment, or failure to monitor the Autonomous Agent; and</w:t>
      </w:r>
    </w:p>
    <w:p w14:paraId="2247A693" w14:textId="59F50112" w:rsidR="00937FDC" w:rsidRPr="00937FDC" w:rsidRDefault="00937FDC" w:rsidP="00727971">
      <w:pPr>
        <w:pStyle w:val="Heading3"/>
      </w:pPr>
      <w:r w:rsidRPr="00937FDC">
        <w:t xml:space="preserve">your </w:t>
      </w:r>
      <w:r w:rsidRPr="00727971">
        <w:rPr>
          <w:b/>
          <w:bCs/>
        </w:rPr>
        <w:t>violation of Applicable Law</w:t>
      </w:r>
      <w:r w:rsidRPr="00937FDC">
        <w:t xml:space="preserve"> in connection with your use of the Service.</w:t>
      </w:r>
    </w:p>
    <w:p w14:paraId="011DD33B" w14:textId="77777777" w:rsidR="00727971" w:rsidRDefault="00937FDC" w:rsidP="00727971">
      <w:pPr>
        <w:pStyle w:val="Heading2"/>
        <w:rPr>
          <w:b/>
          <w:bCs/>
        </w:rPr>
      </w:pPr>
      <w:r w:rsidRPr="00727971">
        <w:rPr>
          <w:b/>
          <w:bCs/>
        </w:rPr>
        <w:t>Provider Indemnifies Customer (Limited)</w:t>
      </w:r>
    </w:p>
    <w:p w14:paraId="7C1FE21B" w14:textId="77777777" w:rsidR="00A45330" w:rsidRDefault="00937FDC" w:rsidP="00A45330">
      <w:pPr>
        <w:pStyle w:val="Heading2"/>
        <w:numPr>
          <w:ilvl w:val="0"/>
          <w:numId w:val="0"/>
        </w:numPr>
        <w:ind w:left="680"/>
      </w:pPr>
      <w:r w:rsidRPr="00937FDC">
        <w:t xml:space="preserve">Provider agrees to </w:t>
      </w:r>
      <w:r w:rsidRPr="00727971">
        <w:rPr>
          <w:b/>
          <w:bCs/>
        </w:rPr>
        <w:t>indemnify, defend, and hold harmless</w:t>
      </w:r>
      <w:r w:rsidRPr="00937FDC">
        <w:t xml:space="preserve"> Customer from and against any third-party claims that the </w:t>
      </w:r>
      <w:r w:rsidRPr="00727971">
        <w:rPr>
          <w:b/>
          <w:bCs/>
        </w:rPr>
        <w:t>Service itself</w:t>
      </w:r>
      <w:r w:rsidRPr="00937FDC">
        <w:t xml:space="preserve"> (not the Output, not the AI Model, and not any third-party component) infringes a valid intellectual property right in the jurisdiction where Customer uses the Service.</w:t>
      </w:r>
    </w:p>
    <w:p w14:paraId="4A467E59" w14:textId="21ACC575" w:rsidR="00937FDC" w:rsidRPr="00A45330" w:rsidRDefault="00937FDC" w:rsidP="00A45330">
      <w:pPr>
        <w:pStyle w:val="Heading2"/>
        <w:numPr>
          <w:ilvl w:val="0"/>
          <w:numId w:val="0"/>
        </w:numPr>
        <w:ind w:left="680"/>
        <w:rPr>
          <w:b/>
          <w:bCs/>
        </w:rPr>
      </w:pPr>
      <w:r w:rsidRPr="00937FDC">
        <w:rPr>
          <w:b/>
          <w:bCs/>
        </w:rPr>
        <w:t>Carve-outs.</w:t>
      </w:r>
      <w:r w:rsidRPr="00937FDC">
        <w:t xml:space="preserve"> Provider's indemnification obligation under this Section 10.2 shall NOT apply to claims arising from:</w:t>
      </w:r>
    </w:p>
    <w:p w14:paraId="379A064D" w14:textId="77777777" w:rsidR="00A45330" w:rsidRDefault="00937FDC" w:rsidP="00A45330">
      <w:pPr>
        <w:pStyle w:val="Heading3"/>
      </w:pPr>
      <w:r w:rsidRPr="00937FDC">
        <w:rPr>
          <w:b/>
          <w:bCs/>
        </w:rPr>
        <w:t>Output</w:t>
      </w:r>
      <w:r w:rsidRPr="00937FDC">
        <w:t xml:space="preserve"> — claims that AI-generated Output infringes third-party rights (this is disclaimed in Section 8.6 and is your responsibility under HITL);</w:t>
      </w:r>
    </w:p>
    <w:p w14:paraId="397EBBCB" w14:textId="77777777" w:rsidR="00A45330" w:rsidRDefault="00937FDC" w:rsidP="00A45330">
      <w:pPr>
        <w:pStyle w:val="Heading3"/>
      </w:pPr>
      <w:r w:rsidRPr="00A45330">
        <w:rPr>
          <w:b/>
          <w:bCs/>
        </w:rPr>
        <w:lastRenderedPageBreak/>
        <w:t>The AI Model</w:t>
      </w:r>
      <w:r w:rsidRPr="00937FDC">
        <w:t xml:space="preserve"> — claims arising from the AI Model itself, including its training data, algorithms, or behavior (this is the AI Model provider's responsibility, not Provider's);</w:t>
      </w:r>
    </w:p>
    <w:p w14:paraId="605D7903" w14:textId="77777777" w:rsidR="00A45330" w:rsidRDefault="00937FDC" w:rsidP="00A45330">
      <w:pPr>
        <w:pStyle w:val="Heading3"/>
      </w:pPr>
      <w:r w:rsidRPr="00A45330">
        <w:rPr>
          <w:b/>
          <w:bCs/>
        </w:rPr>
        <w:t>Customer modifications</w:t>
      </w:r>
      <w:r w:rsidRPr="00937FDC">
        <w:t xml:space="preserve"> — your modification, configuration, or customization of the Service beyond its intended use;</w:t>
      </w:r>
    </w:p>
    <w:p w14:paraId="2C9987D0" w14:textId="77777777" w:rsidR="00A45330" w:rsidRDefault="00937FDC" w:rsidP="00A45330">
      <w:pPr>
        <w:pStyle w:val="Heading3"/>
      </w:pPr>
      <w:r w:rsidRPr="00A45330">
        <w:rPr>
          <w:b/>
          <w:bCs/>
        </w:rPr>
        <w:t>Combination</w:t>
      </w:r>
      <w:r w:rsidRPr="00937FDC">
        <w:t xml:space="preserve"> — use of the Service in combination with third-party products, services, or data not provided by Provider, where the infringement arises from the combination;</w:t>
      </w:r>
    </w:p>
    <w:p w14:paraId="5785972C" w14:textId="77777777" w:rsidR="00A45330" w:rsidRDefault="00937FDC" w:rsidP="00A45330">
      <w:pPr>
        <w:pStyle w:val="Heading3"/>
      </w:pPr>
      <w:r w:rsidRPr="00A45330">
        <w:rPr>
          <w:b/>
          <w:bCs/>
        </w:rPr>
        <w:t>Violation of this Agreement</w:t>
      </w:r>
      <w:r w:rsidRPr="00937FDC">
        <w:t xml:space="preserve"> — use of the Service in violation of this Agreement, the AUP, or Provider's documentation; or</w:t>
      </w:r>
    </w:p>
    <w:p w14:paraId="1BE53722" w14:textId="297A651B" w:rsidR="00937FDC" w:rsidRPr="00937FDC" w:rsidRDefault="00937FDC" w:rsidP="00A45330">
      <w:pPr>
        <w:pStyle w:val="Heading3"/>
      </w:pPr>
      <w:r w:rsidRPr="00A45330">
        <w:rPr>
          <w:b/>
          <w:bCs/>
        </w:rPr>
        <w:t>Continued use after notice</w:t>
      </w:r>
      <w:r w:rsidRPr="00937FDC">
        <w:t xml:space="preserve"> — your continued use of an allegedly infringing aspect of the Service after Provider has provided a non-infringing alternative or has notified you to cease use.</w:t>
      </w:r>
    </w:p>
    <w:p w14:paraId="120A542D" w14:textId="77777777" w:rsidR="009D776A" w:rsidRDefault="00937FDC" w:rsidP="00A45330">
      <w:pPr>
        <w:pStyle w:val="Heading2"/>
        <w:numPr>
          <w:ilvl w:val="0"/>
          <w:numId w:val="0"/>
        </w:numPr>
        <w:ind w:left="680"/>
      </w:pPr>
      <w:r w:rsidRPr="00937FDC">
        <w:rPr>
          <w:b/>
          <w:bCs/>
        </w:rPr>
        <w:t>Remedies.</w:t>
      </w:r>
      <w:r w:rsidRPr="00937FDC">
        <w:t xml:space="preserve"> If the Service becomes the subject of an infringement claim, Provider may, at its sole option and expense: </w:t>
      </w:r>
    </w:p>
    <w:p w14:paraId="71BAEC8F" w14:textId="77777777" w:rsidR="009D776A" w:rsidRDefault="00937FDC" w:rsidP="009D776A">
      <w:pPr>
        <w:pStyle w:val="Heading4"/>
        <w:numPr>
          <w:ilvl w:val="3"/>
          <w:numId w:val="74"/>
        </w:numPr>
      </w:pPr>
      <w:r w:rsidRPr="00937FDC">
        <w:t xml:space="preserve">obtain the right for you to continue using the Service; </w:t>
      </w:r>
    </w:p>
    <w:p w14:paraId="0DAC19ED" w14:textId="77777777" w:rsidR="009D776A" w:rsidRDefault="00937FDC" w:rsidP="009D776A">
      <w:pPr>
        <w:pStyle w:val="Heading4"/>
        <w:numPr>
          <w:ilvl w:val="3"/>
          <w:numId w:val="74"/>
        </w:numPr>
      </w:pPr>
      <w:r w:rsidRPr="00937FDC">
        <w:t xml:space="preserve">modify the Service to make it non-infringing; or </w:t>
      </w:r>
    </w:p>
    <w:p w14:paraId="4380E0C1" w14:textId="29647368" w:rsidR="00937FDC" w:rsidRPr="00937FDC" w:rsidRDefault="00937FDC" w:rsidP="009D776A">
      <w:pPr>
        <w:pStyle w:val="Heading4"/>
        <w:numPr>
          <w:ilvl w:val="3"/>
          <w:numId w:val="74"/>
        </w:numPr>
      </w:pPr>
      <w:r w:rsidRPr="00937FDC">
        <w:t>if neither (i) nor (ii) is commercially practicable, terminate the affected portion of the Service and refund any prepaid Fees for the unused portion of the term.</w:t>
      </w:r>
    </w:p>
    <w:p w14:paraId="535509D7" w14:textId="77777777" w:rsidR="004B076A" w:rsidRDefault="00937FDC" w:rsidP="004B076A">
      <w:pPr>
        <w:pStyle w:val="Heading2"/>
        <w:rPr>
          <w:b/>
          <w:bCs/>
        </w:rPr>
      </w:pPr>
      <w:r w:rsidRPr="009D776A">
        <w:rPr>
          <w:b/>
          <w:bCs/>
        </w:rPr>
        <w:t>Indemnification Procedure</w:t>
      </w:r>
    </w:p>
    <w:p w14:paraId="40C649CD" w14:textId="77777777" w:rsidR="004B076A" w:rsidRPr="004B076A" w:rsidRDefault="00937FDC" w:rsidP="004B076A">
      <w:pPr>
        <w:pStyle w:val="Heading3"/>
        <w:rPr>
          <w:b/>
          <w:bCs/>
        </w:rPr>
      </w:pPr>
      <w:r w:rsidRPr="004B076A">
        <w:rPr>
          <w:b/>
          <w:bCs/>
        </w:rPr>
        <w:t>Prompt Notice.</w:t>
      </w:r>
      <w:r w:rsidRPr="00937FDC">
        <w:t xml:space="preserve"> The indemnified Party must provide prompt written notice of any claim to the indemnifying Party. Failure to provide prompt notice shall not relieve the indemnifying Party of its obligations except to the extent the indemnifying Party is materially prejudiced by the delay.</w:t>
      </w:r>
    </w:p>
    <w:p w14:paraId="32BE4F75" w14:textId="77777777" w:rsidR="004B076A" w:rsidRPr="004B076A" w:rsidRDefault="00937FDC" w:rsidP="004B076A">
      <w:pPr>
        <w:pStyle w:val="Heading3"/>
        <w:rPr>
          <w:b/>
          <w:bCs/>
        </w:rPr>
      </w:pPr>
      <w:r w:rsidRPr="004B076A">
        <w:rPr>
          <w:b/>
          <w:bCs/>
        </w:rPr>
        <w:t>Control of Defense.</w:t>
      </w:r>
      <w:r w:rsidRPr="00937FDC">
        <w:t xml:space="preserve"> The indemnifying Party shall have sole control over the defense and settlement of any indemnified claim — provided that: (i) the indemnifying Party shall not settle any claim in a manner that imposes liability on the indemnified Party or admits fault on behalf of the indemnified Party without the indemnified Party's prior written consent (not to be unreasonably withheld); and (ii) the indemnified Party may participate in the defense at its own expense with counsel of its choosing.</w:t>
      </w:r>
    </w:p>
    <w:p w14:paraId="2659039A" w14:textId="2515071B" w:rsidR="00937FDC" w:rsidRPr="004B076A" w:rsidRDefault="00937FDC" w:rsidP="004B076A">
      <w:pPr>
        <w:pStyle w:val="Heading3"/>
        <w:rPr>
          <w:b/>
          <w:bCs/>
        </w:rPr>
      </w:pPr>
      <w:r w:rsidRPr="004B076A">
        <w:rPr>
          <w:b/>
          <w:bCs/>
        </w:rPr>
        <w:t>Cooperation.</w:t>
      </w:r>
      <w:r w:rsidRPr="00937FDC">
        <w:t xml:space="preserve"> The indemnified Party shall cooperate fully with the indemnifying Party in the defense of any claim, including providing access to relevant records, personnel, and information.</w:t>
      </w:r>
    </w:p>
    <w:p w14:paraId="0AF800AE" w14:textId="3AD4ADAB" w:rsidR="00937FDC" w:rsidRPr="00937FDC" w:rsidRDefault="00A83773" w:rsidP="00A83773">
      <w:pPr>
        <w:pStyle w:val="Heading1"/>
      </w:pPr>
      <w:r>
        <w:t xml:space="preserve"> </w:t>
      </w:r>
      <w:r w:rsidR="00937FDC" w:rsidRPr="00937FDC">
        <w:t>SUSPENSION</w:t>
      </w:r>
    </w:p>
    <w:p w14:paraId="04CB3A97" w14:textId="77777777" w:rsidR="00A83773" w:rsidRDefault="00937FDC" w:rsidP="00A83773">
      <w:pPr>
        <w:pStyle w:val="Heading2"/>
        <w:rPr>
          <w:b/>
          <w:bCs/>
        </w:rPr>
      </w:pPr>
      <w:r w:rsidRPr="00A83773">
        <w:rPr>
          <w:b/>
          <w:bCs/>
        </w:rPr>
        <w:t>Right to Suspend</w:t>
      </w:r>
    </w:p>
    <w:p w14:paraId="04A175BF" w14:textId="77777777" w:rsidR="00A83773" w:rsidRDefault="00937FDC" w:rsidP="00A83773">
      <w:pPr>
        <w:pStyle w:val="Heading2"/>
        <w:numPr>
          <w:ilvl w:val="0"/>
          <w:numId w:val="0"/>
        </w:numPr>
        <w:ind w:left="680"/>
      </w:pPr>
      <w:r w:rsidRPr="00937FDC">
        <w:t>Provider may suspend your access to the Service, in whole or in part, if:</w:t>
      </w:r>
    </w:p>
    <w:p w14:paraId="33B69DEE" w14:textId="77777777" w:rsidR="00A83773" w:rsidRPr="00A83773" w:rsidRDefault="00937FDC" w:rsidP="00A83773">
      <w:pPr>
        <w:pStyle w:val="Heading3"/>
        <w:rPr>
          <w:b/>
          <w:bCs/>
        </w:rPr>
      </w:pPr>
      <w:r w:rsidRPr="00937FDC">
        <w:lastRenderedPageBreak/>
        <w:t xml:space="preserve">you are in </w:t>
      </w:r>
      <w:r w:rsidRPr="00937FDC">
        <w:rPr>
          <w:b/>
          <w:bCs/>
        </w:rPr>
        <w:t>material breach</w:t>
      </w:r>
      <w:r w:rsidRPr="00937FDC">
        <w:t xml:space="preserve"> of this Agreement and have not cured such breach within any applicable cure period;</w:t>
      </w:r>
    </w:p>
    <w:p w14:paraId="54227655" w14:textId="77777777" w:rsidR="00A83773" w:rsidRPr="00A83773" w:rsidRDefault="00937FDC" w:rsidP="00A83773">
      <w:pPr>
        <w:pStyle w:val="Heading3"/>
        <w:rPr>
          <w:b/>
          <w:bCs/>
        </w:rPr>
      </w:pPr>
      <w:r w:rsidRPr="00937FDC">
        <w:t xml:space="preserve">you have violated </w:t>
      </w:r>
      <w:r w:rsidRPr="00A83773">
        <w:rPr>
          <w:b/>
          <w:bCs/>
        </w:rPr>
        <w:t>Section 4.1</w:t>
      </w:r>
      <w:r w:rsidRPr="00937FDC">
        <w:t xml:space="preserve"> (Prohibited Conduct) or the AUP;</w:t>
      </w:r>
    </w:p>
    <w:p w14:paraId="26D177AA" w14:textId="77777777" w:rsidR="00A83773" w:rsidRPr="00A83773" w:rsidRDefault="00937FDC" w:rsidP="00A83773">
      <w:pPr>
        <w:pStyle w:val="Heading3"/>
        <w:rPr>
          <w:b/>
          <w:bCs/>
        </w:rPr>
      </w:pPr>
      <w:r w:rsidRPr="00937FDC">
        <w:t xml:space="preserve">your use of the Service poses a </w:t>
      </w:r>
      <w:r w:rsidRPr="00A83773">
        <w:rPr>
          <w:b/>
          <w:bCs/>
        </w:rPr>
        <w:t>security threat</w:t>
      </w:r>
      <w:r w:rsidRPr="00937FDC">
        <w:t xml:space="preserve"> to the Service, Provider's infrastructure, or other customers;</w:t>
      </w:r>
    </w:p>
    <w:p w14:paraId="4806662A" w14:textId="77777777" w:rsidR="00A83773" w:rsidRPr="00A83773" w:rsidRDefault="00937FDC" w:rsidP="00A83773">
      <w:pPr>
        <w:pStyle w:val="Heading3"/>
        <w:rPr>
          <w:b/>
          <w:bCs/>
        </w:rPr>
      </w:pPr>
      <w:r w:rsidRPr="00937FDC">
        <w:t xml:space="preserve">Fees are </w:t>
      </w:r>
      <w:r w:rsidRPr="00A83773">
        <w:rPr>
          <w:b/>
          <w:bCs/>
        </w:rPr>
        <w:t>overdue</w:t>
      </w:r>
      <w:r w:rsidRPr="00937FDC">
        <w:t xml:space="preserve"> beyond the grace period specified in Schedule B;</w:t>
      </w:r>
    </w:p>
    <w:p w14:paraId="19BEB4F1" w14:textId="77777777" w:rsidR="00A83773" w:rsidRPr="00A83773" w:rsidRDefault="00937FDC" w:rsidP="00A83773">
      <w:pPr>
        <w:pStyle w:val="Heading3"/>
        <w:rPr>
          <w:b/>
          <w:bCs/>
        </w:rPr>
      </w:pPr>
      <w:r w:rsidRPr="00937FDC">
        <w:t xml:space="preserve">a </w:t>
      </w:r>
      <w:r w:rsidRPr="00A83773">
        <w:rPr>
          <w:b/>
          <w:bCs/>
        </w:rPr>
        <w:t>government or regulatory authority</w:t>
      </w:r>
      <w:r w:rsidRPr="00937FDC">
        <w:t xml:space="preserve"> orders or requests the suspension; or</w:t>
      </w:r>
    </w:p>
    <w:p w14:paraId="1F9A3D9E" w14:textId="6F2FD9AD" w:rsidR="00937FDC" w:rsidRPr="00A83773" w:rsidRDefault="00937FDC" w:rsidP="00A83773">
      <w:pPr>
        <w:pStyle w:val="Heading3"/>
        <w:rPr>
          <w:b/>
          <w:bCs/>
        </w:rPr>
      </w:pPr>
      <w:r w:rsidRPr="00937FDC">
        <w:t xml:space="preserve">your use of the Service threatens the </w:t>
      </w:r>
      <w:r w:rsidRPr="00A83773">
        <w:rPr>
          <w:b/>
          <w:bCs/>
        </w:rPr>
        <w:t>integrity, performance, or availability</w:t>
      </w:r>
      <w:r w:rsidRPr="00937FDC">
        <w:t xml:space="preserve"> of the Service for other customers.</w:t>
      </w:r>
    </w:p>
    <w:p w14:paraId="00D164A7" w14:textId="77777777" w:rsidR="00A83773" w:rsidRDefault="00937FDC" w:rsidP="00A83773">
      <w:pPr>
        <w:pStyle w:val="Heading2"/>
        <w:rPr>
          <w:b/>
          <w:bCs/>
        </w:rPr>
      </w:pPr>
      <w:r w:rsidRPr="00A83773">
        <w:rPr>
          <w:b/>
          <w:bCs/>
        </w:rPr>
        <w:t>Notice</w:t>
      </w:r>
    </w:p>
    <w:p w14:paraId="3AE4CEF6" w14:textId="77777777" w:rsidR="00A83773" w:rsidRPr="00A83773" w:rsidRDefault="00937FDC" w:rsidP="00A83773">
      <w:pPr>
        <w:pStyle w:val="Heading3"/>
        <w:rPr>
          <w:b/>
          <w:bCs/>
        </w:rPr>
      </w:pPr>
      <w:r w:rsidRPr="00A83773">
        <w:rPr>
          <w:b/>
          <w:bCs/>
        </w:rPr>
        <w:t>With Notice.</w:t>
      </w:r>
      <w:r w:rsidRPr="00937FDC">
        <w:t xml:space="preserve"> Where practicable, Provider shall provide written notice before suspending access, specifying the reason for suspension and the steps required to remedy the cause.</w:t>
      </w:r>
    </w:p>
    <w:p w14:paraId="021AB38C" w14:textId="5FBEEF07" w:rsidR="00937FDC" w:rsidRPr="00A83773" w:rsidRDefault="00937FDC" w:rsidP="00A83773">
      <w:pPr>
        <w:pStyle w:val="Heading3"/>
        <w:rPr>
          <w:b/>
          <w:bCs/>
        </w:rPr>
      </w:pPr>
      <w:r w:rsidRPr="00A83773">
        <w:rPr>
          <w:b/>
          <w:bCs/>
        </w:rPr>
        <w:t>Without Notice.</w:t>
      </w:r>
      <w:r w:rsidRPr="00937FDC">
        <w:t xml:space="preserve"> Provider may suspend access </w:t>
      </w:r>
      <w:r w:rsidRPr="00A83773">
        <w:rPr>
          <w:b/>
          <w:bCs/>
        </w:rPr>
        <w:t>immediately without prior notice</w:t>
      </w:r>
      <w:r w:rsidRPr="00937FDC">
        <w:t xml:space="preserve"> for violations of Section 4.1(d) (Illegal Content), security incidents under Section 7.6(c), or legal/regulatory orders that require immediate compliance. In such cases, Provider shall notify you as soon as reasonably practicable after the suspension.</w:t>
      </w:r>
    </w:p>
    <w:p w14:paraId="78EEFAC6" w14:textId="77777777" w:rsidR="00A83773" w:rsidRDefault="00937FDC" w:rsidP="00A83773">
      <w:pPr>
        <w:pStyle w:val="Heading2"/>
        <w:rPr>
          <w:b/>
          <w:bCs/>
        </w:rPr>
      </w:pPr>
      <w:r w:rsidRPr="00A83773">
        <w:rPr>
          <w:b/>
          <w:bCs/>
        </w:rPr>
        <w:t>Effect of Suspension</w:t>
      </w:r>
    </w:p>
    <w:p w14:paraId="2804E6E1" w14:textId="77777777" w:rsidR="00A83773" w:rsidRPr="00A83773" w:rsidRDefault="00937FDC" w:rsidP="00A83773">
      <w:pPr>
        <w:pStyle w:val="Heading3"/>
        <w:rPr>
          <w:b/>
          <w:bCs/>
        </w:rPr>
      </w:pPr>
      <w:r w:rsidRPr="00A83773">
        <w:rPr>
          <w:b/>
          <w:bCs/>
        </w:rPr>
        <w:t>Fees continue to accrue</w:t>
      </w:r>
      <w:r w:rsidRPr="00937FDC">
        <w:t xml:space="preserve"> during any suspension caused by your breach, violation, or non-payment. You are not entitled to any credit, refund, or SLA remedy for periods of suspension caused by your conduct.</w:t>
      </w:r>
    </w:p>
    <w:p w14:paraId="15843D30" w14:textId="77777777" w:rsidR="00A83773" w:rsidRPr="00A83773" w:rsidRDefault="00937FDC" w:rsidP="00A83773">
      <w:pPr>
        <w:pStyle w:val="Heading3"/>
        <w:rPr>
          <w:b/>
          <w:bCs/>
        </w:rPr>
      </w:pPr>
      <w:r w:rsidRPr="00937FDC">
        <w:t xml:space="preserve">Provider is </w:t>
      </w:r>
      <w:r w:rsidRPr="00A83773">
        <w:rPr>
          <w:b/>
          <w:bCs/>
        </w:rPr>
        <w:t>not liable</w:t>
      </w:r>
      <w:r w:rsidRPr="00937FDC">
        <w:t xml:space="preserve"> for any loss, damage, or inconvenience arising from suspension — provided Provider acts in good faith and in accordance with this Section 11.</w:t>
      </w:r>
    </w:p>
    <w:p w14:paraId="27D7CD58" w14:textId="21856519" w:rsidR="00937FDC" w:rsidRPr="00A83773" w:rsidRDefault="00937FDC" w:rsidP="00A83773">
      <w:pPr>
        <w:pStyle w:val="Heading3"/>
        <w:rPr>
          <w:b/>
          <w:bCs/>
        </w:rPr>
      </w:pPr>
      <w:r w:rsidRPr="00937FDC">
        <w:t xml:space="preserve">Your obligations under this Agreement </w:t>
      </w:r>
      <w:r w:rsidRPr="00A83773">
        <w:rPr>
          <w:b/>
          <w:bCs/>
        </w:rPr>
        <w:t>continue during suspension</w:t>
      </w:r>
      <w:r w:rsidRPr="00937FDC">
        <w:t>, including payment obligations and confidentiality duties.</w:t>
      </w:r>
    </w:p>
    <w:p w14:paraId="41C1C712" w14:textId="77777777" w:rsidR="004B1DCA" w:rsidRDefault="00937FDC" w:rsidP="004B1DCA">
      <w:pPr>
        <w:pStyle w:val="Heading2"/>
        <w:rPr>
          <w:b/>
          <w:bCs/>
        </w:rPr>
      </w:pPr>
      <w:r w:rsidRPr="00A83773">
        <w:rPr>
          <w:b/>
          <w:bCs/>
        </w:rPr>
        <w:t>Reinstatement</w:t>
      </w:r>
    </w:p>
    <w:p w14:paraId="68A42255" w14:textId="77777777" w:rsidR="004B1DCA" w:rsidRDefault="00937FDC" w:rsidP="004B1DCA">
      <w:pPr>
        <w:pStyle w:val="Heading2"/>
        <w:numPr>
          <w:ilvl w:val="0"/>
          <w:numId w:val="0"/>
        </w:numPr>
        <w:ind w:left="680"/>
      </w:pPr>
      <w:r w:rsidRPr="00937FDC">
        <w:t xml:space="preserve">Provider shall reinstate your access promptly once: </w:t>
      </w:r>
    </w:p>
    <w:p w14:paraId="66DD3D91" w14:textId="77777777" w:rsidR="004B1DCA" w:rsidRPr="004B1DCA" w:rsidRDefault="00937FDC" w:rsidP="004B1DCA">
      <w:pPr>
        <w:pStyle w:val="Heading3"/>
        <w:rPr>
          <w:b/>
          <w:bCs/>
        </w:rPr>
      </w:pPr>
      <w:r w:rsidRPr="00937FDC">
        <w:t xml:space="preserve">the cause of suspension has been resolved to Provider's reasonable satisfaction; and </w:t>
      </w:r>
    </w:p>
    <w:p w14:paraId="5BA0F4D3" w14:textId="6CFAA6C8" w:rsidR="00937FDC" w:rsidRPr="004B1DCA" w:rsidRDefault="00937FDC" w:rsidP="004B1DCA">
      <w:pPr>
        <w:pStyle w:val="Heading3"/>
        <w:rPr>
          <w:b/>
          <w:bCs/>
        </w:rPr>
      </w:pPr>
      <w:r w:rsidRPr="00937FDC">
        <w:t>you provide adequate assurance of future compliance, if requested by Provider. Provider may require a written remediation plan before reinstatement for repeated or serious violations.</w:t>
      </w:r>
    </w:p>
    <w:p w14:paraId="64C06946" w14:textId="207D1B84" w:rsidR="00937FDC" w:rsidRPr="00937FDC" w:rsidRDefault="004B1DCA" w:rsidP="004B1DCA">
      <w:pPr>
        <w:pStyle w:val="Heading1"/>
      </w:pPr>
      <w:r>
        <w:t xml:space="preserve"> </w:t>
      </w:r>
      <w:r w:rsidR="00937FDC" w:rsidRPr="00937FDC">
        <w:t>TERM &amp; TERMINATION</w:t>
      </w:r>
    </w:p>
    <w:p w14:paraId="41D94FF5" w14:textId="77777777" w:rsidR="007D4CE4" w:rsidRDefault="00937FDC" w:rsidP="007D4CE4">
      <w:pPr>
        <w:pStyle w:val="Heading2"/>
        <w:rPr>
          <w:b/>
          <w:bCs/>
        </w:rPr>
      </w:pPr>
      <w:r w:rsidRPr="007D4CE4">
        <w:rPr>
          <w:b/>
          <w:bCs/>
        </w:rPr>
        <w:t>Term</w:t>
      </w:r>
    </w:p>
    <w:p w14:paraId="7F07CC34" w14:textId="77777777" w:rsidR="007D4CE4" w:rsidRPr="007D4CE4" w:rsidRDefault="00937FDC" w:rsidP="007D4CE4">
      <w:pPr>
        <w:pStyle w:val="Heading3"/>
        <w:rPr>
          <w:b/>
          <w:bCs/>
        </w:rPr>
      </w:pPr>
      <w:r w:rsidRPr="007D4CE4">
        <w:rPr>
          <w:b/>
          <w:bCs/>
        </w:rPr>
        <w:lastRenderedPageBreak/>
        <w:t>Initial Term.</w:t>
      </w:r>
      <w:r w:rsidRPr="00937FDC">
        <w:t xml:space="preserve"> This Agreement commences on the </w:t>
      </w:r>
      <w:r w:rsidRPr="007D4CE4">
        <w:rPr>
          <w:b/>
          <w:bCs/>
        </w:rPr>
        <w:t>Effective Date</w:t>
      </w:r>
      <w:r w:rsidRPr="00937FDC">
        <w:t xml:space="preserve"> and continues for the initial term specified in </w:t>
      </w:r>
      <w:r w:rsidRPr="007D4CE4">
        <w:rPr>
          <w:b/>
          <w:bCs/>
        </w:rPr>
        <w:t>Schedule B</w:t>
      </w:r>
      <w:r w:rsidRPr="00937FDC">
        <w:t xml:space="preserve"> (the "</w:t>
      </w:r>
      <w:r w:rsidRPr="007D4CE4">
        <w:rPr>
          <w:b/>
          <w:bCs/>
        </w:rPr>
        <w:t>Initial Term</w:t>
      </w:r>
      <w:r w:rsidRPr="00937FDC">
        <w:t>").</w:t>
      </w:r>
    </w:p>
    <w:p w14:paraId="4410D327" w14:textId="77777777" w:rsidR="00FB5AFB" w:rsidRPr="00FB5AFB" w:rsidRDefault="00937FDC" w:rsidP="007D4CE4">
      <w:pPr>
        <w:pStyle w:val="Heading3"/>
        <w:rPr>
          <w:b/>
          <w:bCs/>
        </w:rPr>
      </w:pPr>
      <w:r w:rsidRPr="007D4CE4">
        <w:rPr>
          <w:b/>
          <w:bCs/>
        </w:rPr>
        <w:t>Renewal.</w:t>
      </w:r>
      <w:r w:rsidRPr="00937FDC">
        <w:t xml:space="preserve"> Unless otherwise specified in Schedule B, this Agreement shall automatically renew for successive periods equal in length to the Initial Term (each a "</w:t>
      </w:r>
      <w:r w:rsidRPr="007D4CE4">
        <w:rPr>
          <w:b/>
          <w:bCs/>
        </w:rPr>
        <w:t>Renewal Term</w:t>
      </w:r>
      <w:r w:rsidRPr="00937FDC">
        <w:t xml:space="preserve">"), unless either Party gives written notice of non-renewal at least </w:t>
      </w:r>
      <w:r w:rsidRPr="007D4CE4">
        <w:rPr>
          <w:b/>
          <w:bCs/>
        </w:rPr>
        <w:t>thirty (30) days</w:t>
      </w:r>
      <w:r w:rsidRPr="00937FDC">
        <w:t xml:space="preserve"> before the end of the then-current term.</w:t>
      </w:r>
    </w:p>
    <w:p w14:paraId="104400C4" w14:textId="2947D706" w:rsidR="00937FDC" w:rsidRPr="007D4CE4" w:rsidRDefault="00937FDC" w:rsidP="007D4CE4">
      <w:pPr>
        <w:pStyle w:val="Heading3"/>
        <w:rPr>
          <w:b/>
          <w:bCs/>
        </w:rPr>
      </w:pPr>
      <w:r w:rsidRPr="007D4CE4">
        <w:rPr>
          <w:b/>
          <w:bCs/>
        </w:rPr>
        <w:t>Collectively.</w:t>
      </w:r>
      <w:r w:rsidRPr="00937FDC">
        <w:t xml:space="preserve"> The Initial Term and any Renewal Terms are collectively referred to as the "</w:t>
      </w:r>
      <w:r w:rsidRPr="007D4CE4">
        <w:rPr>
          <w:b/>
          <w:bCs/>
        </w:rPr>
        <w:t>Term</w:t>
      </w:r>
      <w:r w:rsidRPr="00937FDC">
        <w:t>."</w:t>
      </w:r>
    </w:p>
    <w:p w14:paraId="2CD4289F" w14:textId="77777777" w:rsidR="00FB5AFB" w:rsidRDefault="00937FDC" w:rsidP="00FB5AFB">
      <w:pPr>
        <w:pStyle w:val="Heading2"/>
        <w:rPr>
          <w:b/>
          <w:bCs/>
        </w:rPr>
      </w:pPr>
      <w:r w:rsidRPr="00FB5AFB">
        <w:rPr>
          <w:b/>
          <w:bCs/>
        </w:rPr>
        <w:t>Termination for Cause</w:t>
      </w:r>
    </w:p>
    <w:p w14:paraId="48375B4F" w14:textId="77777777" w:rsidR="00FB5AFB" w:rsidRPr="00FB5AFB" w:rsidRDefault="00937FDC" w:rsidP="00FB5AFB">
      <w:pPr>
        <w:pStyle w:val="Heading3"/>
        <w:rPr>
          <w:b/>
          <w:bCs/>
        </w:rPr>
      </w:pPr>
      <w:r w:rsidRPr="00FB5AFB">
        <w:rPr>
          <w:b/>
          <w:bCs/>
        </w:rPr>
        <w:t>With Cure Period.</w:t>
      </w:r>
      <w:r w:rsidRPr="00937FDC">
        <w:t xml:space="preserve"> Either Party may terminate this Agreement if the other Party commits a material breach and fails to cure such breach within </w:t>
      </w:r>
      <w:r w:rsidRPr="00FB5AFB">
        <w:rPr>
          <w:b/>
          <w:bCs/>
        </w:rPr>
        <w:t>thirty (30) days</w:t>
      </w:r>
      <w:r w:rsidRPr="00937FDC">
        <w:t xml:space="preserve"> of receiving written notice specifying the breach.</w:t>
      </w:r>
    </w:p>
    <w:p w14:paraId="1592E98A" w14:textId="77777777" w:rsidR="00023401" w:rsidRPr="00023401" w:rsidRDefault="00937FDC" w:rsidP="00023401">
      <w:pPr>
        <w:pStyle w:val="Heading3"/>
        <w:rPr>
          <w:b/>
          <w:bCs/>
        </w:rPr>
      </w:pPr>
      <w:r w:rsidRPr="00FB5AFB">
        <w:rPr>
          <w:b/>
          <w:bCs/>
        </w:rPr>
        <w:t>Without Cure Period (Immediate Termination).</w:t>
      </w:r>
      <w:r w:rsidRPr="00937FDC">
        <w:t xml:space="preserve"> Provider may terminate this Agreement </w:t>
      </w:r>
      <w:r w:rsidRPr="00FB5AFB">
        <w:rPr>
          <w:b/>
          <w:bCs/>
        </w:rPr>
        <w:t>immediately upon written notice</w:t>
      </w:r>
      <w:r w:rsidRPr="00937FDC">
        <w:t>, without a cure period, if Customer:</w:t>
      </w:r>
    </w:p>
    <w:p w14:paraId="109507D3" w14:textId="77777777" w:rsidR="00023401" w:rsidRPr="00023401" w:rsidRDefault="00937FDC" w:rsidP="00023401">
      <w:pPr>
        <w:pStyle w:val="Heading4"/>
        <w:numPr>
          <w:ilvl w:val="3"/>
          <w:numId w:val="75"/>
        </w:numPr>
        <w:rPr>
          <w:b/>
          <w:bCs/>
        </w:rPr>
      </w:pPr>
      <w:r w:rsidRPr="00937FDC">
        <w:t xml:space="preserve">violates </w:t>
      </w:r>
      <w:r w:rsidRPr="00023401">
        <w:rPr>
          <w:b/>
          <w:bCs/>
        </w:rPr>
        <w:t>Section 4.1</w:t>
      </w:r>
      <w:r w:rsidRPr="00937FDC">
        <w:t xml:space="preserve"> (Prohibited Conduct);</w:t>
      </w:r>
    </w:p>
    <w:p w14:paraId="133F27E2" w14:textId="77777777" w:rsidR="00023401" w:rsidRPr="00023401" w:rsidRDefault="00937FDC" w:rsidP="00023401">
      <w:pPr>
        <w:pStyle w:val="Heading4"/>
        <w:numPr>
          <w:ilvl w:val="3"/>
          <w:numId w:val="75"/>
        </w:numPr>
        <w:rPr>
          <w:b/>
          <w:bCs/>
        </w:rPr>
      </w:pPr>
      <w:r w:rsidRPr="00937FDC">
        <w:t xml:space="preserve">violates </w:t>
      </w:r>
      <w:r w:rsidRPr="00023401">
        <w:rPr>
          <w:b/>
          <w:bCs/>
        </w:rPr>
        <w:t>Section 5.4</w:t>
      </w:r>
      <w:r w:rsidRPr="00937FDC">
        <w:t xml:space="preserve"> (Prohibited Reliance Scenarios);</w:t>
      </w:r>
    </w:p>
    <w:p w14:paraId="5FAB941E" w14:textId="77777777" w:rsidR="00023401" w:rsidRPr="00023401" w:rsidRDefault="00937FDC" w:rsidP="00023401">
      <w:pPr>
        <w:pStyle w:val="Heading4"/>
        <w:numPr>
          <w:ilvl w:val="3"/>
          <w:numId w:val="75"/>
        </w:numPr>
        <w:rPr>
          <w:b/>
          <w:bCs/>
        </w:rPr>
      </w:pPr>
      <w:r w:rsidRPr="00937FDC">
        <w:t xml:space="preserve">fails to pay Fees for a period exceeding </w:t>
      </w:r>
      <w:r w:rsidRPr="00023401">
        <w:rPr>
          <w:b/>
          <w:bCs/>
        </w:rPr>
        <w:t>sixty (60) days</w:t>
      </w:r>
      <w:r w:rsidRPr="00937FDC">
        <w:t xml:space="preserve"> after the due date;</w:t>
      </w:r>
    </w:p>
    <w:p w14:paraId="37E08858" w14:textId="77777777" w:rsidR="00023401" w:rsidRPr="00023401" w:rsidRDefault="00937FDC" w:rsidP="00023401">
      <w:pPr>
        <w:pStyle w:val="Heading4"/>
        <w:numPr>
          <w:ilvl w:val="3"/>
          <w:numId w:val="75"/>
        </w:numPr>
        <w:rPr>
          <w:b/>
          <w:bCs/>
        </w:rPr>
      </w:pPr>
      <w:r w:rsidRPr="00937FDC">
        <w:t xml:space="preserve">fails to disclose AI use to end users as required by </w:t>
      </w:r>
      <w:r w:rsidRPr="00023401">
        <w:rPr>
          <w:b/>
          <w:bCs/>
        </w:rPr>
        <w:t>Section 3.4</w:t>
      </w:r>
      <w:r w:rsidRPr="00937FDC">
        <w:t>; or</w:t>
      </w:r>
    </w:p>
    <w:p w14:paraId="54BCDF12" w14:textId="60D3C95B" w:rsidR="00937FDC" w:rsidRPr="00023401" w:rsidRDefault="00937FDC" w:rsidP="00023401">
      <w:pPr>
        <w:pStyle w:val="Heading4"/>
        <w:numPr>
          <w:ilvl w:val="3"/>
          <w:numId w:val="75"/>
        </w:numPr>
        <w:rPr>
          <w:b/>
          <w:bCs/>
        </w:rPr>
      </w:pPr>
      <w:r w:rsidRPr="00937FDC">
        <w:t xml:space="preserve">becomes subject to </w:t>
      </w:r>
      <w:r w:rsidRPr="00023401">
        <w:rPr>
          <w:b/>
          <w:bCs/>
        </w:rPr>
        <w:t>insolvency proceedings</w:t>
      </w:r>
      <w:r w:rsidRPr="00937FDC">
        <w:t>, bankruptcy, receivership, liquidation, or assignment for the benefit of creditors.</w:t>
      </w:r>
    </w:p>
    <w:p w14:paraId="6CC68EED" w14:textId="0CAA3F35" w:rsidR="00937FDC" w:rsidRPr="00937FDC" w:rsidRDefault="00937FDC" w:rsidP="00023401">
      <w:pPr>
        <w:pStyle w:val="Heading3"/>
      </w:pPr>
      <w:r w:rsidRPr="00937FDC">
        <w:rPr>
          <w:b/>
          <w:bCs/>
        </w:rPr>
        <w:t>Mutual Immediate Termination.</w:t>
      </w:r>
      <w:r w:rsidRPr="00937FDC">
        <w:t xml:space="preserve"> Either Party may terminate this Agreement immediately if the other Party becomes subject to insolvency proceedings described in (b)(v).</w:t>
      </w:r>
    </w:p>
    <w:p w14:paraId="2E2400EC" w14:textId="77777777" w:rsidR="00023401" w:rsidRPr="00023401" w:rsidRDefault="00937FDC" w:rsidP="00023401">
      <w:pPr>
        <w:pStyle w:val="Heading2"/>
        <w:rPr>
          <w:b/>
          <w:bCs/>
        </w:rPr>
      </w:pPr>
      <w:r w:rsidRPr="00023401">
        <w:rPr>
          <w:b/>
          <w:bCs/>
        </w:rPr>
        <w:t>Termination for Convenience</w:t>
      </w:r>
    </w:p>
    <w:p w14:paraId="46CCDA71" w14:textId="77777777" w:rsidR="00023401" w:rsidRDefault="00937FDC" w:rsidP="00023401">
      <w:pPr>
        <w:pStyle w:val="Heading2"/>
        <w:numPr>
          <w:ilvl w:val="0"/>
          <w:numId w:val="0"/>
        </w:numPr>
        <w:ind w:left="680"/>
      </w:pPr>
      <w:r w:rsidRPr="00937FDC">
        <w:t xml:space="preserve">Either Party may terminate this Agreement for any reason — or for no reason — by providing </w:t>
      </w:r>
      <w:r w:rsidRPr="00023401">
        <w:rPr>
          <w:b/>
          <w:bCs/>
        </w:rPr>
        <w:t>thirty (30) days' written notice</w:t>
      </w:r>
      <w:r w:rsidRPr="00937FDC">
        <w:t xml:space="preserve"> to the other Party.</w:t>
      </w:r>
    </w:p>
    <w:p w14:paraId="1D79AD46" w14:textId="77777777" w:rsidR="00023401" w:rsidRDefault="00937FDC" w:rsidP="00023401">
      <w:pPr>
        <w:pStyle w:val="Heading2"/>
        <w:numPr>
          <w:ilvl w:val="0"/>
          <w:numId w:val="0"/>
        </w:numPr>
        <w:ind w:left="680"/>
      </w:pPr>
      <w:r w:rsidRPr="00937FDC">
        <w:t xml:space="preserve">If Customer terminates for convenience during a prepaid term, </w:t>
      </w:r>
      <w:r w:rsidRPr="00937FDC">
        <w:rPr>
          <w:b/>
          <w:bCs/>
        </w:rPr>
        <w:t>no refund</w:t>
      </w:r>
      <w:r w:rsidRPr="00937FDC">
        <w:t xml:space="preserve"> of prepaid Fees shall be due for the remainder of the term — unless Schedule B expressly provides otherwise.</w:t>
      </w:r>
    </w:p>
    <w:p w14:paraId="5EFA57AC" w14:textId="5CBEC433" w:rsidR="00937FDC" w:rsidRPr="00937FDC" w:rsidRDefault="00937FDC" w:rsidP="00023401">
      <w:pPr>
        <w:pStyle w:val="Heading2"/>
        <w:numPr>
          <w:ilvl w:val="0"/>
          <w:numId w:val="0"/>
        </w:numPr>
        <w:ind w:left="680"/>
      </w:pPr>
      <w:r w:rsidRPr="00937FDC">
        <w:t xml:space="preserve">If Provider terminates for convenience, Provider shall refund Customer a </w:t>
      </w:r>
      <w:r w:rsidRPr="00937FDC">
        <w:rPr>
          <w:b/>
          <w:bCs/>
        </w:rPr>
        <w:t>pro-rata portion</w:t>
      </w:r>
      <w:r w:rsidRPr="00937FDC">
        <w:t xml:space="preserve"> of any prepaid Fees for the unused remainder of the term.</w:t>
      </w:r>
    </w:p>
    <w:p w14:paraId="3770CA4F" w14:textId="77777777" w:rsidR="00166A82" w:rsidRDefault="00937FDC" w:rsidP="00166A82">
      <w:pPr>
        <w:pStyle w:val="Heading2"/>
        <w:rPr>
          <w:b/>
          <w:bCs/>
        </w:rPr>
      </w:pPr>
      <w:r w:rsidRPr="00023401">
        <w:rPr>
          <w:b/>
          <w:bCs/>
        </w:rPr>
        <w:t>Effect of Termination</w:t>
      </w:r>
    </w:p>
    <w:p w14:paraId="782D825E" w14:textId="77777777" w:rsidR="00166A82" w:rsidRDefault="00937FDC" w:rsidP="00166A82">
      <w:pPr>
        <w:pStyle w:val="Heading2"/>
        <w:numPr>
          <w:ilvl w:val="0"/>
          <w:numId w:val="0"/>
        </w:numPr>
        <w:ind w:left="680"/>
      </w:pPr>
      <w:r w:rsidRPr="00937FDC">
        <w:t>Upon termination or expiration of this Agreement:</w:t>
      </w:r>
    </w:p>
    <w:p w14:paraId="1223234F" w14:textId="77777777" w:rsidR="00166A82" w:rsidRPr="00166A82" w:rsidRDefault="00937FDC" w:rsidP="00166A82">
      <w:pPr>
        <w:pStyle w:val="Heading3"/>
        <w:rPr>
          <w:b/>
          <w:bCs/>
        </w:rPr>
      </w:pPr>
      <w:r w:rsidRPr="00937FDC">
        <w:t xml:space="preserve">Customer's right to access and use the Service </w:t>
      </w:r>
      <w:r w:rsidRPr="00937FDC">
        <w:rPr>
          <w:b/>
          <w:bCs/>
        </w:rPr>
        <w:t>terminates immediately</w:t>
      </w:r>
      <w:r w:rsidRPr="00937FDC">
        <w:t xml:space="preserve"> (or at the end of the notice period, as applicable);</w:t>
      </w:r>
    </w:p>
    <w:p w14:paraId="3985AF20" w14:textId="77777777" w:rsidR="00166A82" w:rsidRPr="00166A82" w:rsidRDefault="00937FDC" w:rsidP="00166A82">
      <w:pPr>
        <w:pStyle w:val="Heading3"/>
        <w:rPr>
          <w:b/>
          <w:bCs/>
        </w:rPr>
      </w:pPr>
      <w:r w:rsidRPr="00937FDC">
        <w:lastRenderedPageBreak/>
        <w:t xml:space="preserve">the </w:t>
      </w:r>
      <w:r w:rsidRPr="00166A82">
        <w:rPr>
          <w:b/>
          <w:bCs/>
        </w:rPr>
        <w:t>Output license</w:t>
      </w:r>
      <w:r w:rsidRPr="00937FDC">
        <w:t xml:space="preserve"> granted in Section 6.2 survives in accordance with Section 6.2(f);</w:t>
      </w:r>
    </w:p>
    <w:p w14:paraId="322C12B6" w14:textId="77777777" w:rsidR="00166A82" w:rsidRPr="00166A82" w:rsidRDefault="00937FDC" w:rsidP="00166A82">
      <w:pPr>
        <w:pStyle w:val="Heading3"/>
        <w:rPr>
          <w:b/>
          <w:bCs/>
        </w:rPr>
      </w:pPr>
      <w:r w:rsidRPr="00937FDC">
        <w:t xml:space="preserve">all </w:t>
      </w:r>
      <w:r w:rsidRPr="00166A82">
        <w:rPr>
          <w:b/>
          <w:bCs/>
        </w:rPr>
        <w:t>accrued rights and obligations</w:t>
      </w:r>
      <w:r w:rsidRPr="00937FDC">
        <w:t xml:space="preserve"> survive, including the right to payment for Fees incurred before termination;</w:t>
      </w:r>
    </w:p>
    <w:p w14:paraId="01911697" w14:textId="0F3CFFC0" w:rsidR="00937FDC" w:rsidRPr="00166A82" w:rsidRDefault="00937FDC" w:rsidP="00166A82">
      <w:pPr>
        <w:pStyle w:val="Heading3"/>
        <w:rPr>
          <w:b/>
          <w:bCs/>
        </w:rPr>
      </w:pPr>
      <w:r w:rsidRPr="00937FDC">
        <w:t xml:space="preserve">each Party shall return or destroy the other Party's </w:t>
      </w:r>
      <w:r w:rsidRPr="00166A82">
        <w:rPr>
          <w:b/>
          <w:bCs/>
        </w:rPr>
        <w:t>Confidential Information</w:t>
      </w:r>
      <w:r w:rsidRPr="00937FDC">
        <w:t xml:space="preserve"> in accordance with Section 7.1 — except as required by law or permitted by the survival provisions below.</w:t>
      </w:r>
    </w:p>
    <w:p w14:paraId="2B780226" w14:textId="77777777" w:rsidR="00166A82" w:rsidRDefault="00937FDC" w:rsidP="00166A82">
      <w:pPr>
        <w:pStyle w:val="Heading2"/>
        <w:rPr>
          <w:b/>
          <w:bCs/>
        </w:rPr>
      </w:pPr>
      <w:r w:rsidRPr="00166A82">
        <w:rPr>
          <w:b/>
          <w:bCs/>
        </w:rPr>
        <w:t>Post-Termination Obligations</w:t>
      </w:r>
    </w:p>
    <w:p w14:paraId="151D975D" w14:textId="77777777" w:rsidR="00166A82" w:rsidRPr="00166A82" w:rsidRDefault="00937FDC" w:rsidP="00166A82">
      <w:pPr>
        <w:pStyle w:val="Heading3"/>
        <w:rPr>
          <w:b/>
          <w:bCs/>
        </w:rPr>
      </w:pPr>
      <w:r w:rsidRPr="00166A82">
        <w:rPr>
          <w:b/>
          <w:bCs/>
        </w:rPr>
        <w:t>Customer:</w:t>
      </w:r>
      <w:r w:rsidRPr="00937FDC">
        <w:t xml:space="preserve"> Within thirty (30) days of termination, Customer shall: (i) cease all use of the Service; (ii) return or destroy Provider's Confidential Information; (iii) pay all outstanding Fees; and (iv) certify in writing, upon request, that it has complied with the foregoing.</w:t>
      </w:r>
    </w:p>
    <w:p w14:paraId="5B6303EE" w14:textId="3B21A757" w:rsidR="00937FDC" w:rsidRPr="00166A82" w:rsidRDefault="00937FDC" w:rsidP="00166A82">
      <w:pPr>
        <w:pStyle w:val="Heading3"/>
        <w:rPr>
          <w:b/>
          <w:bCs/>
        </w:rPr>
      </w:pPr>
      <w:r w:rsidRPr="00166A82">
        <w:rPr>
          <w:b/>
          <w:bCs/>
        </w:rPr>
        <w:t>Provider:</w:t>
      </w:r>
      <w:r w:rsidRPr="00937FDC">
        <w:t xml:space="preserve"> Provider shall: (i) provide the data export window in Section 7.4(a) (30 days); (ii) delete Customer Data and Input in accordance with Section 7.4(b) (60/90 days active/backup); and (iii) provide written confirmation of deletion upon Customer's request.</w:t>
      </w:r>
    </w:p>
    <w:p w14:paraId="61E734A0" w14:textId="77777777" w:rsidR="00166A82" w:rsidRDefault="00937FDC" w:rsidP="00166A82">
      <w:pPr>
        <w:pStyle w:val="Heading2"/>
        <w:rPr>
          <w:b/>
          <w:bCs/>
        </w:rPr>
      </w:pPr>
      <w:r w:rsidRPr="00166A82">
        <w:rPr>
          <w:b/>
          <w:bCs/>
        </w:rPr>
        <w:t>Surviving Provisions</w:t>
      </w:r>
    </w:p>
    <w:p w14:paraId="46B1E5BB" w14:textId="2B8329CC" w:rsidR="00937FDC" w:rsidRPr="00166A82" w:rsidRDefault="00937FDC" w:rsidP="00166A82">
      <w:pPr>
        <w:pStyle w:val="Heading2"/>
        <w:numPr>
          <w:ilvl w:val="0"/>
          <w:numId w:val="0"/>
        </w:numPr>
        <w:ind w:left="680"/>
        <w:rPr>
          <w:b/>
          <w:bCs/>
        </w:rPr>
      </w:pPr>
      <w:r w:rsidRPr="00937FDC">
        <w:t>The following provisions survive termination or expiration of this Agreement: Section 1 (Definitions), Section 4.3 (Consequences of Violation), Section 5.4 (Prohibited Reliance), Section 6 (Intellectual Property), Section 7 (Data, Privacy &amp; Confidentiality), Section 8 (Disclaimers), Section 9 (Limitation of Liability), Section 10 (Indemnification), Sections 12.4–12.6 (Effect of Termination and Post- Termination), Section 13 (Force Majeure — for events occurring during the Term), Section 14 (Dispute Resolution), and Section 15 (General Provisions).</w:t>
      </w:r>
    </w:p>
    <w:p w14:paraId="3C515F46" w14:textId="11111752" w:rsidR="00937FDC" w:rsidRPr="00937FDC" w:rsidRDefault="00937FDC" w:rsidP="0072054C">
      <w:pPr>
        <w:pStyle w:val="Heading1"/>
      </w:pPr>
      <w:r w:rsidRPr="00937FDC">
        <w:t>FORCE MAJEURE</w:t>
      </w:r>
    </w:p>
    <w:p w14:paraId="55BD0B87" w14:textId="77777777" w:rsidR="0072054C" w:rsidRDefault="00937FDC" w:rsidP="0072054C">
      <w:pPr>
        <w:pStyle w:val="Heading2"/>
        <w:rPr>
          <w:b/>
          <w:bCs/>
        </w:rPr>
      </w:pPr>
      <w:r w:rsidRPr="0072054C">
        <w:rPr>
          <w:b/>
          <w:bCs/>
        </w:rPr>
        <w:t>Standard Force Majeure Events</w:t>
      </w:r>
    </w:p>
    <w:p w14:paraId="39237F02" w14:textId="201EB972" w:rsidR="00937FDC" w:rsidRPr="0072054C" w:rsidRDefault="00937FDC" w:rsidP="0072054C">
      <w:pPr>
        <w:pStyle w:val="Heading2"/>
        <w:numPr>
          <w:ilvl w:val="0"/>
          <w:numId w:val="0"/>
        </w:numPr>
        <w:ind w:left="680"/>
        <w:rPr>
          <w:b/>
          <w:bCs/>
        </w:rPr>
      </w:pPr>
      <w:r w:rsidRPr="00937FDC">
        <w:t>Neither Party shall be liable for any failure or delay in performing its obligations under this Agreement (other than payment obligations) to the extent such failure or delay is caused by events beyond the affected Party's reasonable control ("</w:t>
      </w:r>
      <w:r w:rsidRPr="0072054C">
        <w:rPr>
          <w:b/>
          <w:bCs/>
        </w:rPr>
        <w:t>Force Majeure Events</w:t>
      </w:r>
      <w:r w:rsidRPr="00937FDC">
        <w:t>") — defined here at first use — including but not limited to: natural disasters (floods, earthquakes, hurricanes, epidemics, pandemics), acts of war, terrorism, civil unrest, government actions or sanctions, labor disputes or strikes, failures of internet infrastructure or telecommunications networks, and interruptions in electrical power or utility services.</w:t>
      </w:r>
    </w:p>
    <w:p w14:paraId="62E525C5" w14:textId="77777777" w:rsidR="00FD3AF8" w:rsidRDefault="00937FDC" w:rsidP="00FD3AF8">
      <w:pPr>
        <w:pStyle w:val="Heading2"/>
        <w:rPr>
          <w:b/>
          <w:bCs/>
        </w:rPr>
      </w:pPr>
      <w:r w:rsidRPr="00FD3AF8">
        <w:rPr>
          <w:b/>
          <w:bCs/>
        </w:rPr>
        <w:t>AI-Specific Force Majeure Events</w:t>
      </w:r>
    </w:p>
    <w:p w14:paraId="4CC7DB7B" w14:textId="77777777" w:rsidR="00FD3AF8" w:rsidRDefault="00937FDC" w:rsidP="00FD3AF8">
      <w:pPr>
        <w:pStyle w:val="Heading2"/>
        <w:numPr>
          <w:ilvl w:val="0"/>
          <w:numId w:val="0"/>
        </w:numPr>
        <w:ind w:left="680"/>
      </w:pPr>
      <w:r w:rsidRPr="00937FDC">
        <w:t>In addition to the events in Section 13.1, the following shall constitute Force Majeure Events for the purposes of this Agreement:</w:t>
      </w:r>
    </w:p>
    <w:p w14:paraId="201C3591" w14:textId="77777777" w:rsidR="00FD3AF8" w:rsidRPr="00FD3AF8" w:rsidRDefault="00937FDC" w:rsidP="00FD3AF8">
      <w:pPr>
        <w:pStyle w:val="Heading3"/>
        <w:rPr>
          <w:b/>
          <w:bCs/>
        </w:rPr>
      </w:pPr>
      <w:r w:rsidRPr="00937FDC">
        <w:rPr>
          <w:b/>
          <w:bCs/>
        </w:rPr>
        <w:lastRenderedPageBreak/>
        <w:t>AI Model provider disruption</w:t>
      </w:r>
      <w:r w:rsidRPr="00937FDC">
        <w:t xml:space="preserve"> — the AI Model's third-party provider goes offline, discontinues its API, makes breaking changes to its API, deprecates the model version in use, or otherwise becomes unavailable for reasons outside Provider's control;</w:t>
      </w:r>
    </w:p>
    <w:p w14:paraId="7CD227C9" w14:textId="77777777" w:rsidR="00FD3AF8" w:rsidRPr="00FD3AF8" w:rsidRDefault="00937FDC" w:rsidP="00FD3AF8">
      <w:pPr>
        <w:pStyle w:val="Heading3"/>
        <w:rPr>
          <w:b/>
          <w:bCs/>
        </w:rPr>
      </w:pPr>
      <w:r w:rsidRPr="00FD3AF8">
        <w:rPr>
          <w:b/>
          <w:bCs/>
        </w:rPr>
        <w:t>Regulatory action</w:t>
      </w:r>
      <w:r w:rsidRPr="00937FDC">
        <w:t xml:space="preserve"> — a government or regulatory authority in any jurisdiction where the Service operates issues an order, directive, or enforcement action that restricts, prohibits, or materially alters the provision or use of AI-powered services — including but not limited to enforcement actions under the EU AI Act, executive orders, or emergency legislation;</w:t>
      </w:r>
    </w:p>
    <w:p w14:paraId="2906BB56" w14:textId="77777777" w:rsidR="00FD3AF8" w:rsidRPr="00FD3AF8" w:rsidRDefault="00937FDC" w:rsidP="00FD3AF8">
      <w:pPr>
        <w:pStyle w:val="Heading3"/>
        <w:rPr>
          <w:b/>
          <w:bCs/>
        </w:rPr>
      </w:pPr>
      <w:r w:rsidRPr="00FD3AF8">
        <w:rPr>
          <w:b/>
          <w:bCs/>
        </w:rPr>
        <w:t>Critical security vulnerability</w:t>
      </w:r>
      <w:r w:rsidRPr="00937FDC">
        <w:t xml:space="preserve"> — the discovery of a critical security vulnerability in the AI Model, the Service, or a core dependency that requires immediate suspension or modification of the Service to prevent harm; and</w:t>
      </w:r>
    </w:p>
    <w:p w14:paraId="679AF58C" w14:textId="5F1AFA71" w:rsidR="00937FDC" w:rsidRPr="00FD3AF8" w:rsidRDefault="00937FDC" w:rsidP="00FD3AF8">
      <w:pPr>
        <w:pStyle w:val="Heading3"/>
        <w:rPr>
          <w:b/>
          <w:bCs/>
        </w:rPr>
      </w:pPr>
      <w:r w:rsidRPr="00FD3AF8">
        <w:rPr>
          <w:b/>
          <w:bCs/>
        </w:rPr>
        <w:t>Training data contamination</w:t>
      </w:r>
      <w:r w:rsidRPr="00937FDC">
        <w:t xml:space="preserve"> — the discovery that the AI Model's training data has been corrupted, poisoned, or compromised in a manner that materially degrades the quality, safety, or reliability of Output, requiring a model swap or emergency remediation.</w:t>
      </w:r>
    </w:p>
    <w:p w14:paraId="5E3C0E84" w14:textId="77777777" w:rsidR="00FD3AF8" w:rsidRDefault="00937FDC" w:rsidP="00FD3AF8">
      <w:pPr>
        <w:pStyle w:val="Heading2"/>
        <w:rPr>
          <w:b/>
          <w:bCs/>
        </w:rPr>
      </w:pPr>
      <w:r w:rsidRPr="00FD3AF8">
        <w:rPr>
          <w:b/>
          <w:bCs/>
        </w:rPr>
        <w:t>Mitigation</w:t>
      </w:r>
    </w:p>
    <w:p w14:paraId="09D63EC7" w14:textId="454E0C56" w:rsidR="00937FDC" w:rsidRPr="00FD3AF8" w:rsidRDefault="00937FDC" w:rsidP="00FD3AF8">
      <w:pPr>
        <w:pStyle w:val="Heading2"/>
        <w:numPr>
          <w:ilvl w:val="0"/>
          <w:numId w:val="0"/>
        </w:numPr>
        <w:ind w:left="680"/>
        <w:rPr>
          <w:b/>
          <w:bCs/>
        </w:rPr>
      </w:pPr>
      <w:r w:rsidRPr="00937FDC">
        <w:t xml:space="preserve">The affected Party shall use </w:t>
      </w:r>
      <w:r w:rsidRPr="00FD3AF8">
        <w:rPr>
          <w:b/>
          <w:bCs/>
        </w:rPr>
        <w:t>reasonable efforts</w:t>
      </w:r>
      <w:r w:rsidRPr="00937FDC">
        <w:t xml:space="preserve"> to mitigate the impact of the Force Majeure Event and to resume performance as promptly as practicable. The affected Party shall notify the other Party of the Force Majeure Event, its expected duration, and the steps being taken to mitigate its impact.</w:t>
      </w:r>
    </w:p>
    <w:p w14:paraId="7C4E51BA" w14:textId="77777777" w:rsidR="00FD3AF8" w:rsidRDefault="00937FDC" w:rsidP="00FD3AF8">
      <w:pPr>
        <w:pStyle w:val="Heading2"/>
        <w:rPr>
          <w:b/>
          <w:bCs/>
        </w:rPr>
      </w:pPr>
      <w:r w:rsidRPr="00FD3AF8">
        <w:rPr>
          <w:b/>
          <w:bCs/>
        </w:rPr>
        <w:t>Extended Force Majeure</w:t>
      </w:r>
    </w:p>
    <w:p w14:paraId="6E5A8D20" w14:textId="59DFDDD6" w:rsidR="00937FDC" w:rsidRPr="00FD3AF8" w:rsidRDefault="00937FDC" w:rsidP="00FD3AF8">
      <w:pPr>
        <w:pStyle w:val="Heading2"/>
        <w:numPr>
          <w:ilvl w:val="0"/>
          <w:numId w:val="0"/>
        </w:numPr>
        <w:ind w:left="680"/>
        <w:rPr>
          <w:b/>
          <w:bCs/>
        </w:rPr>
      </w:pPr>
      <w:r w:rsidRPr="00937FDC">
        <w:t xml:space="preserve">If a Force Majeure Event continues for more than </w:t>
      </w:r>
      <w:r w:rsidRPr="00FD3AF8">
        <w:rPr>
          <w:b/>
          <w:bCs/>
        </w:rPr>
        <w:t>sixty (60) consecutive days</w:t>
      </w:r>
      <w:r w:rsidRPr="00937FDC">
        <w:t xml:space="preserve">, either Party may terminate the affected portion of this Agreement upon </w:t>
      </w:r>
      <w:r w:rsidRPr="00FD3AF8">
        <w:rPr>
          <w:b/>
          <w:bCs/>
        </w:rPr>
        <w:t>fifteen (15) days' written notice</w:t>
      </w:r>
      <w:r w:rsidRPr="00937FDC">
        <w:t>, without liability to the other Party — except for payment obligations accrued before the Force Majeure Event.</w:t>
      </w:r>
    </w:p>
    <w:p w14:paraId="4F5CA927" w14:textId="77777777" w:rsidR="00FD3AF8" w:rsidRPr="00FD3AF8" w:rsidRDefault="00937FDC" w:rsidP="00FD3AF8">
      <w:pPr>
        <w:pStyle w:val="Heading2"/>
        <w:rPr>
          <w:b/>
          <w:bCs/>
        </w:rPr>
      </w:pPr>
      <w:r w:rsidRPr="00FD3AF8">
        <w:rPr>
          <w:b/>
          <w:bCs/>
        </w:rPr>
        <w:t>Regulatory Change Clause</w:t>
      </w:r>
    </w:p>
    <w:p w14:paraId="60DE03A0" w14:textId="77777777" w:rsidR="00FD3AF8" w:rsidRDefault="00937FDC" w:rsidP="00FD3AF8">
      <w:pPr>
        <w:pStyle w:val="Heading2"/>
        <w:numPr>
          <w:ilvl w:val="0"/>
          <w:numId w:val="0"/>
        </w:numPr>
        <w:ind w:left="680"/>
      </w:pPr>
      <w:r w:rsidRPr="00937FDC">
        <w:t xml:space="preserve">If a change in Applicable Law — including the enactment, amendment, or reinterpretation of any law, regulation, or binding guidance — </w:t>
      </w:r>
      <w:r w:rsidRPr="00FD3AF8">
        <w:rPr>
          <w:b/>
          <w:bCs/>
        </w:rPr>
        <w:t>materially increases</w:t>
      </w:r>
      <w:r w:rsidRPr="00937FDC">
        <w:t xml:space="preserve"> the cost or burden of providing the Service as described in Schedule A, Provider may:</w:t>
      </w:r>
    </w:p>
    <w:p w14:paraId="6D427952" w14:textId="77777777" w:rsidR="00FD3AF8" w:rsidRDefault="00937FDC" w:rsidP="00FD3AF8">
      <w:pPr>
        <w:pStyle w:val="Heading3"/>
      </w:pPr>
      <w:r w:rsidRPr="00937FDC">
        <w:rPr>
          <w:b/>
          <w:bCs/>
        </w:rPr>
        <w:t>Modify</w:t>
      </w:r>
      <w:r w:rsidRPr="00937FDC">
        <w:t xml:space="preserve"> the Service to comply with the changed law, with reasonable notice to Customer;</w:t>
      </w:r>
    </w:p>
    <w:p w14:paraId="4DD37714" w14:textId="77777777" w:rsidR="00FD3AF8" w:rsidRDefault="00937FDC" w:rsidP="00FD3AF8">
      <w:pPr>
        <w:pStyle w:val="Heading3"/>
      </w:pPr>
      <w:r w:rsidRPr="00FD3AF8">
        <w:rPr>
          <w:b/>
          <w:bCs/>
        </w:rPr>
        <w:t>Adjust Fees</w:t>
      </w:r>
      <w:r w:rsidRPr="00937FDC">
        <w:t xml:space="preserve"> to reflect the increased cost of compliance, with at least </w:t>
      </w:r>
      <w:r w:rsidRPr="00FD3AF8">
        <w:rPr>
          <w:b/>
          <w:bCs/>
        </w:rPr>
        <w:t>thirty (30) days' advance notice</w:t>
      </w:r>
      <w:r w:rsidRPr="00937FDC">
        <w:t xml:space="preserve"> before the adjustment takes effect; or</w:t>
      </w:r>
    </w:p>
    <w:p w14:paraId="374C8ACB" w14:textId="69DFE7FB" w:rsidR="00937FDC" w:rsidRPr="00937FDC" w:rsidRDefault="00937FDC" w:rsidP="00FD3AF8">
      <w:pPr>
        <w:pStyle w:val="Heading3"/>
      </w:pPr>
      <w:r w:rsidRPr="00FD3AF8">
        <w:rPr>
          <w:b/>
          <w:bCs/>
        </w:rPr>
        <w:t>Terminate</w:t>
      </w:r>
      <w:r w:rsidRPr="00937FDC">
        <w:t xml:space="preserve"> the affected Service component if compliance is commercially impractical, with at least </w:t>
      </w:r>
      <w:r w:rsidRPr="00FD3AF8">
        <w:rPr>
          <w:b/>
          <w:bCs/>
        </w:rPr>
        <w:t>sixty (60) days' advance notice</w:t>
      </w:r>
      <w:r w:rsidRPr="00937FDC">
        <w:t xml:space="preserve"> and a pro-rata refund of any prepaid Fees for the unused portion of the term.</w:t>
      </w:r>
    </w:p>
    <w:p w14:paraId="0E755A53" w14:textId="77777777" w:rsidR="00937FDC" w:rsidRPr="00937FDC" w:rsidRDefault="00937FDC" w:rsidP="00FD3AF8">
      <w:pPr>
        <w:pStyle w:val="Heading2"/>
        <w:numPr>
          <w:ilvl w:val="0"/>
          <w:numId w:val="0"/>
        </w:numPr>
        <w:ind w:left="680"/>
      </w:pPr>
      <w:r w:rsidRPr="00937FDC">
        <w:lastRenderedPageBreak/>
        <w:t xml:space="preserve">For the avoidance of doubt, this Section 13.5 applies to </w:t>
      </w:r>
      <w:r w:rsidRPr="00937FDC">
        <w:rPr>
          <w:b/>
          <w:bCs/>
        </w:rPr>
        <w:t>non- emergency regulatory changes</w:t>
      </w:r>
      <w:r w:rsidRPr="00937FDC">
        <w:t xml:space="preserve"> — gradual or scheduled changes in law, such as the phased implementation of the EU AI Act. Emergency regulatory actions are covered by Section 13.2(b).</w:t>
      </w:r>
    </w:p>
    <w:p w14:paraId="01F0750F" w14:textId="287B7729" w:rsidR="00937FDC" w:rsidRPr="00937FDC" w:rsidRDefault="00ED191F" w:rsidP="00ED191F">
      <w:pPr>
        <w:pStyle w:val="Heading1"/>
      </w:pPr>
      <w:r>
        <w:t xml:space="preserve"> </w:t>
      </w:r>
      <w:r w:rsidR="00937FDC" w:rsidRPr="00937FDC">
        <w:t>DISPUTE RESOLUTION</w:t>
      </w:r>
    </w:p>
    <w:p w14:paraId="17D341C6" w14:textId="77777777" w:rsidR="00ED191F" w:rsidRDefault="00937FDC" w:rsidP="00ED191F">
      <w:pPr>
        <w:pStyle w:val="Heading2"/>
        <w:rPr>
          <w:b/>
          <w:bCs/>
        </w:rPr>
      </w:pPr>
      <w:r w:rsidRPr="00ED191F">
        <w:rPr>
          <w:b/>
          <w:bCs/>
        </w:rPr>
        <w:t>Governing Law</w:t>
      </w:r>
    </w:p>
    <w:p w14:paraId="1C82AE48" w14:textId="77777777" w:rsidR="00ED191F" w:rsidRDefault="00937FDC" w:rsidP="00ED191F">
      <w:pPr>
        <w:pStyle w:val="Heading2"/>
        <w:numPr>
          <w:ilvl w:val="0"/>
          <w:numId w:val="0"/>
        </w:numPr>
        <w:ind w:left="680"/>
      </w:pPr>
      <w:r w:rsidRPr="00937FDC">
        <w:t xml:space="preserve">This Agreement shall be governed by and construed in accordance with the laws of </w:t>
      </w:r>
      <w:r w:rsidRPr="00ED191F">
        <w:rPr>
          <w:b/>
          <w:bCs/>
        </w:rPr>
        <w:t>{{QR.U12.STATE_OR_PROVINCE}}, {{QR.U12.COUNTRY}}</w:t>
      </w:r>
      <w:r w:rsidRPr="00937FDC">
        <w:t>, without regard to its conflict of laws principles.</w:t>
      </w:r>
    </w:p>
    <w:p w14:paraId="65D57372" w14:textId="0C75C13B" w:rsidR="00937FDC" w:rsidRPr="00ED191F" w:rsidRDefault="00937FDC" w:rsidP="00ED191F">
      <w:pPr>
        <w:pStyle w:val="Heading2"/>
        <w:numPr>
          <w:ilvl w:val="0"/>
          <w:numId w:val="0"/>
        </w:numPr>
        <w:ind w:left="680"/>
        <w:rPr>
          <w:b/>
          <w:bCs/>
          <w:i/>
          <w:iCs/>
        </w:rPr>
      </w:pPr>
      <w:r w:rsidRPr="00ED191F">
        <w:rPr>
          <w:b/>
          <w:bCs/>
          <w:i/>
          <w:iCs/>
        </w:rPr>
        <w:t>[INJECTION POINT: Qualified Review field — "What is your preferred governing law jurisdiction?" The Architect Note below provides guidance on jurisdiction selection.]</w:t>
      </w:r>
    </w:p>
    <w:p w14:paraId="7457A11A" w14:textId="77777777" w:rsidR="00ED191F" w:rsidRDefault="00937FDC" w:rsidP="00ED191F">
      <w:pPr>
        <w:pStyle w:val="Heading2"/>
        <w:rPr>
          <w:b/>
          <w:bCs/>
        </w:rPr>
      </w:pPr>
      <w:r w:rsidRPr="00ED191F">
        <w:rPr>
          <w:b/>
          <w:bCs/>
        </w:rPr>
        <w:t>Informal Resolution</w:t>
      </w:r>
    </w:p>
    <w:p w14:paraId="403ED2A5" w14:textId="1F46A5E9" w:rsidR="00937FDC" w:rsidRPr="00ED191F" w:rsidRDefault="00937FDC" w:rsidP="00ED191F">
      <w:pPr>
        <w:pStyle w:val="Heading2"/>
        <w:numPr>
          <w:ilvl w:val="0"/>
          <w:numId w:val="0"/>
        </w:numPr>
        <w:ind w:left="680"/>
        <w:rPr>
          <w:b/>
          <w:bCs/>
        </w:rPr>
      </w:pPr>
      <w:r w:rsidRPr="00937FDC">
        <w:t xml:space="preserve">Before initiating formal dispute resolution, the Parties shall attempt to resolve any dispute arising out of or relating to this Agreement through </w:t>
      </w:r>
      <w:r w:rsidRPr="00ED191F">
        <w:rPr>
          <w:b/>
          <w:bCs/>
        </w:rPr>
        <w:t>good-faith negotiation</w:t>
      </w:r>
      <w:r w:rsidRPr="00937FDC">
        <w:t xml:space="preserve"> for a period of </w:t>
      </w:r>
      <w:r w:rsidRPr="00ED191F">
        <w:rPr>
          <w:b/>
          <w:bCs/>
        </w:rPr>
        <w:t>thirty (30) days</w:t>
      </w:r>
      <w:r w:rsidRPr="00937FDC">
        <w:t xml:space="preserve"> following written notice of the dispute from either Party. The notice shall describe the dispute in reasonable detail and propose a resolution.</w:t>
      </w:r>
    </w:p>
    <w:p w14:paraId="7A123F1E" w14:textId="77777777" w:rsidR="00C9676F" w:rsidRDefault="00937FDC" w:rsidP="00C9676F">
      <w:pPr>
        <w:pStyle w:val="Heading2"/>
        <w:rPr>
          <w:b/>
          <w:bCs/>
        </w:rPr>
      </w:pPr>
      <w:r w:rsidRPr="00ED191F">
        <w:rPr>
          <w:b/>
          <w:bCs/>
        </w:rPr>
        <w:t>Arbitration</w:t>
      </w:r>
    </w:p>
    <w:p w14:paraId="6392D8C5" w14:textId="77777777" w:rsidR="005A2E4F" w:rsidRPr="005A2E4F" w:rsidRDefault="00937FDC" w:rsidP="005A2E4F">
      <w:pPr>
        <w:pStyle w:val="Heading3"/>
        <w:rPr>
          <w:b/>
          <w:bCs/>
        </w:rPr>
      </w:pPr>
      <w:r w:rsidRPr="00C9676F">
        <w:rPr>
          <w:b/>
          <w:bCs/>
        </w:rPr>
        <w:t>Binding Arbitration.</w:t>
      </w:r>
      <w:r w:rsidRPr="00937FDC">
        <w:t xml:space="preserve"> If the dispute is not resolved through informal negotiation under Section 14.2, the dispute shall be submitted to and finally resolved by </w:t>
      </w:r>
      <w:r w:rsidRPr="00C9676F">
        <w:rPr>
          <w:b/>
          <w:bCs/>
        </w:rPr>
        <w:t>binding arbitration</w:t>
      </w:r>
      <w:r w:rsidRPr="00937FDC">
        <w:t xml:space="preserve"> under the rules of </w:t>
      </w:r>
      <w:r w:rsidRPr="00C9676F">
        <w:rPr>
          <w:b/>
          <w:bCs/>
        </w:rPr>
        <w:t>[ARBITRATION BODY]</w:t>
      </w:r>
      <w:r w:rsidRPr="00937FDC">
        <w:t xml:space="preserve">, seated in </w:t>
      </w:r>
      <w:r w:rsidRPr="00C9676F">
        <w:rPr>
          <w:b/>
          <w:bCs/>
        </w:rPr>
        <w:t>[ARBITRATION SEAT]</w:t>
      </w:r>
      <w:r w:rsidRPr="00937FDC">
        <w:t>.</w:t>
      </w:r>
    </w:p>
    <w:p w14:paraId="6ACE0404" w14:textId="77777777" w:rsidR="005A2E4F" w:rsidRPr="005A2E4F" w:rsidRDefault="00937FDC" w:rsidP="005A2E4F">
      <w:pPr>
        <w:pStyle w:val="Heading3"/>
        <w:numPr>
          <w:ilvl w:val="0"/>
          <w:numId w:val="0"/>
        </w:numPr>
        <w:ind w:left="1225"/>
        <w:rPr>
          <w:b/>
          <w:bCs/>
          <w:i/>
          <w:iCs/>
        </w:rPr>
      </w:pPr>
      <w:r w:rsidRPr="005A2E4F">
        <w:rPr>
          <w:b/>
          <w:bCs/>
          <w:i/>
          <w:iCs/>
        </w:rPr>
        <w:t>[INJECTION POINT: Qualified Review fields — "Preferred arbitration body?" and "Preferred arbitration seat?" The Architect Note provides guidance.]</w:t>
      </w:r>
    </w:p>
    <w:p w14:paraId="38B8C2D8" w14:textId="3579F5DD" w:rsidR="005A2E4F" w:rsidRPr="005A2E4F" w:rsidRDefault="00937FDC" w:rsidP="005A2E4F">
      <w:pPr>
        <w:pStyle w:val="Heading3"/>
        <w:rPr>
          <w:b/>
          <w:bCs/>
        </w:rPr>
      </w:pPr>
      <w:r w:rsidRPr="005A2E4F">
        <w:rPr>
          <w:b/>
          <w:bCs/>
        </w:rPr>
        <w:t>Arbitrator Selection.</w:t>
      </w:r>
      <w:r w:rsidRPr="00937FDC">
        <w:t xml:space="preserve"> </w:t>
      </w:r>
      <w:r w:rsidR="0036550A" w:rsidRPr="0036550A">
        <w:t>All disputes shall be heard by a **single arbitrator** appointed in accordance with the rules of the selected arbitration body</w:t>
      </w:r>
      <w:r w:rsidRPr="00937FDC">
        <w:t>.</w:t>
      </w:r>
    </w:p>
    <w:p w14:paraId="50D86B63" w14:textId="77777777" w:rsidR="005A2E4F" w:rsidRPr="005A2E4F" w:rsidRDefault="00937FDC" w:rsidP="005A2E4F">
      <w:pPr>
        <w:pStyle w:val="Heading3"/>
        <w:rPr>
          <w:b/>
          <w:bCs/>
        </w:rPr>
      </w:pPr>
      <w:r w:rsidRPr="005A2E4F">
        <w:rPr>
          <w:b/>
          <w:bCs/>
        </w:rPr>
        <w:t>Language.</w:t>
      </w:r>
      <w:r w:rsidRPr="00937FDC">
        <w:t xml:space="preserve"> The arbitration shall be conducted in </w:t>
      </w:r>
      <w:r w:rsidRPr="005A2E4F">
        <w:rPr>
          <w:b/>
          <w:bCs/>
        </w:rPr>
        <w:t>English</w:t>
      </w:r>
      <w:r w:rsidRPr="00937FDC">
        <w:t>.</w:t>
      </w:r>
    </w:p>
    <w:p w14:paraId="254F5293" w14:textId="77777777" w:rsidR="005A2E4F" w:rsidRPr="005A2E4F" w:rsidRDefault="00937FDC" w:rsidP="005A2E4F">
      <w:pPr>
        <w:pStyle w:val="Heading3"/>
        <w:rPr>
          <w:b/>
          <w:bCs/>
        </w:rPr>
      </w:pPr>
      <w:r w:rsidRPr="005A2E4F">
        <w:rPr>
          <w:b/>
          <w:bCs/>
        </w:rPr>
        <w:t>Confidentiality.</w:t>
      </w:r>
      <w:r w:rsidRPr="00937FDC">
        <w:t xml:space="preserve"> The arbitration proceedings and any award shall be confidential. Neither Party shall disclose the existence, content, or results of the arbitration to any third party — except as required by Applicable Law, to enforce the arbitral award, or to the Party's professional advisors under confidentiality obligations.</w:t>
      </w:r>
    </w:p>
    <w:p w14:paraId="0B9B0588" w14:textId="1DC18D1D" w:rsidR="00937FDC" w:rsidRPr="005A2E4F" w:rsidRDefault="00937FDC" w:rsidP="005A2E4F">
      <w:pPr>
        <w:pStyle w:val="Heading3"/>
        <w:rPr>
          <w:b/>
          <w:bCs/>
        </w:rPr>
      </w:pPr>
      <w:r w:rsidRPr="005A2E4F">
        <w:rPr>
          <w:b/>
          <w:bCs/>
        </w:rPr>
        <w:t>Enforcement.</w:t>
      </w:r>
      <w:r w:rsidRPr="00937FDC">
        <w:t xml:space="preserve"> The arbitral award shall be final and binding on the Parties and may be enforced in any court of competent jurisdiction. The Parties waive any right to appeal the merits of the award to the extent permitted by Applicable Law.</w:t>
      </w:r>
    </w:p>
    <w:p w14:paraId="0478E19F" w14:textId="77777777" w:rsidR="005A2E4F" w:rsidRDefault="00937FDC" w:rsidP="005A2E4F">
      <w:pPr>
        <w:pStyle w:val="Heading2"/>
        <w:rPr>
          <w:b/>
          <w:bCs/>
        </w:rPr>
      </w:pPr>
      <w:r w:rsidRPr="005A2E4F">
        <w:rPr>
          <w:b/>
          <w:bCs/>
        </w:rPr>
        <w:t>Class Action Waiver</w:t>
      </w:r>
    </w:p>
    <w:p w14:paraId="1A4EC87E" w14:textId="77777777" w:rsidR="00DC19C4" w:rsidRDefault="00937FDC" w:rsidP="00DC19C4">
      <w:pPr>
        <w:pStyle w:val="Heading2"/>
        <w:numPr>
          <w:ilvl w:val="0"/>
          <w:numId w:val="0"/>
        </w:numPr>
        <w:ind w:left="680"/>
      </w:pPr>
      <w:r w:rsidRPr="00937FDC">
        <w:lastRenderedPageBreak/>
        <w:t xml:space="preserve">TO THE MAXIMUM EXTENT PERMITTED BY APPLICABLE LAW, ALL DISPUTES MUST BE BROUGHT IN THE PARTIES' </w:t>
      </w:r>
      <w:r w:rsidRPr="005A2E4F">
        <w:rPr>
          <w:b/>
          <w:bCs/>
        </w:rPr>
        <w:t>INDIVIDUAL CAPACITY ONLY</w:t>
      </w:r>
      <w:r w:rsidRPr="00937FDC">
        <w:t>. NEITHER PARTY SHALL BRING, JOIN, OR PARTICIPATE IN ANY CLASS ACTION, COLLECTIVE ACTION, CLASS ARBITRATION, OR REPRESENTATIVE PROCEEDING ARISING OUT OF OR RELATING TO THIS AGREEMENT.</w:t>
      </w:r>
    </w:p>
    <w:p w14:paraId="21909E48" w14:textId="77777777" w:rsidR="00DC19C4" w:rsidRPr="00DC19C4" w:rsidRDefault="005A2E4F" w:rsidP="00DC19C4">
      <w:pPr>
        <w:pStyle w:val="Heading2"/>
        <w:numPr>
          <w:ilvl w:val="0"/>
          <w:numId w:val="0"/>
        </w:numPr>
        <w:ind w:left="680"/>
        <w:rPr>
          <w:b/>
          <w:bCs/>
          <w:i/>
          <w:iCs/>
        </w:rPr>
      </w:pPr>
      <w:r w:rsidRPr="00DC19C4">
        <w:rPr>
          <w:b/>
          <w:bCs/>
          <w:i/>
          <w:iCs/>
        </w:rPr>
        <w:t>[FORMATTING INSTRUCTION: Visually prominent — bold or boxed.]</w:t>
      </w:r>
    </w:p>
    <w:p w14:paraId="252F435B" w14:textId="17473388" w:rsidR="00937FDC" w:rsidRPr="00DC19C4" w:rsidRDefault="00937FDC" w:rsidP="00DC19C4">
      <w:pPr>
        <w:pStyle w:val="Heading2"/>
        <w:numPr>
          <w:ilvl w:val="0"/>
          <w:numId w:val="0"/>
        </w:numPr>
        <w:ind w:left="680"/>
        <w:rPr>
          <w:b/>
          <w:bCs/>
          <w:i/>
          <w:iCs/>
        </w:rPr>
      </w:pPr>
      <w:r w:rsidRPr="00DC19C4">
        <w:rPr>
          <w:b/>
          <w:bCs/>
          <w:i/>
          <w:iCs/>
        </w:rPr>
        <w:t>[ARCHITECT NOTE: This waiver is enforceable in B2B under Epic Systems Corp. v. Lewis (2018). It may be unenforceable for EU consumers — but the B2B gate in §3.1 mitigates this. Client's counsel should evaluate enforceability in each target jurisdiction.]</w:t>
      </w:r>
    </w:p>
    <w:p w14:paraId="5A254F1D" w14:textId="77777777" w:rsidR="00DC19C4" w:rsidRDefault="00937FDC" w:rsidP="00DC19C4">
      <w:pPr>
        <w:pStyle w:val="Heading2"/>
        <w:rPr>
          <w:b/>
          <w:bCs/>
        </w:rPr>
      </w:pPr>
      <w:r w:rsidRPr="00DC19C4">
        <w:rPr>
          <w:b/>
          <w:bCs/>
        </w:rPr>
        <w:t>Jury Trial Waiver</w:t>
      </w:r>
    </w:p>
    <w:p w14:paraId="728F2B92" w14:textId="77777777" w:rsidR="00DC19C4" w:rsidRDefault="00937FDC" w:rsidP="00DC19C4">
      <w:pPr>
        <w:pStyle w:val="Heading2"/>
        <w:numPr>
          <w:ilvl w:val="0"/>
          <w:numId w:val="0"/>
        </w:numPr>
        <w:ind w:left="680"/>
      </w:pPr>
      <w:r w:rsidRPr="00937FDC">
        <w:t xml:space="preserve">TO THE MAXIMUM EXTENT PERMITTED BY APPLICABLE LAW, EACH PARTY IRREVOCABLY </w:t>
      </w:r>
      <w:r w:rsidRPr="00DC19C4">
        <w:rPr>
          <w:b/>
          <w:bCs/>
        </w:rPr>
        <w:t>WAIVES THE RIGHT TO A TRIAL BY JURY</w:t>
      </w:r>
      <w:r w:rsidRPr="00937FDC">
        <w:t xml:space="preserve"> IN ANY ACTION, PROCEEDING, OR COUNTERCLAIM ARISING OUT OF OR RELATING TO THIS AGREEMENT.</w:t>
      </w:r>
    </w:p>
    <w:p w14:paraId="065DF66C" w14:textId="293F0AD4" w:rsidR="00DC19C4" w:rsidRPr="00DC19C4" w:rsidRDefault="00DC19C4" w:rsidP="00DC19C4">
      <w:pPr>
        <w:pStyle w:val="Heading2"/>
        <w:numPr>
          <w:ilvl w:val="0"/>
          <w:numId w:val="0"/>
        </w:numPr>
        <w:ind w:left="680"/>
        <w:rPr>
          <w:b/>
          <w:bCs/>
        </w:rPr>
      </w:pPr>
      <w:r w:rsidRPr="00937FDC">
        <w:rPr>
          <w:b/>
          <w:bCs/>
        </w:rPr>
        <w:t>[FORMATTING INSTRUCTION: Visually prominent — bold or boxed.]</w:t>
      </w:r>
    </w:p>
    <w:p w14:paraId="08F4D4F8" w14:textId="77777777" w:rsidR="00DC19C4" w:rsidRDefault="00937FDC" w:rsidP="00DC19C4">
      <w:pPr>
        <w:pStyle w:val="Heading2"/>
        <w:rPr>
          <w:b/>
          <w:bCs/>
        </w:rPr>
      </w:pPr>
      <w:r w:rsidRPr="00DC19C4">
        <w:rPr>
          <w:b/>
          <w:bCs/>
        </w:rPr>
        <w:t>Injunctive Relief Carve-Out</w:t>
      </w:r>
    </w:p>
    <w:p w14:paraId="15D8867D" w14:textId="16384D29" w:rsidR="00937FDC" w:rsidRPr="00DC19C4" w:rsidRDefault="00937FDC" w:rsidP="00DC19C4">
      <w:pPr>
        <w:pStyle w:val="Heading2"/>
        <w:numPr>
          <w:ilvl w:val="0"/>
          <w:numId w:val="0"/>
        </w:numPr>
        <w:ind w:left="680"/>
        <w:rPr>
          <w:b/>
          <w:bCs/>
        </w:rPr>
      </w:pPr>
      <w:r w:rsidRPr="00937FDC">
        <w:t xml:space="preserve">Notwithstanding Sections 14.2 and 14.3, either Party may seek </w:t>
      </w:r>
      <w:r w:rsidRPr="00DC19C4">
        <w:rPr>
          <w:b/>
          <w:bCs/>
        </w:rPr>
        <w:t>temporary or preliminary injunctive relief, specific performance, or other equitable relief</w:t>
      </w:r>
      <w:r w:rsidRPr="00937FDC">
        <w:t xml:space="preserve"> in any court of competent jurisdiction, without first completing the informal resolution or arbitration process, where:</w:t>
      </w:r>
    </w:p>
    <w:p w14:paraId="4CC9DC96" w14:textId="77777777" w:rsidR="00DC19C4" w:rsidRDefault="00937FDC" w:rsidP="00DC19C4">
      <w:pPr>
        <w:pStyle w:val="Heading3"/>
      </w:pPr>
      <w:r w:rsidRPr="00937FDC">
        <w:t xml:space="preserve">a breach of </w:t>
      </w:r>
      <w:r w:rsidRPr="00937FDC">
        <w:rPr>
          <w:b/>
          <w:bCs/>
        </w:rPr>
        <w:t>Section 7.1</w:t>
      </w:r>
      <w:r w:rsidRPr="00937FDC">
        <w:t xml:space="preserve"> (Confidentiality) has occurred or is threatened;</w:t>
      </w:r>
    </w:p>
    <w:p w14:paraId="0FE95BCA" w14:textId="77777777" w:rsidR="00DC19C4" w:rsidRDefault="00937FDC" w:rsidP="00DC19C4">
      <w:pPr>
        <w:pStyle w:val="Heading3"/>
      </w:pPr>
      <w:r w:rsidRPr="00937FDC">
        <w:t xml:space="preserve">a breach of </w:t>
      </w:r>
      <w:r w:rsidRPr="00DC19C4">
        <w:rPr>
          <w:b/>
          <w:bCs/>
        </w:rPr>
        <w:t>Section 6</w:t>
      </w:r>
      <w:r w:rsidRPr="00937FDC">
        <w:t xml:space="preserve"> (Intellectual Property) has occurred or is threatened; or</w:t>
      </w:r>
    </w:p>
    <w:p w14:paraId="14112A7E" w14:textId="0A1CDA24" w:rsidR="00937FDC" w:rsidRPr="00937FDC" w:rsidRDefault="00937FDC" w:rsidP="00DC19C4">
      <w:pPr>
        <w:pStyle w:val="Heading3"/>
      </w:pPr>
      <w:r w:rsidRPr="00937FDC">
        <w:t xml:space="preserve">a violation of </w:t>
      </w:r>
      <w:r w:rsidRPr="00DC19C4">
        <w:rPr>
          <w:b/>
          <w:bCs/>
        </w:rPr>
        <w:t>Section 4.1</w:t>
      </w:r>
      <w:r w:rsidRPr="00937FDC">
        <w:t xml:space="preserve"> (Prohibited Conduct) poses immediate and irreparable harm that cannot be adequately remedied by monetary damages.</w:t>
      </w:r>
    </w:p>
    <w:p w14:paraId="7197CFD4" w14:textId="77777777" w:rsidR="00937FDC" w:rsidRPr="00937FDC" w:rsidRDefault="00937FDC" w:rsidP="00DC19C4">
      <w:pPr>
        <w:pStyle w:val="Heading2"/>
        <w:numPr>
          <w:ilvl w:val="0"/>
          <w:numId w:val="0"/>
        </w:numPr>
        <w:ind w:left="680"/>
      </w:pPr>
      <w:r w:rsidRPr="00937FDC">
        <w:t>Seeking injunctive relief under this Section 14.6 does not waive the Party's right to pursue any other remedy available under this Agreement.</w:t>
      </w:r>
    </w:p>
    <w:p w14:paraId="761236F5" w14:textId="77777777" w:rsidR="00DC19C4" w:rsidRDefault="00937FDC" w:rsidP="00DC19C4">
      <w:pPr>
        <w:pStyle w:val="Heading2"/>
        <w:rPr>
          <w:b/>
          <w:bCs/>
        </w:rPr>
      </w:pPr>
      <w:r w:rsidRPr="00DC19C4">
        <w:rPr>
          <w:b/>
          <w:bCs/>
        </w:rPr>
        <w:t>Small Claims Exception</w:t>
      </w:r>
    </w:p>
    <w:p w14:paraId="537BDB06" w14:textId="71521C3D" w:rsidR="00937FDC" w:rsidRPr="00DC19C4" w:rsidRDefault="00937FDC" w:rsidP="00DC19C4">
      <w:pPr>
        <w:pStyle w:val="Heading2"/>
        <w:numPr>
          <w:ilvl w:val="0"/>
          <w:numId w:val="0"/>
        </w:numPr>
        <w:ind w:left="680"/>
        <w:rPr>
          <w:b/>
          <w:bCs/>
        </w:rPr>
      </w:pPr>
      <w:r w:rsidRPr="00937FDC">
        <w:t xml:space="preserve">Either Party may bring an individual action in </w:t>
      </w:r>
      <w:r w:rsidRPr="00DC19C4">
        <w:rPr>
          <w:b/>
          <w:bCs/>
        </w:rPr>
        <w:t>small claims court</w:t>
      </w:r>
      <w:r w:rsidRPr="00937FDC">
        <w:t xml:space="preserve"> in the jurisdiction of its principal place of business — provided that the dispute falls within the jurisdictional limits of the small claims court and is brought on an individual, non-representative basis.</w:t>
      </w:r>
    </w:p>
    <w:p w14:paraId="07799D84" w14:textId="77777777" w:rsidR="009C2D72" w:rsidRDefault="00937FDC" w:rsidP="009C2D72">
      <w:pPr>
        <w:pStyle w:val="Heading2"/>
        <w:rPr>
          <w:b/>
          <w:bCs/>
        </w:rPr>
      </w:pPr>
      <w:r w:rsidRPr="00DC19C4">
        <w:rPr>
          <w:b/>
          <w:bCs/>
        </w:rPr>
        <w:t>Anti-Assignment of Claims</w:t>
      </w:r>
    </w:p>
    <w:p w14:paraId="5AF8EA4E" w14:textId="658DAED9" w:rsidR="00937FDC" w:rsidRPr="009C2D72" w:rsidRDefault="00937FDC" w:rsidP="009C2D72">
      <w:pPr>
        <w:pStyle w:val="Heading2"/>
        <w:numPr>
          <w:ilvl w:val="0"/>
          <w:numId w:val="0"/>
        </w:numPr>
        <w:ind w:left="680"/>
        <w:rPr>
          <w:b/>
          <w:bCs/>
        </w:rPr>
      </w:pPr>
      <w:r w:rsidRPr="00937FDC">
        <w:lastRenderedPageBreak/>
        <w:t>Neither Party may assign, transfer, or sell any claim, cause of action, or right to recovery arising under this Agreement to any third party — including but not limited to litigation funding entities, claims aggregators, or claims purchasing firms — without the prior written consent of the other Party. Any attempted assignment in violation of this Section 14.8 is void.</w:t>
      </w:r>
    </w:p>
    <w:p w14:paraId="0F087404" w14:textId="7B580B3D" w:rsidR="00937FDC" w:rsidRPr="00937FDC" w:rsidRDefault="00937FDC" w:rsidP="009C2D72">
      <w:pPr>
        <w:pStyle w:val="Heading1"/>
      </w:pPr>
      <w:r w:rsidRPr="00937FDC">
        <w:t>GENERAL PROVISIONS</w:t>
      </w:r>
    </w:p>
    <w:p w14:paraId="4C747978" w14:textId="77777777" w:rsidR="009C2D72" w:rsidRDefault="00937FDC" w:rsidP="009C2D72">
      <w:pPr>
        <w:pStyle w:val="Heading2"/>
        <w:rPr>
          <w:b/>
          <w:bCs/>
        </w:rPr>
      </w:pPr>
      <w:r w:rsidRPr="009C2D72">
        <w:rPr>
          <w:b/>
          <w:bCs/>
        </w:rPr>
        <w:t>Entire Agreement</w:t>
      </w:r>
    </w:p>
    <w:p w14:paraId="01B373B2" w14:textId="09DBB326" w:rsidR="00937FDC" w:rsidRPr="009C2D72" w:rsidRDefault="00937FDC" w:rsidP="009C2D72">
      <w:pPr>
        <w:pStyle w:val="Heading2"/>
        <w:numPr>
          <w:ilvl w:val="0"/>
          <w:numId w:val="0"/>
        </w:numPr>
        <w:ind w:left="680"/>
        <w:rPr>
          <w:b/>
          <w:bCs/>
        </w:rPr>
      </w:pPr>
      <w:r w:rsidRPr="00937FDC">
        <w:t xml:space="preserve">This Agreement — together with all Schedules, Addendums, and the Acceptable Use Policy incorporated by reference — constitutes the </w:t>
      </w:r>
      <w:r w:rsidRPr="009C2D72">
        <w:rPr>
          <w:b/>
          <w:bCs/>
        </w:rPr>
        <w:t>entire agreement</w:t>
      </w:r>
      <w:r w:rsidRPr="00937FDC">
        <w:t xml:space="preserve"> between the Parties regarding its subject matter and supersedes all prior and contemporaneous agreements, representations, warranties, and understandings, whether written, oral, or implied.</w:t>
      </w:r>
    </w:p>
    <w:p w14:paraId="701DB099" w14:textId="77777777" w:rsidR="00D8766F" w:rsidRDefault="00937FDC" w:rsidP="00D8766F">
      <w:pPr>
        <w:pStyle w:val="Heading2"/>
        <w:rPr>
          <w:b/>
          <w:bCs/>
        </w:rPr>
      </w:pPr>
      <w:r w:rsidRPr="00D8766F">
        <w:rPr>
          <w:b/>
          <w:bCs/>
        </w:rPr>
        <w:t>Amendments</w:t>
      </w:r>
    </w:p>
    <w:p w14:paraId="428C51BC" w14:textId="77777777" w:rsidR="00D8766F" w:rsidRDefault="00937FDC" w:rsidP="00D8766F">
      <w:pPr>
        <w:pStyle w:val="Heading2"/>
        <w:numPr>
          <w:ilvl w:val="0"/>
          <w:numId w:val="0"/>
        </w:numPr>
        <w:ind w:left="680"/>
      </w:pPr>
      <w:r w:rsidRPr="00937FDC">
        <w:t xml:space="preserve">No amendment, modification, or supplement to this Agreement shall be effective unless it is in </w:t>
      </w:r>
      <w:r w:rsidRPr="00D8766F">
        <w:rPr>
          <w:b/>
          <w:bCs/>
        </w:rPr>
        <w:t>writing and signed (or electronically accepted) by both Parties</w:t>
      </w:r>
      <w:r w:rsidRPr="00937FDC">
        <w:t xml:space="preserve"> — except for:</w:t>
      </w:r>
    </w:p>
    <w:p w14:paraId="1A047673" w14:textId="77777777" w:rsidR="00D8766F" w:rsidRPr="00D8766F" w:rsidRDefault="00937FDC" w:rsidP="00D8766F">
      <w:pPr>
        <w:pStyle w:val="Heading3"/>
        <w:rPr>
          <w:b/>
          <w:bCs/>
        </w:rPr>
      </w:pPr>
      <w:r w:rsidRPr="00937FDC">
        <w:t>updates to the AUP, which may be made in accordance with Section 4.2(d); and</w:t>
      </w:r>
    </w:p>
    <w:p w14:paraId="75F42707" w14:textId="2B91F8D9" w:rsidR="00937FDC" w:rsidRPr="00D8766F" w:rsidRDefault="00937FDC" w:rsidP="00D8766F">
      <w:pPr>
        <w:pStyle w:val="Heading3"/>
        <w:rPr>
          <w:b/>
          <w:bCs/>
        </w:rPr>
      </w:pPr>
      <w:r w:rsidRPr="00937FDC">
        <w:t>Fee adjustments, which may be made in accordance with Schedule B and Section 13.5.</w:t>
      </w:r>
    </w:p>
    <w:p w14:paraId="2B75F2D1" w14:textId="77777777" w:rsidR="00D8766F" w:rsidRDefault="00937FDC" w:rsidP="00D8766F">
      <w:pPr>
        <w:pStyle w:val="Heading2"/>
        <w:rPr>
          <w:b/>
          <w:bCs/>
        </w:rPr>
      </w:pPr>
      <w:r w:rsidRPr="00D8766F">
        <w:rPr>
          <w:b/>
          <w:bCs/>
        </w:rPr>
        <w:t>Severability</w:t>
      </w:r>
    </w:p>
    <w:p w14:paraId="795325AF" w14:textId="31C69CB1" w:rsidR="00937FDC" w:rsidRPr="00D8766F" w:rsidRDefault="00937FDC" w:rsidP="00D8766F">
      <w:pPr>
        <w:pStyle w:val="Heading2"/>
        <w:numPr>
          <w:ilvl w:val="0"/>
          <w:numId w:val="0"/>
        </w:numPr>
        <w:ind w:left="680"/>
        <w:rPr>
          <w:b/>
          <w:bCs/>
        </w:rPr>
      </w:pPr>
      <w:r w:rsidRPr="00937FDC">
        <w:t xml:space="preserve">If any provision of this Agreement is held to be </w:t>
      </w:r>
      <w:r w:rsidRPr="00D8766F">
        <w:rPr>
          <w:b/>
          <w:bCs/>
        </w:rPr>
        <w:t>invalid, unenforceable, or illegal</w:t>
      </w:r>
      <w:r w:rsidRPr="00937FDC">
        <w:t xml:space="preserve"> by a court or arbitrator of competent jurisdiction, the remaining provisions shall continue in full force and effect. The invalid provision shall be modified to the </w:t>
      </w:r>
      <w:r w:rsidRPr="00D8766F">
        <w:rPr>
          <w:b/>
          <w:bCs/>
        </w:rPr>
        <w:t>minimum extent necessary</w:t>
      </w:r>
      <w:r w:rsidRPr="00937FDC">
        <w:t xml:space="preserve"> to make it valid and enforceable while preserving the Parties' original intent — or, if modification is not possible, shall be severed from this Agreement.</w:t>
      </w:r>
    </w:p>
    <w:p w14:paraId="2FE0BA0D" w14:textId="77777777" w:rsidR="00D8766F" w:rsidRDefault="00937FDC" w:rsidP="00D8766F">
      <w:pPr>
        <w:pStyle w:val="Heading2"/>
        <w:rPr>
          <w:b/>
          <w:bCs/>
        </w:rPr>
      </w:pPr>
      <w:r w:rsidRPr="00D8766F">
        <w:rPr>
          <w:b/>
          <w:bCs/>
        </w:rPr>
        <w:t>Waiver</w:t>
      </w:r>
    </w:p>
    <w:p w14:paraId="07ADA652" w14:textId="07FA7ED7" w:rsidR="00937FDC" w:rsidRPr="00D8766F" w:rsidRDefault="00937FDC" w:rsidP="00D8766F">
      <w:pPr>
        <w:pStyle w:val="Heading2"/>
        <w:numPr>
          <w:ilvl w:val="0"/>
          <w:numId w:val="0"/>
        </w:numPr>
        <w:ind w:left="680"/>
        <w:rPr>
          <w:b/>
          <w:bCs/>
        </w:rPr>
      </w:pPr>
      <w:r w:rsidRPr="00937FDC">
        <w:t xml:space="preserve">No waiver of any right, power, or remedy under this Agreement shall be effective unless it is in </w:t>
      </w:r>
      <w:r w:rsidRPr="00D8766F">
        <w:rPr>
          <w:b/>
          <w:bCs/>
        </w:rPr>
        <w:t>writing and signed by the waiving Party</w:t>
      </w:r>
      <w:r w:rsidRPr="00937FDC">
        <w:t>. No failure or delay in exercising any right shall operate as a waiver, nor shall any single or partial exercise preclude further exercise of that right.</w:t>
      </w:r>
    </w:p>
    <w:p w14:paraId="2BD24F16" w14:textId="30335060" w:rsidR="00937FDC" w:rsidRPr="00D8766F" w:rsidRDefault="00937FDC" w:rsidP="00D8766F">
      <w:pPr>
        <w:pStyle w:val="Heading2"/>
        <w:rPr>
          <w:b/>
          <w:bCs/>
        </w:rPr>
      </w:pPr>
      <w:r w:rsidRPr="00D8766F">
        <w:rPr>
          <w:b/>
          <w:bCs/>
        </w:rPr>
        <w:t>Assignment</w:t>
      </w:r>
    </w:p>
    <w:p w14:paraId="741466F6" w14:textId="77777777" w:rsidR="00D8766F" w:rsidRDefault="00937FDC" w:rsidP="00D8766F">
      <w:pPr>
        <w:pStyle w:val="Heading3"/>
      </w:pPr>
      <w:r w:rsidRPr="00937FDC">
        <w:rPr>
          <w:b/>
          <w:bCs/>
        </w:rPr>
        <w:t>Customer.</w:t>
      </w:r>
      <w:r w:rsidRPr="00937FDC">
        <w:t xml:space="preserve"> Customer may not assign, transfer, or delegate this Agreement or any rights or obligations hereunder without Provider's prior written consent — which shall not be unreasonably withheld.</w:t>
      </w:r>
    </w:p>
    <w:p w14:paraId="651E1465" w14:textId="77777777" w:rsidR="00D8766F" w:rsidRDefault="00937FDC" w:rsidP="00D8766F">
      <w:pPr>
        <w:pStyle w:val="Heading3"/>
      </w:pPr>
      <w:r w:rsidRPr="00D8766F">
        <w:rPr>
          <w:b/>
          <w:bCs/>
        </w:rPr>
        <w:lastRenderedPageBreak/>
        <w:t>Provider.</w:t>
      </w:r>
      <w:r w:rsidRPr="00937FDC">
        <w:t xml:space="preserve"> Provider may assign this Agreement without Customer's consent in connection with a </w:t>
      </w:r>
      <w:r w:rsidRPr="00D8766F">
        <w:rPr>
          <w:b/>
          <w:bCs/>
        </w:rPr>
        <w:t>merger, acquisition, corporate reorganization, or sale of substantially all of Provider's assets</w:t>
      </w:r>
      <w:r w:rsidRPr="00937FDC">
        <w:t xml:space="preserve"> — provided that the assignee assumes all of Provider's obligations under this Agreement.</w:t>
      </w:r>
    </w:p>
    <w:p w14:paraId="5D55CE45" w14:textId="3E51D9D2" w:rsidR="00937FDC" w:rsidRPr="00937FDC" w:rsidRDefault="00937FDC" w:rsidP="00D8766F">
      <w:pPr>
        <w:pStyle w:val="Heading3"/>
      </w:pPr>
      <w:r w:rsidRPr="00D8766F">
        <w:rPr>
          <w:b/>
          <w:bCs/>
        </w:rPr>
        <w:t>Effect.</w:t>
      </w:r>
      <w:r w:rsidRPr="00937FDC">
        <w:t xml:space="preserve"> Any attempted assignment in violation of this Section 15.5 is void. Subject to the foregoing, this Agreement binds and inures to the benefit of the Parties and their respective successors and permitted assigns.</w:t>
      </w:r>
    </w:p>
    <w:p w14:paraId="3FD7051C" w14:textId="64931405" w:rsidR="00937FDC" w:rsidRPr="00D8766F" w:rsidRDefault="00937FDC" w:rsidP="00D8766F">
      <w:pPr>
        <w:pStyle w:val="Heading2"/>
        <w:rPr>
          <w:b/>
          <w:bCs/>
        </w:rPr>
      </w:pPr>
      <w:r w:rsidRPr="00D8766F">
        <w:rPr>
          <w:b/>
          <w:bCs/>
        </w:rPr>
        <w:t>Notices</w:t>
      </w:r>
    </w:p>
    <w:p w14:paraId="68EE5BB8" w14:textId="77777777" w:rsidR="00D8766F" w:rsidRDefault="00937FDC" w:rsidP="00D8766F">
      <w:pPr>
        <w:pStyle w:val="Heading3"/>
      </w:pPr>
      <w:r w:rsidRPr="00937FDC">
        <w:rPr>
          <w:b/>
          <w:bCs/>
        </w:rPr>
        <w:t>Form.</w:t>
      </w:r>
      <w:r w:rsidRPr="00937FDC">
        <w:t xml:space="preserve"> All notices under this Agreement shall be in writing and delivered by: (i) email with confirmation of receipt; (ii) nationally recognized overnight courier; or (iii) certified mail, return receipt requested.</w:t>
      </w:r>
    </w:p>
    <w:p w14:paraId="6F6C73E5" w14:textId="77777777" w:rsidR="00D8766F" w:rsidRDefault="00937FDC" w:rsidP="00D8766F">
      <w:pPr>
        <w:pStyle w:val="Heading3"/>
      </w:pPr>
      <w:r w:rsidRPr="00D8766F">
        <w:rPr>
          <w:b/>
          <w:bCs/>
        </w:rPr>
        <w:t>Addresses.</w:t>
      </w:r>
      <w:r w:rsidRPr="00937FDC">
        <w:t xml:space="preserve"> Notices shall be sent to the addresses or email addresses specified in the signature block of this Agreement or as updated by either Party in writing.</w:t>
      </w:r>
    </w:p>
    <w:p w14:paraId="1942A8AE" w14:textId="77777777" w:rsidR="00D8766F" w:rsidRDefault="00937FDC" w:rsidP="00D8766F">
      <w:pPr>
        <w:pStyle w:val="Heading3"/>
      </w:pPr>
      <w:r w:rsidRPr="00D8766F">
        <w:rPr>
          <w:b/>
          <w:bCs/>
        </w:rPr>
        <w:t>Routine vs. Legal Notices.</w:t>
      </w:r>
      <w:r w:rsidRPr="00937FDC">
        <w:t xml:space="preserve"> Email is sufficient for routine notices (including AUP updates, service modifications, and maintenance notifications). </w:t>
      </w:r>
      <w:r w:rsidRPr="00D8766F">
        <w:rPr>
          <w:b/>
          <w:bCs/>
        </w:rPr>
        <w:t>Termination notices, legal notices, and indemnification demands</w:t>
      </w:r>
      <w:r w:rsidRPr="00937FDC">
        <w:t xml:space="preserve"> must be delivered by email AND one of the methods in (a)(ii) or (a)(iii).</w:t>
      </w:r>
    </w:p>
    <w:p w14:paraId="34941940" w14:textId="57F626FD" w:rsidR="00937FDC" w:rsidRPr="00937FDC" w:rsidRDefault="00937FDC" w:rsidP="00D8766F">
      <w:pPr>
        <w:pStyle w:val="Heading3"/>
      </w:pPr>
      <w:r w:rsidRPr="00D8766F">
        <w:rPr>
          <w:b/>
          <w:bCs/>
        </w:rPr>
        <w:t>Effective Date of Notice.</w:t>
      </w:r>
      <w:r w:rsidRPr="00937FDC">
        <w:t xml:space="preserve"> Notice is effective upon: receipt for email (confirmed by read receipt or delivery confirmation); one (1) business day after deposit with overnight courier; or three (3) business days after deposit with certified mail.</w:t>
      </w:r>
    </w:p>
    <w:p w14:paraId="1586D778" w14:textId="77777777" w:rsidR="00D8766F" w:rsidRDefault="00937FDC" w:rsidP="00D8766F">
      <w:pPr>
        <w:pStyle w:val="Heading2"/>
        <w:rPr>
          <w:b/>
          <w:bCs/>
        </w:rPr>
      </w:pPr>
      <w:r w:rsidRPr="00D8766F">
        <w:rPr>
          <w:b/>
          <w:bCs/>
        </w:rPr>
        <w:t>Independent Contractors</w:t>
      </w:r>
    </w:p>
    <w:p w14:paraId="0A053133" w14:textId="0875428D" w:rsidR="00937FDC" w:rsidRPr="00D8766F" w:rsidRDefault="00937FDC" w:rsidP="00D8766F">
      <w:pPr>
        <w:pStyle w:val="Heading2"/>
        <w:numPr>
          <w:ilvl w:val="0"/>
          <w:numId w:val="0"/>
        </w:numPr>
        <w:ind w:left="680"/>
        <w:rPr>
          <w:b/>
          <w:bCs/>
        </w:rPr>
      </w:pPr>
      <w:r w:rsidRPr="00937FDC">
        <w:t xml:space="preserve">The Parties are </w:t>
      </w:r>
      <w:r w:rsidRPr="00D8766F">
        <w:rPr>
          <w:b/>
          <w:bCs/>
        </w:rPr>
        <w:t>independent contractors</w:t>
      </w:r>
      <w:r w:rsidRPr="00937FDC">
        <w:t>. Nothing in this Agreement creates or implies any employment, partnership, joint venture, agency, or fiduciary relationship between the Parties. Neither Party has the authority to bind the other or to create any obligation on the other Party's behalf without prior written authorization.</w:t>
      </w:r>
    </w:p>
    <w:p w14:paraId="35D1DA1A" w14:textId="77777777" w:rsidR="00D8766F" w:rsidRDefault="00937FDC" w:rsidP="00D8766F">
      <w:pPr>
        <w:pStyle w:val="Heading2"/>
        <w:rPr>
          <w:b/>
          <w:bCs/>
        </w:rPr>
      </w:pPr>
      <w:r w:rsidRPr="00D8766F">
        <w:rPr>
          <w:b/>
          <w:bCs/>
        </w:rPr>
        <w:t>Contact Information</w:t>
      </w:r>
    </w:p>
    <w:p w14:paraId="57168D14" w14:textId="77777777" w:rsidR="00D8766F" w:rsidRDefault="00937FDC" w:rsidP="00D8766F">
      <w:pPr>
        <w:pStyle w:val="Heading2"/>
        <w:numPr>
          <w:ilvl w:val="0"/>
          <w:numId w:val="0"/>
        </w:numPr>
        <w:ind w:left="680"/>
        <w:rPr>
          <w:b/>
          <w:bCs/>
        </w:rPr>
      </w:pPr>
      <w:r w:rsidRPr="00937FDC">
        <w:rPr>
          <w:b/>
          <w:bCs/>
        </w:rPr>
        <w:t>Provider Legal Name:</w:t>
      </w:r>
      <w:r w:rsidRPr="00937FDC">
        <w:t xml:space="preserve"> </w:t>
      </w:r>
      <w:r w:rsidRPr="00D8766F">
        <w:t xml:space="preserve">[] Address: [] </w:t>
      </w:r>
    </w:p>
    <w:p w14:paraId="06B9263F" w14:textId="77777777" w:rsidR="00D8766F" w:rsidRDefault="00937FDC" w:rsidP="00D8766F">
      <w:pPr>
        <w:pStyle w:val="Heading2"/>
        <w:numPr>
          <w:ilvl w:val="0"/>
          <w:numId w:val="0"/>
        </w:numPr>
        <w:ind w:left="680"/>
      </w:pPr>
      <w:r w:rsidRPr="00937FDC">
        <w:rPr>
          <w:b/>
          <w:bCs/>
        </w:rPr>
        <w:t>Email (General):</w:t>
      </w:r>
      <w:r w:rsidRPr="00937FDC">
        <w:t xml:space="preserve"> </w:t>
      </w:r>
      <w:r w:rsidRPr="00D8766F">
        <w:t>[] Email (Legal/Notices): []</w:t>
      </w:r>
      <w:r w:rsidRPr="00937FDC">
        <w:t xml:space="preserve"> </w:t>
      </w:r>
    </w:p>
    <w:p w14:paraId="4B93488C" w14:textId="172F255D" w:rsidR="00937FDC" w:rsidRDefault="00937FDC" w:rsidP="00D8766F">
      <w:pPr>
        <w:pStyle w:val="Heading2"/>
        <w:numPr>
          <w:ilvl w:val="0"/>
          <w:numId w:val="0"/>
        </w:numPr>
        <w:ind w:left="680"/>
      </w:pPr>
      <w:r w:rsidRPr="00937FDC">
        <w:rPr>
          <w:b/>
          <w:bCs/>
        </w:rPr>
        <w:t>Email (Privacy/DPA):</w:t>
      </w:r>
      <w:r w:rsidRPr="00937FDC">
        <w:t xml:space="preserve"> </w:t>
      </w:r>
      <w:r w:rsidRPr="00D8766F">
        <w:t>[] DMCA Designated Agent: []</w:t>
      </w:r>
    </w:p>
    <w:p w14:paraId="297F8CC8" w14:textId="7EB7C1ED" w:rsidR="00D8766F" w:rsidRPr="00D8766F" w:rsidRDefault="00D8766F" w:rsidP="00D8766F">
      <w:pPr>
        <w:pStyle w:val="Heading2"/>
        <w:numPr>
          <w:ilvl w:val="0"/>
          <w:numId w:val="0"/>
        </w:numPr>
        <w:ind w:left="680"/>
        <w:rPr>
          <w:b/>
          <w:bCs/>
        </w:rPr>
      </w:pPr>
      <w:r>
        <w:rPr>
          <w:b/>
          <w:bCs/>
        </w:rPr>
        <w:tab/>
      </w:r>
      <w:r w:rsidRPr="00D8766F">
        <w:rPr>
          <w:b/>
          <w:bCs/>
        </w:rPr>
        <w:t>[INJECTION POINT: Client populates these fields.]</w:t>
      </w:r>
    </w:p>
    <w:p w14:paraId="61CDB431" w14:textId="77777777" w:rsidR="00D8766F" w:rsidRDefault="00937FDC" w:rsidP="00D8766F">
      <w:pPr>
        <w:pStyle w:val="Heading2"/>
        <w:rPr>
          <w:b/>
          <w:bCs/>
        </w:rPr>
      </w:pPr>
      <w:r w:rsidRPr="00D8766F">
        <w:rPr>
          <w:b/>
          <w:bCs/>
        </w:rPr>
        <w:t>Headings</w:t>
      </w:r>
    </w:p>
    <w:p w14:paraId="472DEB44" w14:textId="0BE16ADF" w:rsidR="00937FDC" w:rsidRPr="00D8766F" w:rsidRDefault="00937FDC" w:rsidP="00D8766F">
      <w:pPr>
        <w:pStyle w:val="Heading2"/>
        <w:numPr>
          <w:ilvl w:val="0"/>
          <w:numId w:val="0"/>
        </w:numPr>
        <w:ind w:left="680"/>
        <w:rPr>
          <w:b/>
          <w:bCs/>
        </w:rPr>
      </w:pPr>
      <w:r w:rsidRPr="00937FDC">
        <w:t xml:space="preserve">Section and sub-section headings are for </w:t>
      </w:r>
      <w:r w:rsidRPr="00D8766F">
        <w:rPr>
          <w:b/>
          <w:bCs/>
        </w:rPr>
        <w:t>convenience of reference only</w:t>
      </w:r>
      <w:r w:rsidRPr="00937FDC">
        <w:t xml:space="preserve"> and shall not affect the interpretation or construction of this Agreement.</w:t>
      </w:r>
    </w:p>
    <w:p w14:paraId="3D2E088D" w14:textId="77777777" w:rsidR="00D8766F" w:rsidRDefault="00937FDC" w:rsidP="00D8766F">
      <w:pPr>
        <w:pStyle w:val="Heading2"/>
        <w:rPr>
          <w:b/>
          <w:bCs/>
        </w:rPr>
      </w:pPr>
      <w:r w:rsidRPr="00D8766F">
        <w:rPr>
          <w:b/>
          <w:bCs/>
        </w:rPr>
        <w:lastRenderedPageBreak/>
        <w:t>Counterparts</w:t>
      </w:r>
    </w:p>
    <w:p w14:paraId="7F462B9C" w14:textId="1CDF4A31" w:rsidR="00937FDC" w:rsidRPr="00D8766F" w:rsidRDefault="00937FDC" w:rsidP="00D8766F">
      <w:pPr>
        <w:pStyle w:val="Heading2"/>
        <w:numPr>
          <w:ilvl w:val="0"/>
          <w:numId w:val="0"/>
        </w:numPr>
        <w:ind w:left="680"/>
        <w:rPr>
          <w:b/>
          <w:bCs/>
        </w:rPr>
      </w:pPr>
      <w:r w:rsidRPr="00937FDC">
        <w:t xml:space="preserve">This Agreement may be executed in any number of </w:t>
      </w:r>
      <w:r w:rsidRPr="00D8766F">
        <w:rPr>
          <w:b/>
          <w:bCs/>
        </w:rPr>
        <w:t>counterparts</w:t>
      </w:r>
      <w:r w:rsidRPr="00937FDC">
        <w:t>, each of which shall be deemed an original and all of which together shall constitute one and the same instrument. Electronic signatures (including via DocuSign, Adobe Sign, or similar platforms) are valid and binding.</w:t>
      </w:r>
    </w:p>
    <w:p w14:paraId="4203F755" w14:textId="24D09CFF" w:rsidR="00CB2C10" w:rsidRDefault="00CB2C10" w:rsidP="00937FDC">
      <w:pPr>
        <w:jc w:val="both"/>
      </w:pPr>
      <w:r>
        <w:br w:type="page"/>
      </w:r>
    </w:p>
    <w:p w14:paraId="2D3454DE" w14:textId="3293AFB3" w:rsidR="00937FDC" w:rsidRPr="00937FDC" w:rsidRDefault="00937FDC" w:rsidP="00AF12EE">
      <w:pPr>
        <w:pStyle w:val="Heading5"/>
      </w:pPr>
      <w:r w:rsidRPr="00937FDC">
        <w:lastRenderedPageBreak/>
        <w:t>SERVICE DESCRIPTION</w:t>
      </w:r>
    </w:p>
    <w:p w14:paraId="5F003F1C" w14:textId="3C231F3F" w:rsidR="007A5530" w:rsidRPr="00831C7B" w:rsidRDefault="006B418E" w:rsidP="007A5530">
      <w:pPr>
        <w:pStyle w:val="Heading6"/>
        <w:rPr>
          <w:b/>
          <w:bCs/>
        </w:rPr>
      </w:pPr>
      <w:r w:rsidRPr="00831C7B">
        <w:rPr>
          <w:b/>
          <w:bCs/>
        </w:rPr>
        <w:t>DESCRIPTION</w:t>
      </w:r>
    </w:p>
    <w:tbl>
      <w:tblPr>
        <w:tblW w:w="86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285"/>
      </w:tblGrid>
      <w:tr w:rsidR="00937FDC" w:rsidRPr="00937FDC" w14:paraId="5E5409B3" w14:textId="77777777" w:rsidTr="00947CCA">
        <w:trPr>
          <w:jc w:val="center"/>
        </w:trPr>
        <w:tc>
          <w:tcPr>
            <w:tcW w:w="2405" w:type="dxa"/>
            <w:shd w:val="clear" w:color="auto" w:fill="767171" w:themeFill="background2" w:themeFillShade="80"/>
            <w:vAlign w:val="center"/>
            <w:hideMark/>
          </w:tcPr>
          <w:p w14:paraId="7E4F6369" w14:textId="77777777" w:rsidR="00937FDC" w:rsidRPr="0016034D" w:rsidRDefault="00937FDC" w:rsidP="00947CCA">
            <w:pPr>
              <w:jc w:val="center"/>
              <w:rPr>
                <w:b/>
                <w:bCs/>
                <w:color w:val="FFFFFF" w:themeColor="background1"/>
              </w:rPr>
            </w:pPr>
            <w:r w:rsidRPr="0016034D">
              <w:rPr>
                <w:b/>
                <w:bCs/>
                <w:color w:val="FFFFFF" w:themeColor="background1"/>
              </w:rPr>
              <w:t>Field</w:t>
            </w:r>
          </w:p>
        </w:tc>
        <w:tc>
          <w:tcPr>
            <w:tcW w:w="6285" w:type="dxa"/>
            <w:shd w:val="clear" w:color="auto" w:fill="767171" w:themeFill="background2" w:themeFillShade="80"/>
            <w:vAlign w:val="center"/>
            <w:hideMark/>
          </w:tcPr>
          <w:p w14:paraId="46A5B66B" w14:textId="77777777" w:rsidR="00937FDC" w:rsidRPr="0016034D" w:rsidRDefault="00937FDC" w:rsidP="00947CCA">
            <w:pPr>
              <w:jc w:val="center"/>
              <w:rPr>
                <w:b/>
                <w:bCs/>
                <w:color w:val="FFFFFF" w:themeColor="background1"/>
              </w:rPr>
            </w:pPr>
            <w:r w:rsidRPr="0016034D">
              <w:rPr>
                <w:b/>
                <w:bCs/>
                <w:color w:val="FFFFFF" w:themeColor="background1"/>
              </w:rPr>
              <w:t>Value</w:t>
            </w:r>
          </w:p>
        </w:tc>
      </w:tr>
      <w:tr w:rsidR="00937FDC" w:rsidRPr="00937FDC" w14:paraId="7827077C" w14:textId="77777777" w:rsidTr="00F9533E">
        <w:trPr>
          <w:jc w:val="center"/>
        </w:trPr>
        <w:tc>
          <w:tcPr>
            <w:tcW w:w="2405" w:type="dxa"/>
            <w:vAlign w:val="center"/>
            <w:hideMark/>
          </w:tcPr>
          <w:p w14:paraId="59050845" w14:textId="77777777" w:rsidR="00937FDC" w:rsidRPr="00937FDC" w:rsidRDefault="00937FDC" w:rsidP="0016034D">
            <w:pPr>
              <w:spacing w:before="240" w:line="240" w:lineRule="auto"/>
              <w:jc w:val="center"/>
            </w:pPr>
            <w:r w:rsidRPr="00937FDC">
              <w:rPr>
                <w:b/>
                <w:bCs/>
              </w:rPr>
              <w:t>Service Name</w:t>
            </w:r>
          </w:p>
        </w:tc>
        <w:tc>
          <w:tcPr>
            <w:tcW w:w="6285" w:type="dxa"/>
            <w:vAlign w:val="center"/>
            <w:hideMark/>
          </w:tcPr>
          <w:p w14:paraId="311B1CA7" w14:textId="77777777" w:rsidR="00937FDC" w:rsidRPr="00937FDC" w:rsidRDefault="00937FDC" w:rsidP="0016034D">
            <w:pPr>
              <w:spacing w:before="240" w:line="240" w:lineRule="auto"/>
            </w:pPr>
            <w:r w:rsidRPr="00937FDC">
              <w:t>[Qualified Review: "What is your product/service name?"]</w:t>
            </w:r>
          </w:p>
        </w:tc>
      </w:tr>
      <w:tr w:rsidR="00937FDC" w:rsidRPr="00937FDC" w14:paraId="3AE5EC6D" w14:textId="77777777" w:rsidTr="00F9533E">
        <w:trPr>
          <w:jc w:val="center"/>
        </w:trPr>
        <w:tc>
          <w:tcPr>
            <w:tcW w:w="2405" w:type="dxa"/>
            <w:vAlign w:val="center"/>
            <w:hideMark/>
          </w:tcPr>
          <w:p w14:paraId="0C571191" w14:textId="77777777" w:rsidR="00937FDC" w:rsidRPr="00937FDC" w:rsidRDefault="00937FDC" w:rsidP="0016034D">
            <w:pPr>
              <w:spacing w:before="240" w:line="240" w:lineRule="auto"/>
              <w:jc w:val="center"/>
            </w:pPr>
            <w:r w:rsidRPr="00937FDC">
              <w:rPr>
                <w:b/>
                <w:bCs/>
              </w:rPr>
              <w:t>Service Description</w:t>
            </w:r>
          </w:p>
        </w:tc>
        <w:tc>
          <w:tcPr>
            <w:tcW w:w="6285" w:type="dxa"/>
            <w:vAlign w:val="center"/>
            <w:hideMark/>
          </w:tcPr>
          <w:p w14:paraId="0349A259" w14:textId="77777777" w:rsidR="00937FDC" w:rsidRPr="00937FDC" w:rsidRDefault="00937FDC" w:rsidP="0016034D">
            <w:pPr>
              <w:spacing w:before="240" w:line="240" w:lineRule="auto"/>
            </w:pPr>
            <w:r w:rsidRPr="00937FDC">
              <w:t>[Qualified Review: "Describe your AI product/service in 2-3 sentences."]</w:t>
            </w:r>
          </w:p>
        </w:tc>
      </w:tr>
      <w:tr w:rsidR="00937FDC" w:rsidRPr="00937FDC" w14:paraId="0CFBE643" w14:textId="77777777" w:rsidTr="00F9533E">
        <w:trPr>
          <w:jc w:val="center"/>
        </w:trPr>
        <w:tc>
          <w:tcPr>
            <w:tcW w:w="2405" w:type="dxa"/>
            <w:vAlign w:val="center"/>
            <w:hideMark/>
          </w:tcPr>
          <w:p w14:paraId="21ABDF01" w14:textId="77777777" w:rsidR="00937FDC" w:rsidRPr="00937FDC" w:rsidRDefault="00937FDC" w:rsidP="0016034D">
            <w:pPr>
              <w:spacing w:before="240" w:line="240" w:lineRule="auto"/>
              <w:jc w:val="center"/>
            </w:pPr>
            <w:r w:rsidRPr="00937FDC">
              <w:rPr>
                <w:b/>
                <w:bCs/>
              </w:rPr>
              <w:t>AI Model(s) in Use</w:t>
            </w:r>
          </w:p>
        </w:tc>
        <w:tc>
          <w:tcPr>
            <w:tcW w:w="6285" w:type="dxa"/>
            <w:vAlign w:val="center"/>
            <w:hideMark/>
          </w:tcPr>
          <w:p w14:paraId="5996E5D4" w14:textId="77777777" w:rsidR="00937FDC" w:rsidRPr="00937FDC" w:rsidRDefault="00937FDC" w:rsidP="0016034D">
            <w:pPr>
              <w:spacing w:before="240" w:line="240" w:lineRule="auto"/>
            </w:pPr>
            <w:r w:rsidRPr="00937FDC">
              <w:t>[Qualified Review: "Which AI model(s) power your service?" — e.g., GPT-4o, Claude 3.5 Sonnet, Gemini Pro, Llama 3, Self-Hosted]</w:t>
            </w:r>
          </w:p>
        </w:tc>
      </w:tr>
      <w:tr w:rsidR="00937FDC" w:rsidRPr="00937FDC" w14:paraId="411E0F81" w14:textId="77777777" w:rsidTr="00F9533E">
        <w:trPr>
          <w:jc w:val="center"/>
        </w:trPr>
        <w:tc>
          <w:tcPr>
            <w:tcW w:w="2405" w:type="dxa"/>
            <w:vAlign w:val="center"/>
            <w:hideMark/>
          </w:tcPr>
          <w:p w14:paraId="36BD4F90" w14:textId="77777777" w:rsidR="00937FDC" w:rsidRPr="00937FDC" w:rsidRDefault="00937FDC" w:rsidP="0016034D">
            <w:pPr>
              <w:spacing w:before="240" w:line="240" w:lineRule="auto"/>
              <w:jc w:val="center"/>
            </w:pPr>
            <w:r w:rsidRPr="00937FDC">
              <w:rPr>
                <w:b/>
                <w:bCs/>
              </w:rPr>
              <w:t>AI Model Provider(s)</w:t>
            </w:r>
          </w:p>
        </w:tc>
        <w:tc>
          <w:tcPr>
            <w:tcW w:w="6285" w:type="dxa"/>
            <w:vAlign w:val="center"/>
            <w:hideMark/>
          </w:tcPr>
          <w:p w14:paraId="17A21C22" w14:textId="77777777" w:rsidR="00937FDC" w:rsidRPr="00937FDC" w:rsidRDefault="00937FDC" w:rsidP="0016034D">
            <w:pPr>
              <w:spacing w:before="240" w:line="240" w:lineRule="auto"/>
            </w:pPr>
            <w:r w:rsidRPr="00937FDC">
              <w:t>[Qualified Review: auto-populated from model selection — e.g., OpenAI, Anthropic, Google, Meta, Self-Hosted]</w:t>
            </w:r>
          </w:p>
        </w:tc>
      </w:tr>
      <w:tr w:rsidR="00937FDC" w:rsidRPr="00937FDC" w14:paraId="4B4FB2D1" w14:textId="77777777" w:rsidTr="00F9533E">
        <w:trPr>
          <w:jc w:val="center"/>
        </w:trPr>
        <w:tc>
          <w:tcPr>
            <w:tcW w:w="2405" w:type="dxa"/>
            <w:vAlign w:val="center"/>
            <w:hideMark/>
          </w:tcPr>
          <w:p w14:paraId="3945A8D2" w14:textId="77777777" w:rsidR="00937FDC" w:rsidRPr="00937FDC" w:rsidRDefault="00937FDC" w:rsidP="0016034D">
            <w:pPr>
              <w:spacing w:before="240" w:line="240" w:lineRule="auto"/>
              <w:jc w:val="center"/>
            </w:pPr>
            <w:r w:rsidRPr="00937FDC">
              <w:rPr>
                <w:b/>
                <w:bCs/>
              </w:rPr>
              <w:t>Model Provider Processing Jurisdiction</w:t>
            </w:r>
          </w:p>
        </w:tc>
        <w:tc>
          <w:tcPr>
            <w:tcW w:w="6285" w:type="dxa"/>
            <w:vAlign w:val="center"/>
            <w:hideMark/>
          </w:tcPr>
          <w:p w14:paraId="406A5BC7" w14:textId="77777777" w:rsidR="00937FDC" w:rsidRPr="00937FDC" w:rsidRDefault="00937FDC" w:rsidP="0016034D">
            <w:pPr>
              <w:spacing w:before="240" w:line="240" w:lineRule="auto"/>
            </w:pPr>
            <w:r w:rsidRPr="00937FDC">
              <w:t>[Qualified Review: auto-populated or manually entered — e.g., "United States (OpenAI)"]</w:t>
            </w:r>
          </w:p>
        </w:tc>
      </w:tr>
      <w:tr w:rsidR="00937FDC" w:rsidRPr="00937FDC" w14:paraId="7FDDACC1" w14:textId="77777777" w:rsidTr="00F9533E">
        <w:trPr>
          <w:jc w:val="center"/>
        </w:trPr>
        <w:tc>
          <w:tcPr>
            <w:tcW w:w="2405" w:type="dxa"/>
            <w:vAlign w:val="center"/>
            <w:hideMark/>
          </w:tcPr>
          <w:p w14:paraId="4B8BC761" w14:textId="77777777" w:rsidR="00937FDC" w:rsidRPr="00937FDC" w:rsidRDefault="00937FDC" w:rsidP="0016034D">
            <w:pPr>
              <w:spacing w:before="240" w:line="240" w:lineRule="auto"/>
              <w:jc w:val="center"/>
            </w:pPr>
            <w:r w:rsidRPr="00937FDC">
              <w:rPr>
                <w:b/>
                <w:bCs/>
              </w:rPr>
              <w:t>Intended Use Case</w:t>
            </w:r>
          </w:p>
        </w:tc>
        <w:tc>
          <w:tcPr>
            <w:tcW w:w="6285" w:type="dxa"/>
            <w:vAlign w:val="center"/>
            <w:hideMark/>
          </w:tcPr>
          <w:p w14:paraId="4C6CAAB5" w14:textId="77777777" w:rsidR="00937FDC" w:rsidRPr="00937FDC" w:rsidRDefault="00937FDC" w:rsidP="0016034D">
            <w:pPr>
              <w:spacing w:before="240" w:line="240" w:lineRule="auto"/>
            </w:pPr>
            <w:r w:rsidRPr="00937FDC">
              <w:t>[Qualified Review: "What does your AI do for your customers?" — e.g., content generation, code assistance, customer support, data analysis]</w:t>
            </w:r>
          </w:p>
        </w:tc>
      </w:tr>
      <w:tr w:rsidR="00937FDC" w:rsidRPr="00937FDC" w14:paraId="41529D7F" w14:textId="77777777" w:rsidTr="00F9533E">
        <w:trPr>
          <w:jc w:val="center"/>
        </w:trPr>
        <w:tc>
          <w:tcPr>
            <w:tcW w:w="2405" w:type="dxa"/>
            <w:vAlign w:val="center"/>
            <w:hideMark/>
          </w:tcPr>
          <w:p w14:paraId="7639617E" w14:textId="77777777" w:rsidR="00937FDC" w:rsidRPr="00937FDC" w:rsidRDefault="00937FDC" w:rsidP="0016034D">
            <w:pPr>
              <w:spacing w:before="240" w:line="240" w:lineRule="auto"/>
              <w:jc w:val="center"/>
            </w:pPr>
            <w:r w:rsidRPr="00937FDC">
              <w:rPr>
                <w:b/>
                <w:bCs/>
              </w:rPr>
              <w:t>Output Type</w:t>
            </w:r>
          </w:p>
        </w:tc>
        <w:tc>
          <w:tcPr>
            <w:tcW w:w="6285" w:type="dxa"/>
            <w:vAlign w:val="center"/>
            <w:hideMark/>
          </w:tcPr>
          <w:p w14:paraId="125E28DF" w14:textId="77777777" w:rsidR="00937FDC" w:rsidRPr="00937FDC" w:rsidRDefault="00937FDC" w:rsidP="0016034D">
            <w:pPr>
              <w:spacing w:before="240" w:line="240" w:lineRule="auto"/>
            </w:pPr>
            <w:r w:rsidRPr="00937FDC">
              <w:t>[Qualified Review: "What type of output does your AI generate?" — Text / Code / Images / Audio / Video / Mixed]</w:t>
            </w:r>
          </w:p>
        </w:tc>
      </w:tr>
      <w:tr w:rsidR="00937FDC" w:rsidRPr="00937FDC" w14:paraId="381D8BB6" w14:textId="77777777" w:rsidTr="00F9533E">
        <w:trPr>
          <w:jc w:val="center"/>
        </w:trPr>
        <w:tc>
          <w:tcPr>
            <w:tcW w:w="2405" w:type="dxa"/>
            <w:vAlign w:val="center"/>
            <w:hideMark/>
          </w:tcPr>
          <w:p w14:paraId="1970EA9B" w14:textId="77777777" w:rsidR="00937FDC" w:rsidRPr="00937FDC" w:rsidRDefault="00937FDC" w:rsidP="0016034D">
            <w:pPr>
              <w:spacing w:before="240" w:line="240" w:lineRule="auto"/>
              <w:jc w:val="center"/>
            </w:pPr>
            <w:r w:rsidRPr="00937FDC">
              <w:rPr>
                <w:b/>
                <w:bCs/>
              </w:rPr>
              <w:t>Third-Party Integrations</w:t>
            </w:r>
          </w:p>
        </w:tc>
        <w:tc>
          <w:tcPr>
            <w:tcW w:w="6285" w:type="dxa"/>
            <w:vAlign w:val="center"/>
            <w:hideMark/>
          </w:tcPr>
          <w:p w14:paraId="1BE4EB24" w14:textId="77777777" w:rsidR="00937FDC" w:rsidRPr="00937FDC" w:rsidRDefault="00937FDC" w:rsidP="0016034D">
            <w:pPr>
              <w:spacing w:before="240" w:line="240" w:lineRule="auto"/>
            </w:pPr>
            <w:r w:rsidRPr="00937FDC">
              <w:t>[Qualified Review: "What external services does your product connect to?" — e.g., Slack, Salesforce, HubSpot, Stripe, or "None"]</w:t>
            </w:r>
          </w:p>
        </w:tc>
      </w:tr>
      <w:tr w:rsidR="00937FDC" w:rsidRPr="00937FDC" w14:paraId="1D61C7EC" w14:textId="77777777" w:rsidTr="00F9533E">
        <w:trPr>
          <w:jc w:val="center"/>
        </w:trPr>
        <w:tc>
          <w:tcPr>
            <w:tcW w:w="2405" w:type="dxa"/>
            <w:vAlign w:val="center"/>
            <w:hideMark/>
          </w:tcPr>
          <w:p w14:paraId="60859178" w14:textId="77777777" w:rsidR="00937FDC" w:rsidRPr="00937FDC" w:rsidRDefault="00937FDC" w:rsidP="0016034D">
            <w:pPr>
              <w:spacing w:before="240" w:line="240" w:lineRule="auto"/>
              <w:jc w:val="center"/>
            </w:pPr>
            <w:r w:rsidRPr="00937FDC">
              <w:rPr>
                <w:b/>
                <w:bCs/>
              </w:rPr>
              <w:t>SLA Included?</w:t>
            </w:r>
          </w:p>
        </w:tc>
        <w:tc>
          <w:tcPr>
            <w:tcW w:w="6285" w:type="dxa"/>
            <w:vAlign w:val="center"/>
            <w:hideMark/>
          </w:tcPr>
          <w:p w14:paraId="7F2A85F3" w14:textId="77777777" w:rsidR="00937FDC" w:rsidRPr="00937FDC" w:rsidRDefault="00937FDC" w:rsidP="0016034D">
            <w:pPr>
              <w:spacing w:before="240" w:line="240" w:lineRule="auto"/>
            </w:pPr>
            <w:r w:rsidRPr="00937FDC">
              <w:t>[Qualified Review: "Do you offer an uptime SLA?" — Yes (attach SLA) / No (default: no uptime warranty per §8.4)]</w:t>
            </w:r>
          </w:p>
        </w:tc>
      </w:tr>
      <w:tr w:rsidR="00937FDC" w:rsidRPr="00937FDC" w14:paraId="1FB1688E" w14:textId="77777777" w:rsidTr="00F9533E">
        <w:trPr>
          <w:jc w:val="center"/>
        </w:trPr>
        <w:tc>
          <w:tcPr>
            <w:tcW w:w="2405" w:type="dxa"/>
            <w:vAlign w:val="center"/>
            <w:hideMark/>
          </w:tcPr>
          <w:p w14:paraId="4B3F59F6" w14:textId="77777777" w:rsidR="00937FDC" w:rsidRPr="00937FDC" w:rsidRDefault="00937FDC" w:rsidP="0016034D">
            <w:pPr>
              <w:spacing w:before="240" w:line="240" w:lineRule="auto"/>
              <w:jc w:val="center"/>
            </w:pPr>
            <w:r w:rsidRPr="00937FDC">
              <w:rPr>
                <w:b/>
                <w:bCs/>
              </w:rPr>
              <w:t>Verification Service Tier</w:t>
            </w:r>
          </w:p>
        </w:tc>
        <w:tc>
          <w:tcPr>
            <w:tcW w:w="6285" w:type="dxa"/>
            <w:vAlign w:val="center"/>
            <w:hideMark/>
          </w:tcPr>
          <w:p w14:paraId="586B192B" w14:textId="77777777" w:rsidR="00937FDC" w:rsidRPr="00937FDC" w:rsidRDefault="00937FDC" w:rsidP="0016034D">
            <w:pPr>
              <w:spacing w:before="240" w:line="240" w:lineRule="auto"/>
            </w:pPr>
            <w:r w:rsidRPr="00937FDC">
              <w:t>[Default: None. Premium: Provider verifies Output per agreed scope. Qualified Review: "Do you offer output verification?"]</w:t>
            </w:r>
          </w:p>
        </w:tc>
      </w:tr>
      <w:tr w:rsidR="00937FDC" w:rsidRPr="00937FDC" w14:paraId="757423E0" w14:textId="77777777" w:rsidTr="00F9533E">
        <w:trPr>
          <w:jc w:val="center"/>
        </w:trPr>
        <w:tc>
          <w:tcPr>
            <w:tcW w:w="2405" w:type="dxa"/>
            <w:vAlign w:val="center"/>
            <w:hideMark/>
          </w:tcPr>
          <w:p w14:paraId="7404D292" w14:textId="77777777" w:rsidR="00937FDC" w:rsidRPr="00937FDC" w:rsidRDefault="00937FDC" w:rsidP="0016034D">
            <w:pPr>
              <w:spacing w:before="240" w:line="240" w:lineRule="auto"/>
              <w:jc w:val="center"/>
            </w:pPr>
            <w:r w:rsidRPr="00937FDC">
              <w:rPr>
                <w:b/>
                <w:bCs/>
              </w:rPr>
              <w:t>Conditional Modules Activated</w:t>
            </w:r>
          </w:p>
        </w:tc>
        <w:tc>
          <w:tcPr>
            <w:tcW w:w="6285" w:type="dxa"/>
            <w:vAlign w:val="center"/>
            <w:hideMark/>
          </w:tcPr>
          <w:p w14:paraId="780F13B6" w14:textId="77777777" w:rsidR="00937FDC" w:rsidRPr="00937FDC" w:rsidRDefault="00937FDC" w:rsidP="0016034D">
            <w:pPr>
              <w:spacing w:before="240" w:line="240" w:lineRule="auto"/>
            </w:pPr>
            <w:r w:rsidRPr="00937FDC">
              <w:t>[Auto-populated from Qualified Review responses:]</w:t>
            </w:r>
          </w:p>
        </w:tc>
      </w:tr>
      <w:tr w:rsidR="00937FDC" w:rsidRPr="00937FDC" w14:paraId="6629FE6A" w14:textId="77777777" w:rsidTr="00F9533E">
        <w:trPr>
          <w:jc w:val="center"/>
        </w:trPr>
        <w:tc>
          <w:tcPr>
            <w:tcW w:w="2405" w:type="dxa"/>
            <w:vAlign w:val="center"/>
            <w:hideMark/>
          </w:tcPr>
          <w:p w14:paraId="039144D6" w14:textId="77777777" w:rsidR="00937FDC" w:rsidRPr="00937FDC" w:rsidRDefault="00937FDC" w:rsidP="0016034D">
            <w:pPr>
              <w:spacing w:before="240" w:line="240" w:lineRule="auto"/>
              <w:jc w:val="center"/>
            </w:pPr>
            <w:r w:rsidRPr="00937FDC">
              <w:t>— Agentic Addendum (DOC_AGT)</w:t>
            </w:r>
          </w:p>
        </w:tc>
        <w:tc>
          <w:tcPr>
            <w:tcW w:w="6285" w:type="dxa"/>
            <w:vAlign w:val="center"/>
            <w:hideMark/>
          </w:tcPr>
          <w:p w14:paraId="770A6DFA" w14:textId="77777777" w:rsidR="00937FDC" w:rsidRPr="00937FDC" w:rsidRDefault="00937FDC" w:rsidP="0016034D">
            <w:pPr>
              <w:spacing w:before="240" w:line="240" w:lineRule="auto"/>
            </w:pPr>
            <w:r w:rsidRPr="00937FDC">
              <w:t>[Yes / No — Qualified Review: "Autonomous agents?"]</w:t>
            </w:r>
          </w:p>
        </w:tc>
      </w:tr>
      <w:tr w:rsidR="00937FDC" w:rsidRPr="00937FDC" w14:paraId="27689C38" w14:textId="77777777" w:rsidTr="00F9533E">
        <w:trPr>
          <w:jc w:val="center"/>
        </w:trPr>
        <w:tc>
          <w:tcPr>
            <w:tcW w:w="2405" w:type="dxa"/>
            <w:vAlign w:val="center"/>
            <w:hideMark/>
          </w:tcPr>
          <w:p w14:paraId="7412063E" w14:textId="77777777" w:rsidR="00937FDC" w:rsidRPr="00937FDC" w:rsidRDefault="00937FDC" w:rsidP="0016034D">
            <w:pPr>
              <w:spacing w:before="240" w:line="240" w:lineRule="auto"/>
              <w:jc w:val="center"/>
            </w:pPr>
            <w:r w:rsidRPr="00937FDC">
              <w:lastRenderedPageBreak/>
              <w:t>— Data Processing Addendum (DOC_DPA)</w:t>
            </w:r>
          </w:p>
        </w:tc>
        <w:tc>
          <w:tcPr>
            <w:tcW w:w="6285" w:type="dxa"/>
            <w:vAlign w:val="center"/>
            <w:hideMark/>
          </w:tcPr>
          <w:p w14:paraId="72865B47" w14:textId="77777777" w:rsidR="00937FDC" w:rsidRPr="00937FDC" w:rsidRDefault="00937FDC" w:rsidP="0016034D">
            <w:pPr>
              <w:spacing w:before="240" w:line="240" w:lineRule="auto"/>
            </w:pPr>
            <w:r w:rsidRPr="00937FDC">
              <w:t>[Yes / No — Qualified Review: "EU/UK/Swiss personal data?"]</w:t>
            </w:r>
          </w:p>
        </w:tc>
      </w:tr>
      <w:tr w:rsidR="00937FDC" w:rsidRPr="00937FDC" w14:paraId="66E41EFA" w14:textId="77777777" w:rsidTr="00F9533E">
        <w:trPr>
          <w:jc w:val="center"/>
        </w:trPr>
        <w:tc>
          <w:tcPr>
            <w:tcW w:w="2405" w:type="dxa"/>
            <w:vAlign w:val="center"/>
            <w:hideMark/>
          </w:tcPr>
          <w:p w14:paraId="733DD9B2" w14:textId="77777777" w:rsidR="00937FDC" w:rsidRPr="00937FDC" w:rsidRDefault="00937FDC" w:rsidP="0016034D">
            <w:pPr>
              <w:spacing w:before="240" w:line="240" w:lineRule="auto"/>
              <w:jc w:val="center"/>
            </w:pPr>
            <w:r w:rsidRPr="00937FDC">
              <w:t>— High-Risk AI (§5.6)</w:t>
            </w:r>
          </w:p>
        </w:tc>
        <w:tc>
          <w:tcPr>
            <w:tcW w:w="6285" w:type="dxa"/>
            <w:vAlign w:val="center"/>
            <w:hideMark/>
          </w:tcPr>
          <w:p w14:paraId="26D57B33" w14:textId="77777777" w:rsidR="00937FDC" w:rsidRPr="00937FDC" w:rsidRDefault="00937FDC" w:rsidP="0016034D">
            <w:pPr>
              <w:spacing w:before="240" w:line="240" w:lineRule="auto"/>
            </w:pPr>
            <w:r w:rsidRPr="00937FDC">
              <w:t>[Yes / No — Qualified Review: "Consequential decisions?" + EU users]</w:t>
            </w:r>
          </w:p>
        </w:tc>
      </w:tr>
      <w:tr w:rsidR="00937FDC" w:rsidRPr="00937FDC" w14:paraId="6F516781" w14:textId="77777777" w:rsidTr="00F9533E">
        <w:trPr>
          <w:jc w:val="center"/>
        </w:trPr>
        <w:tc>
          <w:tcPr>
            <w:tcW w:w="2405" w:type="dxa"/>
            <w:vAlign w:val="center"/>
            <w:hideMark/>
          </w:tcPr>
          <w:p w14:paraId="588559A6" w14:textId="77777777" w:rsidR="00937FDC" w:rsidRPr="00937FDC" w:rsidRDefault="00937FDC" w:rsidP="0016034D">
            <w:pPr>
              <w:spacing w:before="240" w:line="240" w:lineRule="auto"/>
              <w:jc w:val="center"/>
            </w:pPr>
            <w:r w:rsidRPr="00937FDC">
              <w:t>— Minor Access (§3.2(b)-(c))</w:t>
            </w:r>
          </w:p>
        </w:tc>
        <w:tc>
          <w:tcPr>
            <w:tcW w:w="6285" w:type="dxa"/>
            <w:vAlign w:val="center"/>
            <w:hideMark/>
          </w:tcPr>
          <w:p w14:paraId="0ECD26AD" w14:textId="77777777" w:rsidR="00937FDC" w:rsidRPr="00937FDC" w:rsidRDefault="00937FDC" w:rsidP="0016034D">
            <w:pPr>
              <w:spacing w:before="240" w:line="240" w:lineRule="auto"/>
            </w:pPr>
            <w:r w:rsidRPr="00937FDC">
              <w:t>[Yes / No — Qualified Review: "Can minors access?"]</w:t>
            </w:r>
          </w:p>
        </w:tc>
      </w:tr>
      <w:tr w:rsidR="00937FDC" w:rsidRPr="00937FDC" w14:paraId="474098A4" w14:textId="77777777" w:rsidTr="00F9533E">
        <w:trPr>
          <w:jc w:val="center"/>
        </w:trPr>
        <w:tc>
          <w:tcPr>
            <w:tcW w:w="2405" w:type="dxa"/>
            <w:vAlign w:val="center"/>
            <w:hideMark/>
          </w:tcPr>
          <w:p w14:paraId="20FCA398" w14:textId="77777777" w:rsidR="00937FDC" w:rsidRPr="00937FDC" w:rsidRDefault="00937FDC" w:rsidP="0016034D">
            <w:pPr>
              <w:spacing w:before="240" w:line="240" w:lineRule="auto"/>
              <w:jc w:val="center"/>
            </w:pPr>
            <w:r w:rsidRPr="00937FDC">
              <w:t>— AI Disclosure (§3.4)</w:t>
            </w:r>
          </w:p>
        </w:tc>
        <w:tc>
          <w:tcPr>
            <w:tcW w:w="6285" w:type="dxa"/>
            <w:vAlign w:val="center"/>
            <w:hideMark/>
          </w:tcPr>
          <w:p w14:paraId="171CCF12" w14:textId="77777777" w:rsidR="00937FDC" w:rsidRPr="00937FDC" w:rsidRDefault="00937FDC" w:rsidP="0016034D">
            <w:pPr>
              <w:spacing w:before="240" w:line="240" w:lineRule="auto"/>
            </w:pPr>
            <w:r w:rsidRPr="00937FDC">
              <w:t>[Yes / No — Qualified Review: "Conversational AI?"]</w:t>
            </w:r>
          </w:p>
        </w:tc>
      </w:tr>
      <w:tr w:rsidR="00937FDC" w:rsidRPr="00937FDC" w14:paraId="6FC9C7A9" w14:textId="77777777" w:rsidTr="00F9533E">
        <w:trPr>
          <w:jc w:val="center"/>
        </w:trPr>
        <w:tc>
          <w:tcPr>
            <w:tcW w:w="2405" w:type="dxa"/>
            <w:vAlign w:val="center"/>
            <w:hideMark/>
          </w:tcPr>
          <w:p w14:paraId="142CA0C6" w14:textId="77777777" w:rsidR="00937FDC" w:rsidRPr="00937FDC" w:rsidRDefault="00937FDC" w:rsidP="0016034D">
            <w:pPr>
              <w:spacing w:before="240" w:line="240" w:lineRule="auto"/>
              <w:jc w:val="center"/>
            </w:pPr>
            <w:r w:rsidRPr="00937FDC">
              <w:t>— SB 243 Compliance (§3.2(c))</w:t>
            </w:r>
          </w:p>
        </w:tc>
        <w:tc>
          <w:tcPr>
            <w:tcW w:w="6285" w:type="dxa"/>
            <w:vAlign w:val="center"/>
            <w:hideMark/>
          </w:tcPr>
          <w:p w14:paraId="0F209390" w14:textId="77777777" w:rsidR="00937FDC" w:rsidRPr="00937FDC" w:rsidRDefault="00937FDC" w:rsidP="0016034D">
            <w:pPr>
              <w:spacing w:before="240" w:line="240" w:lineRule="auto"/>
            </w:pPr>
            <w:r w:rsidRPr="00937FDC">
              <w:t>[Yes / No — Qualified Review: "Companion chatbot?" + CA users]</w:t>
            </w:r>
          </w:p>
        </w:tc>
      </w:tr>
      <w:tr w:rsidR="00937FDC" w:rsidRPr="00937FDC" w14:paraId="6527389A" w14:textId="77777777" w:rsidTr="00F9533E">
        <w:trPr>
          <w:jc w:val="center"/>
        </w:trPr>
        <w:tc>
          <w:tcPr>
            <w:tcW w:w="2405" w:type="dxa"/>
            <w:vAlign w:val="center"/>
            <w:hideMark/>
          </w:tcPr>
          <w:p w14:paraId="2AFDA21F" w14:textId="77777777" w:rsidR="00937FDC" w:rsidRPr="00937FDC" w:rsidRDefault="00937FDC" w:rsidP="0016034D">
            <w:pPr>
              <w:spacing w:before="240" w:line="240" w:lineRule="auto"/>
              <w:jc w:val="center"/>
            </w:pPr>
            <w:r w:rsidRPr="00937FDC">
              <w:t>— Vulnerable Users (§5.5)</w:t>
            </w:r>
          </w:p>
        </w:tc>
        <w:tc>
          <w:tcPr>
            <w:tcW w:w="6285" w:type="dxa"/>
            <w:vAlign w:val="center"/>
            <w:hideMark/>
          </w:tcPr>
          <w:p w14:paraId="5F413F53" w14:textId="77777777" w:rsidR="00937FDC" w:rsidRPr="00937FDC" w:rsidRDefault="00937FDC" w:rsidP="0016034D">
            <w:pPr>
              <w:spacing w:before="240" w:line="240" w:lineRule="auto"/>
            </w:pPr>
            <w:r w:rsidRPr="00937FDC">
              <w:t>[Yes / No — Qualified Review: "Vulnerable populations?"]</w:t>
            </w:r>
          </w:p>
        </w:tc>
      </w:tr>
    </w:tbl>
    <w:p w14:paraId="4C7856B2" w14:textId="77777777" w:rsidR="001D2AA0" w:rsidRDefault="001D2AA0" w:rsidP="00937FDC">
      <w:pPr>
        <w:jc w:val="both"/>
        <w:rPr>
          <w:b/>
          <w:bCs/>
        </w:rPr>
      </w:pPr>
    </w:p>
    <w:p w14:paraId="0F3E85C4" w14:textId="0A420932" w:rsidR="00EE697A" w:rsidRPr="00831C7B" w:rsidRDefault="00831C7B" w:rsidP="00EE697A">
      <w:pPr>
        <w:pStyle w:val="Heading6"/>
        <w:rPr>
          <w:b/>
          <w:bCs/>
        </w:rPr>
      </w:pPr>
      <w:r w:rsidRPr="00831C7B">
        <w:rPr>
          <w:b/>
          <w:bCs/>
        </w:rPr>
        <w:t>SIGNATURE</w:t>
      </w:r>
    </w:p>
    <w:p w14:paraId="3727C1AA" w14:textId="2B1C5006" w:rsidR="00EE697A" w:rsidRDefault="0043289A" w:rsidP="00EE697A">
      <w:pPr>
        <w:pStyle w:val="Heading6"/>
        <w:numPr>
          <w:ilvl w:val="0"/>
          <w:numId w:val="0"/>
        </w:numPr>
        <w:ind w:left="851"/>
      </w:pPr>
      <w:r w:rsidRPr="00EE697A">
        <w:rPr>
          <w:bCs/>
          <w:caps/>
        </w:rPr>
        <w:t>Effective Date:</w:t>
      </w:r>
      <w:r w:rsidRPr="00937FDC">
        <w:rPr>
          <w:caps/>
        </w:rPr>
        <w:t xml:space="preserve"> </w:t>
      </w:r>
      <w:r w:rsidR="00937FDC" w:rsidRPr="00937FDC">
        <w:t>[_____________________________]</w:t>
      </w:r>
    </w:p>
    <w:p w14:paraId="2B3BC6EC" w14:textId="77777777" w:rsidR="009F4DB7" w:rsidRDefault="0043289A" w:rsidP="009F4DB7">
      <w:pPr>
        <w:pStyle w:val="Heading6"/>
        <w:numPr>
          <w:ilvl w:val="0"/>
          <w:numId w:val="0"/>
        </w:numPr>
        <w:ind w:left="851"/>
        <w:rPr>
          <w:bCs/>
          <w:caps/>
        </w:rPr>
      </w:pPr>
      <w:r w:rsidRPr="00937FDC">
        <w:rPr>
          <w:bCs/>
          <w:caps/>
        </w:rPr>
        <w:t>Signatures:</w:t>
      </w:r>
    </w:p>
    <w:p w14:paraId="365E71D3" w14:textId="77777777" w:rsidR="009F4DB7" w:rsidRDefault="009F4DB7" w:rsidP="009F4DB7">
      <w:pPr>
        <w:pStyle w:val="Heading6"/>
        <w:numPr>
          <w:ilvl w:val="0"/>
          <w:numId w:val="0"/>
        </w:numPr>
        <w:ind w:left="851" w:firstLine="589"/>
        <w:rPr>
          <w:b/>
          <w:bCs/>
          <w:caps/>
        </w:rPr>
      </w:pPr>
      <w:r w:rsidRPr="009F4DB7">
        <w:rPr>
          <w:b/>
          <w:bCs/>
          <w:caps/>
        </w:rPr>
        <w:t>Provider:</w:t>
      </w:r>
      <w:r w:rsidR="00937FDC" w:rsidRPr="00937FDC">
        <w:t xml:space="preserve"> </w:t>
      </w:r>
      <w:r w:rsidRPr="009F4DB7">
        <w:rPr>
          <w:b/>
          <w:bCs/>
          <w:caps/>
        </w:rPr>
        <w:t xml:space="preserve">_____________________________ </w:t>
      </w:r>
      <w:r>
        <w:rPr>
          <w:b/>
          <w:bCs/>
          <w:caps/>
        </w:rPr>
        <w:t>D</w:t>
      </w:r>
      <w:r w:rsidRPr="009F4DB7">
        <w:rPr>
          <w:b/>
          <w:bCs/>
          <w:caps/>
        </w:rPr>
        <w:t>ate: _______________</w:t>
      </w:r>
    </w:p>
    <w:p w14:paraId="6A8CA255" w14:textId="4BBF4F0D" w:rsidR="00937FDC" w:rsidRDefault="009F4DB7" w:rsidP="009F4DB7">
      <w:pPr>
        <w:pStyle w:val="Heading6"/>
        <w:numPr>
          <w:ilvl w:val="0"/>
          <w:numId w:val="0"/>
        </w:numPr>
        <w:ind w:left="851" w:firstLine="589"/>
        <w:rPr>
          <w:b/>
          <w:bCs/>
          <w:caps/>
        </w:rPr>
      </w:pPr>
      <w:r w:rsidRPr="009F4DB7">
        <w:rPr>
          <w:b/>
          <w:bCs/>
          <w:caps/>
        </w:rPr>
        <w:t>Customer: _____________________________ Date: _______________</w:t>
      </w:r>
    </w:p>
    <w:p w14:paraId="3C4D7868" w14:textId="017855CA" w:rsidR="000459BA" w:rsidRDefault="000459BA" w:rsidP="000459BA">
      <w:pPr>
        <w:pStyle w:val="Heading6"/>
        <w:numPr>
          <w:ilvl w:val="0"/>
          <w:numId w:val="0"/>
        </w:numPr>
        <w:ind w:left="851"/>
        <w:rPr>
          <w:b/>
          <w:bCs/>
          <w:i/>
          <w:iCs w:val="0"/>
        </w:rPr>
      </w:pPr>
      <w:r w:rsidRPr="007A5530">
        <w:rPr>
          <w:b/>
          <w:bCs/>
          <w:i/>
          <w:iCs w:val="0"/>
        </w:rPr>
        <w:t>[FORMATTING INSTRUCTION: Schedule A is fully populated from Qualified Review intake. Each field below maps to a Qualified Review field. In the final deliverable, this schedule is attached as a separate page with a table format.]</w:t>
      </w:r>
    </w:p>
    <w:p w14:paraId="2FDA6A49" w14:textId="5FEEF3EC" w:rsidR="00AE0C2F" w:rsidRDefault="00AE0C2F" w:rsidP="00AE0C2F">
      <w:r>
        <w:br w:type="page"/>
      </w:r>
    </w:p>
    <w:p w14:paraId="1D018EE2" w14:textId="4F5F636B" w:rsidR="00937FDC" w:rsidRPr="00937FDC" w:rsidRDefault="00937FDC" w:rsidP="000459BA">
      <w:pPr>
        <w:pStyle w:val="Heading5"/>
      </w:pPr>
      <w:r w:rsidRPr="00937FDC">
        <w:lastRenderedPageBreak/>
        <w:t>FEES &amp; PAYMENT TERMS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6841"/>
      </w:tblGrid>
      <w:tr w:rsidR="00937FDC" w:rsidRPr="00937FDC" w14:paraId="1C7FC520" w14:textId="77777777" w:rsidTr="00016C71">
        <w:tc>
          <w:tcPr>
            <w:tcW w:w="0" w:type="auto"/>
            <w:shd w:val="clear" w:color="auto" w:fill="767171" w:themeFill="background2" w:themeFillShade="80"/>
            <w:vAlign w:val="center"/>
            <w:hideMark/>
          </w:tcPr>
          <w:p w14:paraId="09657D20" w14:textId="77777777" w:rsidR="00937FDC" w:rsidRPr="00016C71" w:rsidRDefault="00937FDC" w:rsidP="00016C71">
            <w:pPr>
              <w:jc w:val="center"/>
              <w:rPr>
                <w:b/>
                <w:bCs/>
                <w:color w:val="FFFFFF" w:themeColor="background1"/>
              </w:rPr>
            </w:pPr>
            <w:r w:rsidRPr="00016C71">
              <w:rPr>
                <w:b/>
                <w:bCs/>
                <w:color w:val="FFFFFF" w:themeColor="background1"/>
              </w:rPr>
              <w:t>Field</w:t>
            </w:r>
          </w:p>
        </w:tc>
        <w:tc>
          <w:tcPr>
            <w:tcW w:w="0" w:type="auto"/>
            <w:shd w:val="clear" w:color="auto" w:fill="767171" w:themeFill="background2" w:themeFillShade="80"/>
            <w:vAlign w:val="center"/>
            <w:hideMark/>
          </w:tcPr>
          <w:p w14:paraId="157DF72A" w14:textId="77777777" w:rsidR="00937FDC" w:rsidRPr="00016C71" w:rsidRDefault="00937FDC" w:rsidP="00016C71">
            <w:pPr>
              <w:jc w:val="center"/>
              <w:rPr>
                <w:b/>
                <w:bCs/>
                <w:color w:val="FFFFFF" w:themeColor="background1"/>
              </w:rPr>
            </w:pPr>
            <w:r w:rsidRPr="00016C71">
              <w:rPr>
                <w:b/>
                <w:bCs/>
                <w:color w:val="FFFFFF" w:themeColor="background1"/>
              </w:rPr>
              <w:t>Value</w:t>
            </w:r>
          </w:p>
        </w:tc>
      </w:tr>
      <w:tr w:rsidR="00937FDC" w:rsidRPr="00937FDC" w14:paraId="090A5B2C" w14:textId="77777777" w:rsidTr="00016C71">
        <w:tc>
          <w:tcPr>
            <w:tcW w:w="0" w:type="auto"/>
            <w:vAlign w:val="center"/>
            <w:hideMark/>
          </w:tcPr>
          <w:p w14:paraId="6CBA1F4F" w14:textId="77777777" w:rsidR="00937FDC" w:rsidRPr="00937FDC" w:rsidRDefault="00937FDC" w:rsidP="00016C71">
            <w:pPr>
              <w:jc w:val="center"/>
            </w:pPr>
            <w:r w:rsidRPr="00937FDC">
              <w:rPr>
                <w:b/>
                <w:bCs/>
              </w:rPr>
              <w:t>Pricing Tier</w:t>
            </w:r>
          </w:p>
        </w:tc>
        <w:tc>
          <w:tcPr>
            <w:tcW w:w="0" w:type="auto"/>
            <w:vAlign w:val="center"/>
            <w:hideMark/>
          </w:tcPr>
          <w:p w14:paraId="3B500CDD" w14:textId="77777777" w:rsidR="00937FDC" w:rsidRPr="00937FDC" w:rsidRDefault="00937FDC" w:rsidP="00016C71">
            <w:r w:rsidRPr="00937FDC">
              <w:t>[Client's pricing structure — e.g., Starter / Professional / Enterprise, or custom]</w:t>
            </w:r>
          </w:p>
        </w:tc>
      </w:tr>
      <w:tr w:rsidR="00937FDC" w:rsidRPr="00937FDC" w14:paraId="217F535D" w14:textId="77777777" w:rsidTr="00016C71">
        <w:tc>
          <w:tcPr>
            <w:tcW w:w="0" w:type="auto"/>
            <w:vAlign w:val="center"/>
            <w:hideMark/>
          </w:tcPr>
          <w:p w14:paraId="6D585523" w14:textId="77777777" w:rsidR="00937FDC" w:rsidRPr="00937FDC" w:rsidRDefault="00937FDC" w:rsidP="00016C71">
            <w:pPr>
              <w:jc w:val="center"/>
            </w:pPr>
            <w:r w:rsidRPr="00937FDC">
              <w:rPr>
                <w:b/>
                <w:bCs/>
              </w:rPr>
              <w:t>Fee Amount</w:t>
            </w:r>
          </w:p>
        </w:tc>
        <w:tc>
          <w:tcPr>
            <w:tcW w:w="0" w:type="auto"/>
            <w:vAlign w:val="center"/>
            <w:hideMark/>
          </w:tcPr>
          <w:p w14:paraId="70C71BB8" w14:textId="77777777" w:rsidR="00937FDC" w:rsidRPr="00937FDC" w:rsidRDefault="00937FDC" w:rsidP="00016C71">
            <w:r w:rsidRPr="00937FDC">
              <w:t>[$ _____ per _____]</w:t>
            </w:r>
          </w:p>
        </w:tc>
      </w:tr>
      <w:tr w:rsidR="00937FDC" w:rsidRPr="00937FDC" w14:paraId="4A0087FC" w14:textId="77777777" w:rsidTr="00016C71">
        <w:tc>
          <w:tcPr>
            <w:tcW w:w="0" w:type="auto"/>
            <w:vAlign w:val="center"/>
            <w:hideMark/>
          </w:tcPr>
          <w:p w14:paraId="2CADD175" w14:textId="77777777" w:rsidR="00937FDC" w:rsidRPr="00937FDC" w:rsidRDefault="00937FDC" w:rsidP="00016C71">
            <w:pPr>
              <w:jc w:val="center"/>
            </w:pPr>
            <w:r w:rsidRPr="00937FDC">
              <w:rPr>
                <w:b/>
                <w:bCs/>
              </w:rPr>
              <w:t>Currency</w:t>
            </w:r>
          </w:p>
        </w:tc>
        <w:tc>
          <w:tcPr>
            <w:tcW w:w="0" w:type="auto"/>
            <w:vAlign w:val="center"/>
            <w:hideMark/>
          </w:tcPr>
          <w:p w14:paraId="23493199" w14:textId="77777777" w:rsidR="00937FDC" w:rsidRPr="00937FDC" w:rsidRDefault="00937FDC" w:rsidP="00016C71">
            <w:r w:rsidRPr="00937FDC">
              <w:t>[USD / EUR / GBP / Other: _____]</w:t>
            </w:r>
          </w:p>
        </w:tc>
      </w:tr>
      <w:tr w:rsidR="00937FDC" w:rsidRPr="00937FDC" w14:paraId="7DAC800C" w14:textId="77777777" w:rsidTr="00016C71">
        <w:tc>
          <w:tcPr>
            <w:tcW w:w="0" w:type="auto"/>
            <w:vAlign w:val="center"/>
            <w:hideMark/>
          </w:tcPr>
          <w:p w14:paraId="116D9A61" w14:textId="77777777" w:rsidR="00937FDC" w:rsidRPr="00937FDC" w:rsidRDefault="00937FDC" w:rsidP="00016C71">
            <w:pPr>
              <w:jc w:val="center"/>
            </w:pPr>
            <w:r w:rsidRPr="00937FDC">
              <w:rPr>
                <w:b/>
                <w:bCs/>
              </w:rPr>
              <w:t>Billing Frequency</w:t>
            </w:r>
          </w:p>
        </w:tc>
        <w:tc>
          <w:tcPr>
            <w:tcW w:w="0" w:type="auto"/>
            <w:vAlign w:val="center"/>
            <w:hideMark/>
          </w:tcPr>
          <w:p w14:paraId="34C827D2" w14:textId="77777777" w:rsidR="00937FDC" w:rsidRPr="00937FDC" w:rsidRDefault="00937FDC" w:rsidP="00016C71">
            <w:r w:rsidRPr="00937FDC">
              <w:t>[Monthly / Quarterly / Annual / One-Time]</w:t>
            </w:r>
          </w:p>
        </w:tc>
      </w:tr>
      <w:tr w:rsidR="00937FDC" w:rsidRPr="00937FDC" w14:paraId="3B238D06" w14:textId="77777777" w:rsidTr="00016C71">
        <w:tc>
          <w:tcPr>
            <w:tcW w:w="0" w:type="auto"/>
            <w:vAlign w:val="center"/>
            <w:hideMark/>
          </w:tcPr>
          <w:p w14:paraId="5DB9479D" w14:textId="77777777" w:rsidR="00937FDC" w:rsidRPr="00937FDC" w:rsidRDefault="00937FDC" w:rsidP="00016C71">
            <w:pPr>
              <w:jc w:val="center"/>
            </w:pPr>
            <w:r w:rsidRPr="00937FDC">
              <w:rPr>
                <w:b/>
                <w:bCs/>
              </w:rPr>
              <w:t>Payment Terms</w:t>
            </w:r>
          </w:p>
        </w:tc>
        <w:tc>
          <w:tcPr>
            <w:tcW w:w="0" w:type="auto"/>
            <w:vAlign w:val="center"/>
            <w:hideMark/>
          </w:tcPr>
          <w:p w14:paraId="27FD4A99" w14:textId="77777777" w:rsidR="00937FDC" w:rsidRPr="00937FDC" w:rsidRDefault="00937FDC" w:rsidP="00016C71">
            <w:r w:rsidRPr="00937FDC">
              <w:t>[Net 14 / Net 30 / Other: _____]</w:t>
            </w:r>
          </w:p>
        </w:tc>
      </w:tr>
      <w:tr w:rsidR="00937FDC" w:rsidRPr="00937FDC" w14:paraId="2C452DDD" w14:textId="77777777" w:rsidTr="00016C71">
        <w:tc>
          <w:tcPr>
            <w:tcW w:w="0" w:type="auto"/>
            <w:vAlign w:val="center"/>
            <w:hideMark/>
          </w:tcPr>
          <w:p w14:paraId="5DE5F6EB" w14:textId="77777777" w:rsidR="00937FDC" w:rsidRPr="00937FDC" w:rsidRDefault="00937FDC" w:rsidP="00016C71">
            <w:pPr>
              <w:jc w:val="center"/>
            </w:pPr>
            <w:r w:rsidRPr="00937FDC">
              <w:rPr>
                <w:b/>
                <w:bCs/>
              </w:rPr>
              <w:t>Payment Methods Accepted</w:t>
            </w:r>
          </w:p>
        </w:tc>
        <w:tc>
          <w:tcPr>
            <w:tcW w:w="0" w:type="auto"/>
            <w:vAlign w:val="center"/>
            <w:hideMark/>
          </w:tcPr>
          <w:p w14:paraId="5A3E8A1C" w14:textId="77777777" w:rsidR="00937FDC" w:rsidRPr="00937FDC" w:rsidRDefault="00937FDC" w:rsidP="00016C71">
            <w:r w:rsidRPr="00937FDC">
              <w:t>[e.g., Credit card, wire transfer, ACH, PayPal]</w:t>
            </w:r>
          </w:p>
        </w:tc>
      </w:tr>
      <w:tr w:rsidR="00937FDC" w:rsidRPr="00937FDC" w14:paraId="4959D954" w14:textId="77777777" w:rsidTr="00016C71">
        <w:tc>
          <w:tcPr>
            <w:tcW w:w="0" w:type="auto"/>
            <w:vAlign w:val="center"/>
            <w:hideMark/>
          </w:tcPr>
          <w:p w14:paraId="74FD3B04" w14:textId="77777777" w:rsidR="00937FDC" w:rsidRPr="00937FDC" w:rsidRDefault="00937FDC" w:rsidP="00016C71">
            <w:pPr>
              <w:jc w:val="center"/>
            </w:pPr>
            <w:r w:rsidRPr="00937FDC">
              <w:rPr>
                <w:b/>
                <w:bCs/>
              </w:rPr>
              <w:t>Initial Term Length</w:t>
            </w:r>
          </w:p>
        </w:tc>
        <w:tc>
          <w:tcPr>
            <w:tcW w:w="0" w:type="auto"/>
            <w:vAlign w:val="center"/>
            <w:hideMark/>
          </w:tcPr>
          <w:p w14:paraId="31CE1073" w14:textId="77777777" w:rsidR="00937FDC" w:rsidRPr="00937FDC" w:rsidRDefault="00937FDC" w:rsidP="00016C71">
            <w:r w:rsidRPr="00937FDC">
              <w:t>[_____ months / _____ year(s)]</w:t>
            </w:r>
          </w:p>
        </w:tc>
      </w:tr>
      <w:tr w:rsidR="00937FDC" w:rsidRPr="00937FDC" w14:paraId="0CA8C670" w14:textId="77777777" w:rsidTr="00016C71">
        <w:tc>
          <w:tcPr>
            <w:tcW w:w="0" w:type="auto"/>
            <w:vAlign w:val="center"/>
            <w:hideMark/>
          </w:tcPr>
          <w:p w14:paraId="16F34548" w14:textId="77777777" w:rsidR="00937FDC" w:rsidRPr="00937FDC" w:rsidRDefault="00937FDC" w:rsidP="00016C71">
            <w:pPr>
              <w:jc w:val="center"/>
            </w:pPr>
            <w:r w:rsidRPr="00937FDC">
              <w:rPr>
                <w:b/>
                <w:bCs/>
              </w:rPr>
              <w:t>Auto-Renewal</w:t>
            </w:r>
          </w:p>
        </w:tc>
        <w:tc>
          <w:tcPr>
            <w:tcW w:w="0" w:type="auto"/>
            <w:vAlign w:val="center"/>
            <w:hideMark/>
          </w:tcPr>
          <w:p w14:paraId="0DB5A5DD" w14:textId="77777777" w:rsidR="00937FDC" w:rsidRPr="00937FDC" w:rsidRDefault="00937FDC" w:rsidP="00016C71">
            <w:r w:rsidRPr="00937FDC">
              <w:t>[Yes — renews for successive periods equal to Initial Term unless 30 days' notice / No — expires at end of Initial Term]</w:t>
            </w:r>
          </w:p>
        </w:tc>
      </w:tr>
      <w:tr w:rsidR="00937FDC" w:rsidRPr="00937FDC" w14:paraId="39F5BB58" w14:textId="77777777" w:rsidTr="00016C71">
        <w:tc>
          <w:tcPr>
            <w:tcW w:w="0" w:type="auto"/>
            <w:vAlign w:val="center"/>
            <w:hideMark/>
          </w:tcPr>
          <w:p w14:paraId="41D15E2D" w14:textId="77777777" w:rsidR="00937FDC" w:rsidRPr="00937FDC" w:rsidRDefault="00937FDC" w:rsidP="00016C71">
            <w:pPr>
              <w:jc w:val="center"/>
            </w:pPr>
            <w:r w:rsidRPr="00937FDC">
              <w:rPr>
                <w:b/>
                <w:bCs/>
              </w:rPr>
              <w:t>Late Payment Penalty</w:t>
            </w:r>
          </w:p>
        </w:tc>
        <w:tc>
          <w:tcPr>
            <w:tcW w:w="0" w:type="auto"/>
            <w:vAlign w:val="center"/>
            <w:hideMark/>
          </w:tcPr>
          <w:p w14:paraId="1816B3A0" w14:textId="77777777" w:rsidR="00937FDC" w:rsidRPr="00937FDC" w:rsidRDefault="00937FDC" w:rsidP="00016C71">
            <w:r w:rsidRPr="00937FDC">
              <w:t>1.5% per month on overdue balances (or the maximum rate permitted by Applicable Law, whichever is lower)</w:t>
            </w:r>
          </w:p>
        </w:tc>
      </w:tr>
      <w:tr w:rsidR="00937FDC" w:rsidRPr="00937FDC" w14:paraId="28D444DC" w14:textId="77777777" w:rsidTr="00016C71">
        <w:tc>
          <w:tcPr>
            <w:tcW w:w="0" w:type="auto"/>
            <w:vAlign w:val="center"/>
            <w:hideMark/>
          </w:tcPr>
          <w:p w14:paraId="2320FDFB" w14:textId="77777777" w:rsidR="00937FDC" w:rsidRPr="00937FDC" w:rsidRDefault="00937FDC" w:rsidP="00016C71">
            <w:pPr>
              <w:jc w:val="center"/>
            </w:pPr>
            <w:r w:rsidRPr="00937FDC">
              <w:rPr>
                <w:b/>
                <w:bCs/>
              </w:rPr>
              <w:t>Grace Period for Non-Payment</w:t>
            </w:r>
          </w:p>
        </w:tc>
        <w:tc>
          <w:tcPr>
            <w:tcW w:w="0" w:type="auto"/>
            <w:vAlign w:val="center"/>
            <w:hideMark/>
          </w:tcPr>
          <w:p w14:paraId="43BC45F3" w14:textId="77777777" w:rsidR="00937FDC" w:rsidRPr="00937FDC" w:rsidRDefault="00937FDC" w:rsidP="00016C71">
            <w:r w:rsidRPr="00937FDC">
              <w:t>[_____ days after due date before suspension right triggers under §11.1(d)]</w:t>
            </w:r>
          </w:p>
        </w:tc>
      </w:tr>
      <w:tr w:rsidR="00937FDC" w:rsidRPr="00937FDC" w14:paraId="48DC5930" w14:textId="77777777" w:rsidTr="00016C71">
        <w:tc>
          <w:tcPr>
            <w:tcW w:w="0" w:type="auto"/>
            <w:vAlign w:val="center"/>
            <w:hideMark/>
          </w:tcPr>
          <w:p w14:paraId="72626DA2" w14:textId="77777777" w:rsidR="00937FDC" w:rsidRPr="00937FDC" w:rsidRDefault="00937FDC" w:rsidP="00016C71">
            <w:pPr>
              <w:jc w:val="center"/>
            </w:pPr>
            <w:r w:rsidRPr="00937FDC">
              <w:rPr>
                <w:b/>
                <w:bCs/>
              </w:rPr>
              <w:t>Refund Policy</w:t>
            </w:r>
          </w:p>
        </w:tc>
        <w:tc>
          <w:tcPr>
            <w:tcW w:w="0" w:type="auto"/>
            <w:vAlign w:val="center"/>
            <w:hideMark/>
          </w:tcPr>
          <w:p w14:paraId="4514C528" w14:textId="77777777" w:rsidR="00937FDC" w:rsidRPr="00937FDC" w:rsidRDefault="00937FDC" w:rsidP="00016C71">
            <w:r w:rsidRPr="00937FDC">
              <w:t>No refunds for Customer termination for convenience during prepaid term. Pro-rata refund for Provider termination for convenience. Pro-rata credit for Customer termination for cause (§12.2(a)). [Modify if client offers different refund terms.]</w:t>
            </w:r>
          </w:p>
        </w:tc>
      </w:tr>
      <w:tr w:rsidR="00937FDC" w:rsidRPr="00937FDC" w14:paraId="79B6D6A8" w14:textId="77777777" w:rsidTr="00016C71">
        <w:tc>
          <w:tcPr>
            <w:tcW w:w="0" w:type="auto"/>
            <w:vAlign w:val="center"/>
            <w:hideMark/>
          </w:tcPr>
          <w:p w14:paraId="48564F1E" w14:textId="77777777" w:rsidR="00937FDC" w:rsidRPr="00937FDC" w:rsidRDefault="00937FDC" w:rsidP="00016C71">
            <w:pPr>
              <w:jc w:val="center"/>
            </w:pPr>
            <w:r w:rsidRPr="00937FDC">
              <w:rPr>
                <w:b/>
                <w:bCs/>
              </w:rPr>
              <w:t>Fee Increase Mechanism</w:t>
            </w:r>
          </w:p>
        </w:tc>
        <w:tc>
          <w:tcPr>
            <w:tcW w:w="0" w:type="auto"/>
            <w:vAlign w:val="center"/>
            <w:hideMark/>
          </w:tcPr>
          <w:p w14:paraId="32261315" w14:textId="77777777" w:rsidR="00937FDC" w:rsidRPr="00937FDC" w:rsidRDefault="00937FDC" w:rsidP="00016C71">
            <w:r w:rsidRPr="00937FDC">
              <w:t xml:space="preserve">Provider may increase Fees for Renewal Terms with at least </w:t>
            </w:r>
            <w:r w:rsidRPr="00937FDC">
              <w:rPr>
                <w:b/>
                <w:bCs/>
              </w:rPr>
              <w:t>thirty (30) days' written notice</w:t>
            </w:r>
            <w:r w:rsidRPr="00937FDC">
              <w:t xml:space="preserve"> before the start of the Renewal Term. No mid-term increases unless this Schedule B expressly provides otherwise.</w:t>
            </w:r>
          </w:p>
        </w:tc>
      </w:tr>
      <w:tr w:rsidR="00937FDC" w:rsidRPr="00937FDC" w14:paraId="77D2411A" w14:textId="77777777" w:rsidTr="00016C71">
        <w:tc>
          <w:tcPr>
            <w:tcW w:w="0" w:type="auto"/>
            <w:vAlign w:val="center"/>
            <w:hideMark/>
          </w:tcPr>
          <w:p w14:paraId="7655D68D" w14:textId="77777777" w:rsidR="00937FDC" w:rsidRPr="00937FDC" w:rsidRDefault="00937FDC" w:rsidP="00016C71">
            <w:pPr>
              <w:jc w:val="center"/>
            </w:pPr>
            <w:r w:rsidRPr="00937FDC">
              <w:rPr>
                <w:b/>
                <w:bCs/>
              </w:rPr>
              <w:t>Free Trial / Freemium Terms</w:t>
            </w:r>
          </w:p>
        </w:tc>
        <w:tc>
          <w:tcPr>
            <w:tcW w:w="0" w:type="auto"/>
            <w:vAlign w:val="center"/>
            <w:hideMark/>
          </w:tcPr>
          <w:p w14:paraId="5614D23D" w14:textId="56E6E39B" w:rsidR="000459BA" w:rsidRPr="00937FDC" w:rsidRDefault="00937FDC" w:rsidP="00016C71">
            <w:r w:rsidRPr="00937FDC">
              <w:t>[If applicable: "Free tier includes [X]. Free tier is subject to all Terms except payment obligations. Provider may discontinue free tier with 30 days' notice."]</w:t>
            </w:r>
          </w:p>
        </w:tc>
      </w:tr>
    </w:tbl>
    <w:p w14:paraId="16DF49B9" w14:textId="457A5F14" w:rsidR="00F940B2" w:rsidRDefault="000459BA" w:rsidP="000459BA">
      <w:pPr>
        <w:jc w:val="both"/>
        <w:rPr>
          <w:b/>
          <w:bCs/>
          <w:i/>
          <w:iCs/>
        </w:rPr>
      </w:pPr>
      <w:r w:rsidRPr="00831C7B">
        <w:rPr>
          <w:b/>
          <w:bCs/>
          <w:i/>
          <w:iCs/>
        </w:rPr>
        <w:t>[FORMATTING INSTRUCTION: Schedule B is partially populated from Qualified Review (pricing tier) and partially completed during contract negotiation. In the final deliverable, this is a separate page with table format.]</w:t>
      </w:r>
      <w:r w:rsidR="00F940B2">
        <w:rPr>
          <w:b/>
          <w:bCs/>
          <w:i/>
          <w:iCs/>
        </w:rPr>
        <w:br w:type="page"/>
      </w:r>
    </w:p>
    <w:p w14:paraId="1E2190B0" w14:textId="22211446" w:rsidR="00937FDC" w:rsidRPr="00937FDC" w:rsidRDefault="00937FDC" w:rsidP="00016C71">
      <w:pPr>
        <w:pStyle w:val="Heading5"/>
      </w:pPr>
      <w:r w:rsidRPr="00937FDC">
        <w:lastRenderedPageBreak/>
        <w:t>JURISDICTION-SPECIFIC TERMS</w:t>
      </w:r>
    </w:p>
    <w:p w14:paraId="72D0F77B" w14:textId="5974F82D" w:rsidR="00937FDC" w:rsidRPr="00831C7B" w:rsidRDefault="00831C7B" w:rsidP="002E394F">
      <w:pPr>
        <w:pStyle w:val="Heading6"/>
        <w:numPr>
          <w:ilvl w:val="0"/>
          <w:numId w:val="0"/>
        </w:numPr>
        <w:ind w:left="851"/>
        <w:rPr>
          <w:i/>
          <w:iCs w:val="0"/>
        </w:rPr>
      </w:pPr>
      <w:r w:rsidRPr="00831C7B">
        <w:rPr>
          <w:i/>
          <w:iCs w:val="0"/>
        </w:rPr>
        <w:t>This annexure is reserved for jurisdiction-specific terms that supplement or modify the base terms of service for particular jurisdictions. It will be populated based on the jurisdictions where customer's product operates.</w:t>
      </w:r>
    </w:p>
    <w:p w14:paraId="2E137790" w14:textId="77777777" w:rsidR="002E394F" w:rsidRPr="00831C7B" w:rsidRDefault="002E394F" w:rsidP="002E394F">
      <w:pPr>
        <w:pStyle w:val="Heading6"/>
        <w:rPr>
          <w:b/>
          <w:caps/>
        </w:rPr>
      </w:pPr>
      <w:r w:rsidRPr="00831C7B">
        <w:rPr>
          <w:b/>
          <w:caps/>
        </w:rPr>
        <w:t xml:space="preserve">Status: </w:t>
      </w:r>
    </w:p>
    <w:p w14:paraId="66993F85" w14:textId="7E513DD3" w:rsidR="002E394F" w:rsidRPr="00831C7B" w:rsidRDefault="00831C7B" w:rsidP="002E394F">
      <w:pPr>
        <w:pStyle w:val="Heading6"/>
        <w:numPr>
          <w:ilvl w:val="0"/>
          <w:numId w:val="0"/>
        </w:numPr>
        <w:ind w:left="851"/>
        <w:rPr>
          <w:caps/>
        </w:rPr>
      </w:pPr>
      <w:r w:rsidRPr="00831C7B">
        <w:t xml:space="preserve">Under development. The base terms (sections 1–15) and conditional injection system (triggered by Qualified Review intake) already address </w:t>
      </w:r>
    </w:p>
    <w:p w14:paraId="563D8199" w14:textId="4321FFE5" w:rsidR="00A072B8" w:rsidRDefault="00831C7B" w:rsidP="00A072B8">
      <w:pPr>
        <w:pStyle w:val="Heading6"/>
        <w:numPr>
          <w:ilvl w:val="0"/>
          <w:numId w:val="0"/>
        </w:numPr>
        <w:ind w:left="851"/>
        <w:rPr>
          <w:b/>
          <w:bCs/>
          <w:caps/>
        </w:rPr>
      </w:pPr>
      <w:r w:rsidRPr="00831C7B">
        <w:t>The major jurisdictional requirements</w:t>
      </w:r>
      <w:r w:rsidR="002E394F" w:rsidRPr="002E394F">
        <w:rPr>
          <w:b/>
          <w:bCs/>
          <w:caps/>
        </w:rPr>
        <w:t>:</w:t>
      </w:r>
    </w:p>
    <w:p w14:paraId="34F979FF" w14:textId="648D0D56" w:rsidR="00A072B8" w:rsidRDefault="00A072B8" w:rsidP="00A072B8">
      <w:pPr>
        <w:pStyle w:val="Heading6"/>
        <w:numPr>
          <w:ilvl w:val="0"/>
          <w:numId w:val="76"/>
        </w:numPr>
      </w:pPr>
      <w:r w:rsidRPr="00AB76BF">
        <w:rPr>
          <w:b/>
          <w:caps/>
        </w:rPr>
        <w:t>Eu/Eea:</w:t>
      </w:r>
      <w:r w:rsidRPr="00937FDC">
        <w:rPr>
          <w:caps/>
        </w:rPr>
        <w:t xml:space="preserve"> §5.6 (High-Risk Ai / Eu Ai Act), §7.3 (Dpa), §7.5 (Cross-Border Transfers / Sccs)</w:t>
      </w:r>
    </w:p>
    <w:p w14:paraId="6830F1BC" w14:textId="23641D82" w:rsidR="00A072B8" w:rsidRDefault="00AB76BF" w:rsidP="00A072B8">
      <w:pPr>
        <w:pStyle w:val="Heading6"/>
        <w:numPr>
          <w:ilvl w:val="0"/>
          <w:numId w:val="76"/>
        </w:numPr>
      </w:pPr>
      <w:r w:rsidRPr="00AB76BF">
        <w:rPr>
          <w:b/>
        </w:rPr>
        <w:t>California:</w:t>
      </w:r>
      <w:r w:rsidR="00A072B8" w:rsidRPr="00937FDC">
        <w:rPr>
          <w:caps/>
        </w:rPr>
        <w:t xml:space="preserve"> §3.2(C) (Sb 243), §3.4 (Ai Disclosure)</w:t>
      </w:r>
    </w:p>
    <w:p w14:paraId="3A5F33FC" w14:textId="19AFFE61" w:rsidR="00A072B8" w:rsidRDefault="00AB76BF" w:rsidP="00A072B8">
      <w:pPr>
        <w:pStyle w:val="Heading6"/>
        <w:numPr>
          <w:ilvl w:val="0"/>
          <w:numId w:val="76"/>
        </w:numPr>
      </w:pPr>
      <w:r w:rsidRPr="00AB76BF">
        <w:rPr>
          <w:b/>
        </w:rPr>
        <w:t>Texas:</w:t>
      </w:r>
      <w:r w:rsidRPr="00937FDC">
        <w:t xml:space="preserve"> </w:t>
      </w:r>
      <w:r w:rsidR="00A072B8" w:rsidRPr="00937FDC">
        <w:rPr>
          <w:caps/>
        </w:rPr>
        <w:t>Raiga References In §8.5 (Nist Affirmative Defense)</w:t>
      </w:r>
    </w:p>
    <w:p w14:paraId="0D1A8738" w14:textId="19E32114" w:rsidR="00A072B8" w:rsidRDefault="00AB76BF" w:rsidP="00A072B8">
      <w:pPr>
        <w:pStyle w:val="Heading6"/>
        <w:numPr>
          <w:ilvl w:val="0"/>
          <w:numId w:val="76"/>
        </w:numPr>
      </w:pPr>
      <w:r w:rsidRPr="00AB76BF">
        <w:rPr>
          <w:b/>
        </w:rPr>
        <w:t>Colorado:</w:t>
      </w:r>
      <w:r w:rsidR="00A072B8" w:rsidRPr="00937FDC">
        <w:rPr>
          <w:caps/>
        </w:rPr>
        <w:t xml:space="preserve"> Ai Act References In §5.6 (Enforcement June 2026)</w:t>
      </w:r>
    </w:p>
    <w:p w14:paraId="75A48B12" w14:textId="4A1B40AA" w:rsidR="00937FDC" w:rsidRPr="00A072B8" w:rsidRDefault="00A072B8" w:rsidP="00A072B8">
      <w:pPr>
        <w:pStyle w:val="Heading6"/>
        <w:numPr>
          <w:ilvl w:val="0"/>
          <w:numId w:val="76"/>
        </w:numPr>
        <w:rPr>
          <w:bCs/>
        </w:rPr>
      </w:pPr>
      <w:r w:rsidRPr="00AB76BF">
        <w:rPr>
          <w:b/>
          <w:caps/>
        </w:rPr>
        <w:t>Uk:</w:t>
      </w:r>
      <w:r w:rsidRPr="00937FDC">
        <w:rPr>
          <w:caps/>
        </w:rPr>
        <w:t xml:space="preserve"> §7.3 (Dpa / Uk Gdpr), §7.5 (Uk Idta)</w:t>
      </w:r>
    </w:p>
    <w:p w14:paraId="6F866911" w14:textId="77777777" w:rsidR="00831C7B" w:rsidRDefault="00937FDC" w:rsidP="004A679F">
      <w:pPr>
        <w:pStyle w:val="Heading6"/>
        <w:numPr>
          <w:ilvl w:val="0"/>
          <w:numId w:val="0"/>
        </w:numPr>
        <w:ind w:left="851"/>
      </w:pPr>
      <w:r w:rsidRPr="00937FDC">
        <w:t>Full jurisdiction-specific annexure terms — including Australia/NZ (ACL warranty floors), Brazil (LGPD), Canada (PIPEDA/AIDA), and other jurisdictions — will be developed as Annexure C modules in V2.</w:t>
      </w:r>
    </w:p>
    <w:p w14:paraId="52ABB140" w14:textId="7E03B6BD" w:rsidR="00937FDC" w:rsidRPr="00937FDC" w:rsidRDefault="00937FDC" w:rsidP="00831C7B">
      <w:pPr>
        <w:pStyle w:val="Heading6"/>
        <w:numPr>
          <w:ilvl w:val="0"/>
          <w:numId w:val="0"/>
        </w:numPr>
        <w:ind w:left="851"/>
      </w:pPr>
      <w:r w:rsidRPr="00937FDC">
        <w:t>When available, Annexure C terms will control over the base Terms for their specified jurisdiction, consistent with the document hierarchy in the Preamble.</w:t>
      </w:r>
    </w:p>
    <w:p w14:paraId="1467A79B" w14:textId="77777777" w:rsidR="002E394F" w:rsidRPr="00831C7B" w:rsidRDefault="002E394F" w:rsidP="00831C7B">
      <w:pPr>
        <w:pStyle w:val="Heading2"/>
        <w:numPr>
          <w:ilvl w:val="0"/>
          <w:numId w:val="0"/>
        </w:numPr>
        <w:ind w:left="680"/>
        <w:rPr>
          <w:b/>
          <w:bCs/>
          <w:i/>
          <w:iCs/>
        </w:rPr>
      </w:pPr>
      <w:r w:rsidRPr="00831C7B">
        <w:rPr>
          <w:b/>
          <w:bCs/>
          <w:i/>
          <w:iCs/>
        </w:rPr>
        <w:t>[FORMATTING INSTRUCTION: Annexure C is flagged for V2 development. Include this placeholder page in the deliverable with the note below. Do not leave it blank — the placeholder signals to the client that jurisdiction-specific terms are contemplated and will be available.]</w:t>
      </w:r>
    </w:p>
    <w:p w14:paraId="1FBBB939" w14:textId="1CD64023" w:rsidR="00937FDC" w:rsidRPr="00937FDC" w:rsidRDefault="00937FDC" w:rsidP="002E394F">
      <w:pPr>
        <w:jc w:val="both"/>
      </w:pPr>
    </w:p>
    <w:p w14:paraId="21DBE50B" w14:textId="27A3EA10" w:rsidR="00937FDC" w:rsidRPr="00937FDC" w:rsidRDefault="00937FDC" w:rsidP="00B27A97">
      <w:pPr>
        <w:pBdr>
          <w:top w:val="single" w:sz="4" w:space="6" w:color="auto"/>
          <w:bottom w:val="single" w:sz="4" w:space="6" w:color="auto"/>
        </w:pBdr>
        <w:jc w:val="center"/>
      </w:pPr>
      <w:r w:rsidRPr="00937FDC">
        <w:rPr>
          <w:b/>
          <w:bCs/>
        </w:rPr>
        <w:t>END OF TERMS OF SERVICE</w:t>
      </w:r>
    </w:p>
    <w:p w14:paraId="0BEE8CDF" w14:textId="2A1465BD" w:rsidR="003370E1" w:rsidRDefault="003370E1" w:rsidP="00937FDC">
      <w:pPr>
        <w:jc w:val="both"/>
      </w:pPr>
      <w:r>
        <w:br w:type="page"/>
      </w:r>
    </w:p>
    <w:p w14:paraId="3AF9BB18" w14:textId="5EC506FC" w:rsidR="00A86F35" w:rsidRDefault="00E20425" w:rsidP="007370E3">
      <w:pPr>
        <w:pStyle w:val="Heading7"/>
      </w:pPr>
      <w:r w:rsidRPr="00E20425">
        <w:lastRenderedPageBreak/>
        <w:t>COUNSEL NOTES</w:t>
      </w:r>
    </w:p>
    <w:p w14:paraId="4D6189F0" w14:textId="093775BF" w:rsidR="00A9389B" w:rsidRDefault="00D55DE7" w:rsidP="007370E3">
      <w:pPr>
        <w:pStyle w:val="Heading8"/>
        <w:rPr>
          <w:rStyle w:val="Emphasis"/>
          <w:b w:val="0"/>
          <w:bCs/>
          <w:i w:val="0"/>
          <w:iCs/>
        </w:rPr>
      </w:pPr>
      <w:r w:rsidRPr="0002614F">
        <w:rPr>
          <w:rStyle w:val="Strong"/>
          <w:b/>
          <w:bCs w:val="0"/>
        </w:rPr>
        <w:t>Implementation Guidance for Local Counsel</w:t>
      </w:r>
      <w:r w:rsidR="007F2B50">
        <w:t xml:space="preserve"> </w:t>
      </w:r>
    </w:p>
    <w:p w14:paraId="00FF9085" w14:textId="521366F4" w:rsidR="00D55DE7" w:rsidRPr="00A9389B" w:rsidRDefault="00D55DE7" w:rsidP="00E1104E">
      <w:pPr>
        <w:pStyle w:val="Heading9"/>
        <w:rPr>
          <w:rStyle w:val="Emphasis"/>
          <w:i w:val="0"/>
          <w:iCs w:val="0"/>
        </w:rPr>
      </w:pPr>
      <w:r w:rsidRPr="00A9389B">
        <w:rPr>
          <w:rStyle w:val="Emphasis"/>
          <w:i w:val="0"/>
          <w:iCs w:val="0"/>
        </w:rPr>
        <w:t>This Annexure accompanies the Review-Ready Draft and is intended to assist local counsel in reviewing, customizing, and finalizing this Agreement for the client's specific jurisdiction and use case. These notes explain the purpose, legal basis, and implementation considerations for key provisions.</w:t>
      </w:r>
      <w:r w:rsidR="007F2B50" w:rsidRPr="00A9389B">
        <w:rPr>
          <w:i/>
          <w:iCs/>
        </w:rPr>
        <w:t xml:space="preserve"> </w:t>
      </w:r>
      <w:r w:rsidRPr="00A9389B">
        <w:rPr>
          <w:rStyle w:val="Emphasis"/>
          <w:i w:val="0"/>
          <w:iCs w:val="0"/>
        </w:rPr>
        <w:t>References to "§" refer to the corresponding section of the main Terms of Service.</w:t>
      </w:r>
    </w:p>
    <w:p w14:paraId="3777FB75" w14:textId="4F6D0A81" w:rsidR="00690FD2" w:rsidRPr="00690FD2" w:rsidRDefault="00690FD2" w:rsidP="00690FD2">
      <w:pPr>
        <w:pStyle w:val="Heading8"/>
      </w:pPr>
      <w:r w:rsidRPr="00690FD2">
        <w:t xml:space="preserve">Preamble </w:t>
      </w:r>
    </w:p>
    <w:p w14:paraId="340F0B0A" w14:textId="77777777" w:rsidR="006F1B7C" w:rsidRDefault="0053555B" w:rsidP="006F1B7C">
      <w:pPr>
        <w:pStyle w:val="Heading9"/>
      </w:pPr>
      <w:r w:rsidRPr="00937FDC">
        <w:rPr>
          <w:b/>
          <w:bCs/>
        </w:rPr>
        <w:t>Review-Ready Draft Notice</w:t>
      </w:r>
      <w:r w:rsidRPr="00937FDC">
        <w:t xml:space="preserve"> </w:t>
      </w:r>
    </w:p>
    <w:p w14:paraId="0C1303EA" w14:textId="015BA67F" w:rsidR="002327D0" w:rsidRDefault="00A14063" w:rsidP="006F1B7C">
      <w:pPr>
        <w:pStyle w:val="Heading9"/>
        <w:numPr>
          <w:ilvl w:val="0"/>
          <w:numId w:val="0"/>
        </w:numPr>
        <w:ind w:left="1701"/>
      </w:pPr>
      <w:r w:rsidRPr="00A14063">
        <w:t>The boxed notice above the Preamble must remain on the document until local counsel has completed jurisdiction-specific review and finalized the Agreement. It serves as a disclaimer that this document requires legal review before deployment. Remove the notice upon finalization.</w:t>
      </w:r>
    </w:p>
    <w:p w14:paraId="019CD66D" w14:textId="77777777" w:rsidR="00C61CA0" w:rsidRDefault="0053555B" w:rsidP="00AF5769">
      <w:pPr>
        <w:pStyle w:val="Heading9"/>
      </w:pPr>
      <w:r w:rsidRPr="00937FDC">
        <w:rPr>
          <w:b/>
          <w:bCs/>
        </w:rPr>
        <w:t>Acceptance Mechanism</w:t>
      </w:r>
      <w:r w:rsidRPr="00937FDC">
        <w:t xml:space="preserve"> </w:t>
      </w:r>
    </w:p>
    <w:p w14:paraId="5BF7ABB4" w14:textId="6FBB5AF2" w:rsidR="00AF5769" w:rsidRPr="006F1B7C" w:rsidRDefault="00AF5769" w:rsidP="00E1104E">
      <w:pPr>
        <w:pStyle w:val="Heading9"/>
        <w:numPr>
          <w:ilvl w:val="0"/>
          <w:numId w:val="0"/>
        </w:numPr>
        <w:ind w:left="1701"/>
      </w:pPr>
      <w:r w:rsidRPr="006F1B7C">
        <w:t>The acceptance mechanism is designed for clickwrap deployment: "By clicking 'I Agree,' creating an account, or continuing to use the Service." This satisfies the affirmative consent requirement established in Specht v. Netscape Communications Corp., 306 F.3d 17 (2d Cir. 2002), which held that browsewrap agreements lacking affirmative consent are unenforceable. For mobile deployments, Meyer v. Uber Technologies, Inc., 868 F.3d 66 (2d Cir. 2017) requires an uncluttered screen, a visible terms link, and an explicit user action.</w:t>
      </w:r>
    </w:p>
    <w:p w14:paraId="54CCC92C" w14:textId="4E26FFF4" w:rsidR="002327D0" w:rsidRPr="006F1B7C" w:rsidRDefault="00AF5769" w:rsidP="00E1104E">
      <w:pPr>
        <w:pStyle w:val="Heading9"/>
        <w:numPr>
          <w:ilvl w:val="0"/>
          <w:numId w:val="0"/>
        </w:numPr>
        <w:ind w:left="1701"/>
      </w:pPr>
      <w:r w:rsidRPr="00AF5769">
        <w:t>If the client deploys this Agreement in a negotiated enterprise context rather than clickwrap, counsel should consider adding a separately signed acknowledgment for §8.2 (Hallucination Waiver) as an additional defensive layer beyond the four layers built into the operative text.</w:t>
      </w:r>
    </w:p>
    <w:p w14:paraId="16E61B1B" w14:textId="77777777" w:rsidR="00C61CA0" w:rsidRDefault="0053555B" w:rsidP="002327D0">
      <w:pPr>
        <w:pStyle w:val="Heading9"/>
      </w:pPr>
      <w:r w:rsidRPr="00937FDC">
        <w:rPr>
          <w:b/>
          <w:bCs/>
        </w:rPr>
        <w:t>The AI Acknowledgment in Acceptance</w:t>
      </w:r>
      <w:r w:rsidRPr="00937FDC">
        <w:t xml:space="preserve"> </w:t>
      </w:r>
    </w:p>
    <w:p w14:paraId="722D9B67" w14:textId="50603BE2" w:rsidR="002327D0" w:rsidRPr="00E1104E" w:rsidRDefault="00C61CA0" w:rsidP="00425672">
      <w:pPr>
        <w:pStyle w:val="Heading9"/>
        <w:numPr>
          <w:ilvl w:val="0"/>
          <w:numId w:val="0"/>
        </w:numPr>
        <w:ind w:left="1701"/>
      </w:pPr>
      <w:r w:rsidRPr="00E1104E">
        <w:t>The acceptance clause includes an explicit acknowledgment that Output is generated by artificial intelligence, may be probabilistic in nature, and may produce inaccurate or fabricated content. This acknowledgment is embedded at the point of agreement formation so that the customer encounters the risk disclosure before reading the substantive terms. Legal basis: Walters v. OpenAI (N.D. Ga. 2025) — the court credited warnings about AI limitations as negating claims of reasonable reliance on AI-generated content.</w:t>
      </w:r>
    </w:p>
    <w:p w14:paraId="2AAD24E4" w14:textId="77777777" w:rsidR="00E34B6B" w:rsidRDefault="0053555B" w:rsidP="002327D0">
      <w:pPr>
        <w:pStyle w:val="Heading9"/>
      </w:pPr>
      <w:r w:rsidRPr="00937FDC">
        <w:rPr>
          <w:b/>
          <w:bCs/>
        </w:rPr>
        <w:t>Hierarchy of Documents</w:t>
      </w:r>
      <w:r w:rsidRPr="00937FDC">
        <w:t xml:space="preserve"> </w:t>
      </w:r>
    </w:p>
    <w:p w14:paraId="2183C481" w14:textId="0583C1C4" w:rsidR="002327D0" w:rsidRDefault="00E34B6B" w:rsidP="00425672">
      <w:pPr>
        <w:pStyle w:val="Heading9"/>
        <w:numPr>
          <w:ilvl w:val="0"/>
          <w:numId w:val="0"/>
        </w:numPr>
        <w:ind w:left="1701"/>
      </w:pPr>
      <w:r w:rsidRPr="00E34B6B">
        <w:lastRenderedPageBreak/>
        <w:t>The precedence clause provides that where the main Terms conflict with Schedule A (Service Description) or Schedule B (Pricing &amp; Payment), the Schedules control for the specific subject they address. This is standard in enterprise SaaS agreements and prevents disputes over which document governs a particular topic. Counsel should ensure Schedule A and Schedule B are populated accurately, as they will override conflicting general terms.</w:t>
      </w:r>
    </w:p>
    <w:p w14:paraId="67E427D5" w14:textId="6EBF35EF" w:rsidR="00B06C09" w:rsidRDefault="00E34B6B" w:rsidP="002327D0">
      <w:pPr>
        <w:pStyle w:val="Heading8"/>
      </w:pPr>
      <w:r>
        <w:t xml:space="preserve">Definitions (Reference </w:t>
      </w:r>
      <w:r w:rsidR="006C76A3" w:rsidRPr="006C76A3">
        <w:t>§1</w:t>
      </w:r>
      <w:r w:rsidR="006C76A3">
        <w:t>)</w:t>
      </w:r>
    </w:p>
    <w:p w14:paraId="3FCE705F" w14:textId="77777777" w:rsidR="00414944" w:rsidRDefault="006C76A3" w:rsidP="002327D0">
      <w:pPr>
        <w:pStyle w:val="Heading9"/>
        <w:rPr>
          <w:b/>
          <w:bCs/>
        </w:rPr>
      </w:pPr>
      <w:r w:rsidRPr="006C76A3">
        <w:rPr>
          <w:b/>
          <w:bCs/>
        </w:rPr>
        <w:t>Aggregated Data (§1.1)</w:t>
      </w:r>
      <w:r w:rsidR="00C036C5" w:rsidRPr="006C76A3">
        <w:rPr>
          <w:b/>
          <w:bCs/>
        </w:rPr>
        <w:t xml:space="preserve"> </w:t>
      </w:r>
    </w:p>
    <w:p w14:paraId="4337D903" w14:textId="4261DFAB" w:rsidR="002327D0" w:rsidRPr="00414944" w:rsidRDefault="00414944" w:rsidP="00DA13AA">
      <w:pPr>
        <w:pStyle w:val="Heading9"/>
        <w:numPr>
          <w:ilvl w:val="0"/>
          <w:numId w:val="0"/>
        </w:numPr>
        <w:ind w:left="1701"/>
      </w:pPr>
      <w:r w:rsidRPr="00414944">
        <w:t>Aggregated Data is defined separately from Customer Data to establish that anonymized, de-</w:t>
      </w:r>
      <w:r w:rsidRPr="00DA13AA">
        <w:t>identified</w:t>
      </w:r>
      <w:r w:rsidRPr="00414944">
        <w:t xml:space="preserve"> data is not subject to data deletion obligations under GDPR Article 17, CCPA deletion rights, or similar data protection laws. The operative sentence — "Aggregated Data is not Customer Data" — ensures that Provider's analytics rights in §6.3(c) survive termination and data deletion requests. Counsel should evaluate whether the anonymization standard in this definition meets the applicable jurisdiction's requirements for true de-identification.</w:t>
      </w:r>
    </w:p>
    <w:p w14:paraId="02E2CE74" w14:textId="77777777" w:rsidR="00393990" w:rsidRDefault="001C47CC" w:rsidP="00393990">
      <w:pPr>
        <w:pStyle w:val="Heading9"/>
        <w:rPr>
          <w:b/>
          <w:bCs/>
        </w:rPr>
      </w:pPr>
      <w:r w:rsidRPr="001C47CC">
        <w:rPr>
          <w:b/>
          <w:bCs/>
        </w:rPr>
        <w:t>AI Model (§1.2)</w:t>
      </w:r>
      <w:r w:rsidR="00C036C5" w:rsidRPr="001C47CC">
        <w:rPr>
          <w:b/>
          <w:bCs/>
        </w:rPr>
        <w:t xml:space="preserve"> </w:t>
      </w:r>
    </w:p>
    <w:p w14:paraId="655EC6DB" w14:textId="640A86D0" w:rsidR="00393990" w:rsidRPr="00393990" w:rsidRDefault="00393990" w:rsidP="00DA13AA">
      <w:pPr>
        <w:pStyle w:val="Heading9"/>
        <w:numPr>
          <w:ilvl w:val="0"/>
          <w:numId w:val="0"/>
        </w:numPr>
        <w:ind w:left="1701"/>
      </w:pPr>
      <w:r w:rsidRPr="00393990">
        <w:t>The AI Model is defined as a third-party product to establish the liability chain: End User → Provider (the client) → AI Model Provider (e.g., OpenAI, Anthropic, Google). This chain is foundational to the disclaimers in §8.5 (Third-Party Model Disclaimer), the training data firewall in §8.7, and the force majeure provisions in §13.2.</w:t>
      </w:r>
    </w:p>
    <w:p w14:paraId="4BC4918C" w14:textId="594564D0" w:rsidR="00FC7CEE" w:rsidRPr="00393990" w:rsidRDefault="00393990" w:rsidP="00DA13AA">
      <w:pPr>
        <w:pStyle w:val="Heading9"/>
        <w:numPr>
          <w:ilvl w:val="0"/>
          <w:numId w:val="0"/>
        </w:numPr>
        <w:ind w:left="1701"/>
      </w:pPr>
      <w:r w:rsidRPr="00393990">
        <w:t>If the client self-hosts models or uses open-source models rather than third-party APIs, this definition must be modified to reflect direct model responsibility. In that scenario, the third-party liability chain does not apply, and the client bears increased exposure under §§8.5, 8.7, and 13.2. Counsel should review the full implications before deployment.</w:t>
      </w:r>
    </w:p>
    <w:p w14:paraId="752072A8" w14:textId="77777777" w:rsidR="001B6CB2" w:rsidRPr="001B6CB2" w:rsidRDefault="00C036C5" w:rsidP="007155F3">
      <w:pPr>
        <w:pStyle w:val="Heading9"/>
      </w:pPr>
      <w:r w:rsidRPr="00937FDC">
        <w:rPr>
          <w:b/>
          <w:bCs/>
        </w:rPr>
        <w:t>Applicable Law — Future-Proofing</w:t>
      </w:r>
      <w:r w:rsidR="001B6CB2">
        <w:rPr>
          <w:b/>
          <w:bCs/>
        </w:rPr>
        <w:t xml:space="preserve"> </w:t>
      </w:r>
      <w:r w:rsidR="001B6CB2" w:rsidRPr="001B6CB2">
        <w:rPr>
          <w:b/>
          <w:bCs/>
        </w:rPr>
        <w:t>(§1.3)</w:t>
      </w:r>
      <w:r w:rsidR="001B6CB2">
        <w:rPr>
          <w:b/>
          <w:bCs/>
        </w:rPr>
        <w:t xml:space="preserve"> </w:t>
      </w:r>
    </w:p>
    <w:p w14:paraId="560DA1BB" w14:textId="38B0E3D0" w:rsidR="00FC7CEE" w:rsidRPr="001B6CB2" w:rsidRDefault="001B6CB2" w:rsidP="00330116">
      <w:pPr>
        <w:pStyle w:val="Heading9"/>
        <w:numPr>
          <w:ilvl w:val="0"/>
          <w:numId w:val="0"/>
        </w:numPr>
        <w:ind w:left="1701"/>
      </w:pPr>
      <w:r w:rsidRPr="001B6CB2">
        <w:t>The parenthetical examples (GDPR, CCPA, EU AI Act, Colorado AI Act, Texas RAIGA) are illustrative, not exhaustive. The "including but not limited to" framing ensures that new legislation — such as the AI LEAD Act if enacted — is automatically captured without requiring an amendment. Counsel should add jurisdiction-specific legislation to the parenthetical as appropriate.</w:t>
      </w:r>
    </w:p>
    <w:p w14:paraId="234F82E8" w14:textId="77777777" w:rsidR="005D121B" w:rsidRPr="005D121B" w:rsidRDefault="00C036C5" w:rsidP="007155F3">
      <w:pPr>
        <w:pStyle w:val="Heading9"/>
      </w:pPr>
      <w:r w:rsidRPr="00937FDC">
        <w:rPr>
          <w:b/>
          <w:bCs/>
        </w:rPr>
        <w:t>Customer Data — The Three Exclusions</w:t>
      </w:r>
      <w:r w:rsidRPr="00937FDC">
        <w:t xml:space="preserve"> </w:t>
      </w:r>
      <w:r w:rsidR="00F733AA" w:rsidRPr="00F733AA">
        <w:rPr>
          <w:b/>
          <w:bCs/>
        </w:rPr>
        <w:t>(§1.5)</w:t>
      </w:r>
      <w:r w:rsidR="005D121B">
        <w:rPr>
          <w:b/>
          <w:bCs/>
        </w:rPr>
        <w:t xml:space="preserve"> </w:t>
      </w:r>
    </w:p>
    <w:p w14:paraId="2A58C88B" w14:textId="5150C983" w:rsidR="00FC7CEE" w:rsidRPr="00330116" w:rsidRDefault="005D121B" w:rsidP="00330116">
      <w:pPr>
        <w:pStyle w:val="Heading9"/>
        <w:numPr>
          <w:ilvl w:val="0"/>
          <w:numId w:val="0"/>
        </w:numPr>
        <w:ind w:left="1701"/>
      </w:pPr>
      <w:r w:rsidRPr="00330116">
        <w:lastRenderedPageBreak/>
        <w:t>Customer Data explicitly excludes three categories: (a) Output — to preserve the intellectual property framework in §6, where Output is addressed separately; (b) Aggregated Data — to preserve analytics rights; and (c) account registration information — to allow Provider to administer accounts without being subject to the same processing restrictions as operational data. The exclusion of Output from Customer Data is essential to the IP framework in §6.2. Counsel should review this exclusion carefully and advise the client on its implications.</w:t>
      </w:r>
    </w:p>
    <w:p w14:paraId="49D67B5D" w14:textId="77777777" w:rsidR="008F6E30" w:rsidRPr="00330116" w:rsidRDefault="00C036C5" w:rsidP="00330116">
      <w:pPr>
        <w:pStyle w:val="Heading9"/>
        <w:rPr>
          <w:b/>
          <w:bCs/>
        </w:rPr>
      </w:pPr>
      <w:r w:rsidRPr="00330116">
        <w:rPr>
          <w:b/>
          <w:bCs/>
        </w:rPr>
        <w:t xml:space="preserve">Drift — Why This Definition Matters </w:t>
      </w:r>
      <w:r w:rsidR="00786D50" w:rsidRPr="00330116">
        <w:rPr>
          <w:b/>
          <w:bCs/>
        </w:rPr>
        <w:t>(§1.6)</w:t>
      </w:r>
      <w:r w:rsidR="008F6E30" w:rsidRPr="00330116">
        <w:rPr>
          <w:b/>
          <w:bCs/>
        </w:rPr>
        <w:t xml:space="preserve"> </w:t>
      </w:r>
    </w:p>
    <w:p w14:paraId="7551422B" w14:textId="308A6F24" w:rsidR="00FC7CEE" w:rsidRPr="00330116" w:rsidRDefault="008F6E30" w:rsidP="00330116">
      <w:pPr>
        <w:pStyle w:val="Heading9"/>
        <w:numPr>
          <w:ilvl w:val="0"/>
          <w:numId w:val="0"/>
        </w:numPr>
        <w:ind w:left="1701"/>
      </w:pPr>
      <w:r w:rsidRPr="00330116">
        <w:t>Drift is defined to establish that changes in AI model behavior over time — including quality variations, output style shifts, and capability changes — are an acknowledged characteristic of the technology, not a breach of the Agreement. This definition supports the Model Volatility Waiver in §8.3 and the tiered modification framework in §2.4. The examples (version upgrades, weight adjustments, safety filter changes, deprecation) are drawn from documented incidents in the AI industry. Counsel should advise the client to communicate this characteristic to their own customers.</w:t>
      </w:r>
    </w:p>
    <w:p w14:paraId="13D8E066" w14:textId="77777777" w:rsidR="00D85ABE" w:rsidRPr="00330116" w:rsidRDefault="00C036C5" w:rsidP="00330116">
      <w:pPr>
        <w:pStyle w:val="Heading9"/>
        <w:rPr>
          <w:b/>
          <w:bCs/>
        </w:rPr>
      </w:pPr>
      <w:r w:rsidRPr="00330116">
        <w:rPr>
          <w:b/>
          <w:bCs/>
        </w:rPr>
        <w:t xml:space="preserve">Hallucination — The Aggressive Definition </w:t>
      </w:r>
      <w:r w:rsidR="008F6E30" w:rsidRPr="00330116">
        <w:rPr>
          <w:b/>
          <w:bCs/>
        </w:rPr>
        <w:t>(§1.8)</w:t>
      </w:r>
      <w:r w:rsidR="00D85ABE" w:rsidRPr="00330116">
        <w:rPr>
          <w:b/>
          <w:bCs/>
        </w:rPr>
        <w:t xml:space="preserve"> </w:t>
      </w:r>
    </w:p>
    <w:p w14:paraId="21AADADC" w14:textId="244C07ED" w:rsidR="00D85ABE" w:rsidRPr="00330116" w:rsidRDefault="00D85ABE" w:rsidP="00330116">
      <w:pPr>
        <w:pStyle w:val="Heading9"/>
        <w:numPr>
          <w:ilvl w:val="0"/>
          <w:numId w:val="0"/>
        </w:numPr>
        <w:ind w:left="1701"/>
      </w:pPr>
      <w:r w:rsidRPr="00330116">
        <w:t>The definition of Hallucination is intentionally comprehensive. It names the problem (factually incorrect, fabricated, misleading content), explains the cause (probabilistic nature of generative AI), and provides illustrative examples (fabricated citations, invented statistics, false attributions, fictional entities). The "including but not limited to" framing prevents the expressio unius argument that only the listed hallucination types are covered.</w:t>
      </w:r>
    </w:p>
    <w:p w14:paraId="329AEB8F" w14:textId="77777777" w:rsidR="00D85ABE" w:rsidRPr="00D85ABE" w:rsidRDefault="00D85ABE" w:rsidP="00071FB0">
      <w:pPr>
        <w:pStyle w:val="Heading9"/>
        <w:numPr>
          <w:ilvl w:val="0"/>
          <w:numId w:val="0"/>
        </w:numPr>
        <w:ind w:left="1701"/>
      </w:pPr>
      <w:r w:rsidRPr="00D85ABE">
        <w:t>Legal basis: Walters v. OpenAI (N.D. Ga. 2025) — specific warnings about AI limitations can negate claims of reasonable reliance. Mata v. Avianca, Inc., No. 22-cv-1461 (S.D.N.Y. 2023) — fabricated legal citations are a documented hallucination category that resulted in court sanctions.</w:t>
      </w:r>
    </w:p>
    <w:p w14:paraId="073DA673" w14:textId="7539912C" w:rsidR="00FC7CEE" w:rsidRPr="00330116" w:rsidRDefault="00D85ABE" w:rsidP="00071FB0">
      <w:pPr>
        <w:pStyle w:val="Heading9"/>
        <w:numPr>
          <w:ilvl w:val="0"/>
          <w:numId w:val="0"/>
        </w:numPr>
        <w:ind w:left="1701"/>
      </w:pPr>
      <w:r w:rsidRPr="00D85ABE">
        <w:t>Counsel should evaluate whether additional hallucination examples specific to the client's industry should be added to the definition.</w:t>
      </w:r>
    </w:p>
    <w:p w14:paraId="1FD15E30" w14:textId="77777777" w:rsidR="000E5698" w:rsidRDefault="00C036C5" w:rsidP="000E5698">
      <w:pPr>
        <w:pStyle w:val="Heading9"/>
        <w:rPr>
          <w:b/>
          <w:bCs/>
        </w:rPr>
      </w:pPr>
      <w:r w:rsidRPr="0039316A">
        <w:rPr>
          <w:b/>
          <w:bCs/>
        </w:rPr>
        <w:t xml:space="preserve">HITL — Non-Optional Language </w:t>
      </w:r>
      <w:r w:rsidR="0039316A" w:rsidRPr="0039316A">
        <w:rPr>
          <w:b/>
          <w:bCs/>
        </w:rPr>
        <w:t xml:space="preserve"> (§1.9)</w:t>
      </w:r>
      <w:r w:rsidR="000E5698">
        <w:rPr>
          <w:b/>
          <w:bCs/>
        </w:rPr>
        <w:t xml:space="preserve"> </w:t>
      </w:r>
    </w:p>
    <w:p w14:paraId="5C397182" w14:textId="25E6BC45" w:rsidR="000E5698" w:rsidRPr="000E5698" w:rsidRDefault="000E5698" w:rsidP="000E5698">
      <w:pPr>
        <w:pStyle w:val="Heading9"/>
        <w:numPr>
          <w:ilvl w:val="0"/>
          <w:numId w:val="0"/>
        </w:numPr>
        <w:ind w:left="1701"/>
      </w:pPr>
      <w:r w:rsidRPr="000E5698">
        <w:t>The definition of Human-in-the-Loop includes the operative statement: "HITL is not optional — it is a core condition of your use of the Service." This language is placed in the definitions section so that every subsequent reference to "HITL" carries this obligation.</w:t>
      </w:r>
    </w:p>
    <w:p w14:paraId="22C47ED7" w14:textId="77777777" w:rsidR="000E5698" w:rsidRPr="000E5698" w:rsidRDefault="000E5698" w:rsidP="000E5698">
      <w:pPr>
        <w:pStyle w:val="Heading9"/>
        <w:numPr>
          <w:ilvl w:val="0"/>
          <w:numId w:val="0"/>
        </w:numPr>
        <w:ind w:left="1701"/>
      </w:pPr>
      <w:r w:rsidRPr="000E5698">
        <w:lastRenderedPageBreak/>
        <w:t xml:space="preserve">The "qualified human" standard requires someone with "sufficient knowledge, training, and competence to evaluate the Output." This standard is deliberately contextual. It responds to </w:t>
      </w:r>
      <w:r w:rsidRPr="000E5698">
        <w:rPr>
          <w:i/>
          <w:iCs/>
        </w:rPr>
        <w:t>Estate of Lokken v. UnitedHealth Group</w:t>
      </w:r>
      <w:r w:rsidRPr="000E5698">
        <w:t xml:space="preserve"> (D. Minn., ongoing 2024–present), where allegedly perfunctory AI-denial reviews averaging 1.2 seconds per case were challenged as insufficient human oversight. Counsel should advise the client on what qualifications are appropriate for reviewers in their specific use case.</w:t>
      </w:r>
    </w:p>
    <w:p w14:paraId="63D9D292" w14:textId="29D97900" w:rsidR="00FC7CEE" w:rsidRPr="000E5698" w:rsidRDefault="000E5698" w:rsidP="000E5698">
      <w:pPr>
        <w:pStyle w:val="Heading9"/>
        <w:numPr>
          <w:ilvl w:val="0"/>
          <w:numId w:val="0"/>
        </w:numPr>
        <w:ind w:left="1701"/>
      </w:pPr>
      <w:r w:rsidRPr="000E5698">
        <w:t xml:space="preserve">Legal basis: </w:t>
      </w:r>
      <w:r w:rsidRPr="000E5698">
        <w:rPr>
          <w:i/>
          <w:iCs/>
        </w:rPr>
        <w:t>Thaler v. Perlmutter</w:t>
      </w:r>
      <w:r w:rsidRPr="000E5698">
        <w:t>, No. 22-1564 (D.D.C. 2023) — human involvement is required for copyright protection of works containing AI-generated material.</w:t>
      </w:r>
    </w:p>
    <w:p w14:paraId="1E4FA2A4" w14:textId="77777777" w:rsidR="00C80DBF" w:rsidRPr="000E5698" w:rsidRDefault="00C036C5" w:rsidP="00330116">
      <w:pPr>
        <w:pStyle w:val="Heading9"/>
        <w:rPr>
          <w:b/>
          <w:bCs/>
        </w:rPr>
      </w:pPr>
      <w:r w:rsidRPr="000E5698">
        <w:rPr>
          <w:b/>
          <w:bCs/>
        </w:rPr>
        <w:t xml:space="preserve">Output — The Non-Verification Statement </w:t>
      </w:r>
      <w:r w:rsidR="00C80DBF" w:rsidRPr="000E5698">
        <w:rPr>
          <w:b/>
          <w:bCs/>
        </w:rPr>
        <w:t xml:space="preserve">(§1.9) </w:t>
      </w:r>
    </w:p>
    <w:p w14:paraId="07C27DC7" w14:textId="2477ADB4" w:rsidR="00C80DBF" w:rsidRPr="00330116" w:rsidRDefault="00C80DBF" w:rsidP="000E5698">
      <w:pPr>
        <w:pStyle w:val="Heading9"/>
        <w:numPr>
          <w:ilvl w:val="0"/>
          <w:numId w:val="0"/>
        </w:numPr>
        <w:ind w:left="1701"/>
      </w:pPr>
      <w:r w:rsidRPr="00330116">
        <w:t>The definition of Human-in-the-Loop includes the operative statement: "HITL is not optional — it is a core condition of your use of the Service." This language is placed in the definitions section so that every subsequent reference to "HITL" carries this obligation.</w:t>
      </w:r>
    </w:p>
    <w:p w14:paraId="4B5FF776" w14:textId="77777777" w:rsidR="00C80DBF" w:rsidRPr="00C80DBF" w:rsidRDefault="00C80DBF" w:rsidP="000E5698">
      <w:pPr>
        <w:pStyle w:val="Heading9"/>
        <w:numPr>
          <w:ilvl w:val="0"/>
          <w:numId w:val="0"/>
        </w:numPr>
        <w:ind w:left="1701"/>
      </w:pPr>
      <w:r w:rsidRPr="00C80DBF">
        <w:t>The "qualified human" standard requires someone with "sufficient knowledge, training, and competence to evaluate the Output." This standard is deliberately contextual. It responds to Estate of Lokken v. UnitedHealth Group (D. Minn., ongoing 2024–present), where allegedly perfunctory AI-denial reviews averaging 1.2 seconds per case were challenged as insufficient human oversight. Counsel should advise the client on what qualifications are appropriate for reviewers in their specific use case.</w:t>
      </w:r>
    </w:p>
    <w:p w14:paraId="305E8903" w14:textId="3EC296E0" w:rsidR="00FC7CEE" w:rsidRPr="00330116" w:rsidRDefault="00C80DBF" w:rsidP="000E5698">
      <w:pPr>
        <w:pStyle w:val="Heading9"/>
        <w:numPr>
          <w:ilvl w:val="0"/>
          <w:numId w:val="0"/>
        </w:numPr>
        <w:ind w:left="1701"/>
      </w:pPr>
      <w:r w:rsidRPr="00C80DBF">
        <w:t>Legal basis: Thaler v. Perlmutter, No. 22-1564 (D.D.C. 2023) — human involvement is required for copyright protection of works containing AI-generated material.</w:t>
      </w:r>
    </w:p>
    <w:p w14:paraId="5BAA6DAE" w14:textId="77777777" w:rsidR="009B7E13" w:rsidRPr="000E5698" w:rsidRDefault="00C036C5" w:rsidP="00330116">
      <w:pPr>
        <w:pStyle w:val="Heading9"/>
        <w:rPr>
          <w:b/>
          <w:bCs/>
        </w:rPr>
      </w:pPr>
      <w:r w:rsidRPr="000E5698">
        <w:rPr>
          <w:b/>
          <w:bCs/>
        </w:rPr>
        <w:t xml:space="preserve">Prompt Injection — Defining the Breach Trigger </w:t>
      </w:r>
      <w:r w:rsidR="009B7E13" w:rsidRPr="000E5698">
        <w:rPr>
          <w:b/>
          <w:bCs/>
        </w:rPr>
        <w:t xml:space="preserve">(§1.13) </w:t>
      </w:r>
    </w:p>
    <w:p w14:paraId="269C6C09" w14:textId="1C71FAAD" w:rsidR="00565B32" w:rsidRPr="00330116" w:rsidRDefault="009B7E13" w:rsidP="000E5698">
      <w:pPr>
        <w:pStyle w:val="Heading9"/>
        <w:numPr>
          <w:ilvl w:val="0"/>
          <w:numId w:val="0"/>
        </w:numPr>
        <w:ind w:left="1701"/>
      </w:pPr>
      <w:r w:rsidRPr="00330116">
        <w:t>The definition targets intent ("designed to manipulate, override, circumvent, or subvert") rather than specific technical methods. This intent-based approach ensures the definition remains effective as injection techniques evolve. The examples (direct injection, system prompt extraction, indirect injection via embedded instructions) provide specificity without creating an exhaustive list that would become outdated. This definition gives operative force to the prohibition in §4.1(a) and the warranty voidance consequence in §4.3(b).</w:t>
      </w:r>
    </w:p>
    <w:p w14:paraId="6EFF9957" w14:textId="77777777" w:rsidR="000C2624" w:rsidRPr="000E5698" w:rsidRDefault="00E64947" w:rsidP="00330116">
      <w:pPr>
        <w:pStyle w:val="Heading9"/>
        <w:rPr>
          <w:b/>
          <w:bCs/>
        </w:rPr>
      </w:pPr>
      <w:r w:rsidRPr="000E5698">
        <w:rPr>
          <w:b/>
          <w:bCs/>
        </w:rPr>
        <w:t>Service Classification (§1.14)</w:t>
      </w:r>
    </w:p>
    <w:p w14:paraId="63E08531" w14:textId="77777777" w:rsidR="000C2624" w:rsidRPr="00330116" w:rsidRDefault="00E64947" w:rsidP="000E5698">
      <w:pPr>
        <w:pStyle w:val="Heading9"/>
        <w:numPr>
          <w:ilvl w:val="0"/>
          <w:numId w:val="0"/>
        </w:numPr>
        <w:ind w:left="1701"/>
      </w:pPr>
      <w:r w:rsidRPr="00330116">
        <w:t>The statement "The Service is not a product, good, or manufactured item" is a contractual defense against product liability claims. Under Vernor v. Autodesk, Inc., 621 F.3d 1102 (9th Cir. 2010), courts look to the agreement's language to determine classification, and the parties' expressed intent carries evidentiary weight.</w:t>
      </w:r>
    </w:p>
    <w:p w14:paraId="60807A4B" w14:textId="05533337" w:rsidR="00E64947" w:rsidRPr="00E64947" w:rsidRDefault="00E64947" w:rsidP="000E5698">
      <w:pPr>
        <w:pStyle w:val="Heading9"/>
        <w:numPr>
          <w:ilvl w:val="0"/>
          <w:numId w:val="0"/>
        </w:numPr>
        <w:ind w:left="1701"/>
      </w:pPr>
      <w:r w:rsidRPr="00E64947">
        <w:lastRenderedPageBreak/>
        <w:t>Regulatory watch: The EU Product Liability Directive (revised 2024, member state implementation required by December 2026) explicitly includes software as a potential "product." The AI LEAD Act (S.2937, pending in the U.S. Congress) would classify AI systems as "products" for federal product liability purposes. If either law applies to the client's deployment, this contractual classification may be overridden by statute. However, the contractual record of mutual intent retains evidentiary value even in that scenario. Counsel should monitor these developments and advise on jurisdictional risk.</w:t>
      </w:r>
    </w:p>
    <w:p w14:paraId="2E11E14D" w14:textId="4B62CC1D" w:rsidR="00E64947" w:rsidRPr="00E64947" w:rsidRDefault="000C2624" w:rsidP="00F84C29">
      <w:pPr>
        <w:pStyle w:val="Heading8"/>
      </w:pPr>
      <w:r w:rsidRPr="00E64947">
        <w:t>Service Description and A</w:t>
      </w:r>
      <w:r>
        <w:t>I</w:t>
      </w:r>
      <w:r w:rsidRPr="00E64947">
        <w:t xml:space="preserve"> Disclosure</w:t>
      </w:r>
      <w:r w:rsidR="00F84C29">
        <w:t xml:space="preserve"> (</w:t>
      </w:r>
      <w:r w:rsidR="00F84C29" w:rsidRPr="00F84C29">
        <w:t>Reference: §2</w:t>
      </w:r>
      <w:r w:rsidR="00F84C29">
        <w:t>)</w:t>
      </w:r>
    </w:p>
    <w:p w14:paraId="4BB34D58" w14:textId="67DF4E37" w:rsidR="00E64947" w:rsidRPr="00F84C29" w:rsidRDefault="00E64947" w:rsidP="00F84C29">
      <w:pPr>
        <w:pStyle w:val="Heading9"/>
        <w:rPr>
          <w:b/>
          <w:bCs/>
        </w:rPr>
      </w:pPr>
      <w:r w:rsidRPr="00F84C29">
        <w:rPr>
          <w:b/>
          <w:bCs/>
        </w:rPr>
        <w:t>Probabilistic Nature (§2.1)</w:t>
      </w:r>
    </w:p>
    <w:p w14:paraId="38AB0103" w14:textId="77777777" w:rsidR="00E64947" w:rsidRPr="000E5698" w:rsidRDefault="00E64947" w:rsidP="000B71D1">
      <w:pPr>
        <w:pStyle w:val="Heading9"/>
        <w:numPr>
          <w:ilvl w:val="0"/>
          <w:numId w:val="0"/>
        </w:numPr>
        <w:ind w:left="1701"/>
      </w:pPr>
      <w:r w:rsidRPr="000E5698">
        <w:t>The explanation that the AI Model "generates Output by predicting statistically likely sequences" rather than "retrieving verified facts from a database" establishes the technological foundation for the Hallucination Waiver in §8.2 and the verification obligations in §5.3. It also defeats the argument: "The Service produced correct output previously, therefore it should produce correct output every time." Non-determinism is presented as a characteristic of the technology, not a defect.</w:t>
      </w:r>
    </w:p>
    <w:p w14:paraId="135293FA" w14:textId="77777777" w:rsidR="00E64947" w:rsidRPr="000E5698" w:rsidRDefault="00E64947" w:rsidP="000B71D1">
      <w:pPr>
        <w:pStyle w:val="Heading9"/>
        <w:numPr>
          <w:ilvl w:val="0"/>
          <w:numId w:val="0"/>
        </w:numPr>
        <w:ind w:left="1701"/>
      </w:pPr>
      <w:r w:rsidRPr="000E5698">
        <w:t>Legal basis: Walters v. OpenAI (N.D. Ga. 2025) — the court noted that AI models are "fallible" and that deploying them with reasonable warnings does not constitute negligence.</w:t>
      </w:r>
    </w:p>
    <w:p w14:paraId="6203A706" w14:textId="30AE523B" w:rsidR="00E64947" w:rsidRPr="000B71D1" w:rsidRDefault="00E64947" w:rsidP="000E5698">
      <w:pPr>
        <w:pStyle w:val="Heading9"/>
        <w:rPr>
          <w:b/>
          <w:bCs/>
        </w:rPr>
      </w:pPr>
      <w:r w:rsidRPr="000B71D1">
        <w:rPr>
          <w:b/>
          <w:bCs/>
        </w:rPr>
        <w:t>Service Classification Defense (§2.2)</w:t>
      </w:r>
    </w:p>
    <w:p w14:paraId="412B7CC7" w14:textId="77777777" w:rsidR="00E64947" w:rsidRPr="000E5698" w:rsidRDefault="00E64947" w:rsidP="000B71D1">
      <w:pPr>
        <w:pStyle w:val="Heading9"/>
        <w:numPr>
          <w:ilvl w:val="0"/>
          <w:numId w:val="0"/>
        </w:numPr>
        <w:ind w:left="1701"/>
      </w:pPr>
      <w:r w:rsidRPr="000E5698">
        <w:t>Three elements work together to establish classification: (1) a negative list specifying what the Service is NOT (not a product, not professional advice, not a replacement for human judgment); (2) an express mutual agreement that the Service is classified as a "service"; and (3) a description of what Provider actually delivers (access to an AI-assisted information processing capability).</w:t>
      </w:r>
    </w:p>
    <w:p w14:paraId="3C5EB1D7" w14:textId="77777777" w:rsidR="00E64947" w:rsidRPr="000E5698" w:rsidRDefault="00E64947" w:rsidP="00975AFE">
      <w:pPr>
        <w:pStyle w:val="Heading9"/>
        <w:numPr>
          <w:ilvl w:val="0"/>
          <w:numId w:val="0"/>
        </w:numPr>
        <w:ind w:left="1701"/>
      </w:pPr>
      <w:r w:rsidRPr="00975AFE">
        <w:rPr>
          <w:b/>
          <w:bCs/>
        </w:rPr>
        <w:t>Regulatory watch:</w:t>
      </w:r>
      <w:r w:rsidRPr="000E5698">
        <w:t xml:space="preserve"> The EU Product Liability Directive (revised 2024) and the AI LEAD Act (pending) may override contractual classification. Counsel should evaluate whether the client's deployment falls within the scope of these instruments and advise accordingly. The contractual record of intent retains evidentiary value even if ultimately overridden by mandatory law.</w:t>
      </w:r>
    </w:p>
    <w:p w14:paraId="17D94CE4" w14:textId="0DEA9F26" w:rsidR="00E64947" w:rsidRPr="00975AFE" w:rsidRDefault="00E64947" w:rsidP="000E5698">
      <w:pPr>
        <w:pStyle w:val="Heading9"/>
        <w:rPr>
          <w:b/>
          <w:bCs/>
        </w:rPr>
      </w:pPr>
      <w:r w:rsidRPr="00975AFE">
        <w:rPr>
          <w:b/>
          <w:bCs/>
        </w:rPr>
        <w:t>Third-Party Model Transparency (§2.3)</w:t>
      </w:r>
    </w:p>
    <w:p w14:paraId="06677AC2" w14:textId="77777777" w:rsidR="00E64947" w:rsidRPr="000E5698" w:rsidRDefault="00E64947" w:rsidP="00D1571C">
      <w:pPr>
        <w:pStyle w:val="Heading9"/>
        <w:numPr>
          <w:ilvl w:val="0"/>
          <w:numId w:val="0"/>
        </w:numPr>
        <w:ind w:left="1701"/>
      </w:pPr>
      <w:r w:rsidRPr="000E5698">
        <w:t>Four distinct disclaimers target specific litigation risks:</w:t>
      </w:r>
    </w:p>
    <w:p w14:paraId="4ADD133B" w14:textId="29A8EBFA" w:rsidR="00E64947" w:rsidRPr="000E5698" w:rsidRDefault="00E64947" w:rsidP="00F3560A">
      <w:pPr>
        <w:pStyle w:val="Heading9"/>
        <w:numPr>
          <w:ilvl w:val="0"/>
          <w:numId w:val="87"/>
        </w:numPr>
      </w:pPr>
      <w:r w:rsidRPr="000E5698">
        <w:t>Provider does not control the AI Model — establishes the liability chain and prevents claims that Provider and the AI Model provider are a single entity.</w:t>
      </w:r>
    </w:p>
    <w:p w14:paraId="1E37A576" w14:textId="681F8211" w:rsidR="00E64947" w:rsidRPr="000E5698" w:rsidRDefault="00E64947" w:rsidP="00F3560A">
      <w:pPr>
        <w:pStyle w:val="Heading9"/>
        <w:numPr>
          <w:ilvl w:val="0"/>
          <w:numId w:val="87"/>
        </w:numPr>
      </w:pPr>
      <w:r w:rsidRPr="000E5698">
        <w:t>Third-party terms may apply — puts the customer on notice that model provider usage policies may restrict what they can do with Output.</w:t>
      </w:r>
    </w:p>
    <w:p w14:paraId="57D37057" w14:textId="655BB057" w:rsidR="00E64947" w:rsidRPr="000E5698" w:rsidRDefault="00E64947" w:rsidP="00F3560A">
      <w:pPr>
        <w:pStyle w:val="Heading9"/>
        <w:numPr>
          <w:ilvl w:val="0"/>
          <w:numId w:val="87"/>
        </w:numPr>
      </w:pPr>
      <w:r w:rsidRPr="000E5698">
        <w:lastRenderedPageBreak/>
        <w:t>No training data representations — responds to the litigation risk demonstrated by Bartz v. Anthropic (2025 settlement) and similar training data class actions. If the AI Model was trained on copyrighted or non-compliant data, that liability attaches to the model provider, not to the client deploying the service. This clause builds the contractual firewall.</w:t>
      </w:r>
    </w:p>
    <w:p w14:paraId="65899697" w14:textId="7A9812F6" w:rsidR="00E64947" w:rsidRPr="000E5698" w:rsidRDefault="00E64947" w:rsidP="00F3560A">
      <w:pPr>
        <w:pStyle w:val="Heading9"/>
        <w:numPr>
          <w:ilvl w:val="0"/>
          <w:numId w:val="87"/>
        </w:numPr>
      </w:pPr>
      <w:r w:rsidRPr="000E5698">
        <w:t>Inherent limitations — discloses known AI weaknesses (knowledge cutoffs, biases, real-time data gaps, variable performance). Each is a documented source of customer complaints. Upfront disclosure converts potential "breach" claims into "acknowledged risk" defenses.</w:t>
      </w:r>
    </w:p>
    <w:p w14:paraId="6A6308A7" w14:textId="77777777" w:rsidR="00E64947" w:rsidRPr="00F3560A" w:rsidRDefault="00E64947" w:rsidP="000E5698">
      <w:pPr>
        <w:pStyle w:val="Heading9"/>
        <w:rPr>
          <w:b/>
          <w:bCs/>
        </w:rPr>
      </w:pPr>
      <w:r w:rsidRPr="00F3560A">
        <w:rPr>
          <w:b/>
          <w:bCs/>
        </w:rPr>
        <w:t>A-2.4 | Tiered Modification Framework (§2.4)</w:t>
      </w:r>
    </w:p>
    <w:p w14:paraId="744FDAC9" w14:textId="77777777" w:rsidR="00E64947" w:rsidRPr="000E5698" w:rsidRDefault="00E64947" w:rsidP="00F3560A">
      <w:pPr>
        <w:pStyle w:val="Heading9"/>
        <w:numPr>
          <w:ilvl w:val="0"/>
          <w:numId w:val="0"/>
        </w:numPr>
        <w:ind w:left="1701"/>
      </w:pPr>
      <w:r w:rsidRPr="000E5698">
        <w:t>The three-tier notification structure balances transparency with operational practicality:</w:t>
      </w:r>
    </w:p>
    <w:p w14:paraId="36895558" w14:textId="77777777" w:rsidR="00E64947" w:rsidRPr="000E5698" w:rsidRDefault="00E64947" w:rsidP="00F3560A">
      <w:pPr>
        <w:pStyle w:val="Heading9"/>
        <w:numPr>
          <w:ilvl w:val="0"/>
          <w:numId w:val="0"/>
        </w:numPr>
        <w:ind w:left="1701"/>
      </w:pPr>
      <w:r w:rsidRPr="00F3560A">
        <w:rPr>
          <w:b/>
          <w:bCs/>
        </w:rPr>
        <w:t>Routine changes (no notice required):</w:t>
      </w:r>
      <w:r w:rsidRPr="000E5698">
        <w:t xml:space="preserve"> Covers the vast majority of updates — version changes, weight adjustments, safety filter changes, bug fixes. The Drift definition in §1.6 already acknowledged this risk.</w:t>
      </w:r>
    </w:p>
    <w:p w14:paraId="4D9BE26A" w14:textId="77777777" w:rsidR="00E64947" w:rsidRPr="000E5698" w:rsidRDefault="00E64947" w:rsidP="00F3560A">
      <w:pPr>
        <w:pStyle w:val="Heading9"/>
        <w:numPr>
          <w:ilvl w:val="0"/>
          <w:numId w:val="0"/>
        </w:numPr>
        <w:ind w:left="1701"/>
      </w:pPr>
      <w:r w:rsidRPr="00F3560A">
        <w:rPr>
          <w:b/>
          <w:bCs/>
        </w:rPr>
        <w:t>Material changes (reasonable efforts to notify):</w:t>
      </w:r>
      <w:r w:rsidRPr="000E5698">
        <w:t xml:space="preserve"> Covers significant changes such as substituting an entirely different model family. "Reasonable efforts" is not an absolute obligation — if Provider attempts notification but the customer's contact information is outdated, that satisfies the standard.</w:t>
      </w:r>
    </w:p>
    <w:p w14:paraId="7049E75A" w14:textId="77777777" w:rsidR="00E64947" w:rsidRPr="000E5698" w:rsidRDefault="00E64947" w:rsidP="00F3560A">
      <w:pPr>
        <w:pStyle w:val="Heading9"/>
        <w:numPr>
          <w:ilvl w:val="0"/>
          <w:numId w:val="0"/>
        </w:numPr>
        <w:ind w:left="1701"/>
      </w:pPr>
      <w:r w:rsidRPr="00F3560A">
        <w:rPr>
          <w:b/>
          <w:bCs/>
        </w:rPr>
        <w:t>Emergency changes (notify after the fact):</w:t>
      </w:r>
      <w:r w:rsidRPr="000E5698">
        <w:t xml:space="preserve"> Covers genuine crises — API outages, regulatory orders, security vulnerabilities. Provider acts first and notifies as soon as reasonably practicable. This reflects operational reality.</w:t>
      </w:r>
    </w:p>
    <w:p w14:paraId="5E3D68A5" w14:textId="77777777" w:rsidR="00E64947" w:rsidRPr="000E5698" w:rsidRDefault="00E64947" w:rsidP="00F3560A">
      <w:pPr>
        <w:pStyle w:val="Heading9"/>
        <w:numPr>
          <w:ilvl w:val="0"/>
          <w:numId w:val="0"/>
        </w:numPr>
        <w:ind w:left="1701"/>
      </w:pPr>
      <w:r w:rsidRPr="000E5698">
        <w:t>Sub-clause (d) — "No Guarantee of Consistency" — is the capstone. The customer acknowledges that AI output will change over time, even in response to identical input. This defeats the argument: "You changed the model without telling me and now my workflow is broken."</w:t>
      </w:r>
    </w:p>
    <w:p w14:paraId="74E47301" w14:textId="77777777" w:rsidR="00E64947" w:rsidRPr="000E5698" w:rsidRDefault="00E64947" w:rsidP="00F3560A">
      <w:pPr>
        <w:pStyle w:val="Heading9"/>
        <w:numPr>
          <w:ilvl w:val="0"/>
          <w:numId w:val="0"/>
        </w:numPr>
        <w:ind w:left="1701"/>
      </w:pPr>
      <w:r w:rsidRPr="000E5698">
        <w:t>Counsel should ensure the client communicates this tiered framework to their own customers in terms appropriate to the relationship.</w:t>
      </w:r>
    </w:p>
    <w:p w14:paraId="7B1CF13C" w14:textId="77777777" w:rsidR="00E64947" w:rsidRPr="00F3560A" w:rsidRDefault="00E64947" w:rsidP="000E5698">
      <w:pPr>
        <w:pStyle w:val="Heading9"/>
        <w:rPr>
          <w:b/>
          <w:bCs/>
        </w:rPr>
      </w:pPr>
      <w:r w:rsidRPr="00F3560A">
        <w:rPr>
          <w:b/>
          <w:bCs/>
        </w:rPr>
        <w:t>A-2.5 | Third-Party Integrations (§2.5)</w:t>
      </w:r>
    </w:p>
    <w:p w14:paraId="205F7F03" w14:textId="77777777" w:rsidR="00E64947" w:rsidRPr="000E5698" w:rsidRDefault="00E64947" w:rsidP="00F3560A">
      <w:pPr>
        <w:pStyle w:val="Heading9"/>
        <w:numPr>
          <w:ilvl w:val="0"/>
          <w:numId w:val="0"/>
        </w:numPr>
        <w:ind w:left="1701"/>
      </w:pPr>
      <w:r w:rsidRPr="000E5698">
        <w:t>Provider is not responsible for the availability, accuracy, security, or performance of third-party services. The right to discontinue integrations is subject to reasonable notice only for integrations listed in Schedule A (the ones the customer specifically contracted for). Counsel should ensure all material integrations are listed in Schedule A.</w:t>
      </w:r>
    </w:p>
    <w:p w14:paraId="0A986571" w14:textId="77777777" w:rsidR="00E64947" w:rsidRPr="00F3560A" w:rsidRDefault="00E64947" w:rsidP="000E5698">
      <w:pPr>
        <w:pStyle w:val="Heading9"/>
        <w:rPr>
          <w:b/>
          <w:bCs/>
        </w:rPr>
      </w:pPr>
      <w:r w:rsidRPr="00F3560A">
        <w:rPr>
          <w:b/>
          <w:bCs/>
        </w:rPr>
        <w:t>A-2.6 | Agentic Capabilities (§2.7)</w:t>
      </w:r>
    </w:p>
    <w:p w14:paraId="1378613E" w14:textId="77777777" w:rsidR="00E64947" w:rsidRPr="000E5698" w:rsidRDefault="00E64947" w:rsidP="00F3560A">
      <w:pPr>
        <w:pStyle w:val="Heading9"/>
        <w:numPr>
          <w:ilvl w:val="0"/>
          <w:numId w:val="0"/>
        </w:numPr>
        <w:ind w:left="1701"/>
      </w:pPr>
      <w:r w:rsidRPr="000E5698">
        <w:t>This conditional section is a gateway to the separate Agentic Addendum (DOC_AGT). Three elements require counsel's attention:</w:t>
      </w:r>
    </w:p>
    <w:p w14:paraId="0C373C0D" w14:textId="221F3EA2" w:rsidR="00E64947" w:rsidRPr="000E5698" w:rsidRDefault="00E64947" w:rsidP="00F3560A">
      <w:pPr>
        <w:pStyle w:val="Heading9"/>
        <w:numPr>
          <w:ilvl w:val="3"/>
          <w:numId w:val="78"/>
        </w:numPr>
      </w:pPr>
      <w:r w:rsidRPr="000E5698">
        <w:lastRenderedPageBreak/>
        <w:t>The Agentic Addendum controls over the main Terms for autonomous agent behavior. If the Addendum is triggered, counsel must review both documents together.</w:t>
      </w:r>
    </w:p>
    <w:p w14:paraId="3E077EDD" w14:textId="1ED27B45" w:rsidR="00E64947" w:rsidRPr="000E5698" w:rsidRDefault="00E64947" w:rsidP="00986A5C">
      <w:pPr>
        <w:pStyle w:val="Heading9"/>
        <w:numPr>
          <w:ilvl w:val="3"/>
          <w:numId w:val="78"/>
        </w:numPr>
      </w:pPr>
      <w:r w:rsidRPr="000E5698">
        <w:t>The Circuit Breaker preview (spending caps, automatic termination triggers, action logging) provides the customer with notice that safeguards exist, even if they do not read the full Addendum.</w:t>
      </w:r>
    </w:p>
    <w:p w14:paraId="409AAA58" w14:textId="0A14F5D8" w:rsidR="00E64947" w:rsidRPr="000E5698" w:rsidRDefault="00E64947" w:rsidP="00986A5C">
      <w:pPr>
        <w:pStyle w:val="Heading9"/>
        <w:numPr>
          <w:ilvl w:val="3"/>
          <w:numId w:val="78"/>
        </w:numPr>
      </w:pPr>
      <w:r w:rsidRPr="000E5698">
        <w:t>The UETA §14 disclosure is critical: it establishes that the customer is legally bound by actions taken by their Autonomous Agent as if the customer had taken those actions personally. Under the Uniform Electronic Transactions Act §14, principals are strictly liable for electronic agent actions within authorized parameters. Counsel should ensure the client understands this liability exposure and has implemented the safeguards described in the Agentic Addendum, including spending caps and override capabilities.</w:t>
      </w:r>
    </w:p>
    <w:p w14:paraId="4B693CB2" w14:textId="210A0AF6" w:rsidR="00E64947" w:rsidRPr="00E64947" w:rsidRDefault="00986A5C" w:rsidP="00E64947">
      <w:pPr>
        <w:pStyle w:val="Heading8"/>
      </w:pPr>
      <w:r w:rsidRPr="004F50C7">
        <w:t>Eligibility And Account Terms</w:t>
      </w:r>
      <w:r w:rsidR="004F50C7">
        <w:t xml:space="preserve"> </w:t>
      </w:r>
      <w:r w:rsidR="0095615F">
        <w:t>(</w:t>
      </w:r>
      <w:r w:rsidR="00E64947" w:rsidRPr="00E64947">
        <w:rPr>
          <w:bCs/>
        </w:rPr>
        <w:t>Reference: §3</w:t>
      </w:r>
      <w:r w:rsidR="0095615F">
        <w:rPr>
          <w:bCs/>
        </w:rPr>
        <w:t>)</w:t>
      </w:r>
      <w:r w:rsidR="00E64947" w:rsidRPr="00E64947">
        <w:rPr>
          <w:bCs/>
        </w:rPr>
        <w:t xml:space="preserve"> </w:t>
      </w:r>
    </w:p>
    <w:p w14:paraId="1F4A4D69" w14:textId="2804619F" w:rsidR="00E64947" w:rsidRPr="0005648D" w:rsidRDefault="00E64947" w:rsidP="007A646B">
      <w:pPr>
        <w:pStyle w:val="Heading9"/>
        <w:rPr>
          <w:b/>
          <w:bCs/>
        </w:rPr>
      </w:pPr>
      <w:r w:rsidRPr="0005648D">
        <w:rPr>
          <w:b/>
          <w:bCs/>
        </w:rPr>
        <w:t>B2B Eligibility Gate (§3.1)</w:t>
      </w:r>
    </w:p>
    <w:p w14:paraId="00887955" w14:textId="77777777" w:rsidR="00E64947" w:rsidRPr="00E64947" w:rsidRDefault="00E64947" w:rsidP="0005648D">
      <w:pPr>
        <w:pStyle w:val="Heading9"/>
        <w:numPr>
          <w:ilvl w:val="0"/>
          <w:numId w:val="0"/>
        </w:numPr>
        <w:ind w:left="1701"/>
      </w:pPr>
      <w:r w:rsidRPr="00E64947">
        <w:t xml:space="preserve">The requirement that the customer acts in a "business or professional capacity" invokes the B2B commercial contracting framework. This is significant for enforceability because in B2B commercial relationships: liability caps are generally enforceable; AS-IS disclaimers are enforceable under UCC §2-316 as applied to merchants; class action waivers are enforceable per </w:t>
      </w:r>
      <w:r w:rsidRPr="00E64947">
        <w:rPr>
          <w:i/>
          <w:iCs/>
        </w:rPr>
        <w:t>Epic Systems Corp. v. Lewis</w:t>
      </w:r>
      <w:r w:rsidRPr="00E64947">
        <w:t>, 584 U.S. 497 (2018); and arbitration clauses are enforceable under the Federal Arbitration Act.</w:t>
      </w:r>
    </w:p>
    <w:p w14:paraId="0EA37099" w14:textId="77777777" w:rsidR="00E64947" w:rsidRPr="00E64947" w:rsidRDefault="00E64947" w:rsidP="0005648D">
      <w:pPr>
        <w:pStyle w:val="Heading9"/>
        <w:numPr>
          <w:ilvl w:val="0"/>
          <w:numId w:val="0"/>
        </w:numPr>
        <w:ind w:left="1701"/>
      </w:pPr>
      <w:r w:rsidRPr="00E64947">
        <w:t>If the client later builds a consumer-facing (B2C) variant, the following sections require significant revision: §8 (consumer implied warranty rights may not be disclaimable), §9 (consumer liability caps face stricter scrutiny), §14.3 (class action waivers may be unenforceable for EU consumers under Directive 93/13/EEC), and §14.4 (jury waivers face scrutiny in consumer contexts). A B2C variant is a separate document requiring independent legal review — it cannot be created by simply removing the B2B gate from this Agreement.</w:t>
      </w:r>
    </w:p>
    <w:p w14:paraId="2F235256" w14:textId="4AED8077" w:rsidR="00E64947" w:rsidRPr="0005648D" w:rsidRDefault="00E64947" w:rsidP="007A646B">
      <w:pPr>
        <w:pStyle w:val="Heading9"/>
        <w:rPr>
          <w:b/>
          <w:bCs/>
        </w:rPr>
      </w:pPr>
      <w:r w:rsidRPr="0005648D">
        <w:rPr>
          <w:b/>
          <w:bCs/>
        </w:rPr>
        <w:t>Age Requirements (§3.2)</w:t>
      </w:r>
    </w:p>
    <w:p w14:paraId="791A676C" w14:textId="77777777" w:rsidR="00E64947" w:rsidRPr="00E64947" w:rsidRDefault="00E64947" w:rsidP="0005648D">
      <w:pPr>
        <w:pStyle w:val="Heading9"/>
        <w:numPr>
          <w:ilvl w:val="0"/>
          <w:numId w:val="0"/>
        </w:numPr>
        <w:ind w:left="1701"/>
      </w:pPr>
      <w:r w:rsidRPr="00E64947">
        <w:t>The age structure operates in three layers:</w:t>
      </w:r>
    </w:p>
    <w:p w14:paraId="04FE88F2" w14:textId="77777777" w:rsidR="00E64947" w:rsidRPr="00E64947" w:rsidRDefault="00E64947" w:rsidP="0005648D">
      <w:pPr>
        <w:pStyle w:val="Heading9"/>
        <w:numPr>
          <w:ilvl w:val="0"/>
          <w:numId w:val="0"/>
        </w:numPr>
        <w:ind w:left="1701"/>
      </w:pPr>
      <w:r w:rsidRPr="0005648D">
        <w:rPr>
          <w:b/>
          <w:bCs/>
        </w:rPr>
        <w:t>Layer 1 (Default):</w:t>
      </w:r>
      <w:r w:rsidRPr="00E64947">
        <w:t xml:space="preserve"> All Authorized Users must be 18 or older. This is the B2B baseline.</w:t>
      </w:r>
    </w:p>
    <w:p w14:paraId="33D85A98" w14:textId="77777777" w:rsidR="00E64947" w:rsidRPr="00E64947" w:rsidRDefault="00E64947" w:rsidP="0005648D">
      <w:pPr>
        <w:pStyle w:val="Heading9"/>
        <w:numPr>
          <w:ilvl w:val="0"/>
          <w:numId w:val="0"/>
        </w:numPr>
        <w:ind w:left="1701"/>
      </w:pPr>
      <w:r w:rsidRPr="0005648D">
        <w:rPr>
          <w:b/>
          <w:bCs/>
        </w:rPr>
        <w:lastRenderedPageBreak/>
        <w:t>Layer 2 (Conditional — minor access):</w:t>
      </w:r>
      <w:r w:rsidRPr="00E64947">
        <w:t xml:space="preserve"> If the customer's end-user-facing product is accessible to minors, the customer bears all compliance obligations: COPPA (Children's Online Privacy Protection Act) for users under 13, GDPR age thresholds (typically 16, varies by member state), parental consent mechanisms, and age-appropriate safeguards. Provider's obligation is to provide the AI capability. The customer determines who can access it and under what conditions, and indemnifies Provider for non-compliance.</w:t>
      </w:r>
    </w:p>
    <w:p w14:paraId="0E185948" w14:textId="77777777" w:rsidR="00E64947" w:rsidRPr="00E64947" w:rsidRDefault="00E64947" w:rsidP="00C86B75">
      <w:pPr>
        <w:pStyle w:val="Heading9"/>
        <w:numPr>
          <w:ilvl w:val="0"/>
          <w:numId w:val="0"/>
        </w:numPr>
        <w:ind w:left="1701"/>
      </w:pPr>
      <w:r w:rsidRPr="00C86B75">
        <w:rPr>
          <w:b/>
          <w:bCs/>
        </w:rPr>
        <w:t>Layer 3 (Conditional — SB 243 companion chatbots):</w:t>
      </w:r>
      <w:r w:rsidRPr="00E64947">
        <w:t xml:space="preserve"> California SB 243 creates a private right of action with statutory damages of $1,000 per violation plus attorneys' fees for non-compliant "companion chatbot platforms." This is a direct litigation vector. Compliance requires implementation decisions (UI design, session timing, content filtering) that only the customer can make. The Agreement explicitly provides that Provider does not warrant that the Service, standing alone, satisfies SB 243 requirements. Counsel should evaluate whether the client's use case triggers SB 243 and advise on implementation requirements.</w:t>
      </w:r>
    </w:p>
    <w:p w14:paraId="5725CD63" w14:textId="1DBD1673" w:rsidR="00E64947" w:rsidRPr="00C86B75" w:rsidRDefault="00E64947" w:rsidP="007A646B">
      <w:pPr>
        <w:pStyle w:val="Heading9"/>
        <w:rPr>
          <w:b/>
          <w:bCs/>
        </w:rPr>
      </w:pPr>
      <w:r w:rsidRPr="00C86B75">
        <w:rPr>
          <w:b/>
          <w:bCs/>
        </w:rPr>
        <w:t>AI Disclosure Obligation (§3.4)</w:t>
      </w:r>
    </w:p>
    <w:p w14:paraId="58A593B9" w14:textId="378699B7" w:rsidR="00E64947" w:rsidRPr="00E64947" w:rsidRDefault="00E64947" w:rsidP="003B0D0D">
      <w:pPr>
        <w:pStyle w:val="Heading9"/>
        <w:numPr>
          <w:ilvl w:val="0"/>
          <w:numId w:val="0"/>
        </w:numPr>
        <w:ind w:left="1701"/>
      </w:pPr>
      <w:r w:rsidRPr="00E64947">
        <w:t>The EU AI Act (Article 50) and California SB 243 both require AI disclosure to end users. Section 3.4 makes this disclosure the customer's contractual obligation, preventing the arguments: "Provider should have built the disclosure into the Service" or "Provider should have ensured compliance." The customer is responsible for determining the appropriate disclosure mechanism for their product and user base. Provider provides the AI capability; the customer handles the transparency requirements.</w:t>
      </w:r>
    </w:p>
    <w:p w14:paraId="03398F21" w14:textId="5D12A0DD" w:rsidR="00E64947" w:rsidRPr="00E64947" w:rsidRDefault="003B0D0D" w:rsidP="003B0D0D">
      <w:pPr>
        <w:pStyle w:val="Heading8"/>
      </w:pPr>
      <w:r w:rsidRPr="003B0D0D">
        <w:t xml:space="preserve">Prohibited Conduct </w:t>
      </w:r>
      <w:r>
        <w:t>(</w:t>
      </w:r>
      <w:r w:rsidR="00E64947" w:rsidRPr="003B0D0D">
        <w:t>Reference: §4</w:t>
      </w:r>
      <w:r>
        <w:t>)</w:t>
      </w:r>
    </w:p>
    <w:p w14:paraId="5234A188" w14:textId="6F8B8144" w:rsidR="00E64947" w:rsidRPr="003B0D0D" w:rsidRDefault="00E64947" w:rsidP="007A646B">
      <w:pPr>
        <w:pStyle w:val="Heading9"/>
        <w:rPr>
          <w:b/>
          <w:bCs/>
        </w:rPr>
      </w:pPr>
      <w:r w:rsidRPr="003B0D0D">
        <w:rPr>
          <w:b/>
          <w:bCs/>
        </w:rPr>
        <w:t>The Six Prohibitions (§4.1)</w:t>
      </w:r>
    </w:p>
    <w:p w14:paraId="4825AF42" w14:textId="77777777" w:rsidR="00E64947" w:rsidRPr="00E64947" w:rsidRDefault="00E64947" w:rsidP="003B0D0D">
      <w:pPr>
        <w:pStyle w:val="Heading9"/>
        <w:numPr>
          <w:ilvl w:val="0"/>
          <w:numId w:val="0"/>
        </w:numPr>
        <w:ind w:left="1701"/>
      </w:pPr>
      <w:r w:rsidRPr="00E64947">
        <w:t>Each of the six prohibited categories in the main Terms addresses a specific liability risk:</w:t>
      </w:r>
    </w:p>
    <w:p w14:paraId="68C14114" w14:textId="51CF6824" w:rsidR="00E64947" w:rsidRPr="00E64947" w:rsidRDefault="00E64947" w:rsidP="003B0D0D">
      <w:pPr>
        <w:pStyle w:val="Heading9"/>
        <w:numPr>
          <w:ilvl w:val="3"/>
          <w:numId w:val="78"/>
        </w:numPr>
      </w:pPr>
      <w:r w:rsidRPr="00E64947">
        <w:t>Prompt Injection — If a user jailbreaks the AI and it produces harmful output, the prohibition creates a contractual defense: the user violated the Agreement, so resulting harm is their breach, not a product defect. Defined by intent in §1.13.</w:t>
      </w:r>
    </w:p>
    <w:p w14:paraId="58EA8EC1" w14:textId="0FE172FC" w:rsidR="00E64947" w:rsidRPr="00E64947" w:rsidRDefault="00E64947" w:rsidP="003B0D0D">
      <w:pPr>
        <w:pStyle w:val="Heading9"/>
        <w:numPr>
          <w:ilvl w:val="3"/>
          <w:numId w:val="78"/>
        </w:numPr>
      </w:pPr>
      <w:r w:rsidRPr="00E64947">
        <w:t>Watermark Removal — EU AI Act Article 50 and California SB 942 (effective August 2, 2026) require AI-generated content provenance markers. Removing watermarks exposes the customer to regulatory liability and automatically revokes the Output license.</w:t>
      </w:r>
    </w:p>
    <w:p w14:paraId="397370EF" w14:textId="0A3C2ED8" w:rsidR="00E64947" w:rsidRPr="00E64947" w:rsidRDefault="00E64947" w:rsidP="003B0D0D">
      <w:pPr>
        <w:pStyle w:val="Heading9"/>
        <w:numPr>
          <w:ilvl w:val="3"/>
          <w:numId w:val="78"/>
        </w:numPr>
      </w:pPr>
      <w:r w:rsidRPr="00E64947">
        <w:t>Deepfakes/Synthetic Media — The No FAKES Act (pending federal) and numerous state laws create liability for unauthorized AI-generated likenesses.</w:t>
      </w:r>
    </w:p>
    <w:p w14:paraId="1CC04D1B" w14:textId="372506BD" w:rsidR="00E64947" w:rsidRPr="00E64947" w:rsidRDefault="00E64947" w:rsidP="003B0D0D">
      <w:pPr>
        <w:pStyle w:val="Heading9"/>
        <w:numPr>
          <w:ilvl w:val="3"/>
          <w:numId w:val="78"/>
        </w:numPr>
      </w:pPr>
      <w:r w:rsidRPr="00E64947">
        <w:lastRenderedPageBreak/>
        <w:t>Illegal Content — Zero-tolerance categories (CSAM, weapons, terrorism, incitement). Provider must be able to terminate immediately and report to law enforcement without notice per §4.3(f).</w:t>
      </w:r>
    </w:p>
    <w:p w14:paraId="185AB4D7" w14:textId="2B75459A" w:rsidR="00E64947" w:rsidRPr="00E64947" w:rsidRDefault="00E64947" w:rsidP="00055156">
      <w:pPr>
        <w:pStyle w:val="Heading9"/>
        <w:numPr>
          <w:ilvl w:val="3"/>
          <w:numId w:val="78"/>
        </w:numPr>
      </w:pPr>
      <w:r w:rsidRPr="00E64947">
        <w:t>Reverse Engineering — Standard SaaS prohibition. The EU carve-out (Directive 2009/24/EC allows decompilation for interoperability) is included to avoid an unenforceable blanket ban in European jurisdictions.</w:t>
      </w:r>
    </w:p>
    <w:p w14:paraId="6AD86023" w14:textId="558109B1" w:rsidR="00E64947" w:rsidRPr="00E64947" w:rsidRDefault="00E64947" w:rsidP="00055156">
      <w:pPr>
        <w:pStyle w:val="Heading9"/>
        <w:numPr>
          <w:ilvl w:val="3"/>
          <w:numId w:val="78"/>
        </w:numPr>
      </w:pPr>
      <w:r w:rsidRPr="00E64947">
        <w:t>Unauthorized Automated Access — Protects Provider's infrastructure and billing model against scraping, bot abuse, and API exploitation.</w:t>
      </w:r>
    </w:p>
    <w:p w14:paraId="09ED1C39" w14:textId="77777777" w:rsidR="00E64947" w:rsidRPr="00E64947" w:rsidRDefault="00E64947" w:rsidP="00055156">
      <w:pPr>
        <w:pStyle w:val="Heading9"/>
        <w:numPr>
          <w:ilvl w:val="0"/>
          <w:numId w:val="0"/>
        </w:numPr>
        <w:ind w:left="1701"/>
      </w:pPr>
      <w:r w:rsidRPr="00E64947">
        <w:t>Additional prohibited uses are contained in the Acceptable Use Policy (AUP), which is incorporated by reference in §4.2 and may be updated with 14 days' notice.</w:t>
      </w:r>
    </w:p>
    <w:p w14:paraId="686073C5" w14:textId="763F187F" w:rsidR="00E64947" w:rsidRPr="00055156" w:rsidRDefault="00E64947" w:rsidP="007A646B">
      <w:pPr>
        <w:pStyle w:val="Heading9"/>
        <w:rPr>
          <w:b/>
          <w:bCs/>
        </w:rPr>
      </w:pPr>
      <w:r w:rsidRPr="00055156">
        <w:rPr>
          <w:b/>
          <w:bCs/>
        </w:rPr>
        <w:t>AUP Incorporation by Reference (§4.2)</w:t>
      </w:r>
    </w:p>
    <w:p w14:paraId="57464E31" w14:textId="77777777" w:rsidR="00E64947" w:rsidRPr="00E64947" w:rsidRDefault="00E64947" w:rsidP="00055156">
      <w:pPr>
        <w:pStyle w:val="Heading9"/>
        <w:numPr>
          <w:ilvl w:val="0"/>
          <w:numId w:val="0"/>
        </w:numPr>
        <w:ind w:left="1701"/>
      </w:pPr>
      <w:r w:rsidRPr="00E64947">
        <w:t xml:space="preserve">Section 4.2(c) requires that the AUP be accessible via a separate, clearly visible link and recommends (but does not require) a separate checkbox for AUP acknowledgment. This satisfies the enforceability standard in </w:t>
      </w:r>
      <w:r w:rsidRPr="00E64947">
        <w:rPr>
          <w:i/>
          <w:iCs/>
        </w:rPr>
        <w:t>Specht v. Netscape</w:t>
      </w:r>
      <w:r w:rsidRPr="00E64947">
        <w:t xml:space="preserve"> (2002) — browsewrap without affirmative consent is unenforceable. </w:t>
      </w:r>
      <w:r w:rsidRPr="00E64947">
        <w:rPr>
          <w:i/>
          <w:iCs/>
        </w:rPr>
        <w:t>Meyer v. Uber</w:t>
      </w:r>
      <w:r w:rsidRPr="00E64947">
        <w:t xml:space="preserve"> (2017) confirmed that terms referenced in a mobile signup flow are enforceable if the link is visible and the user takes an affirmative action.</w:t>
      </w:r>
    </w:p>
    <w:p w14:paraId="3F3290C8" w14:textId="77777777" w:rsidR="00E64947" w:rsidRPr="00E64947" w:rsidRDefault="00E64947" w:rsidP="00055156">
      <w:pPr>
        <w:pStyle w:val="Heading9"/>
        <w:numPr>
          <w:ilvl w:val="0"/>
          <w:numId w:val="0"/>
        </w:numPr>
        <w:ind w:left="1701"/>
      </w:pPr>
      <w:r w:rsidRPr="00E64947">
        <w:t>The AUP update mechanism (§4.2(d)) provides 14 days' notice for material changes. If the customer does not agree to an updated AUP, their sole remedy is termination for convenience — they cannot continue using the Service while refusing to comply with the updated AUP.</w:t>
      </w:r>
    </w:p>
    <w:p w14:paraId="11E9207A" w14:textId="29214E99" w:rsidR="00E64947" w:rsidRPr="00055156" w:rsidRDefault="00E64947" w:rsidP="007A646B">
      <w:pPr>
        <w:pStyle w:val="Heading9"/>
        <w:rPr>
          <w:b/>
          <w:bCs/>
        </w:rPr>
      </w:pPr>
      <w:r w:rsidRPr="00055156">
        <w:rPr>
          <w:b/>
          <w:bCs/>
        </w:rPr>
        <w:t>Consequence Escalation (§4.3)</w:t>
      </w:r>
    </w:p>
    <w:p w14:paraId="378F974D" w14:textId="77777777" w:rsidR="00E64947" w:rsidRPr="00E64947" w:rsidRDefault="00E64947" w:rsidP="00055156">
      <w:pPr>
        <w:pStyle w:val="Heading9"/>
        <w:numPr>
          <w:ilvl w:val="0"/>
          <w:numId w:val="0"/>
        </w:numPr>
        <w:ind w:left="1701"/>
      </w:pPr>
      <w:r w:rsidRPr="00E64947">
        <w:t>The consequences in §4.3 are structured as an escalation ladder providing the Provider proportionate response options:</w:t>
      </w:r>
    </w:p>
    <w:p w14:paraId="52CFD38C" w14:textId="77777777" w:rsidR="00377D14" w:rsidRDefault="00E64947" w:rsidP="00055156">
      <w:pPr>
        <w:pStyle w:val="Heading9"/>
        <w:numPr>
          <w:ilvl w:val="3"/>
          <w:numId w:val="78"/>
        </w:numPr>
      </w:pPr>
      <w:r w:rsidRPr="00E64947">
        <w:t xml:space="preserve">Material breach — unlocks termination rights under §12.2. </w:t>
      </w:r>
    </w:p>
    <w:p w14:paraId="2DA907F8" w14:textId="77777777" w:rsidR="00377D14" w:rsidRDefault="00E64947" w:rsidP="00055156">
      <w:pPr>
        <w:pStyle w:val="Heading9"/>
        <w:numPr>
          <w:ilvl w:val="3"/>
          <w:numId w:val="78"/>
        </w:numPr>
      </w:pPr>
      <w:r w:rsidRPr="00E64947">
        <w:t xml:space="preserve">Warranty voidance — strips the violator of warranty protections. In prompt injection scenarios, this means the user cannot rely on §8.2 protections when they caused the hallucination through prohibited conduct. </w:t>
      </w:r>
    </w:p>
    <w:p w14:paraId="5392E684" w14:textId="77777777" w:rsidR="00377D14" w:rsidRDefault="00E64947" w:rsidP="00055156">
      <w:pPr>
        <w:pStyle w:val="Heading9"/>
        <w:numPr>
          <w:ilvl w:val="3"/>
          <w:numId w:val="78"/>
        </w:numPr>
      </w:pPr>
      <w:r w:rsidRPr="00E64947">
        <w:t xml:space="preserve">License revocation — specific to watermark removal; immediate and automatic. </w:t>
      </w:r>
    </w:p>
    <w:p w14:paraId="3AF7620A" w14:textId="77777777" w:rsidR="00377D14" w:rsidRDefault="00E64947" w:rsidP="00055156">
      <w:pPr>
        <w:pStyle w:val="Heading9"/>
        <w:numPr>
          <w:ilvl w:val="3"/>
          <w:numId w:val="78"/>
        </w:numPr>
      </w:pPr>
      <w:r w:rsidRPr="00E64947">
        <w:t xml:space="preserve">Suspension or termination — proportionate to severity. </w:t>
      </w:r>
    </w:p>
    <w:p w14:paraId="1ADBF883" w14:textId="77777777" w:rsidR="00377D14" w:rsidRDefault="00E64947" w:rsidP="00055156">
      <w:pPr>
        <w:pStyle w:val="Heading9"/>
        <w:numPr>
          <w:ilvl w:val="3"/>
          <w:numId w:val="78"/>
        </w:numPr>
      </w:pPr>
      <w:r w:rsidRPr="00E64947">
        <w:t xml:space="preserve">Content removal — surgical removal of offending Output. </w:t>
      </w:r>
    </w:p>
    <w:p w14:paraId="1AAC3A8B" w14:textId="22E734A9" w:rsidR="00E64947" w:rsidRPr="00E64947" w:rsidRDefault="00E64947" w:rsidP="00055156">
      <w:pPr>
        <w:pStyle w:val="Heading9"/>
        <w:numPr>
          <w:ilvl w:val="3"/>
          <w:numId w:val="78"/>
        </w:numPr>
      </w:pPr>
      <w:r w:rsidRPr="00E64947">
        <w:t>Law enforcement reporting — for illegal content only.</w:t>
      </w:r>
    </w:p>
    <w:p w14:paraId="5C4EAA9B" w14:textId="77777777" w:rsidR="00E64947" w:rsidRPr="00E64947" w:rsidRDefault="00E64947" w:rsidP="001A3502">
      <w:pPr>
        <w:pStyle w:val="Heading9"/>
        <w:numPr>
          <w:ilvl w:val="0"/>
          <w:numId w:val="0"/>
        </w:numPr>
        <w:ind w:left="1701"/>
      </w:pPr>
      <w:r w:rsidRPr="00E64947">
        <w:t>Sub-clause (e) protects Provider from "wrongful suspension" claims by establishing that good-faith enforcement actions, even if the initial assessment was imperfect, do not create Provider liability.</w:t>
      </w:r>
    </w:p>
    <w:p w14:paraId="7C695279" w14:textId="3410D1CD" w:rsidR="00E64947" w:rsidRPr="00E64947" w:rsidRDefault="001A3502" w:rsidP="001A3502">
      <w:pPr>
        <w:pStyle w:val="Heading8"/>
      </w:pPr>
      <w:r w:rsidRPr="00E64947">
        <w:lastRenderedPageBreak/>
        <w:t>Human Oversight</w:t>
      </w:r>
      <w:r>
        <w:t xml:space="preserve"> (</w:t>
      </w:r>
      <w:r w:rsidR="00E64947" w:rsidRPr="00E64947">
        <w:t>Reference: §5</w:t>
      </w:r>
      <w:r>
        <w:t>)</w:t>
      </w:r>
    </w:p>
    <w:p w14:paraId="6F8DF5E6" w14:textId="242EDF97" w:rsidR="00E64947" w:rsidRPr="001A3502" w:rsidRDefault="00E64947" w:rsidP="007A646B">
      <w:pPr>
        <w:pStyle w:val="Heading9"/>
        <w:rPr>
          <w:b/>
          <w:bCs/>
        </w:rPr>
      </w:pPr>
      <w:r w:rsidRPr="001A3502">
        <w:rPr>
          <w:b/>
          <w:bCs/>
        </w:rPr>
        <w:t>HITL as Condition, Not Covenant (§5.1)</w:t>
      </w:r>
    </w:p>
    <w:p w14:paraId="341F61D4" w14:textId="77777777" w:rsidR="00E64947" w:rsidRPr="00E64947" w:rsidRDefault="00E64947" w:rsidP="001A3502">
      <w:pPr>
        <w:pStyle w:val="Heading9"/>
        <w:numPr>
          <w:ilvl w:val="0"/>
          <w:numId w:val="0"/>
        </w:numPr>
        <w:ind w:left="1701"/>
      </w:pPr>
      <w:r w:rsidRPr="00E64947">
        <w:t>HITL is framed as a "material condition" of use rather than a "covenant" (promise). The legal distinction is significant: a covenant, if broken, gives rise to a breach claim where Provider must prove damages. A condition, if unmet, means Provider's warranty obligations in §8 may never have activated — the burden shifts to the customer to show the condition was satisfied.</w:t>
      </w:r>
    </w:p>
    <w:p w14:paraId="32F8E3CC" w14:textId="77777777" w:rsidR="00E64947" w:rsidRPr="00E64947" w:rsidRDefault="00E64947" w:rsidP="001A3502">
      <w:pPr>
        <w:pStyle w:val="Heading9"/>
        <w:numPr>
          <w:ilvl w:val="0"/>
          <w:numId w:val="0"/>
        </w:numPr>
        <w:ind w:left="1701"/>
      </w:pPr>
      <w:r w:rsidRPr="00E64947">
        <w:t>Sub-clause (e) makes this explicit: failure to implement HITL strengthens Provider's defenses rather than creating additional Provider liability.</w:t>
      </w:r>
    </w:p>
    <w:p w14:paraId="1147E486" w14:textId="10E44211" w:rsidR="00E64947" w:rsidRPr="001A3502" w:rsidRDefault="00E64947" w:rsidP="007A646B">
      <w:pPr>
        <w:pStyle w:val="Heading9"/>
        <w:rPr>
          <w:b/>
          <w:bCs/>
        </w:rPr>
      </w:pPr>
      <w:r w:rsidRPr="001A3502">
        <w:rPr>
          <w:b/>
          <w:bCs/>
        </w:rPr>
        <w:t>Qualified Human Standard (§5.1(c))</w:t>
      </w:r>
    </w:p>
    <w:p w14:paraId="0E16B33D" w14:textId="77777777" w:rsidR="00E64947" w:rsidRPr="00E64947" w:rsidRDefault="00E64947" w:rsidP="001A3502">
      <w:pPr>
        <w:pStyle w:val="Heading9"/>
        <w:numPr>
          <w:ilvl w:val="0"/>
          <w:numId w:val="0"/>
        </w:numPr>
        <w:ind w:left="1701"/>
      </w:pPr>
      <w:r w:rsidRPr="00E64947">
        <w:t>The "qualified human" standard requires someone with "sufficient knowledge, training, and competence to evaluate the Output." This standard is contextual — a customer service representative reviewing complex medical Output would not satisfy the requirement; a qualified nurse reviewing the same Output might.</w:t>
      </w:r>
    </w:p>
    <w:p w14:paraId="17E6D460" w14:textId="77777777" w:rsidR="00E64947" w:rsidRPr="00E64947" w:rsidRDefault="00E64947" w:rsidP="001A3502">
      <w:pPr>
        <w:pStyle w:val="Heading9"/>
        <w:numPr>
          <w:ilvl w:val="0"/>
          <w:numId w:val="0"/>
        </w:numPr>
        <w:ind w:left="1701"/>
      </w:pPr>
      <w:r w:rsidRPr="00E64947">
        <w:t xml:space="preserve">The explicit prohibition against "perfunctory review — such as a rubber-stamp approval without substantive evaluation" responds to </w:t>
      </w:r>
      <w:r w:rsidRPr="00E64947">
        <w:rPr>
          <w:i/>
          <w:iCs/>
        </w:rPr>
        <w:t>Estate of Lokken v. UnitedHealth Group</w:t>
      </w:r>
      <w:r w:rsidRPr="00E64947">
        <w:t xml:space="preserve"> (D. Minn., ongoing), where reviews allegedly averaging 1.2 seconds per case were challenged as insufficient human oversight. Counsel should advise the client on appropriate reviewer qualifications for their specific use case and industry.</w:t>
      </w:r>
    </w:p>
    <w:p w14:paraId="0D6E169C" w14:textId="0B325DE8" w:rsidR="00E64947" w:rsidRPr="001A3502" w:rsidRDefault="00E64947" w:rsidP="007A646B">
      <w:pPr>
        <w:pStyle w:val="Heading9"/>
        <w:rPr>
          <w:b/>
          <w:bCs/>
        </w:rPr>
      </w:pPr>
      <w:r w:rsidRPr="001A3502">
        <w:rPr>
          <w:b/>
          <w:bCs/>
        </w:rPr>
        <w:t>Five-Step HITL Process (§5.1(d))</w:t>
      </w:r>
    </w:p>
    <w:p w14:paraId="536606D5" w14:textId="77777777" w:rsidR="00E64947" w:rsidRPr="00E64947" w:rsidRDefault="00E64947" w:rsidP="001A3502">
      <w:pPr>
        <w:pStyle w:val="Heading9"/>
        <w:numPr>
          <w:ilvl w:val="0"/>
          <w:numId w:val="0"/>
        </w:numPr>
        <w:ind w:left="1701"/>
      </w:pPr>
      <w:r w:rsidRPr="00E64947">
        <w:t>The five steps (read, evaluate, cross-reference, approve, document) are prescriptive by design:</w:t>
      </w:r>
    </w:p>
    <w:p w14:paraId="0C210102" w14:textId="77777777" w:rsidR="00E64947" w:rsidRPr="00E64947" w:rsidRDefault="00E64947" w:rsidP="005E4CF3">
      <w:pPr>
        <w:pStyle w:val="Heading9"/>
        <w:numPr>
          <w:ilvl w:val="0"/>
          <w:numId w:val="0"/>
        </w:numPr>
        <w:ind w:left="1701"/>
      </w:pPr>
      <w:r w:rsidRPr="00E64947">
        <w:t xml:space="preserve">Step (iii) — cross-referencing factual claims against independent sources — responds to </w:t>
      </w:r>
      <w:r w:rsidRPr="00E64947">
        <w:rPr>
          <w:i/>
          <w:iCs/>
        </w:rPr>
        <w:t>Mata v. Avianca, Inc.</w:t>
      </w:r>
      <w:r w:rsidRPr="00E64947">
        <w:t xml:space="preserve"> (S.D.N.Y. 2023), where reliance on AI-fabricated legal citations resulted in court sanctions.</w:t>
      </w:r>
    </w:p>
    <w:p w14:paraId="69306538" w14:textId="77777777" w:rsidR="00E64947" w:rsidRPr="00E64947" w:rsidRDefault="00E64947" w:rsidP="005E4CF3">
      <w:pPr>
        <w:pStyle w:val="Heading9"/>
        <w:numPr>
          <w:ilvl w:val="0"/>
          <w:numId w:val="0"/>
        </w:numPr>
        <w:ind w:left="1701"/>
      </w:pPr>
      <w:r w:rsidRPr="00E64947">
        <w:t>Step (v) — documentation — creates an evidence trail. In a dispute, the customer either has documentation showing HITL was performed, or they do not. The carve-out for situations where "formal documentation is impractical" requires the customer to "maintain a process by which such review can be evidenced" — meaning a systematic approach (workflow, approval log, review policy) rather than ad hoc review.</w:t>
      </w:r>
    </w:p>
    <w:p w14:paraId="00A7F7BB" w14:textId="4B7968F7" w:rsidR="00E64947" w:rsidRPr="005E4CF3" w:rsidRDefault="00E64947" w:rsidP="007A646B">
      <w:pPr>
        <w:pStyle w:val="Heading9"/>
        <w:rPr>
          <w:b/>
          <w:bCs/>
        </w:rPr>
      </w:pPr>
      <w:r w:rsidRPr="005E4CF3">
        <w:rPr>
          <w:b/>
          <w:bCs/>
        </w:rPr>
        <w:t>No Professional Judgment (§5.2)</w:t>
      </w:r>
    </w:p>
    <w:p w14:paraId="46D76101" w14:textId="77777777" w:rsidR="00E64947" w:rsidRPr="00E64947" w:rsidRDefault="00E64947" w:rsidP="005E4CF3">
      <w:pPr>
        <w:pStyle w:val="Heading9"/>
        <w:numPr>
          <w:ilvl w:val="0"/>
          <w:numId w:val="0"/>
        </w:numPr>
        <w:ind w:left="1701"/>
      </w:pPr>
      <w:r w:rsidRPr="00E64947">
        <w:t>This section overlaps with §2.2 (Service Classification) but serves a distinct litigation function. Section 2.2 defeats the claim "The service held itself out as a professional advisor." Section 5.2 defeats the claim "Even though the service said it wasn't advice, I reasonably relied on it as advice."</w:t>
      </w:r>
    </w:p>
    <w:p w14:paraId="4FB13350" w14:textId="77777777" w:rsidR="00E64947" w:rsidRPr="00E64947" w:rsidRDefault="00E64947" w:rsidP="005E4CF3">
      <w:pPr>
        <w:pStyle w:val="Heading9"/>
        <w:numPr>
          <w:ilvl w:val="0"/>
          <w:numId w:val="0"/>
        </w:numPr>
        <w:ind w:left="1701"/>
      </w:pPr>
      <w:r w:rsidRPr="00E64947">
        <w:lastRenderedPageBreak/>
        <w:t>Sub-clause (d) disclaims any "duty of care" — targeting common-law jurisdictions (UK, Australia, Canada, US) where a duty of care can arise from a special relationship. If the customer treats the Service as a quasi-advisor, a court might find a special relationship existed and impose a duty of care. This clause creates a contractual record that no such relationship was intended or created.</w:t>
      </w:r>
    </w:p>
    <w:p w14:paraId="5C0A6219" w14:textId="29D03100" w:rsidR="00E64947" w:rsidRPr="005E4CF3" w:rsidRDefault="00E64947" w:rsidP="007A646B">
      <w:pPr>
        <w:pStyle w:val="Heading9"/>
        <w:rPr>
          <w:b/>
          <w:bCs/>
        </w:rPr>
      </w:pPr>
      <w:r w:rsidRPr="005E4CF3">
        <w:rPr>
          <w:b/>
          <w:bCs/>
        </w:rPr>
        <w:t>Output Verification Checklist (§5.3)</w:t>
      </w:r>
    </w:p>
    <w:p w14:paraId="1562315A" w14:textId="77777777" w:rsidR="00E64947" w:rsidRPr="00E64947" w:rsidRDefault="00E64947" w:rsidP="005E4CF3">
      <w:pPr>
        <w:pStyle w:val="Heading9"/>
        <w:numPr>
          <w:ilvl w:val="0"/>
          <w:numId w:val="0"/>
        </w:numPr>
        <w:ind w:left="1701"/>
      </w:pPr>
      <w:r w:rsidRPr="00E64947">
        <w:t>Sub-clause (b) maps specific verification categories to documented AI failure modes:</w:t>
      </w:r>
    </w:p>
    <w:p w14:paraId="730BFC1F" w14:textId="77777777" w:rsidR="00E64947" w:rsidRPr="00E64947" w:rsidRDefault="00E64947" w:rsidP="001A43C3">
      <w:pPr>
        <w:pStyle w:val="Heading9"/>
        <w:numPr>
          <w:ilvl w:val="3"/>
          <w:numId w:val="78"/>
        </w:numPr>
      </w:pPr>
      <w:r w:rsidRPr="00E64947">
        <w:t xml:space="preserve">Legal citations → </w:t>
      </w:r>
      <w:r w:rsidRPr="00E64947">
        <w:rPr>
          <w:i/>
          <w:iCs/>
        </w:rPr>
        <w:t>Mata v. Avianca</w:t>
      </w:r>
      <w:r w:rsidRPr="00E64947">
        <w:t xml:space="preserve"> (fabricated cases)</w:t>
      </w:r>
    </w:p>
    <w:p w14:paraId="2DD41478" w14:textId="77777777" w:rsidR="00E64947" w:rsidRPr="00E64947" w:rsidRDefault="00E64947" w:rsidP="001A43C3">
      <w:pPr>
        <w:pStyle w:val="Heading9"/>
        <w:numPr>
          <w:ilvl w:val="3"/>
          <w:numId w:val="78"/>
        </w:numPr>
      </w:pPr>
      <w:r w:rsidRPr="00E64947">
        <w:t>Statistics → documented incidents of AI inventing data points</w:t>
      </w:r>
    </w:p>
    <w:p w14:paraId="3C2205F4" w14:textId="77777777" w:rsidR="00E64947" w:rsidRPr="00E64947" w:rsidRDefault="00E64947" w:rsidP="001A43C3">
      <w:pPr>
        <w:pStyle w:val="Heading9"/>
        <w:numPr>
          <w:ilvl w:val="3"/>
          <w:numId w:val="78"/>
        </w:numPr>
      </w:pPr>
      <w:r w:rsidRPr="00E64947">
        <w:t xml:space="preserve">Attributed statements → </w:t>
      </w:r>
      <w:r w:rsidRPr="00E64947">
        <w:rPr>
          <w:i/>
          <w:iCs/>
        </w:rPr>
        <w:t>Walters v. OpenAI</w:t>
      </w:r>
      <w:r w:rsidRPr="00E64947">
        <w:t xml:space="preserve"> (fabricated defamation)</w:t>
      </w:r>
    </w:p>
    <w:p w14:paraId="004B2AA0" w14:textId="77777777" w:rsidR="00E64947" w:rsidRPr="00E64947" w:rsidRDefault="00E64947" w:rsidP="001A43C3">
      <w:pPr>
        <w:pStyle w:val="Heading9"/>
        <w:numPr>
          <w:ilvl w:val="3"/>
          <w:numId w:val="78"/>
        </w:numPr>
      </w:pPr>
      <w:r w:rsidRPr="00E64947">
        <w:t>Technical specifications → code hallucinations, incorrect values</w:t>
      </w:r>
    </w:p>
    <w:p w14:paraId="5EAEEC74" w14:textId="77777777" w:rsidR="00E64947" w:rsidRPr="00E64947" w:rsidRDefault="00E64947" w:rsidP="001A43C3">
      <w:pPr>
        <w:pStyle w:val="Heading9"/>
        <w:numPr>
          <w:ilvl w:val="3"/>
          <w:numId w:val="78"/>
        </w:numPr>
      </w:pPr>
      <w:r w:rsidRPr="00E64947">
        <w:t>Regulatory information → outdated compliance guidance</w:t>
      </w:r>
    </w:p>
    <w:p w14:paraId="77B1FE0C" w14:textId="77777777" w:rsidR="00E64947" w:rsidRPr="00E64947" w:rsidRDefault="00E64947" w:rsidP="001A43C3">
      <w:pPr>
        <w:pStyle w:val="Heading9"/>
        <w:numPr>
          <w:ilvl w:val="0"/>
          <w:numId w:val="0"/>
        </w:numPr>
        <w:ind w:left="1701"/>
      </w:pPr>
      <w:r w:rsidRPr="00E64947">
        <w:t>This checklist transforms the abstract "verify Output" obligation into concrete, enumerable steps. Failure to perform the listed checks is indefensible in litigation when the Agreement specified exactly what to check and why.</w:t>
      </w:r>
    </w:p>
    <w:p w14:paraId="026C0DC5" w14:textId="77777777" w:rsidR="00E64947" w:rsidRPr="00E64947" w:rsidRDefault="00E64947" w:rsidP="001A43C3">
      <w:pPr>
        <w:pStyle w:val="Heading9"/>
        <w:numPr>
          <w:ilvl w:val="0"/>
          <w:numId w:val="0"/>
        </w:numPr>
        <w:ind w:left="1701"/>
      </w:pPr>
      <w:r w:rsidRPr="00E64947">
        <w:t>Sub-clause (c) — "Verification Is Your Obligation, Not Provider's" — prevents the argument that Provider should have checked Output before delivering it. Unless Schedule A expressly includes a verification service, Provider delivers raw Output and the customer verifies.</w:t>
      </w:r>
    </w:p>
    <w:p w14:paraId="0658F857" w14:textId="5A4DD43C" w:rsidR="00E64947" w:rsidRPr="001A43C3" w:rsidRDefault="00E64947" w:rsidP="007A646B">
      <w:pPr>
        <w:pStyle w:val="Heading9"/>
        <w:rPr>
          <w:b/>
          <w:bCs/>
        </w:rPr>
      </w:pPr>
      <w:r w:rsidRPr="001A43C3">
        <w:rPr>
          <w:b/>
          <w:bCs/>
        </w:rPr>
        <w:t>Prohibited Reliance Scenarios (§5.4)</w:t>
      </w:r>
    </w:p>
    <w:p w14:paraId="1E3BD6CF" w14:textId="77777777" w:rsidR="00E64947" w:rsidRPr="00E64947" w:rsidRDefault="00E64947" w:rsidP="001A43C3">
      <w:pPr>
        <w:pStyle w:val="Heading9"/>
        <w:numPr>
          <w:ilvl w:val="0"/>
          <w:numId w:val="0"/>
        </w:numPr>
        <w:ind w:left="1701"/>
      </w:pPr>
      <w:r w:rsidRPr="00E64947">
        <w:t>The $10,000 USD threshold in sub-clause (b) establishes that financial decisions above this amount require independent professional verification as a contractual obligation. Decisions below the threshold remain subject to HITL (§5.1) and general verification (§5.3).</w:t>
      </w:r>
    </w:p>
    <w:p w14:paraId="78AC8C51" w14:textId="77777777" w:rsidR="00E64947" w:rsidRPr="00E64947" w:rsidRDefault="00E64947" w:rsidP="001A43C3">
      <w:pPr>
        <w:pStyle w:val="Heading9"/>
        <w:numPr>
          <w:ilvl w:val="0"/>
          <w:numId w:val="0"/>
        </w:numPr>
        <w:ind w:left="1701"/>
      </w:pPr>
      <w:r w:rsidRPr="00E64947">
        <w:t>The six prohibited reliance domains map to the EU AI Act Annex III (high-risk categories) and the Colorado AI Act (high-risk decisions): life-or-safety, financial, legal, employment, automated decisions affecting individuals, and critical infrastructure. Breach of this section triggers indemnification under §10.1.</w:t>
      </w:r>
    </w:p>
    <w:p w14:paraId="0E8FFB2C" w14:textId="77777777" w:rsidR="00E64947" w:rsidRPr="00E64947" w:rsidRDefault="00E64947" w:rsidP="001A43C3">
      <w:pPr>
        <w:pStyle w:val="Heading9"/>
        <w:numPr>
          <w:ilvl w:val="0"/>
          <w:numId w:val="0"/>
        </w:numPr>
        <w:ind w:left="1701"/>
      </w:pPr>
      <w:r w:rsidRPr="00E64947">
        <w:t>Counsel should evaluate whether the $10,000 threshold is appropriate for the client's customer base and adjust if warranted.</w:t>
      </w:r>
    </w:p>
    <w:p w14:paraId="44A38CE4" w14:textId="7592D899" w:rsidR="00E64947" w:rsidRPr="001A43C3" w:rsidRDefault="00E64947" w:rsidP="007A646B">
      <w:pPr>
        <w:pStyle w:val="Heading9"/>
        <w:rPr>
          <w:b/>
          <w:bCs/>
        </w:rPr>
      </w:pPr>
      <w:r w:rsidRPr="001A43C3">
        <w:rPr>
          <w:b/>
          <w:bCs/>
        </w:rPr>
        <w:t>Vulnerable Users (§5.5)</w:t>
      </w:r>
    </w:p>
    <w:p w14:paraId="5160F2B9" w14:textId="77777777" w:rsidR="00E64947" w:rsidRPr="00E64947" w:rsidRDefault="00E64947" w:rsidP="001A43C3">
      <w:pPr>
        <w:pStyle w:val="Heading9"/>
        <w:numPr>
          <w:ilvl w:val="0"/>
          <w:numId w:val="0"/>
        </w:numPr>
        <w:ind w:left="1701"/>
      </w:pPr>
      <w:r w:rsidRPr="00E64947">
        <w:lastRenderedPageBreak/>
        <w:t>This conditional section fires when the client's AI product interacts with vulnerable populations. The four requirements (heightened review, accessible disclaimers, escalation pathways, enhanced monitoring) reflect obligations under the EU AI Act (heightened obligations for AI affecting vulnerable persons), California SB 243 (minor protections), and emerging duty-of-care standards. Counsel should evaluate whether the client's use case triggers this section and advise on implementation.</w:t>
      </w:r>
    </w:p>
    <w:p w14:paraId="0F4C92A1" w14:textId="495D2F5E" w:rsidR="00E64947" w:rsidRPr="001A43C3" w:rsidRDefault="00E64947" w:rsidP="007A646B">
      <w:pPr>
        <w:pStyle w:val="Heading9"/>
        <w:rPr>
          <w:b/>
          <w:bCs/>
        </w:rPr>
      </w:pPr>
      <w:r w:rsidRPr="001A43C3">
        <w:rPr>
          <w:b/>
          <w:bCs/>
        </w:rPr>
        <w:t>High-Risk AI Systems — EU AI Act (§5.6)</w:t>
      </w:r>
    </w:p>
    <w:p w14:paraId="07A1E1CA" w14:textId="77777777" w:rsidR="00E64947" w:rsidRPr="00E64947" w:rsidRDefault="00E64947" w:rsidP="001A43C3">
      <w:pPr>
        <w:pStyle w:val="Heading9"/>
        <w:numPr>
          <w:ilvl w:val="0"/>
          <w:numId w:val="0"/>
        </w:numPr>
        <w:ind w:left="1701"/>
      </w:pPr>
      <w:r w:rsidRPr="00E64947">
        <w:t>This conditional section fires when two conditions are met: (1) the customer's use case involves consequential decisions about individuals, and (2) the customer's users include EU persons.</w:t>
      </w:r>
    </w:p>
    <w:p w14:paraId="685FB7CE" w14:textId="77777777" w:rsidR="00E64947" w:rsidRPr="00E64947" w:rsidRDefault="00E64947" w:rsidP="001A43C3">
      <w:pPr>
        <w:pStyle w:val="Heading9"/>
        <w:numPr>
          <w:ilvl w:val="0"/>
          <w:numId w:val="0"/>
        </w:numPr>
        <w:ind w:left="1701"/>
      </w:pPr>
      <w:r w:rsidRPr="00E64947">
        <w:t>Key allocation: Provider will cooperate and share documentation (sub-clause (b)), but does not warrant full EU AI Act compliance (sub-clause (d)). Compliance requires implementation decisions — risk management, testing, monitoring — that are within the deployer's control. The Fundamental Rights Impact Assessment (Article 27) is one of the most significant new obligations and is referenced as a cooperation item rather than a Provider guarantee.</w:t>
      </w:r>
    </w:p>
    <w:p w14:paraId="208883C5" w14:textId="104725C6" w:rsidR="00E64947" w:rsidRPr="00E64947" w:rsidRDefault="00E64947" w:rsidP="001A43C3">
      <w:pPr>
        <w:pStyle w:val="Heading9"/>
        <w:numPr>
          <w:ilvl w:val="0"/>
          <w:numId w:val="0"/>
        </w:numPr>
        <w:ind w:left="1701"/>
      </w:pPr>
      <w:r w:rsidRPr="00E64947">
        <w:t>Counsel should evaluate Provider/deployer allocation under the EU AI Act's specific definitions and advise on the client's obligations as either "provider" or "deployer" of a high-risk AI system.</w:t>
      </w:r>
    </w:p>
    <w:p w14:paraId="4E792AE7" w14:textId="3528DD87" w:rsidR="00E64947" w:rsidRPr="001A43C3" w:rsidRDefault="001A43C3" w:rsidP="00AA3822">
      <w:pPr>
        <w:pStyle w:val="Heading8"/>
      </w:pPr>
      <w:r w:rsidRPr="001A43C3">
        <w:t>Intellectual Property (</w:t>
      </w:r>
      <w:r w:rsidR="00E64947" w:rsidRPr="001A43C3">
        <w:t>Reference: §6</w:t>
      </w:r>
      <w:r w:rsidRPr="001A43C3">
        <w:t>)</w:t>
      </w:r>
    </w:p>
    <w:p w14:paraId="196FAD3F" w14:textId="4E7B0992" w:rsidR="00E64947" w:rsidRPr="00E64947" w:rsidRDefault="00E64947" w:rsidP="007A646B">
      <w:pPr>
        <w:pStyle w:val="Heading9"/>
      </w:pPr>
      <w:r w:rsidRPr="00E64947">
        <w:t>Customer Input Ownership (§6.1)</w:t>
      </w:r>
    </w:p>
    <w:p w14:paraId="6C560EBE" w14:textId="77777777" w:rsidR="00E64947" w:rsidRPr="00E64947" w:rsidRDefault="00E64947" w:rsidP="00AA3822">
      <w:pPr>
        <w:pStyle w:val="Heading9"/>
        <w:numPr>
          <w:ilvl w:val="0"/>
          <w:numId w:val="0"/>
        </w:numPr>
        <w:ind w:left="1701"/>
      </w:pPr>
      <w:r w:rsidRPr="00E64947">
        <w:t>Sub-clause (c) commits that Provider will not use Customer Data to train AI models. Two carve-outs apply: (1) Aggregated Data for non-model improvements (UI optimization, workflow design, performance metrics) — this data is anonymized per §1.1 and is not Customer Data; (2) express written consent for model training participation (e.g., custom fine-tuned models).</w:t>
      </w:r>
    </w:p>
    <w:p w14:paraId="3C808C74" w14:textId="77777777" w:rsidR="00E64947" w:rsidRPr="00E64947" w:rsidRDefault="00E64947" w:rsidP="00AA3822">
      <w:pPr>
        <w:pStyle w:val="Heading9"/>
        <w:numPr>
          <w:ilvl w:val="0"/>
          <w:numId w:val="0"/>
        </w:numPr>
        <w:ind w:left="1701"/>
      </w:pPr>
      <w:r w:rsidRPr="00E64947">
        <w:t>The "No Training" commitment applies to Provider's conduct only. The AI Model's third-party provider may process input data per its own terms. If the model provider's API terms permit training on API input, that processing occurs between the customer and the model provider — not within Provider's control. This limitation is disclosed in §2.3 and reinforced in §6.4(c)(ii).</w:t>
      </w:r>
    </w:p>
    <w:p w14:paraId="2A991AAE" w14:textId="3508705C" w:rsidR="00E64947" w:rsidRPr="00863410" w:rsidRDefault="00E64947" w:rsidP="007A646B">
      <w:pPr>
        <w:pStyle w:val="Heading9"/>
        <w:rPr>
          <w:b/>
          <w:bCs/>
        </w:rPr>
      </w:pPr>
      <w:r w:rsidRPr="00863410">
        <w:rPr>
          <w:b/>
          <w:bCs/>
        </w:rPr>
        <w:t>Output Ownership and Copyright (§6.2)</w:t>
      </w:r>
    </w:p>
    <w:p w14:paraId="4EA14533" w14:textId="77777777" w:rsidR="00E64947" w:rsidRPr="00E64947" w:rsidRDefault="00E64947" w:rsidP="00863410">
      <w:pPr>
        <w:pStyle w:val="Heading9"/>
        <w:numPr>
          <w:ilvl w:val="0"/>
          <w:numId w:val="0"/>
        </w:numPr>
        <w:ind w:left="1701"/>
      </w:pPr>
      <w:r w:rsidRPr="00E64947">
        <w:t>This section addresses the unsettled copyright status of AI-generated content. Three legal realities inform the framework:</w:t>
      </w:r>
    </w:p>
    <w:p w14:paraId="1BE89404" w14:textId="77777777" w:rsidR="00E64947" w:rsidRPr="00E64947" w:rsidRDefault="00E64947" w:rsidP="00863410">
      <w:pPr>
        <w:pStyle w:val="Heading9"/>
        <w:numPr>
          <w:ilvl w:val="0"/>
          <w:numId w:val="0"/>
        </w:numPr>
        <w:ind w:left="1701"/>
      </w:pPr>
      <w:r w:rsidRPr="00E64947">
        <w:rPr>
          <w:i/>
          <w:iCs/>
        </w:rPr>
        <w:t>Thaler v. Vidal</w:t>
      </w:r>
      <w:r w:rsidRPr="00E64947">
        <w:t>, 43 F.4th 1207 (Fed. Cir. 2022) — AI cannot be an "inventor" under patent law; by extension, cannot be an "author" under copyright law.</w:t>
      </w:r>
    </w:p>
    <w:p w14:paraId="448312CD" w14:textId="77777777" w:rsidR="00E64947" w:rsidRPr="00E64947" w:rsidRDefault="00E64947" w:rsidP="00863410">
      <w:pPr>
        <w:pStyle w:val="Heading9"/>
        <w:numPr>
          <w:ilvl w:val="0"/>
          <w:numId w:val="0"/>
        </w:numPr>
        <w:ind w:left="1701"/>
      </w:pPr>
      <w:r w:rsidRPr="00E64947">
        <w:rPr>
          <w:i/>
          <w:iCs/>
        </w:rPr>
        <w:lastRenderedPageBreak/>
        <w:t>Thaler v. Perlmutter</w:t>
      </w:r>
      <w:r w:rsidRPr="00E64947">
        <w:t>, No. 22-1564 (D.D.C. 2023) — AI-generated artwork denied copyright registration; human authorship is required.</w:t>
      </w:r>
    </w:p>
    <w:p w14:paraId="737528E6" w14:textId="77777777" w:rsidR="00E64947" w:rsidRPr="00E64947" w:rsidRDefault="00E64947" w:rsidP="00863410">
      <w:pPr>
        <w:pStyle w:val="Heading9"/>
        <w:numPr>
          <w:ilvl w:val="0"/>
          <w:numId w:val="0"/>
        </w:numPr>
        <w:ind w:left="1701"/>
      </w:pPr>
      <w:r w:rsidRPr="00E64947">
        <w:t>U.S. Copyright Office, "Copyright Registration Guidance: Works Containing Material Generated by Artificial Intelligence Systems," 88 Fed. Reg. 16190 (March 16, 2023).</w:t>
      </w:r>
    </w:p>
    <w:p w14:paraId="70AEE501" w14:textId="77777777" w:rsidR="00E64947" w:rsidRPr="00E64947" w:rsidRDefault="00E64947" w:rsidP="00863410">
      <w:pPr>
        <w:pStyle w:val="Heading9"/>
        <w:numPr>
          <w:ilvl w:val="0"/>
          <w:numId w:val="0"/>
        </w:numPr>
        <w:ind w:left="1701"/>
      </w:pPr>
      <w:r w:rsidRPr="00E64947">
        <w:t>The Agreement grants a broad license to USE Output (reproduce, modify, distribute, display, create derivative works) rather than claiming to transfer ownership. This is accurate because: (a) Provider does not hold copyright in AI-generated Output; (b) the AI Model provider may have competing rights; and (c) purely AI-generated content may not be copyrightable at all.</w:t>
      </w:r>
    </w:p>
    <w:p w14:paraId="00945579" w14:textId="77777777" w:rsidR="00E64947" w:rsidRPr="00E64947" w:rsidRDefault="00E64947" w:rsidP="00863410">
      <w:pPr>
        <w:pStyle w:val="Heading9"/>
        <w:numPr>
          <w:ilvl w:val="0"/>
          <w:numId w:val="0"/>
        </w:numPr>
        <w:ind w:left="1701"/>
      </w:pPr>
      <w:r w:rsidRPr="00E64947">
        <w:t>The path to copyright protection is through the customer's own human creativity applied to the Output. The HITL process in §5.1 is not only a safety obligation — it is the customer's mechanism for creating copyrightable derivative works. The greater the human creative contribution in the review and modification process, the stronger the copyright claim. Counsel should advise the client on this connection and recommend documentation practices that evidence human authorship.</w:t>
      </w:r>
    </w:p>
    <w:p w14:paraId="559FAB0B" w14:textId="738BE35C" w:rsidR="00E64947" w:rsidRPr="00863410" w:rsidRDefault="00E64947" w:rsidP="007A646B">
      <w:pPr>
        <w:pStyle w:val="Heading9"/>
        <w:rPr>
          <w:b/>
          <w:bCs/>
        </w:rPr>
      </w:pPr>
      <w:r w:rsidRPr="00863410">
        <w:rPr>
          <w:b/>
          <w:bCs/>
        </w:rPr>
        <w:t>No Exclusivity (§6.2(e))</w:t>
      </w:r>
    </w:p>
    <w:p w14:paraId="6971A5A7" w14:textId="77777777" w:rsidR="00E64947" w:rsidRPr="00E64947" w:rsidRDefault="00E64947" w:rsidP="00863410">
      <w:pPr>
        <w:pStyle w:val="Heading9"/>
        <w:numPr>
          <w:ilvl w:val="0"/>
          <w:numId w:val="0"/>
        </w:numPr>
        <w:ind w:left="1701"/>
      </w:pPr>
      <w:r w:rsidRPr="00E64947">
        <w:t>The AI Model may generate similar or identical Output for other users submitting similar prompts. This clause prevents the argument that Provider breached an implied exclusivity by delivering similar content to another customer.</w:t>
      </w:r>
    </w:p>
    <w:p w14:paraId="47ECE91C" w14:textId="6E4F10D4" w:rsidR="00E64947" w:rsidRPr="00863410" w:rsidRDefault="00E64947" w:rsidP="007A646B">
      <w:pPr>
        <w:pStyle w:val="Heading9"/>
        <w:rPr>
          <w:b/>
          <w:bCs/>
        </w:rPr>
      </w:pPr>
      <w:r w:rsidRPr="00863410">
        <w:rPr>
          <w:b/>
          <w:bCs/>
        </w:rPr>
        <w:t>License Survival (§6.2(f))</w:t>
      </w:r>
    </w:p>
    <w:p w14:paraId="66B7B129" w14:textId="77777777" w:rsidR="00E64947" w:rsidRPr="00E64947" w:rsidRDefault="00E64947" w:rsidP="00863410">
      <w:pPr>
        <w:pStyle w:val="Heading9"/>
        <w:numPr>
          <w:ilvl w:val="0"/>
          <w:numId w:val="0"/>
        </w:numPr>
        <w:ind w:left="1701"/>
      </w:pPr>
      <w:r w:rsidRPr="00E64947">
        <w:t>The Output license survives termination for Output generated during the Agreement term, subject to two conditions: (1) the customer was compliant when the Output was generated, and (2) the customer continues to comply with watermark preservation and third-party model terms post-termination. If either condition is not met, the license for affected Output does not survive or revokes.</w:t>
      </w:r>
    </w:p>
    <w:p w14:paraId="30145181" w14:textId="79977126" w:rsidR="00E64947" w:rsidRPr="00863410" w:rsidRDefault="00E64947" w:rsidP="007A646B">
      <w:pPr>
        <w:pStyle w:val="Heading9"/>
        <w:rPr>
          <w:b/>
          <w:bCs/>
        </w:rPr>
      </w:pPr>
      <w:r w:rsidRPr="00863410">
        <w:rPr>
          <w:b/>
          <w:bCs/>
        </w:rPr>
        <w:t>Prompt IP (§6.4)</w:t>
      </w:r>
    </w:p>
    <w:p w14:paraId="16879303" w14:textId="77777777" w:rsidR="00E64947" w:rsidRPr="00E64947" w:rsidRDefault="00E64947" w:rsidP="00863410">
      <w:pPr>
        <w:pStyle w:val="Heading9"/>
        <w:numPr>
          <w:ilvl w:val="0"/>
          <w:numId w:val="0"/>
        </w:numPr>
        <w:ind w:left="1701"/>
      </w:pPr>
      <w:r w:rsidRPr="00E64947">
        <w:t>Prompts are treated as the customer's property and as Confidential Information. Three limitations apply: (a) short, generic prompts may not be protectable under applicable IP law; (b) the AI Model provider may process prompts per its own terms — Provider's "No Training" commitment (§6.1(c)) applies to Provider's conduct only and cannot override the model provider's API terms; (c) other users may independently develop similar prompts.</w:t>
      </w:r>
    </w:p>
    <w:p w14:paraId="6A1FA910" w14:textId="77777777" w:rsidR="00E64947" w:rsidRPr="00E64947" w:rsidRDefault="00E64947" w:rsidP="00863410">
      <w:pPr>
        <w:pStyle w:val="Heading9"/>
        <w:numPr>
          <w:ilvl w:val="0"/>
          <w:numId w:val="0"/>
        </w:numPr>
        <w:ind w:left="1701"/>
      </w:pPr>
      <w:r w:rsidRPr="00E64947">
        <w:t>Counsel should advise the client on whether their prompt library warrants trade secret protection and, if so, whether a self-hosted model configuration (no third-party API processing) is appropriate.</w:t>
      </w:r>
    </w:p>
    <w:p w14:paraId="5BA5B5E2" w14:textId="2697D1E8" w:rsidR="00E64947" w:rsidRPr="00D418B6" w:rsidRDefault="00E64947" w:rsidP="007A646B">
      <w:pPr>
        <w:pStyle w:val="Heading9"/>
        <w:rPr>
          <w:b/>
          <w:bCs/>
        </w:rPr>
      </w:pPr>
      <w:r w:rsidRPr="00D418B6">
        <w:rPr>
          <w:b/>
          <w:bCs/>
        </w:rPr>
        <w:t>DMCA Safe Harbor (§6.6)</w:t>
      </w:r>
    </w:p>
    <w:p w14:paraId="7F3F8E97" w14:textId="77777777" w:rsidR="00E64947" w:rsidRPr="00E64947" w:rsidRDefault="00E64947" w:rsidP="00D418B6">
      <w:pPr>
        <w:pStyle w:val="Heading9"/>
        <w:numPr>
          <w:ilvl w:val="0"/>
          <w:numId w:val="0"/>
        </w:numPr>
        <w:ind w:left="1701"/>
      </w:pPr>
      <w:r w:rsidRPr="00E64947">
        <w:lastRenderedPageBreak/>
        <w:t>This section establishes the three requirements for DMCA safe harbor under 17 U.S.C. §512: repeat infringer policy, designated agent for notices, and counter-notification process. Sub-clause (d) — Provider does not warrant that Output does not infringe — reflects the reality that AI models may generate content resembling copyrighted material in their training data. This risk is managed through the HITL process and the customer's verification obligations in §5.3.</w:t>
      </w:r>
    </w:p>
    <w:p w14:paraId="1CB34AC8" w14:textId="5F73A7A7" w:rsidR="00E64947" w:rsidRPr="00E64947" w:rsidRDefault="00FB4DF1" w:rsidP="00E64947">
      <w:pPr>
        <w:pStyle w:val="Heading8"/>
      </w:pPr>
      <w:r w:rsidRPr="00E64947">
        <w:t>Data And Confidentiality</w:t>
      </w:r>
      <w:r w:rsidR="009B3F94">
        <w:t xml:space="preserve"> (</w:t>
      </w:r>
      <w:r w:rsidR="00E64947" w:rsidRPr="00E64947">
        <w:rPr>
          <w:bCs/>
        </w:rPr>
        <w:t>Reference: §7</w:t>
      </w:r>
      <w:r w:rsidR="009B3F94">
        <w:rPr>
          <w:bCs/>
        </w:rPr>
        <w:t>)</w:t>
      </w:r>
    </w:p>
    <w:p w14:paraId="25488DFC" w14:textId="799A20A3" w:rsidR="00E64947" w:rsidRPr="009B3F94" w:rsidRDefault="00E64947" w:rsidP="009B3F94">
      <w:pPr>
        <w:pStyle w:val="Heading9"/>
        <w:rPr>
          <w:b/>
          <w:bCs/>
        </w:rPr>
      </w:pPr>
      <w:r w:rsidRPr="009B3F94">
        <w:rPr>
          <w:b/>
          <w:bCs/>
        </w:rPr>
        <w:t>Mutual Confidentiality (§7.1)</w:t>
      </w:r>
    </w:p>
    <w:p w14:paraId="6B7BC048" w14:textId="77777777" w:rsidR="00E64947" w:rsidRPr="00E64947" w:rsidRDefault="00E64947" w:rsidP="009B3F94">
      <w:pPr>
        <w:pStyle w:val="Heading9"/>
        <w:numPr>
          <w:ilvl w:val="0"/>
          <w:numId w:val="0"/>
        </w:numPr>
        <w:ind w:left="1701"/>
      </w:pPr>
      <w:r w:rsidRPr="00E64947">
        <w:t>Confidentiality obligations are mutual. Duration: three years post-termination, with a perpetual carve-out for trade secrets (which have no expiration under the Defend Trade Secrets Act or the Uniform Trade Secrets Act). The Feedback exception (§6.5) and Aggregated Data exception (§6.3(c)/§1.1) are carved out of Confidential Information to prevent conflicts with Provider's rights under those sections.</w:t>
      </w:r>
    </w:p>
    <w:p w14:paraId="058C6BCB" w14:textId="3CDD42FB" w:rsidR="00E64947" w:rsidRPr="009B3F94" w:rsidRDefault="00E64947" w:rsidP="009B3F94">
      <w:pPr>
        <w:pStyle w:val="Heading9"/>
        <w:rPr>
          <w:b/>
          <w:bCs/>
        </w:rPr>
      </w:pPr>
      <w:r w:rsidRPr="009B3F94">
        <w:rPr>
          <w:b/>
          <w:bCs/>
        </w:rPr>
        <w:t>Dual Role Data Processing (§7.2)</w:t>
      </w:r>
    </w:p>
    <w:p w14:paraId="770FF1EE" w14:textId="77777777" w:rsidR="00E64947" w:rsidRPr="00E64947" w:rsidRDefault="00E64947" w:rsidP="009B3F94">
      <w:pPr>
        <w:pStyle w:val="Heading9"/>
        <w:numPr>
          <w:ilvl w:val="0"/>
          <w:numId w:val="0"/>
        </w:numPr>
        <w:ind w:left="1701"/>
      </w:pPr>
      <w:r w:rsidRPr="00E64947">
        <w:t>Provider operates in two roles depending on the processing activity: (a) Processor for Customer Data processing under the main service; (b) Independent controller for administrative data (billing, security, Aggregated Data). This dual-role framework is recognized by EDPB guidance and is standard in SaaS agreements. Without it, Provider's legitimate administrative operations would require the customer's explicit instructions for every billing or security action.</w:t>
      </w:r>
    </w:p>
    <w:p w14:paraId="39C13797" w14:textId="77777777" w:rsidR="00E64947" w:rsidRPr="00E64947" w:rsidRDefault="00E64947" w:rsidP="009B3F94">
      <w:pPr>
        <w:pStyle w:val="Heading9"/>
        <w:numPr>
          <w:ilvl w:val="0"/>
          <w:numId w:val="0"/>
        </w:numPr>
        <w:ind w:left="1701"/>
      </w:pPr>
      <w:r w:rsidRPr="00E64947">
        <w:t>Sub-processor notification follows a 14-day window per GDPR Article 28(2). Objections must be on reasonable grounds. If unresolved, the customer's remedy is termination of the affected service component.</w:t>
      </w:r>
    </w:p>
    <w:p w14:paraId="447E66B5" w14:textId="77777777" w:rsidR="00E64947" w:rsidRPr="00E64947" w:rsidRDefault="00E64947" w:rsidP="009B3F94">
      <w:pPr>
        <w:pStyle w:val="Heading9"/>
        <w:numPr>
          <w:ilvl w:val="0"/>
          <w:numId w:val="0"/>
        </w:numPr>
        <w:ind w:left="1701"/>
      </w:pPr>
      <w:r w:rsidRPr="00E64947">
        <w:t>Breach notification follows the 72-hour standard per GDPR Article 33(1). Provider notifies the customer (as data controller), who then determines whether to notify the supervisory authority and data subjects.</w:t>
      </w:r>
    </w:p>
    <w:p w14:paraId="40371934" w14:textId="4CF3161F" w:rsidR="00E64947" w:rsidRPr="009B3F94" w:rsidRDefault="00E64947" w:rsidP="009B3F94">
      <w:pPr>
        <w:pStyle w:val="Heading9"/>
        <w:rPr>
          <w:b/>
          <w:bCs/>
        </w:rPr>
      </w:pPr>
      <w:r w:rsidRPr="009B3F94">
        <w:rPr>
          <w:b/>
          <w:bCs/>
        </w:rPr>
        <w:t>Third-Party AI Model Processing (§7.2(c))</w:t>
      </w:r>
    </w:p>
    <w:p w14:paraId="1CCEA580" w14:textId="77777777" w:rsidR="00E64947" w:rsidRPr="00E64947" w:rsidRDefault="00E64947" w:rsidP="009B3F94">
      <w:pPr>
        <w:pStyle w:val="Heading9"/>
        <w:numPr>
          <w:ilvl w:val="0"/>
          <w:numId w:val="0"/>
        </w:numPr>
        <w:ind w:left="1701"/>
      </w:pPr>
      <w:r w:rsidRPr="00E64947">
        <w:t>Provider does not control the AI Model provider's data processing practices. When Customer Input is sent to a third-party API for processing, the model provider processes that data under its own terms. Provider can disclose which model provider is used (Schedule A), choose providers with reasonable data practices, and configure API settings to minimize retention. Provider cannot change the model provider's data practices or guarantee the model provider's compliance.</w:t>
      </w:r>
    </w:p>
    <w:p w14:paraId="3EAFEF86" w14:textId="77777777" w:rsidR="00E64947" w:rsidRPr="00E64947" w:rsidRDefault="00E64947" w:rsidP="000927E1">
      <w:pPr>
        <w:pStyle w:val="Heading9"/>
        <w:numPr>
          <w:ilvl w:val="0"/>
          <w:numId w:val="0"/>
        </w:numPr>
        <w:ind w:left="1701"/>
      </w:pPr>
      <w:r w:rsidRPr="00E64947">
        <w:t>For GDPR purposes, the AI Model provider is arguably a sub-processor. The sub-processor notification mechanism in §7.2(b)(iii) and the initial disclosure in Schedule A address this. Model swaps trigger notification under §2.4(b).</w:t>
      </w:r>
    </w:p>
    <w:p w14:paraId="7E84C137" w14:textId="7AED5025" w:rsidR="00E64947" w:rsidRPr="000927E1" w:rsidRDefault="00E64947" w:rsidP="009B3F94">
      <w:pPr>
        <w:pStyle w:val="Heading9"/>
        <w:rPr>
          <w:b/>
          <w:bCs/>
        </w:rPr>
      </w:pPr>
      <w:r w:rsidRPr="000927E1">
        <w:rPr>
          <w:b/>
          <w:bCs/>
        </w:rPr>
        <w:t>DPA Gateway (§7.3)</w:t>
      </w:r>
    </w:p>
    <w:p w14:paraId="45F55D81" w14:textId="77777777" w:rsidR="00E64947" w:rsidRPr="00E64947" w:rsidRDefault="00E64947" w:rsidP="000927E1">
      <w:pPr>
        <w:pStyle w:val="Heading9"/>
        <w:numPr>
          <w:ilvl w:val="0"/>
          <w:numId w:val="0"/>
        </w:numPr>
        <w:ind w:left="1701"/>
      </w:pPr>
      <w:r w:rsidRPr="00E64947">
        <w:lastRenderedPageBreak/>
        <w:t>The DPA (DOC_DPA) is a separate document because: (1) jurisdiction-specific DPAs (GDPR, UK IDTA, CCPA service provider agreements) require different provisions; (2) enterprise customers frequently negotiate DPA terms independently of the main Terms; (3) not all customers process EU/UK personal data, making the DPA unnecessary for some deployments. The DPA controls over the main Terms for data processing matters.</w:t>
      </w:r>
    </w:p>
    <w:p w14:paraId="711107E2" w14:textId="34BE84FD" w:rsidR="00E64947" w:rsidRPr="009A4840" w:rsidRDefault="00E64947" w:rsidP="009A4840">
      <w:pPr>
        <w:pStyle w:val="Heading9"/>
        <w:rPr>
          <w:b/>
          <w:bCs/>
        </w:rPr>
      </w:pPr>
      <w:r w:rsidRPr="009A4840">
        <w:rPr>
          <w:b/>
          <w:bCs/>
        </w:rPr>
        <w:t>Data Retention Timeline (§7.4)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3"/>
        <w:gridCol w:w="2515"/>
        <w:gridCol w:w="1752"/>
      </w:tblGrid>
      <w:tr w:rsidR="00E64947" w:rsidRPr="00E64947" w14:paraId="679A8023" w14:textId="77777777" w:rsidTr="004907BD">
        <w:trPr>
          <w:jc w:val="center"/>
        </w:trPr>
        <w:tc>
          <w:tcPr>
            <w:tcW w:w="0" w:type="auto"/>
            <w:vAlign w:val="center"/>
            <w:hideMark/>
          </w:tcPr>
          <w:p w14:paraId="35686A21" w14:textId="77777777" w:rsidR="00E64947" w:rsidRPr="00E64947" w:rsidRDefault="00E64947" w:rsidP="004907BD">
            <w:pPr>
              <w:jc w:val="center"/>
              <w:rPr>
                <w:b/>
                <w:bCs/>
              </w:rPr>
            </w:pPr>
            <w:r w:rsidRPr="00E64947">
              <w:rPr>
                <w:b/>
                <w:bCs/>
              </w:rPr>
              <w:t>Event</w:t>
            </w:r>
          </w:p>
        </w:tc>
        <w:tc>
          <w:tcPr>
            <w:tcW w:w="0" w:type="auto"/>
            <w:vAlign w:val="center"/>
            <w:hideMark/>
          </w:tcPr>
          <w:p w14:paraId="01BC45BD" w14:textId="77777777" w:rsidR="00E64947" w:rsidRPr="00E64947" w:rsidRDefault="00E64947" w:rsidP="004907BD">
            <w:pPr>
              <w:jc w:val="center"/>
              <w:rPr>
                <w:b/>
                <w:bCs/>
              </w:rPr>
            </w:pPr>
            <w:r w:rsidRPr="00E64947">
              <w:rPr>
                <w:b/>
                <w:bCs/>
              </w:rPr>
              <w:t>Action</w:t>
            </w:r>
          </w:p>
        </w:tc>
        <w:tc>
          <w:tcPr>
            <w:tcW w:w="0" w:type="auto"/>
            <w:vAlign w:val="center"/>
            <w:hideMark/>
          </w:tcPr>
          <w:p w14:paraId="2ECC1DA8" w14:textId="77777777" w:rsidR="00E64947" w:rsidRPr="00E64947" w:rsidRDefault="00E64947" w:rsidP="004907BD">
            <w:pPr>
              <w:jc w:val="center"/>
              <w:rPr>
                <w:b/>
                <w:bCs/>
              </w:rPr>
            </w:pPr>
            <w:r w:rsidRPr="00E64947">
              <w:rPr>
                <w:b/>
                <w:bCs/>
              </w:rPr>
              <w:t>Timeline</w:t>
            </w:r>
          </w:p>
        </w:tc>
      </w:tr>
      <w:tr w:rsidR="00E64947" w:rsidRPr="00E64947" w14:paraId="3D59FF84" w14:textId="77777777" w:rsidTr="004907BD">
        <w:trPr>
          <w:jc w:val="center"/>
        </w:trPr>
        <w:tc>
          <w:tcPr>
            <w:tcW w:w="0" w:type="auto"/>
            <w:vAlign w:val="center"/>
            <w:hideMark/>
          </w:tcPr>
          <w:p w14:paraId="2D32A1D9" w14:textId="77777777" w:rsidR="00E64947" w:rsidRPr="00E64947" w:rsidRDefault="00E64947" w:rsidP="004907BD">
            <w:pPr>
              <w:jc w:val="center"/>
            </w:pPr>
            <w:r w:rsidRPr="00E64947">
              <w:t>During term</w:t>
            </w:r>
          </w:p>
        </w:tc>
        <w:tc>
          <w:tcPr>
            <w:tcW w:w="0" w:type="auto"/>
            <w:vAlign w:val="center"/>
            <w:hideMark/>
          </w:tcPr>
          <w:p w14:paraId="0A77C13A" w14:textId="77777777" w:rsidR="00E64947" w:rsidRPr="00E64947" w:rsidRDefault="00E64947" w:rsidP="004907BD">
            <w:pPr>
              <w:jc w:val="center"/>
            </w:pPr>
            <w:r w:rsidRPr="00E64947">
              <w:t>Retain</w:t>
            </w:r>
          </w:p>
        </w:tc>
        <w:tc>
          <w:tcPr>
            <w:tcW w:w="0" w:type="auto"/>
            <w:vAlign w:val="center"/>
            <w:hideMark/>
          </w:tcPr>
          <w:p w14:paraId="2F3C74CF" w14:textId="77777777" w:rsidR="00E64947" w:rsidRPr="00E64947" w:rsidRDefault="00E64947" w:rsidP="004907BD">
            <w:pPr>
              <w:jc w:val="center"/>
            </w:pPr>
            <w:r w:rsidRPr="00E64947">
              <w:t>Ongoing</w:t>
            </w:r>
          </w:p>
        </w:tc>
      </w:tr>
      <w:tr w:rsidR="00E64947" w:rsidRPr="00E64947" w14:paraId="0CC24586" w14:textId="77777777" w:rsidTr="004907BD">
        <w:trPr>
          <w:jc w:val="center"/>
        </w:trPr>
        <w:tc>
          <w:tcPr>
            <w:tcW w:w="0" w:type="auto"/>
            <w:vAlign w:val="center"/>
            <w:hideMark/>
          </w:tcPr>
          <w:p w14:paraId="40AC4E62" w14:textId="77777777" w:rsidR="00E64947" w:rsidRPr="00E64947" w:rsidRDefault="00E64947" w:rsidP="004907BD">
            <w:pPr>
              <w:jc w:val="center"/>
            </w:pPr>
            <w:r w:rsidRPr="00E64947">
              <w:t>Termination</w:t>
            </w:r>
          </w:p>
        </w:tc>
        <w:tc>
          <w:tcPr>
            <w:tcW w:w="0" w:type="auto"/>
            <w:vAlign w:val="center"/>
            <w:hideMark/>
          </w:tcPr>
          <w:p w14:paraId="2D47E0DE" w14:textId="77777777" w:rsidR="00E64947" w:rsidRPr="00E64947" w:rsidRDefault="00E64947" w:rsidP="004907BD">
            <w:pPr>
              <w:jc w:val="center"/>
            </w:pPr>
            <w:r w:rsidRPr="00E64947">
              <w:t>Customer export window</w:t>
            </w:r>
          </w:p>
        </w:tc>
        <w:tc>
          <w:tcPr>
            <w:tcW w:w="0" w:type="auto"/>
            <w:vAlign w:val="center"/>
            <w:hideMark/>
          </w:tcPr>
          <w:p w14:paraId="398A6144" w14:textId="77777777" w:rsidR="00E64947" w:rsidRPr="00E64947" w:rsidRDefault="00E64947" w:rsidP="004907BD">
            <w:pPr>
              <w:jc w:val="center"/>
            </w:pPr>
            <w:r w:rsidRPr="00E64947">
              <w:t>30 days</w:t>
            </w:r>
          </w:p>
        </w:tc>
      </w:tr>
      <w:tr w:rsidR="00E64947" w:rsidRPr="00E64947" w14:paraId="41A2ED37" w14:textId="77777777" w:rsidTr="004907BD">
        <w:trPr>
          <w:jc w:val="center"/>
        </w:trPr>
        <w:tc>
          <w:tcPr>
            <w:tcW w:w="0" w:type="auto"/>
            <w:vAlign w:val="center"/>
            <w:hideMark/>
          </w:tcPr>
          <w:p w14:paraId="13F1D4AA" w14:textId="77777777" w:rsidR="00E64947" w:rsidRPr="00E64947" w:rsidRDefault="00E64947" w:rsidP="004907BD">
            <w:pPr>
              <w:jc w:val="center"/>
            </w:pPr>
            <w:r w:rsidRPr="00E64947">
              <w:t>Post-export window</w:t>
            </w:r>
          </w:p>
        </w:tc>
        <w:tc>
          <w:tcPr>
            <w:tcW w:w="0" w:type="auto"/>
            <w:vAlign w:val="center"/>
            <w:hideMark/>
          </w:tcPr>
          <w:p w14:paraId="3F782CF7" w14:textId="77777777" w:rsidR="00E64947" w:rsidRPr="00E64947" w:rsidRDefault="00E64947" w:rsidP="004907BD">
            <w:pPr>
              <w:jc w:val="center"/>
            </w:pPr>
            <w:r w:rsidRPr="00E64947">
              <w:t>Delete from active systems</w:t>
            </w:r>
          </w:p>
        </w:tc>
        <w:tc>
          <w:tcPr>
            <w:tcW w:w="0" w:type="auto"/>
            <w:vAlign w:val="center"/>
            <w:hideMark/>
          </w:tcPr>
          <w:p w14:paraId="0061C3D8" w14:textId="77777777" w:rsidR="00E64947" w:rsidRPr="00E64947" w:rsidRDefault="00E64947" w:rsidP="004907BD">
            <w:pPr>
              <w:jc w:val="center"/>
            </w:pPr>
            <w:r w:rsidRPr="00E64947">
              <w:t>60 days</w:t>
            </w:r>
          </w:p>
        </w:tc>
      </w:tr>
      <w:tr w:rsidR="00E64947" w:rsidRPr="00E64947" w14:paraId="37ED394F" w14:textId="77777777" w:rsidTr="004907BD">
        <w:trPr>
          <w:jc w:val="center"/>
        </w:trPr>
        <w:tc>
          <w:tcPr>
            <w:tcW w:w="0" w:type="auto"/>
            <w:vAlign w:val="center"/>
            <w:hideMark/>
          </w:tcPr>
          <w:p w14:paraId="22733638" w14:textId="77777777" w:rsidR="00E64947" w:rsidRPr="00E64947" w:rsidRDefault="00E64947" w:rsidP="004907BD">
            <w:pPr>
              <w:jc w:val="center"/>
            </w:pPr>
            <w:r w:rsidRPr="00E64947">
              <w:t>Post-active deletion</w:t>
            </w:r>
          </w:p>
        </w:tc>
        <w:tc>
          <w:tcPr>
            <w:tcW w:w="0" w:type="auto"/>
            <w:vAlign w:val="center"/>
            <w:hideMark/>
          </w:tcPr>
          <w:p w14:paraId="38F3BF09" w14:textId="77777777" w:rsidR="00E64947" w:rsidRPr="00E64947" w:rsidRDefault="00E64947" w:rsidP="004907BD">
            <w:pPr>
              <w:jc w:val="center"/>
            </w:pPr>
            <w:r w:rsidRPr="00E64947">
              <w:t>Delete from backups</w:t>
            </w:r>
          </w:p>
        </w:tc>
        <w:tc>
          <w:tcPr>
            <w:tcW w:w="0" w:type="auto"/>
            <w:vAlign w:val="center"/>
            <w:hideMark/>
          </w:tcPr>
          <w:p w14:paraId="79F49B0D" w14:textId="77777777" w:rsidR="00E64947" w:rsidRPr="00E64947" w:rsidRDefault="00E64947" w:rsidP="004907BD">
            <w:pPr>
              <w:jc w:val="center"/>
            </w:pPr>
            <w:r w:rsidRPr="00E64947">
              <w:t>90 days</w:t>
            </w:r>
          </w:p>
        </w:tc>
      </w:tr>
      <w:tr w:rsidR="00E64947" w:rsidRPr="00E64947" w14:paraId="306CBCC1" w14:textId="77777777" w:rsidTr="004907BD">
        <w:trPr>
          <w:jc w:val="center"/>
        </w:trPr>
        <w:tc>
          <w:tcPr>
            <w:tcW w:w="0" w:type="auto"/>
            <w:vAlign w:val="center"/>
            <w:hideMark/>
          </w:tcPr>
          <w:p w14:paraId="22BC61A5" w14:textId="77777777" w:rsidR="00E64947" w:rsidRPr="00E64947" w:rsidRDefault="00E64947" w:rsidP="004907BD">
            <w:pPr>
              <w:jc w:val="center"/>
            </w:pPr>
            <w:r w:rsidRPr="00E64947">
              <w:t>Legal requirement for longer retention</w:t>
            </w:r>
          </w:p>
        </w:tc>
        <w:tc>
          <w:tcPr>
            <w:tcW w:w="0" w:type="auto"/>
            <w:vAlign w:val="center"/>
            <w:hideMark/>
          </w:tcPr>
          <w:p w14:paraId="2FFAB788" w14:textId="77777777" w:rsidR="00E64947" w:rsidRPr="00E64947" w:rsidRDefault="00E64947" w:rsidP="004907BD">
            <w:pPr>
              <w:jc w:val="center"/>
            </w:pPr>
            <w:r w:rsidRPr="00E64947">
              <w:t>Retain minimum required</w:t>
            </w:r>
          </w:p>
        </w:tc>
        <w:tc>
          <w:tcPr>
            <w:tcW w:w="0" w:type="auto"/>
            <w:vAlign w:val="center"/>
            <w:hideMark/>
          </w:tcPr>
          <w:p w14:paraId="405FA5E9" w14:textId="77777777" w:rsidR="00E64947" w:rsidRPr="00E64947" w:rsidRDefault="00E64947" w:rsidP="004907BD">
            <w:pPr>
              <w:jc w:val="center"/>
            </w:pPr>
            <w:r w:rsidRPr="00E64947">
              <w:t>Per applicable law</w:t>
            </w:r>
          </w:p>
        </w:tc>
      </w:tr>
      <w:tr w:rsidR="00E64947" w:rsidRPr="00E64947" w14:paraId="768AF7B9" w14:textId="77777777" w:rsidTr="004907BD">
        <w:trPr>
          <w:jc w:val="center"/>
        </w:trPr>
        <w:tc>
          <w:tcPr>
            <w:tcW w:w="0" w:type="auto"/>
            <w:vAlign w:val="center"/>
            <w:hideMark/>
          </w:tcPr>
          <w:p w14:paraId="5691FB2C" w14:textId="77777777" w:rsidR="00E64947" w:rsidRPr="00E64947" w:rsidRDefault="00E64947" w:rsidP="004907BD">
            <w:pPr>
              <w:jc w:val="center"/>
            </w:pPr>
            <w:r w:rsidRPr="00E64947">
              <w:t>Aggregated Data</w:t>
            </w:r>
          </w:p>
        </w:tc>
        <w:tc>
          <w:tcPr>
            <w:tcW w:w="0" w:type="auto"/>
            <w:vAlign w:val="center"/>
            <w:hideMark/>
          </w:tcPr>
          <w:p w14:paraId="395DB6A1" w14:textId="77777777" w:rsidR="00E64947" w:rsidRPr="00E64947" w:rsidRDefault="00E64947" w:rsidP="004907BD">
            <w:pPr>
              <w:jc w:val="center"/>
            </w:pPr>
            <w:r w:rsidRPr="00E64947">
              <w:t>No deletion obligation</w:t>
            </w:r>
          </w:p>
        </w:tc>
        <w:tc>
          <w:tcPr>
            <w:tcW w:w="0" w:type="auto"/>
            <w:vAlign w:val="center"/>
            <w:hideMark/>
          </w:tcPr>
          <w:p w14:paraId="5B340AB0" w14:textId="77777777" w:rsidR="00E64947" w:rsidRPr="00E64947" w:rsidRDefault="00E64947" w:rsidP="004907BD">
            <w:pPr>
              <w:jc w:val="center"/>
            </w:pPr>
            <w:r w:rsidRPr="00E64947">
              <w:t>Indefinite</w:t>
            </w:r>
          </w:p>
        </w:tc>
      </w:tr>
    </w:tbl>
    <w:p w14:paraId="4C4E62BA" w14:textId="77777777" w:rsidR="00E64947" w:rsidRPr="00E64947" w:rsidRDefault="00E64947" w:rsidP="004907BD">
      <w:pPr>
        <w:pStyle w:val="Heading9"/>
        <w:numPr>
          <w:ilvl w:val="0"/>
          <w:numId w:val="0"/>
        </w:numPr>
        <w:ind w:left="1701"/>
      </w:pPr>
      <w:r w:rsidRPr="00E64947">
        <w:lastRenderedPageBreak/>
        <w:t>The 30-day export window allows the customer to retrieve data before deletion, supporting GDPR Article 20 (right to data portability). Billing records are retained for seven years per standard accounting requirements (US tax: 7 years; UK HMRC: 6 years). Aggregated Data, legal requirements, and litigation holds are carved out of the deletion obligation.</w:t>
      </w:r>
    </w:p>
    <w:p w14:paraId="762E5069" w14:textId="5FDD4708" w:rsidR="00E64947" w:rsidRPr="0071472E" w:rsidRDefault="00E64947" w:rsidP="004907BD">
      <w:pPr>
        <w:pStyle w:val="Heading9"/>
        <w:rPr>
          <w:b/>
          <w:bCs/>
        </w:rPr>
      </w:pPr>
      <w:r w:rsidRPr="0071472E">
        <w:rPr>
          <w:b/>
          <w:bCs/>
        </w:rPr>
        <w:t>Cross-Border Transfers (§7.5)</w:t>
      </w:r>
    </w:p>
    <w:p w14:paraId="69CFB9FD" w14:textId="77777777" w:rsidR="00E64947" w:rsidRPr="00E64947" w:rsidRDefault="00E64947" w:rsidP="0071472E">
      <w:pPr>
        <w:pStyle w:val="Heading9"/>
        <w:numPr>
          <w:ilvl w:val="0"/>
          <w:numId w:val="0"/>
        </w:numPr>
        <w:ind w:left="1701"/>
      </w:pPr>
      <w:r w:rsidRPr="00E64947">
        <w:t>Sub-clause (c) is an injection field disclosing the Provider's location and applicable local data protection law. This transparency is required for EU customers evaluating whether transfers require Standard Contractual Clauses (SCCs) or another approved mechanism. Counsel should populate this field and evaluate whether additional transfer mechanisms are needed.</w:t>
      </w:r>
    </w:p>
    <w:p w14:paraId="611F03D6" w14:textId="265EB38B" w:rsidR="00E64947" w:rsidRPr="0071472E" w:rsidRDefault="00E64947" w:rsidP="004907BD">
      <w:pPr>
        <w:pStyle w:val="Heading9"/>
        <w:rPr>
          <w:b/>
          <w:bCs/>
        </w:rPr>
      </w:pPr>
      <w:r w:rsidRPr="0071472E">
        <w:rPr>
          <w:b/>
          <w:bCs/>
        </w:rPr>
        <w:t>Security Measures (§7.6)</w:t>
      </w:r>
    </w:p>
    <w:p w14:paraId="0CC0D372" w14:textId="276526CC" w:rsidR="00E64947" w:rsidRPr="00E64947" w:rsidRDefault="00E64947" w:rsidP="0071472E">
      <w:pPr>
        <w:pStyle w:val="Heading9"/>
        <w:numPr>
          <w:ilvl w:val="0"/>
          <w:numId w:val="0"/>
        </w:numPr>
        <w:ind w:left="1701"/>
      </w:pPr>
      <w:r w:rsidRPr="00E64947">
        <w:t>Security commitments are calibrated to "appropriate" and "proportionate" rather than specific certification standards (SOC 2, ISO 27001). The required measures — encryption in transit and at rest, access controls, monitoring (90-day retention), incident response plan, personnel confidentiality obligations — satisfy GDPR Article 32's "appropriate technical and organizational measures" standard. The "No Guarantee of Absolute Security" sub-clause (d) is essential — no system is unhackable. The three carve-outs (customer's own security failures, credential mismanagement, force majeure) prevent the customer from attributing provider liability for breaches caused by the customer's own negligence.</w:t>
      </w:r>
    </w:p>
    <w:p w14:paraId="2DB205EE" w14:textId="620B1481" w:rsidR="00E64947" w:rsidRPr="00E64947" w:rsidRDefault="00E8398B" w:rsidP="00E8398B">
      <w:pPr>
        <w:pStyle w:val="Heading8"/>
      </w:pPr>
      <w:r w:rsidRPr="00E64947">
        <w:t>Disclaimers And Warranties</w:t>
      </w:r>
      <w:r>
        <w:t xml:space="preserve"> (</w:t>
      </w:r>
      <w:r w:rsidR="00E64947" w:rsidRPr="00E64947">
        <w:t>Reference: §8</w:t>
      </w:r>
      <w:r>
        <w:t>)</w:t>
      </w:r>
    </w:p>
    <w:p w14:paraId="219A56CD" w14:textId="2B1BC260" w:rsidR="00E64947" w:rsidRPr="00E8398B" w:rsidRDefault="00E64947" w:rsidP="004907BD">
      <w:pPr>
        <w:pStyle w:val="Heading9"/>
        <w:rPr>
          <w:b/>
          <w:bCs/>
        </w:rPr>
      </w:pPr>
      <w:r w:rsidRPr="00E8398B">
        <w:rPr>
          <w:b/>
          <w:bCs/>
        </w:rPr>
        <w:t>ALL CAPS Requirement (§8.1)</w:t>
      </w:r>
    </w:p>
    <w:p w14:paraId="3900BA0F" w14:textId="77777777" w:rsidR="00E64947" w:rsidRPr="00E64947" w:rsidRDefault="00E64947" w:rsidP="00E8398B">
      <w:pPr>
        <w:pStyle w:val="Heading9"/>
        <w:numPr>
          <w:ilvl w:val="0"/>
          <w:numId w:val="0"/>
        </w:numPr>
        <w:ind w:left="1701"/>
      </w:pPr>
      <w:r w:rsidRPr="00E64947">
        <w:t xml:space="preserve">UCC §2-316(2) requires that disclaimers of implied warranties — particularly merchantability — be "conspicuous." Under the UCC, conspicuous means "so written, displayed, or presented that a reasonable person against which it is to operate ought to have noticed it." ALL CAPS satisfies this standard. The production document must render §8.1 in uppercase. </w:t>
      </w:r>
      <w:r w:rsidRPr="00E64947">
        <w:rPr>
          <w:i/>
          <w:iCs/>
        </w:rPr>
        <w:t>Henningsen v. Bloomfield Motors, Inc.</w:t>
      </w:r>
      <w:r w:rsidRPr="00E64947">
        <w:t>, 32 N.J. 358 (1960) established that inconspicuous disclaimers are unenforceable; modern courts consistently hold that ALL CAPS satisfies the conspicuousness standard for B2B agreements.</w:t>
      </w:r>
    </w:p>
    <w:p w14:paraId="6BEEA524" w14:textId="2550EC82" w:rsidR="00E64947" w:rsidRPr="00E8398B" w:rsidRDefault="00E64947" w:rsidP="004907BD">
      <w:pPr>
        <w:pStyle w:val="Heading9"/>
        <w:rPr>
          <w:b/>
          <w:bCs/>
        </w:rPr>
      </w:pPr>
      <w:r w:rsidRPr="00E8398B">
        <w:rPr>
          <w:b/>
          <w:bCs/>
        </w:rPr>
        <w:t>Hallucination Waiver — Four-Layer Defense (§8.2)</w:t>
      </w:r>
    </w:p>
    <w:p w14:paraId="3D425229" w14:textId="77777777" w:rsidR="00E64947" w:rsidRPr="00E64947" w:rsidRDefault="00E64947" w:rsidP="00E8398B">
      <w:pPr>
        <w:pStyle w:val="Heading9"/>
        <w:numPr>
          <w:ilvl w:val="0"/>
          <w:numId w:val="0"/>
        </w:numPr>
        <w:ind w:left="1701"/>
      </w:pPr>
      <w:r w:rsidRPr="00E64947">
        <w:t>The Hallucination Waiver is structured in four layers, each designed to withstand judicial scrutiny independently:</w:t>
      </w:r>
    </w:p>
    <w:p w14:paraId="3456C0F1" w14:textId="77777777" w:rsidR="00E64947" w:rsidRPr="00E64947" w:rsidRDefault="00E64947" w:rsidP="00E8398B">
      <w:pPr>
        <w:pStyle w:val="Heading9"/>
        <w:numPr>
          <w:ilvl w:val="0"/>
          <w:numId w:val="0"/>
        </w:numPr>
        <w:ind w:left="1701"/>
      </w:pPr>
      <w:r w:rsidRPr="00E64947">
        <w:lastRenderedPageBreak/>
        <w:t>Layer 1 — Acknowledgment (a): Customer knows Hallucinations exist. Layer 2 — Explanation (b): Customer knows why they exist (probabilistic nature, not a defect). Layer 3 — Waiver (c): Customer waives claims arising from Hallucination reliance, provided Provider met its disclosure obligations. Layer 4 — Condition Precedent (d): The waiver is supported by four specific conditions already fulfilled: disclosure in the Preamble (§Preamble(c)), in the definition (§1.8), in the service description (§2.1), and the HITL/verification requirements (§§5.1, 5.3).</w:t>
      </w:r>
    </w:p>
    <w:p w14:paraId="7F34B36A" w14:textId="77777777" w:rsidR="00E64947" w:rsidRPr="00E64947" w:rsidRDefault="00E64947" w:rsidP="00E8398B">
      <w:pPr>
        <w:pStyle w:val="Heading9"/>
        <w:numPr>
          <w:ilvl w:val="0"/>
          <w:numId w:val="0"/>
        </w:numPr>
        <w:ind w:left="1701"/>
      </w:pPr>
      <w:r w:rsidRPr="00E64947">
        <w:t>A court reviewing this clause will see that: the risk was disclosed multiple times across multiple sections; the customer was told how to mitigate the risk; specific verification steps were prescribed; and the customer accepted with full knowledge.</w:t>
      </w:r>
    </w:p>
    <w:p w14:paraId="23D3EFDB" w14:textId="77777777" w:rsidR="00E64947" w:rsidRPr="00E64947" w:rsidRDefault="00E64947" w:rsidP="00E8398B">
      <w:pPr>
        <w:pStyle w:val="Heading9"/>
        <w:numPr>
          <w:ilvl w:val="0"/>
          <w:numId w:val="0"/>
        </w:numPr>
        <w:ind w:left="1701"/>
      </w:pPr>
      <w:r w:rsidRPr="00E64947">
        <w:t xml:space="preserve">Legal basis: </w:t>
      </w:r>
      <w:r w:rsidRPr="00E64947">
        <w:rPr>
          <w:i/>
          <w:iCs/>
        </w:rPr>
        <w:t>Walters v. OpenAI</w:t>
      </w:r>
      <w:r w:rsidRPr="00E64947">
        <w:t xml:space="preserve"> (N.D. Ga. 2025) — specific warnings about AI limitations can negate a plaintiff's claim of reasonable reliance.</w:t>
      </w:r>
    </w:p>
    <w:p w14:paraId="14A57243" w14:textId="77777777" w:rsidR="00E64947" w:rsidRPr="00E64947" w:rsidRDefault="00E64947" w:rsidP="00E8398B">
      <w:pPr>
        <w:pStyle w:val="Heading9"/>
        <w:numPr>
          <w:ilvl w:val="0"/>
          <w:numId w:val="0"/>
        </w:numPr>
        <w:ind w:left="1701"/>
      </w:pPr>
      <w:r w:rsidRPr="00E64947">
        <w:t>Counsel Note: If the client deploys this Agreement in a negotiated enterprise context (not clickwrap), consider recommending a separately signed acknowledgment of §8.2 as a fifth defensive layer. A separately initialed waiver is harder to challenge than one accepted through a general clickwrap click.</w:t>
      </w:r>
    </w:p>
    <w:p w14:paraId="2A1D35AE" w14:textId="1A55CA26" w:rsidR="00E64947" w:rsidRPr="001070D8" w:rsidRDefault="00E64947" w:rsidP="004907BD">
      <w:pPr>
        <w:pStyle w:val="Heading9"/>
        <w:rPr>
          <w:b/>
          <w:bCs/>
        </w:rPr>
      </w:pPr>
      <w:r w:rsidRPr="001070D8">
        <w:rPr>
          <w:b/>
          <w:bCs/>
        </w:rPr>
        <w:t>Model Volatility Waiver (§8.3)</w:t>
      </w:r>
    </w:p>
    <w:p w14:paraId="3DA116AC" w14:textId="77777777" w:rsidR="00E64947" w:rsidRPr="00E64947" w:rsidRDefault="00E64947" w:rsidP="001070D8">
      <w:pPr>
        <w:pStyle w:val="Heading9"/>
        <w:numPr>
          <w:ilvl w:val="0"/>
          <w:numId w:val="0"/>
        </w:numPr>
        <w:ind w:left="1701"/>
      </w:pPr>
      <w:r w:rsidRPr="00E64947">
        <w:t>This waiver works in concert with the Drift definition (§1.6), the Service Modifications framework (§2.4), and the tiered notification process. The phrase "conducted in accordance with Section 2.4" is a safety valve: if Provider makes a material change without following the tiered notification process, the waiver does not protect Provider for that specific change. This incentivizes compliance with Provider's own modification procedures.</w:t>
      </w:r>
    </w:p>
    <w:p w14:paraId="67EFA2BE" w14:textId="7F18CECA" w:rsidR="00E64947" w:rsidRPr="001070D8" w:rsidRDefault="00E64947" w:rsidP="004907BD">
      <w:pPr>
        <w:pStyle w:val="Heading9"/>
        <w:rPr>
          <w:b/>
          <w:bCs/>
        </w:rPr>
      </w:pPr>
      <w:r w:rsidRPr="001070D8">
        <w:rPr>
          <w:b/>
          <w:bCs/>
        </w:rPr>
        <w:t>Training Data Disclaimer (§8.7)</w:t>
      </w:r>
    </w:p>
    <w:p w14:paraId="6F434031" w14:textId="77777777" w:rsidR="00E64947" w:rsidRPr="00E64947" w:rsidRDefault="00E64947" w:rsidP="00F307FA">
      <w:pPr>
        <w:pStyle w:val="Heading9"/>
        <w:numPr>
          <w:ilvl w:val="0"/>
          <w:numId w:val="0"/>
        </w:numPr>
        <w:ind w:left="1701"/>
      </w:pPr>
      <w:r w:rsidRPr="00E64947">
        <w:t>Five disclaimer categories map to five active litigation theories in AI training data cases:</w:t>
      </w:r>
    </w:p>
    <w:p w14:paraId="524577BD" w14:textId="77777777" w:rsidR="00F307FA" w:rsidRDefault="00E64947" w:rsidP="00F307FA">
      <w:pPr>
        <w:pStyle w:val="Heading9"/>
        <w:numPr>
          <w:ilvl w:val="3"/>
          <w:numId w:val="78"/>
        </w:numPr>
      </w:pPr>
      <w:r w:rsidRPr="00E64947">
        <w:t xml:space="preserve">Legality of training data → </w:t>
      </w:r>
      <w:r w:rsidRPr="00E64947">
        <w:rPr>
          <w:i/>
          <w:iCs/>
        </w:rPr>
        <w:t>Bartz v. Anthropic</w:t>
      </w:r>
      <w:r w:rsidRPr="00E64947">
        <w:t xml:space="preserve"> (2025 settlement) </w:t>
      </w:r>
    </w:p>
    <w:p w14:paraId="267B573F" w14:textId="77777777" w:rsidR="00F307FA" w:rsidRDefault="00E64947" w:rsidP="00F307FA">
      <w:pPr>
        <w:pStyle w:val="Heading9"/>
        <w:numPr>
          <w:ilvl w:val="3"/>
          <w:numId w:val="78"/>
        </w:numPr>
      </w:pPr>
      <w:r w:rsidRPr="00E64947">
        <w:t xml:space="preserve">IP contamination → </w:t>
      </w:r>
      <w:r w:rsidRPr="00E64947">
        <w:rPr>
          <w:i/>
          <w:iCs/>
        </w:rPr>
        <w:t>Doe v. GitHub</w:t>
      </w:r>
      <w:r w:rsidRPr="00E64947">
        <w:t xml:space="preserve"> (ongoing); </w:t>
      </w:r>
      <w:r w:rsidRPr="00E64947">
        <w:rPr>
          <w:i/>
          <w:iCs/>
        </w:rPr>
        <w:t>Getty Images v. Stability AI</w:t>
      </w:r>
      <w:r w:rsidRPr="00E64947">
        <w:t xml:space="preserve"> (ongoing) </w:t>
      </w:r>
    </w:p>
    <w:p w14:paraId="4CE0F667" w14:textId="77777777" w:rsidR="00F307FA" w:rsidRDefault="00E64947" w:rsidP="00F307FA">
      <w:pPr>
        <w:pStyle w:val="Heading9"/>
        <w:numPr>
          <w:ilvl w:val="3"/>
          <w:numId w:val="78"/>
        </w:numPr>
      </w:pPr>
      <w:r w:rsidRPr="00E64947">
        <w:t xml:space="preserve">Training data accuracy → general AI reliability concerns </w:t>
      </w:r>
    </w:p>
    <w:p w14:paraId="68A48083" w14:textId="77777777" w:rsidR="00F307FA" w:rsidRDefault="00E64947" w:rsidP="00F307FA">
      <w:pPr>
        <w:pStyle w:val="Heading9"/>
        <w:numPr>
          <w:ilvl w:val="3"/>
          <w:numId w:val="78"/>
        </w:numPr>
      </w:pPr>
      <w:r w:rsidRPr="00E64947">
        <w:t xml:space="preserve">Training data bias → FTC investigations into AI bias </w:t>
      </w:r>
    </w:p>
    <w:p w14:paraId="02028A98" w14:textId="125882F4" w:rsidR="00E64947" w:rsidRPr="00E64947" w:rsidRDefault="00E64947" w:rsidP="00F307FA">
      <w:pPr>
        <w:pStyle w:val="Heading9"/>
        <w:numPr>
          <w:ilvl w:val="3"/>
          <w:numId w:val="78"/>
        </w:numPr>
      </w:pPr>
      <w:r w:rsidRPr="00E64947">
        <w:t xml:space="preserve">Training data privacy → </w:t>
      </w:r>
      <w:r w:rsidRPr="00E64947">
        <w:rPr>
          <w:i/>
          <w:iCs/>
        </w:rPr>
        <w:t>GPDP v. OpenAI</w:t>
      </w:r>
      <w:r w:rsidRPr="00E64947">
        <w:t xml:space="preserve"> (Italy, 2023)</w:t>
      </w:r>
    </w:p>
    <w:p w14:paraId="368BA72F" w14:textId="77777777" w:rsidR="00E64947" w:rsidRPr="00E64947" w:rsidRDefault="00E64947" w:rsidP="00F307FA">
      <w:pPr>
        <w:pStyle w:val="Heading9"/>
        <w:numPr>
          <w:ilvl w:val="0"/>
          <w:numId w:val="0"/>
        </w:numPr>
        <w:ind w:left="1701"/>
      </w:pPr>
      <w:r w:rsidRPr="00E64947">
        <w:t>The client (Provider) did not build the model, did not select the training data, and cannot audit it. This clause makes that position contractually explicit. Counsel should ensure the client is comfortable with this allocation and understands that end-user claims about training data should be directed to the AI Model provider.</w:t>
      </w:r>
    </w:p>
    <w:p w14:paraId="2699983C" w14:textId="0DF4FEB2" w:rsidR="00E64947" w:rsidRPr="00F307FA" w:rsidRDefault="00E64947" w:rsidP="004907BD">
      <w:pPr>
        <w:pStyle w:val="Heading9"/>
        <w:rPr>
          <w:b/>
          <w:bCs/>
        </w:rPr>
      </w:pPr>
      <w:r w:rsidRPr="00F307FA">
        <w:rPr>
          <w:b/>
          <w:bCs/>
        </w:rPr>
        <w:t>Affirmative Warranties (§8.8)</w:t>
      </w:r>
    </w:p>
    <w:p w14:paraId="6D71FE53" w14:textId="77777777" w:rsidR="00E64947" w:rsidRPr="00E64947" w:rsidRDefault="00E64947" w:rsidP="00F307FA">
      <w:pPr>
        <w:pStyle w:val="Heading9"/>
        <w:numPr>
          <w:ilvl w:val="0"/>
          <w:numId w:val="0"/>
        </w:numPr>
        <w:ind w:left="1701"/>
      </w:pPr>
      <w:r w:rsidRPr="00E64947">
        <w:lastRenderedPageBreak/>
        <w:t>Four affirmative warranties balance the disclaimers and address unconscionability concerns: (1) reasonable skill and care; (2) security measures per §7.6; (3) legal compliance; (4) material conformity to Schedule A. These demonstrate good faith and prevent a court from viewing the Agreement as entirely one-sided. The remedy for breach is capped at re-performance or refund, preventing these warranties from becoming unlimited liability channels.</w:t>
      </w:r>
    </w:p>
    <w:p w14:paraId="4936AFC3" w14:textId="7244B1BF" w:rsidR="00E64947" w:rsidRPr="00F307FA" w:rsidRDefault="00E64947" w:rsidP="004907BD">
      <w:pPr>
        <w:pStyle w:val="Heading9"/>
        <w:rPr>
          <w:b/>
          <w:bCs/>
        </w:rPr>
      </w:pPr>
      <w:r w:rsidRPr="00F307FA">
        <w:rPr>
          <w:b/>
          <w:bCs/>
        </w:rPr>
        <w:t>Jurisdictional Warranty Floor (§8.9)</w:t>
      </w:r>
    </w:p>
    <w:p w14:paraId="231E62D1" w14:textId="6D6BC479" w:rsidR="00E64947" w:rsidRPr="00E64947" w:rsidRDefault="00E64947" w:rsidP="00F307FA">
      <w:pPr>
        <w:pStyle w:val="Heading9"/>
        <w:numPr>
          <w:ilvl w:val="0"/>
          <w:numId w:val="0"/>
        </w:numPr>
        <w:ind w:left="1701"/>
      </w:pPr>
      <w:r w:rsidRPr="00E64947">
        <w:t>If a court in any jurisdiction strikes a specific disclaimer as unenforceable under local law (particularly in Australia, New Zealand, or EU member states), this clause ensures the remaining disclaimers survive. The unenforceable provision is trimmed to the minimum required by local law; everything else stands.</w:t>
      </w:r>
    </w:p>
    <w:p w14:paraId="264013B9" w14:textId="6DCF721F" w:rsidR="00E64947" w:rsidRPr="00E64947" w:rsidRDefault="00F307FA" w:rsidP="00F307FA">
      <w:pPr>
        <w:pStyle w:val="Heading8"/>
      </w:pPr>
      <w:r w:rsidRPr="00E64947">
        <w:t>Liability And Indemnification</w:t>
      </w:r>
      <w:r>
        <w:t xml:space="preserve"> (</w:t>
      </w:r>
      <w:r w:rsidR="00E64947" w:rsidRPr="00E64947">
        <w:t>Reference: §9</w:t>
      </w:r>
      <w:r>
        <w:t>)</w:t>
      </w:r>
    </w:p>
    <w:p w14:paraId="034172DB" w14:textId="781EEF5E" w:rsidR="00E64947" w:rsidRPr="00F307FA" w:rsidRDefault="00E64947" w:rsidP="004907BD">
      <w:pPr>
        <w:pStyle w:val="Heading9"/>
        <w:rPr>
          <w:b/>
          <w:bCs/>
        </w:rPr>
      </w:pPr>
      <w:r w:rsidRPr="00F307FA">
        <w:rPr>
          <w:b/>
          <w:bCs/>
        </w:rPr>
        <w:t>Liability Cap Structure (§9.1)</w:t>
      </w:r>
    </w:p>
    <w:p w14:paraId="00DFFC73" w14:textId="77777777" w:rsidR="00E64947" w:rsidRPr="00E64947" w:rsidRDefault="00E64947" w:rsidP="00F307FA">
      <w:pPr>
        <w:pStyle w:val="Heading9"/>
        <w:numPr>
          <w:ilvl w:val="0"/>
          <w:numId w:val="0"/>
        </w:numPr>
        <w:ind w:left="1701"/>
      </w:pPr>
      <w:r w:rsidRPr="00E64947">
        <w:t>The liability cap is the greater of: (a) total fees paid in the 12 months preceding the event, or (b) $5,000 USD. The $5,000 floor prevents zero-cap exposure for free-trial or low-fee customers. For clients with average contract values exceeding $25,000/year, counsel should consider raising the floor to $10,000–$25,000. The floor should not be lower than the estimated cost to defend a single arbitration claim.</w:t>
      </w:r>
    </w:p>
    <w:p w14:paraId="2BE486CC" w14:textId="65F46D9B" w:rsidR="00E64947" w:rsidRPr="00F307FA" w:rsidRDefault="00E64947" w:rsidP="004907BD">
      <w:pPr>
        <w:pStyle w:val="Heading9"/>
        <w:rPr>
          <w:b/>
          <w:bCs/>
        </w:rPr>
      </w:pPr>
      <w:r w:rsidRPr="00F307FA">
        <w:rPr>
          <w:b/>
          <w:bCs/>
        </w:rPr>
        <w:t>Mutual Consequential Damages Exclusion (§9.2)</w:t>
      </w:r>
    </w:p>
    <w:p w14:paraId="7914015D" w14:textId="77777777" w:rsidR="00E64947" w:rsidRPr="00E64947" w:rsidRDefault="00E64947" w:rsidP="00F307FA">
      <w:pPr>
        <w:pStyle w:val="Heading9"/>
        <w:numPr>
          <w:ilvl w:val="0"/>
          <w:numId w:val="0"/>
        </w:numPr>
        <w:ind w:left="1701"/>
      </w:pPr>
      <w:r w:rsidRPr="00E64947">
        <w:t>The exclusion is mutual — neither party can claim consequential damages. This is standard in B2B SaaS. A one-sided exclusion protecting only Provider faces enforceability risks and will likely be rejected by sophisticated counterparties in negotiation.</w:t>
      </w:r>
    </w:p>
    <w:p w14:paraId="0F8541DD" w14:textId="13FEC2F8" w:rsidR="00E64947" w:rsidRPr="004A3C63" w:rsidRDefault="00E64947" w:rsidP="004907BD">
      <w:pPr>
        <w:pStyle w:val="Heading9"/>
        <w:rPr>
          <w:b/>
          <w:bCs/>
        </w:rPr>
      </w:pPr>
      <w:r w:rsidRPr="004A3C63">
        <w:rPr>
          <w:b/>
          <w:bCs/>
        </w:rPr>
        <w:t>Carve-Out Architecture (§9.3)</w:t>
      </w:r>
    </w:p>
    <w:p w14:paraId="063C7AE7" w14:textId="77777777" w:rsidR="00E64947" w:rsidRPr="00E64947" w:rsidRDefault="00E64947" w:rsidP="004A3C63">
      <w:pPr>
        <w:pStyle w:val="Heading9"/>
        <w:numPr>
          <w:ilvl w:val="0"/>
          <w:numId w:val="0"/>
        </w:numPr>
        <w:ind w:left="1701"/>
      </w:pPr>
      <w:r w:rsidRPr="00E64947">
        <w:t>The carve-outs apply asymmetrically:</w:t>
      </w:r>
    </w:p>
    <w:p w14:paraId="5943AB8F" w14:textId="77777777" w:rsidR="00E64947" w:rsidRPr="00E64947" w:rsidRDefault="00E64947" w:rsidP="004A3C63">
      <w:pPr>
        <w:pStyle w:val="Heading9"/>
        <w:numPr>
          <w:ilvl w:val="3"/>
          <w:numId w:val="78"/>
        </w:numPr>
      </w:pPr>
      <w:r w:rsidRPr="00E64947">
        <w:t>Customer's indemnification obligations (§10.1), prohibited conduct breach (§4.1), and prohibited reliance breach (§5.4): fully uncapped. This protects Provider from catastrophic customer misconduct.</w:t>
      </w:r>
    </w:p>
    <w:p w14:paraId="14197D45" w14:textId="77777777" w:rsidR="00E64947" w:rsidRPr="00E64947" w:rsidRDefault="00E64947" w:rsidP="004A3C63">
      <w:pPr>
        <w:pStyle w:val="Heading9"/>
        <w:numPr>
          <w:ilvl w:val="3"/>
          <w:numId w:val="78"/>
        </w:numPr>
      </w:pPr>
      <w:r w:rsidRPr="00E64947">
        <w:t>Confidentiality breach (§7.1): capped at 2x the general liability cap. This is the standard compromise in enterprise negotiations — unlimited confidentiality liability is commercially unreasonable, but zero liability disincentivizes protection.</w:t>
      </w:r>
    </w:p>
    <w:p w14:paraId="30E77E42" w14:textId="77777777" w:rsidR="00E64947" w:rsidRPr="00E64947" w:rsidRDefault="00E64947" w:rsidP="004A3C63">
      <w:pPr>
        <w:pStyle w:val="Heading9"/>
        <w:numPr>
          <w:ilvl w:val="3"/>
          <w:numId w:val="78"/>
        </w:numPr>
      </w:pPr>
      <w:r w:rsidRPr="00E64947">
        <w:t>Fraud, gross negligence, or willful misconduct: fully uncapped. In most jurisdictions, liability for these cannot be contractually limited.</w:t>
      </w:r>
    </w:p>
    <w:p w14:paraId="3BE37AAD" w14:textId="77777777" w:rsidR="00E64947" w:rsidRPr="00E64947" w:rsidRDefault="00E64947" w:rsidP="004A3C63">
      <w:pPr>
        <w:pStyle w:val="Heading9"/>
        <w:numPr>
          <w:ilvl w:val="3"/>
          <w:numId w:val="78"/>
        </w:numPr>
      </w:pPr>
      <w:r w:rsidRPr="00E64947">
        <w:t>Liability that cannot be limited by applicable law: uncapped by operation of law.</w:t>
      </w:r>
    </w:p>
    <w:p w14:paraId="20E60A61" w14:textId="77777777" w:rsidR="00E64947" w:rsidRPr="00E64947" w:rsidRDefault="00E64947" w:rsidP="004A3C63">
      <w:pPr>
        <w:pStyle w:val="Heading9"/>
        <w:numPr>
          <w:ilvl w:val="0"/>
          <w:numId w:val="0"/>
        </w:numPr>
        <w:ind w:left="1701"/>
      </w:pPr>
      <w:r w:rsidRPr="00E64947">
        <w:lastRenderedPageBreak/>
        <w:t>Counsel should evaluate whether these carve-outs are appropriately calibrated for the client's risk profile.</w:t>
      </w:r>
    </w:p>
    <w:p w14:paraId="3428E250" w14:textId="7E7651A0" w:rsidR="00E64947" w:rsidRPr="00791E3B" w:rsidRDefault="00E64947" w:rsidP="004907BD">
      <w:pPr>
        <w:pStyle w:val="Heading9"/>
        <w:rPr>
          <w:b/>
          <w:bCs/>
        </w:rPr>
      </w:pPr>
      <w:r w:rsidRPr="00791E3B">
        <w:rPr>
          <w:b/>
          <w:bCs/>
        </w:rPr>
        <w:t>Essential Purpose (§9.4)</w:t>
      </w:r>
    </w:p>
    <w:p w14:paraId="6115604F" w14:textId="198A8AB6" w:rsidR="00E64947" w:rsidRPr="00E64947" w:rsidRDefault="00E64947" w:rsidP="00791E3B">
      <w:pPr>
        <w:pStyle w:val="Heading9"/>
        <w:numPr>
          <w:ilvl w:val="0"/>
          <w:numId w:val="0"/>
        </w:numPr>
        <w:ind w:left="1701"/>
      </w:pPr>
      <w:r w:rsidRPr="00E64947">
        <w:t>This clause prevents the argument: "The limited remedy (re-performance or refund per §8.8) failed because Provider couldn't re-perform, therefore the entire limitation of liability should be struck." UCC §2-719(2) permits the limitation of liability to survive even when a limited remedy fails of its essential purpose. Without this clause, a failed limited remedy could unravel the entire liability architecture.</w:t>
      </w:r>
    </w:p>
    <w:p w14:paraId="0C1C96E9" w14:textId="08E70F27" w:rsidR="00E64947" w:rsidRPr="00E64947" w:rsidRDefault="00393BD9" w:rsidP="00393BD9">
      <w:pPr>
        <w:pStyle w:val="Heading8"/>
      </w:pPr>
      <w:r w:rsidRPr="00E64947">
        <w:t>Indemnification</w:t>
      </w:r>
      <w:r>
        <w:t xml:space="preserve">  </w:t>
      </w:r>
      <w:r w:rsidR="00455E0F">
        <w:t>(</w:t>
      </w:r>
      <w:r w:rsidR="00E64947" w:rsidRPr="00E64947">
        <w:t>Reference: §10</w:t>
      </w:r>
      <w:r w:rsidR="00455E0F">
        <w:t>)</w:t>
      </w:r>
      <w:r w:rsidR="00E64947" w:rsidRPr="00E64947">
        <w:t xml:space="preserve"> </w:t>
      </w:r>
    </w:p>
    <w:p w14:paraId="3FD624D0" w14:textId="06CE9D57" w:rsidR="00E64947" w:rsidRPr="009E44D1" w:rsidRDefault="00E64947" w:rsidP="004907BD">
      <w:pPr>
        <w:pStyle w:val="Heading9"/>
        <w:rPr>
          <w:b/>
          <w:bCs/>
        </w:rPr>
      </w:pPr>
      <w:r w:rsidRPr="009E44D1">
        <w:rPr>
          <w:b/>
          <w:bCs/>
        </w:rPr>
        <w:t>Customer Indemnification Triggers (§10.1)</w:t>
      </w:r>
    </w:p>
    <w:p w14:paraId="154F13EF" w14:textId="77777777" w:rsidR="00E64947" w:rsidRPr="00E64947" w:rsidRDefault="00E64947" w:rsidP="009E44D1">
      <w:pPr>
        <w:pStyle w:val="Heading9"/>
        <w:numPr>
          <w:ilvl w:val="0"/>
          <w:numId w:val="0"/>
        </w:numPr>
        <w:ind w:left="1701"/>
      </w:pPr>
      <w:r w:rsidRPr="00E64947">
        <w:t>Eight specific indemnification triggers:</w:t>
      </w:r>
    </w:p>
    <w:p w14:paraId="0540B22E" w14:textId="77777777" w:rsidR="009E44D1" w:rsidRDefault="00E64947" w:rsidP="009E44D1">
      <w:pPr>
        <w:pStyle w:val="Heading9"/>
        <w:numPr>
          <w:ilvl w:val="3"/>
          <w:numId w:val="78"/>
        </w:numPr>
      </w:pPr>
      <w:r w:rsidRPr="00E64947">
        <w:t xml:space="preserve">General breach of Agreement — catch-all. </w:t>
      </w:r>
    </w:p>
    <w:p w14:paraId="6BBC0AA6" w14:textId="77777777" w:rsidR="009E44D1" w:rsidRDefault="00E64947" w:rsidP="009E44D1">
      <w:pPr>
        <w:pStyle w:val="Heading9"/>
        <w:numPr>
          <w:ilvl w:val="3"/>
          <w:numId w:val="78"/>
        </w:numPr>
      </w:pPr>
      <w:r w:rsidRPr="00E64947">
        <w:t xml:space="preserve">Prohibited reliance or HITL failure — if the customer skips HITL and their end user sues, the customer indemnifies Provider. </w:t>
      </w:r>
    </w:p>
    <w:p w14:paraId="0DE28138" w14:textId="77777777" w:rsidR="009E44D1" w:rsidRDefault="00E64947" w:rsidP="009E44D1">
      <w:pPr>
        <w:pStyle w:val="Heading9"/>
        <w:numPr>
          <w:ilvl w:val="3"/>
          <w:numId w:val="78"/>
        </w:numPr>
      </w:pPr>
      <w:r w:rsidRPr="00E64947">
        <w:t xml:space="preserve">Input IP infringement — customer fed copyrighted material into the Service.  </w:t>
      </w:r>
    </w:p>
    <w:p w14:paraId="10AD5065" w14:textId="77777777" w:rsidR="009E44D1" w:rsidRDefault="00E64947" w:rsidP="009E44D1">
      <w:pPr>
        <w:pStyle w:val="Heading9"/>
        <w:numPr>
          <w:ilvl w:val="3"/>
          <w:numId w:val="78"/>
        </w:numPr>
      </w:pPr>
      <w:r w:rsidRPr="00E64947">
        <w:t xml:space="preserve">AI disclosure failure — §3.4, SB 243, EU AI Act Art 50 obligations. </w:t>
      </w:r>
    </w:p>
    <w:p w14:paraId="4BFE0A8E" w14:textId="77777777" w:rsidR="009E44D1" w:rsidRDefault="00E64947" w:rsidP="009E44D1">
      <w:pPr>
        <w:pStyle w:val="Heading9"/>
        <w:numPr>
          <w:ilvl w:val="3"/>
          <w:numId w:val="78"/>
        </w:numPr>
      </w:pPr>
      <w:r w:rsidRPr="00E64947">
        <w:t xml:space="preserve">Minor access non-compliance — §3.2, COPPA, GDPR age thresholds. </w:t>
      </w:r>
    </w:p>
    <w:p w14:paraId="372C059B" w14:textId="77777777" w:rsidR="009E44D1" w:rsidRDefault="00E64947" w:rsidP="009E44D1">
      <w:pPr>
        <w:pStyle w:val="Heading9"/>
        <w:numPr>
          <w:ilvl w:val="3"/>
          <w:numId w:val="78"/>
        </w:numPr>
      </w:pPr>
      <w:r w:rsidRPr="00E64947">
        <w:t xml:space="preserve">Output use causing harm — the broadest trigger, covering defamation, reliance claims, and IP claims from Output distribution. </w:t>
      </w:r>
    </w:p>
    <w:p w14:paraId="45ACCD74" w14:textId="77777777" w:rsidR="009E44D1" w:rsidRDefault="00E64947" w:rsidP="009E44D1">
      <w:pPr>
        <w:pStyle w:val="Heading9"/>
        <w:numPr>
          <w:ilvl w:val="3"/>
          <w:numId w:val="78"/>
        </w:numPr>
      </w:pPr>
      <w:r w:rsidRPr="00E64947">
        <w:t xml:space="preserve">Autonomous Agent actions — agent causes harm within customer's configuration. </w:t>
      </w:r>
    </w:p>
    <w:p w14:paraId="15BC7F89" w14:textId="188872E7" w:rsidR="00E64947" w:rsidRPr="00E64947" w:rsidRDefault="00E64947" w:rsidP="009E44D1">
      <w:pPr>
        <w:pStyle w:val="Heading9"/>
        <w:numPr>
          <w:ilvl w:val="3"/>
          <w:numId w:val="78"/>
        </w:numPr>
      </w:pPr>
      <w:r w:rsidRPr="00E64947">
        <w:t>Legal violations — customer broke the law using the Service.</w:t>
      </w:r>
    </w:p>
    <w:p w14:paraId="7B7557B9" w14:textId="77777777" w:rsidR="00E64947" w:rsidRPr="00E64947" w:rsidRDefault="00E64947" w:rsidP="009E44D1">
      <w:pPr>
        <w:pStyle w:val="Heading9"/>
        <w:numPr>
          <w:ilvl w:val="0"/>
          <w:numId w:val="0"/>
        </w:numPr>
        <w:ind w:left="1701"/>
      </w:pPr>
      <w:r w:rsidRPr="00E64947">
        <w:t>These are uncapped per §9.3(a). Counsel should ensure the client understands the full scope of indemnification exposure.</w:t>
      </w:r>
    </w:p>
    <w:p w14:paraId="5FB353CF" w14:textId="4E5B2C38" w:rsidR="00E64947" w:rsidRPr="00393BD9" w:rsidRDefault="00E64947" w:rsidP="004907BD">
      <w:pPr>
        <w:pStyle w:val="Heading9"/>
        <w:rPr>
          <w:b/>
          <w:bCs/>
        </w:rPr>
      </w:pPr>
      <w:r w:rsidRPr="00393BD9">
        <w:rPr>
          <w:b/>
          <w:bCs/>
        </w:rPr>
        <w:t>Provider IP Indemnity (§10.2)</w:t>
      </w:r>
    </w:p>
    <w:p w14:paraId="7DA312EC" w14:textId="77777777" w:rsidR="00E64947" w:rsidRPr="00E64947" w:rsidRDefault="00E64947" w:rsidP="00393BD9">
      <w:pPr>
        <w:pStyle w:val="Heading9"/>
        <w:numPr>
          <w:ilvl w:val="0"/>
          <w:numId w:val="0"/>
        </w:numPr>
        <w:ind w:left="1701"/>
      </w:pPr>
      <w:r w:rsidRPr="00E64947">
        <w:t>Scope: Provider indemnifies for claims that the Service itself (Provider's proprietary software, UI, workflows) infringes third-party IP. Six carve-outs eliminate the major exposure vectors: (a) Output is excluded — Output IP risk is managed through HITL; (b) the AI Model itself is excluded — model IP claims belong to the model provider; (c) customer modifications; (d) combination with non-Provider products; (e) use after notice of alleged infringement; (f) use in violation of the Agreement.</w:t>
      </w:r>
    </w:p>
    <w:p w14:paraId="210ED212" w14:textId="4A43FEA4" w:rsidR="00E64947" w:rsidRPr="00E64947" w:rsidRDefault="00E64947" w:rsidP="00393BD9">
      <w:pPr>
        <w:pStyle w:val="Heading9"/>
        <w:numPr>
          <w:ilvl w:val="0"/>
          <w:numId w:val="0"/>
        </w:numPr>
        <w:ind w:left="1701"/>
      </w:pPr>
      <w:r w:rsidRPr="00E64947">
        <w:t>Remedies are at Provider's discretion: obtain rights, modify the Service, or terminate with refund. This prevents the customer from demanding continued provision of a potentially infringing service.</w:t>
      </w:r>
    </w:p>
    <w:p w14:paraId="50BAA9FB" w14:textId="23A42D18" w:rsidR="00E64947" w:rsidRPr="00E64947" w:rsidRDefault="00393BD9" w:rsidP="00393BD9">
      <w:pPr>
        <w:pStyle w:val="Heading8"/>
      </w:pPr>
      <w:r w:rsidRPr="00E64947">
        <w:lastRenderedPageBreak/>
        <w:t>Force Majeure And Dispute Resolution</w:t>
      </w:r>
      <w:r>
        <w:t xml:space="preserve"> (</w:t>
      </w:r>
      <w:r w:rsidR="00E64947" w:rsidRPr="00E64947">
        <w:t>Reference: §13</w:t>
      </w:r>
      <w:r>
        <w:t>)</w:t>
      </w:r>
    </w:p>
    <w:p w14:paraId="2417E278" w14:textId="5A3D698D" w:rsidR="00E64947" w:rsidRPr="00A03642" w:rsidRDefault="00E64947" w:rsidP="004907BD">
      <w:pPr>
        <w:pStyle w:val="Heading9"/>
        <w:rPr>
          <w:b/>
          <w:bCs/>
        </w:rPr>
      </w:pPr>
      <w:r w:rsidRPr="00A03642">
        <w:rPr>
          <w:b/>
          <w:bCs/>
        </w:rPr>
        <w:t>AI-Specific Force Majeure Events (§13.2)</w:t>
      </w:r>
    </w:p>
    <w:p w14:paraId="4357D8BB" w14:textId="77777777" w:rsidR="00E64947" w:rsidRPr="00E64947" w:rsidRDefault="00E64947" w:rsidP="00A03642">
      <w:pPr>
        <w:pStyle w:val="Heading9"/>
        <w:numPr>
          <w:ilvl w:val="0"/>
          <w:numId w:val="0"/>
        </w:numPr>
        <w:ind w:left="1701"/>
      </w:pPr>
      <w:r w:rsidRPr="00E64947">
        <w:t>Four AI-specific force majeure events supplement the standard force majeure clause:</w:t>
      </w:r>
    </w:p>
    <w:p w14:paraId="0FB0DA05" w14:textId="77777777" w:rsidR="00A03642" w:rsidRDefault="00E64947" w:rsidP="00A03642">
      <w:pPr>
        <w:pStyle w:val="Heading9"/>
        <w:numPr>
          <w:ilvl w:val="3"/>
          <w:numId w:val="78"/>
        </w:numPr>
      </w:pPr>
      <w:r w:rsidRPr="00E64947">
        <w:t xml:space="preserve">Model provider disruption — covers API outages, deprecation, and breaking changes by third-party model providers. </w:t>
      </w:r>
    </w:p>
    <w:p w14:paraId="4B3C99AF" w14:textId="77777777" w:rsidR="00A03642" w:rsidRDefault="00E64947" w:rsidP="00A03642">
      <w:pPr>
        <w:pStyle w:val="Heading9"/>
        <w:numPr>
          <w:ilvl w:val="3"/>
          <w:numId w:val="78"/>
        </w:numPr>
      </w:pPr>
      <w:r w:rsidRPr="00E64947">
        <w:t xml:space="preserve">Regulatory action — covers emergency AI restrictions or orders from any jurisdiction where the Service operates. </w:t>
      </w:r>
    </w:p>
    <w:p w14:paraId="3FF0D5D5" w14:textId="77777777" w:rsidR="00A03642" w:rsidRDefault="00E64947" w:rsidP="00A03642">
      <w:pPr>
        <w:pStyle w:val="Heading9"/>
        <w:numPr>
          <w:ilvl w:val="3"/>
          <w:numId w:val="78"/>
        </w:numPr>
      </w:pPr>
      <w:r w:rsidRPr="00E64947">
        <w:t xml:space="preserve">Critical security vulnerability — covers zero-day exploits in the AI model, prompt injection vulnerabilities requiring emergency patching. </w:t>
      </w:r>
    </w:p>
    <w:p w14:paraId="1C224E2F" w14:textId="6ED01635" w:rsidR="00E64947" w:rsidRPr="00E64947" w:rsidRDefault="00E64947" w:rsidP="00A03642">
      <w:pPr>
        <w:pStyle w:val="Heading9"/>
        <w:numPr>
          <w:ilvl w:val="3"/>
          <w:numId w:val="78"/>
        </w:numPr>
      </w:pPr>
      <w:r w:rsidRPr="00E64947">
        <w:t>Training data contamination — a forward-looking provision addressing the emerging threat of data poisoning attacks on AI training data.</w:t>
      </w:r>
    </w:p>
    <w:p w14:paraId="6B1E2927" w14:textId="77777777" w:rsidR="00E64947" w:rsidRPr="00E64947" w:rsidRDefault="00E64947" w:rsidP="00A03642">
      <w:pPr>
        <w:pStyle w:val="Heading9"/>
        <w:numPr>
          <w:ilvl w:val="0"/>
          <w:numId w:val="0"/>
        </w:numPr>
        <w:ind w:left="1701"/>
      </w:pPr>
      <w:r w:rsidRPr="00E64947">
        <w:t>Counsel should evaluate whether these AI-specific events are appropriate for the client's deployment and whether additional events should be added.</w:t>
      </w:r>
    </w:p>
    <w:p w14:paraId="7F1DB354" w14:textId="14717404" w:rsidR="00E64947" w:rsidRPr="00A03642" w:rsidRDefault="00E64947" w:rsidP="004907BD">
      <w:pPr>
        <w:pStyle w:val="Heading9"/>
        <w:rPr>
          <w:b/>
          <w:bCs/>
        </w:rPr>
      </w:pPr>
      <w:r w:rsidRPr="00A03642">
        <w:rPr>
          <w:b/>
          <w:bCs/>
        </w:rPr>
        <w:t>Regulatory Change Clause (§13.5)</w:t>
      </w:r>
    </w:p>
    <w:p w14:paraId="0505D210" w14:textId="63FD3BCE" w:rsidR="00E64947" w:rsidRPr="00E64947" w:rsidRDefault="00E64947" w:rsidP="00A03642">
      <w:pPr>
        <w:pStyle w:val="Heading9"/>
        <w:numPr>
          <w:ilvl w:val="0"/>
          <w:numId w:val="0"/>
        </w:numPr>
        <w:ind w:left="1701"/>
      </w:pPr>
      <w:r w:rsidRPr="00E64947">
        <w:t>This clause addresses non-emergency regulatory changes that impose new compliance obligations (e.g., the EU AI Act's high-risk system obligations phasing in August 2026). Provider has three structured options: modify the Service, adjust fees with 30 days' notice, or terminate with 60 days' notice and a pro-rata refund. This framework prevents the binary comply-or-breach scenario and gives both parties structured exit options.</w:t>
      </w:r>
    </w:p>
    <w:p w14:paraId="4B58750C" w14:textId="1392C60B" w:rsidR="00E64947" w:rsidRPr="00E64947" w:rsidRDefault="00A03642" w:rsidP="00A03642">
      <w:pPr>
        <w:pStyle w:val="Heading8"/>
      </w:pPr>
      <w:r w:rsidRPr="00E64947">
        <w:t xml:space="preserve">Dispute Resolution </w:t>
      </w:r>
      <w:r>
        <w:t>(</w:t>
      </w:r>
      <w:r w:rsidR="00E64947" w:rsidRPr="00E64947">
        <w:t>Reference: §14</w:t>
      </w:r>
      <w:r>
        <w:t>)</w:t>
      </w:r>
      <w:r w:rsidR="00E64947" w:rsidRPr="00E64947">
        <w:t xml:space="preserve"> </w:t>
      </w:r>
    </w:p>
    <w:p w14:paraId="1B8F20E8" w14:textId="00C45064" w:rsidR="00E64947" w:rsidRPr="00A03642" w:rsidRDefault="00E64947" w:rsidP="004907BD">
      <w:pPr>
        <w:pStyle w:val="Heading9"/>
        <w:rPr>
          <w:b/>
          <w:bCs/>
        </w:rPr>
      </w:pPr>
      <w:r w:rsidRPr="00A03642">
        <w:rPr>
          <w:b/>
          <w:bCs/>
        </w:rPr>
        <w:t>Governing Law Selection (§14.1)</w:t>
      </w:r>
    </w:p>
    <w:p w14:paraId="5CEE2C10" w14:textId="77777777" w:rsidR="00E64947" w:rsidRPr="00E64947" w:rsidRDefault="00E64947" w:rsidP="00A03642">
      <w:pPr>
        <w:pStyle w:val="Heading9"/>
        <w:numPr>
          <w:ilvl w:val="0"/>
          <w:numId w:val="0"/>
        </w:numPr>
        <w:ind w:left="1701"/>
      </w:pPr>
      <w:r w:rsidRPr="00E64947">
        <w:t>This is an injection field. Guidance for jurisdiction selection:</w:t>
      </w:r>
    </w:p>
    <w:p w14:paraId="381D3C1A" w14:textId="77777777" w:rsidR="00E64947" w:rsidRPr="00E64947" w:rsidRDefault="00E64947" w:rsidP="00A03642">
      <w:pPr>
        <w:pStyle w:val="Heading9"/>
        <w:numPr>
          <w:ilvl w:val="3"/>
          <w:numId w:val="78"/>
        </w:numPr>
      </w:pPr>
      <w:r w:rsidRPr="00E64947">
        <w:t>US-based providers: Delaware (most developed commercial law, Court of Chancery expertise), New York (international commercial standard, often required by investors), or home state (simplest nexus argument).</w:t>
      </w:r>
    </w:p>
    <w:p w14:paraId="54978690" w14:textId="77777777" w:rsidR="00E64947" w:rsidRPr="00E64947" w:rsidRDefault="00E64947" w:rsidP="00A03642">
      <w:pPr>
        <w:pStyle w:val="Heading9"/>
        <w:numPr>
          <w:ilvl w:val="3"/>
          <w:numId w:val="78"/>
        </w:numPr>
      </w:pPr>
      <w:r w:rsidRPr="00E64947">
        <w:t>UK-based providers: England and Wales (London as arbitration hub, well-developed tech case law).</w:t>
      </w:r>
    </w:p>
    <w:p w14:paraId="54122957" w14:textId="77777777" w:rsidR="00E64947" w:rsidRPr="00E64947" w:rsidRDefault="00E64947" w:rsidP="00A03642">
      <w:pPr>
        <w:pStyle w:val="Heading9"/>
        <w:numPr>
          <w:ilvl w:val="3"/>
          <w:numId w:val="78"/>
        </w:numPr>
      </w:pPr>
      <w:r w:rsidRPr="00E64947">
        <w:t>EU-based providers: Home jurisdiction preferred. Ireland popular for English-speaking EU presence.</w:t>
      </w:r>
    </w:p>
    <w:p w14:paraId="57C8BF14" w14:textId="77777777" w:rsidR="00E64947" w:rsidRPr="00E64947" w:rsidRDefault="00E64947" w:rsidP="007351E5">
      <w:pPr>
        <w:pStyle w:val="Heading9"/>
        <w:numPr>
          <w:ilvl w:val="0"/>
          <w:numId w:val="0"/>
        </w:numPr>
        <w:ind w:left="1701"/>
      </w:pPr>
      <w:r w:rsidRPr="00E64947">
        <w:t>Key principle: Choose a jurisdiction where (a) Provider has a business nexus; (b) commercial law is well-developed; (c) courts or arbitration infrastructure are accessible. Avoid jurisdictions with no connection to either party — courts may refuse to enforce a choice-of-law clause with no nexus.</w:t>
      </w:r>
    </w:p>
    <w:p w14:paraId="4B573F40" w14:textId="7B24488E" w:rsidR="00E64947" w:rsidRPr="007351E5" w:rsidRDefault="00E64947" w:rsidP="004907BD">
      <w:pPr>
        <w:pStyle w:val="Heading9"/>
        <w:rPr>
          <w:b/>
          <w:bCs/>
        </w:rPr>
      </w:pPr>
      <w:r w:rsidRPr="007351E5">
        <w:rPr>
          <w:b/>
          <w:bCs/>
        </w:rPr>
        <w:lastRenderedPageBreak/>
        <w:t>Arbitration (§14.3)</w:t>
      </w:r>
    </w:p>
    <w:p w14:paraId="6D22640C" w14:textId="77777777" w:rsidR="00E64947" w:rsidRPr="00E64947" w:rsidRDefault="00E64947" w:rsidP="007351E5">
      <w:pPr>
        <w:pStyle w:val="Heading9"/>
        <w:numPr>
          <w:ilvl w:val="0"/>
          <w:numId w:val="0"/>
        </w:numPr>
        <w:ind w:left="1701"/>
      </w:pPr>
      <w:r w:rsidRPr="00E64947">
        <w:t>All disputes are heard by a single arbitrator appointed under the rules of the selected arbitration body. The arbitration body's procedural rules determine the hearing format — written submissions, video conference, or in-person — based on claim complexity and value.</w:t>
      </w:r>
    </w:p>
    <w:p w14:paraId="5B650C7B" w14:textId="77777777" w:rsidR="00E64947" w:rsidRPr="00E64947" w:rsidRDefault="00E64947" w:rsidP="007351E5">
      <w:pPr>
        <w:pStyle w:val="Heading9"/>
        <w:numPr>
          <w:ilvl w:val="0"/>
          <w:numId w:val="0"/>
        </w:numPr>
        <w:ind w:left="1701"/>
      </w:pPr>
      <w:r w:rsidRPr="00E64947">
        <w:t>Guidance for arbitration body selection:</w:t>
      </w:r>
    </w:p>
    <w:p w14:paraId="4E9CA8B8" w14:textId="77777777" w:rsidR="00E64947" w:rsidRPr="00E64947" w:rsidRDefault="00E64947" w:rsidP="007351E5">
      <w:pPr>
        <w:pStyle w:val="Heading9"/>
        <w:numPr>
          <w:ilvl w:val="3"/>
          <w:numId w:val="78"/>
        </w:numPr>
      </w:pPr>
      <w:r w:rsidRPr="00E64947">
        <w:t>JAMS — strong for US domestic tech/SaaS disputes. Experienced commercial arbitrators. Higher fees but faster resolution.</w:t>
      </w:r>
    </w:p>
    <w:p w14:paraId="6B01731B" w14:textId="77777777" w:rsidR="00E64947" w:rsidRPr="00E64947" w:rsidRDefault="00E64947" w:rsidP="007351E5">
      <w:pPr>
        <w:pStyle w:val="Heading9"/>
        <w:numPr>
          <w:ilvl w:val="3"/>
          <w:numId w:val="78"/>
        </w:numPr>
      </w:pPr>
      <w:r w:rsidRPr="00E64947">
        <w:t>AAA — American Arbitration Association. Broader reach, widely recognized. Good for general commercial disputes.</w:t>
      </w:r>
    </w:p>
    <w:p w14:paraId="31A9D1F7" w14:textId="77777777" w:rsidR="00E64947" w:rsidRPr="00E64947" w:rsidRDefault="00E64947" w:rsidP="007351E5">
      <w:pPr>
        <w:pStyle w:val="Heading9"/>
        <w:numPr>
          <w:ilvl w:val="3"/>
          <w:numId w:val="78"/>
        </w:numPr>
      </w:pPr>
      <w:r w:rsidRPr="00E64947">
        <w:t>ICC — International Chamber of Commerce. Gold standard for cross-border disputes. Higher costs but maximum international enforceability.</w:t>
      </w:r>
    </w:p>
    <w:p w14:paraId="5AE8ADA5" w14:textId="77777777" w:rsidR="00E64947" w:rsidRPr="00E64947" w:rsidRDefault="00E64947" w:rsidP="007351E5">
      <w:pPr>
        <w:pStyle w:val="Heading9"/>
        <w:numPr>
          <w:ilvl w:val="3"/>
          <w:numId w:val="78"/>
        </w:numPr>
      </w:pPr>
      <w:r w:rsidRPr="00E64947">
        <w:t>LCIA — London Court of International Arbitration. Strong for UK/EU disputes.</w:t>
      </w:r>
    </w:p>
    <w:p w14:paraId="2B5A86A2" w14:textId="77777777" w:rsidR="00E64947" w:rsidRPr="00E64947" w:rsidRDefault="00E64947" w:rsidP="007351E5">
      <w:pPr>
        <w:pStyle w:val="Heading9"/>
        <w:numPr>
          <w:ilvl w:val="3"/>
          <w:numId w:val="78"/>
        </w:numPr>
      </w:pPr>
      <w:r w:rsidRPr="00E64947">
        <w:t>SIAC — Singapore International Arbitration Centre. Strong for Asia-Pacific disputes.</w:t>
      </w:r>
    </w:p>
    <w:p w14:paraId="4AEBB9B6" w14:textId="77777777" w:rsidR="00E64947" w:rsidRPr="00E64947" w:rsidRDefault="00E64947" w:rsidP="007351E5">
      <w:pPr>
        <w:pStyle w:val="Heading9"/>
        <w:numPr>
          <w:ilvl w:val="0"/>
          <w:numId w:val="0"/>
        </w:numPr>
        <w:ind w:left="1701"/>
      </w:pPr>
      <w:r w:rsidRPr="00E64947">
        <w:t>The arbitration seat should typically align with the governing law jurisdiction. The seat determines procedural law and judicial review framework — not necessarily where the hearing takes place.</w:t>
      </w:r>
    </w:p>
    <w:p w14:paraId="5040522F" w14:textId="3A4EC8BF" w:rsidR="00E64947" w:rsidRPr="007351E5" w:rsidRDefault="00E64947" w:rsidP="004907BD">
      <w:pPr>
        <w:pStyle w:val="Heading9"/>
        <w:rPr>
          <w:b/>
          <w:bCs/>
        </w:rPr>
      </w:pPr>
      <w:r w:rsidRPr="007351E5">
        <w:rPr>
          <w:b/>
          <w:bCs/>
        </w:rPr>
        <w:t>Class Action Waiver (§14.4)</w:t>
      </w:r>
    </w:p>
    <w:p w14:paraId="4E9DB176" w14:textId="77777777" w:rsidR="00E64947" w:rsidRPr="00E64947" w:rsidRDefault="00E64947" w:rsidP="007351E5">
      <w:pPr>
        <w:pStyle w:val="Heading9"/>
        <w:numPr>
          <w:ilvl w:val="0"/>
          <w:numId w:val="0"/>
        </w:numPr>
        <w:ind w:left="1701"/>
      </w:pPr>
      <w:r w:rsidRPr="00E64947">
        <w:t xml:space="preserve">Enforceable in B2B under </w:t>
      </w:r>
      <w:r w:rsidRPr="00E64947">
        <w:rPr>
          <w:i/>
          <w:iCs/>
        </w:rPr>
        <w:t>Epic Systems Corp. v. Lewis</w:t>
      </w:r>
      <w:r w:rsidRPr="00E64947">
        <w:t>, 584 U.S. 497 (2018). The Supreme Court held that class action waivers in arbitration agreements are enforceable under the Federal Arbitration Act.</w:t>
      </w:r>
    </w:p>
    <w:p w14:paraId="12ADD449" w14:textId="77777777" w:rsidR="00E64947" w:rsidRPr="00E64947" w:rsidRDefault="00E64947" w:rsidP="007351E5">
      <w:pPr>
        <w:pStyle w:val="Heading9"/>
        <w:numPr>
          <w:ilvl w:val="0"/>
          <w:numId w:val="0"/>
        </w:numPr>
        <w:ind w:left="1701"/>
      </w:pPr>
      <w:r w:rsidRPr="00E64947">
        <w:t>Caution for EU customers: The Unfair Contract Terms Directive (93/13/EEC) and various national implementations may render class action waivers unenforceable for consumers. The B2B gate in §3.1 mitigates this risk, but if the client has any consumer-facing exposure, counsel should evaluate enforceability jurisdiction by jurisdiction.</w:t>
      </w:r>
    </w:p>
    <w:p w14:paraId="31B5B4E2" w14:textId="6748723E" w:rsidR="00E64947" w:rsidRPr="007351E5" w:rsidRDefault="00E64947" w:rsidP="004907BD">
      <w:pPr>
        <w:pStyle w:val="Heading9"/>
        <w:rPr>
          <w:b/>
          <w:bCs/>
        </w:rPr>
      </w:pPr>
      <w:r w:rsidRPr="007351E5">
        <w:rPr>
          <w:b/>
          <w:bCs/>
        </w:rPr>
        <w:t>Anti-Assignment of Claims (§14.8)</w:t>
      </w:r>
    </w:p>
    <w:p w14:paraId="22E91D11" w14:textId="77777777" w:rsidR="00E64947" w:rsidRPr="00E64947" w:rsidRDefault="00E64947" w:rsidP="007351E5">
      <w:pPr>
        <w:pStyle w:val="Heading9"/>
        <w:numPr>
          <w:ilvl w:val="0"/>
          <w:numId w:val="0"/>
        </w:numPr>
        <w:ind w:left="1701"/>
      </w:pPr>
      <w:r w:rsidRPr="00E64947">
        <w:t>This clause prevents third-party litigation funding firms from purchasing and pursuing claims against Provider. The claim stays with the original party and cannot be assigned, transferred, or sold to third-party funders without Provider's consent. Counsel should evaluate enforceability of anti-assignment provisions in the governing law jurisdiction.</w:t>
      </w:r>
    </w:p>
    <w:p w14:paraId="01143057" w14:textId="77777777" w:rsidR="00D50FB2" w:rsidRPr="00D50FB2" w:rsidRDefault="00D50FB2" w:rsidP="00E242DA">
      <w:pPr>
        <w:pStyle w:val="Heading8"/>
        <w:rPr>
          <w:rFonts w:eastAsia="Times New Roman"/>
          <w:lang w:eastAsia="en-IN" w:bidi="hi-IN"/>
        </w:rPr>
      </w:pPr>
      <w:r w:rsidRPr="00D50FB2">
        <w:rPr>
          <w:rFonts w:eastAsia="Times New Roman"/>
          <w:lang w:eastAsia="en-IN" w:bidi="hi-IN"/>
        </w:rPr>
        <w:t>Kill Clause Dependency Chains</w:t>
      </w:r>
    </w:p>
    <w:p w14:paraId="7E8F2F53" w14:textId="77777777" w:rsidR="00D50FB2" w:rsidRPr="00D50FB2" w:rsidRDefault="00D50FB2" w:rsidP="00D50FB2">
      <w:pPr>
        <w:pStyle w:val="Heading9"/>
        <w:numPr>
          <w:ilvl w:val="0"/>
          <w:numId w:val="0"/>
        </w:numPr>
        <w:ind w:left="1701"/>
        <w:rPr>
          <w:rFonts w:eastAsia="Times New Roman"/>
          <w:lang w:eastAsia="en-IN" w:bidi="hi-IN"/>
        </w:rPr>
      </w:pPr>
      <w:r w:rsidRPr="00D50FB2">
        <w:rPr>
          <w:rFonts w:eastAsia="Times New Roman"/>
          <w:lang w:eastAsia="en-IN" w:bidi="hi-IN"/>
        </w:rPr>
        <w:lastRenderedPageBreak/>
        <w:t>These chains show how clauses depend on each other. Modifying one clause without updating its dependencies may break the defensive architecture. Counsel should review the full chain before recommending changes to any individual clause.</w:t>
      </w:r>
    </w:p>
    <w:p w14:paraId="56178C6C" w14:textId="77777777" w:rsidR="00D50FB2" w:rsidRPr="00CB54C5" w:rsidRDefault="00D50FB2" w:rsidP="00D50FB2">
      <w:pPr>
        <w:pStyle w:val="Heading9"/>
        <w:rPr>
          <w:rFonts w:eastAsia="Times New Roman"/>
          <w:b/>
          <w:bCs/>
          <w:lang w:eastAsia="en-IN" w:bidi="hi-IN"/>
        </w:rPr>
      </w:pPr>
      <w:r w:rsidRPr="00CB54C5">
        <w:rPr>
          <w:rFonts w:eastAsia="Times New Roman"/>
          <w:b/>
          <w:bCs/>
          <w:lang w:eastAsia="en-IN" w:bidi="hi-IN"/>
        </w:rPr>
        <w:t>Chain 1 — Hallucination Defense:</w:t>
      </w:r>
    </w:p>
    <w:p w14:paraId="6072E79F"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§1.8 (Hallucination defined)</w:t>
      </w:r>
    </w:p>
    <w:p w14:paraId="332C972E"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§2.1 (probabilistic nature explained)</w:t>
      </w:r>
    </w:p>
    <w:p w14:paraId="50B08013"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§5.1 (HITL mandated as condition)</w:t>
      </w:r>
    </w:p>
    <w:p w14:paraId="1E2E33DE"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§5.3 (verification checklist prescribed)</w:t>
      </w:r>
    </w:p>
    <w:p w14:paraId="6D8892C1"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§8.2 (Hallucination Waiver — all four conditions met)</w:t>
      </w:r>
    </w:p>
    <w:p w14:paraId="2B72DE6A"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§9 (liability capped even if waiver is challenged)</w:t>
      </w:r>
    </w:p>
    <w:p w14:paraId="70CB5C5A"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§10.1(b) (customer indemnifies if HITL skipped)</w:t>
      </w:r>
    </w:p>
    <w:p w14:paraId="44A2CC5A" w14:textId="77777777" w:rsidR="00D50FB2" w:rsidRPr="00CB54C5" w:rsidRDefault="00D50FB2" w:rsidP="00D50FB2">
      <w:pPr>
        <w:pStyle w:val="Heading9"/>
        <w:rPr>
          <w:rFonts w:eastAsia="Times New Roman"/>
          <w:b/>
          <w:bCs/>
          <w:lang w:eastAsia="en-IN" w:bidi="hi-IN"/>
        </w:rPr>
      </w:pPr>
      <w:r w:rsidRPr="00CB54C5">
        <w:rPr>
          <w:rFonts w:eastAsia="Times New Roman"/>
          <w:b/>
          <w:bCs/>
          <w:lang w:eastAsia="en-IN" w:bidi="hi-IN"/>
        </w:rPr>
        <w:t>Chain 2 — Model Volatility Defense:</w:t>
      </w:r>
    </w:p>
    <w:p w14:paraId="348662A7"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§1.6 (Drift defined)</w:t>
      </w:r>
    </w:p>
    <w:p w14:paraId="22835EDC"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§2.4 (modification framework — three tiers)</w:t>
      </w:r>
    </w:p>
    <w:p w14:paraId="24DAEE9F"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§8.3 (Model Volatility Waiver)</w:t>
      </w:r>
    </w:p>
    <w:p w14:paraId="7E011549"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§13.2(a) (model disruption = force majeure)</w:t>
      </w:r>
    </w:p>
    <w:p w14:paraId="0A9A9552" w14:textId="77777777" w:rsidR="00D50FB2" w:rsidRPr="00CB54C5" w:rsidRDefault="00D50FB2" w:rsidP="00D50FB2">
      <w:pPr>
        <w:pStyle w:val="Heading9"/>
        <w:rPr>
          <w:rFonts w:eastAsia="Times New Roman"/>
          <w:b/>
          <w:bCs/>
          <w:lang w:eastAsia="en-IN" w:bidi="hi-IN"/>
        </w:rPr>
      </w:pPr>
      <w:r w:rsidRPr="00CB54C5">
        <w:rPr>
          <w:rFonts w:eastAsia="Times New Roman"/>
          <w:b/>
          <w:bCs/>
          <w:lang w:eastAsia="en-IN" w:bidi="hi-IN"/>
        </w:rPr>
        <w:t>Chain 3 — Service Classification Defense:</w:t>
      </w:r>
    </w:p>
    <w:p w14:paraId="675F31BE"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§1.14 (Service = not a product)</w:t>
      </w:r>
    </w:p>
    <w:p w14:paraId="4A0446C0"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§2.2 (classification defense expanded)</w:t>
      </w:r>
    </w:p>
    <w:p w14:paraId="211B0FD7"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§8.1 (AS-IS disclaimer)</w:t>
      </w:r>
    </w:p>
    <w:p w14:paraId="263B67A6"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§9 (negligence standard, not strict liability)</w:t>
      </w:r>
    </w:p>
    <w:p w14:paraId="50041C27" w14:textId="77777777" w:rsidR="00D50FB2" w:rsidRPr="00CB54C5" w:rsidRDefault="00D50FB2" w:rsidP="00D50FB2">
      <w:pPr>
        <w:pStyle w:val="Heading9"/>
        <w:rPr>
          <w:rFonts w:eastAsia="Times New Roman"/>
          <w:b/>
          <w:bCs/>
          <w:lang w:eastAsia="en-IN" w:bidi="hi-IN"/>
        </w:rPr>
      </w:pPr>
      <w:r w:rsidRPr="00CB54C5">
        <w:rPr>
          <w:rFonts w:eastAsia="Times New Roman"/>
          <w:b/>
          <w:bCs/>
          <w:lang w:eastAsia="en-IN" w:bidi="hi-IN"/>
        </w:rPr>
        <w:t>Chain 4 — Training Data Firewall:</w:t>
      </w:r>
    </w:p>
    <w:p w14:paraId="48B8DDA2"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§2.3(c) (no training data representations)</w:t>
      </w:r>
    </w:p>
    <w:p w14:paraId="771B650B"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§8.7 (Training Data Disclaimer — five categories)</w:t>
      </w:r>
    </w:p>
    <w:p w14:paraId="710044FD"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§6.6(d) (no Output non-infringement warranty)</w:t>
      </w:r>
    </w:p>
    <w:p w14:paraId="326390A0" w14:textId="77777777" w:rsidR="00D50FB2" w:rsidRPr="00D50FB2" w:rsidRDefault="00D50FB2" w:rsidP="00CB54C5">
      <w:pPr>
        <w:pStyle w:val="Heading9"/>
        <w:numPr>
          <w:ilvl w:val="0"/>
          <w:numId w:val="0"/>
        </w:numPr>
        <w:ind w:left="1701"/>
        <w:rPr>
          <w:rFonts w:ascii="var(--font-mono)" w:eastAsia="Times New Roman" w:hAnsi="var(--font-mono)" w:cs="Courier New"/>
          <w:color w:val="14181F"/>
          <w:sz w:val="20"/>
          <w:szCs w:val="20"/>
          <w:lang w:eastAsia="en-IN" w:bidi="hi-IN"/>
        </w:rPr>
      </w:pPr>
      <w:r w:rsidRPr="00D50FB2">
        <w:rPr>
          <w:rFonts w:ascii="var(--font-mono)" w:eastAsia="Times New Roman" w:hAnsi="var(--font-mono)" w:cs="Courier New"/>
          <w:color w:val="14181F"/>
          <w:sz w:val="20"/>
          <w:szCs w:val="20"/>
          <w:lang w:eastAsia="en-IN" w:bidi="hi-IN"/>
        </w:rPr>
        <w:t xml:space="preserve">      → §10.2 carve-out (b) (AI Model excluded from Provider indemnity)</w:t>
      </w:r>
    </w:p>
    <w:p w14:paraId="30B02790" w14:textId="70D0B3DF" w:rsidR="00D50FB2" w:rsidRPr="00D50FB2" w:rsidRDefault="00EB37C5" w:rsidP="00EB37C5">
      <w:pPr>
        <w:pStyle w:val="Heading8"/>
        <w:rPr>
          <w:rFonts w:eastAsia="Times New Roman"/>
        </w:rPr>
      </w:pPr>
      <w:r w:rsidRPr="00937FDC">
        <w:t>Cross-Reference Index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1"/>
        <w:gridCol w:w="2304"/>
        <w:gridCol w:w="3674"/>
      </w:tblGrid>
      <w:tr w:rsidR="00D50FB2" w:rsidRPr="00D50FB2" w14:paraId="1F254E03" w14:textId="77777777" w:rsidTr="00EB37C5">
        <w:trPr>
          <w:jc w:val="center"/>
        </w:trPr>
        <w:tc>
          <w:tcPr>
            <w:tcW w:w="0" w:type="auto"/>
            <w:vAlign w:val="center"/>
            <w:hideMark/>
          </w:tcPr>
          <w:p w14:paraId="70EA8631" w14:textId="77777777" w:rsidR="00D50FB2" w:rsidRPr="00EB37C5" w:rsidRDefault="00D50FB2" w:rsidP="00EB37C5">
            <w:pPr>
              <w:jc w:val="center"/>
              <w:rPr>
                <w:b/>
                <w:bCs/>
                <w:lang w:eastAsia="en-IN" w:bidi="hi-IN"/>
              </w:rPr>
            </w:pPr>
            <w:r w:rsidRPr="00EB37C5">
              <w:rPr>
                <w:b/>
                <w:bCs/>
                <w:lang w:eastAsia="en-IN" w:bidi="hi-IN"/>
              </w:rPr>
              <w:t>Source</w:t>
            </w:r>
          </w:p>
        </w:tc>
        <w:tc>
          <w:tcPr>
            <w:tcW w:w="0" w:type="auto"/>
            <w:vAlign w:val="center"/>
            <w:hideMark/>
          </w:tcPr>
          <w:p w14:paraId="702AFF8F" w14:textId="77777777" w:rsidR="00D50FB2" w:rsidRPr="00EB37C5" w:rsidRDefault="00D50FB2" w:rsidP="00EB37C5">
            <w:pPr>
              <w:jc w:val="center"/>
              <w:rPr>
                <w:b/>
                <w:bCs/>
                <w:lang w:eastAsia="en-IN" w:bidi="hi-IN"/>
              </w:rPr>
            </w:pPr>
            <w:r w:rsidRPr="00EB37C5">
              <w:rPr>
                <w:b/>
                <w:bCs/>
                <w:lang w:eastAsia="en-IN" w:bidi="hi-IN"/>
              </w:rPr>
              <w:t>Referenced In</w:t>
            </w:r>
          </w:p>
        </w:tc>
        <w:tc>
          <w:tcPr>
            <w:tcW w:w="0" w:type="auto"/>
            <w:vAlign w:val="center"/>
            <w:hideMark/>
          </w:tcPr>
          <w:p w14:paraId="3C9AF13C" w14:textId="77777777" w:rsidR="00D50FB2" w:rsidRPr="00EB37C5" w:rsidRDefault="00D50FB2" w:rsidP="00EB37C5">
            <w:pPr>
              <w:jc w:val="center"/>
              <w:rPr>
                <w:b/>
                <w:bCs/>
                <w:lang w:eastAsia="en-IN" w:bidi="hi-IN"/>
              </w:rPr>
            </w:pPr>
            <w:r w:rsidRPr="00EB37C5">
              <w:rPr>
                <w:b/>
                <w:bCs/>
                <w:lang w:eastAsia="en-IN" w:bidi="hi-IN"/>
              </w:rPr>
              <w:t>Purpose</w:t>
            </w:r>
          </w:p>
        </w:tc>
      </w:tr>
      <w:tr w:rsidR="00D50FB2" w:rsidRPr="00D50FB2" w14:paraId="757DDB34" w14:textId="77777777" w:rsidTr="00EB37C5">
        <w:trPr>
          <w:jc w:val="center"/>
        </w:trPr>
        <w:tc>
          <w:tcPr>
            <w:tcW w:w="0" w:type="auto"/>
            <w:vAlign w:val="center"/>
            <w:hideMark/>
          </w:tcPr>
          <w:p w14:paraId="752E79F1" w14:textId="77777777" w:rsidR="00D50FB2" w:rsidRPr="00EB37C5" w:rsidRDefault="00D50FB2" w:rsidP="00EB37C5">
            <w:pPr>
              <w:jc w:val="center"/>
              <w:rPr>
                <w:b/>
                <w:bCs/>
                <w:lang w:eastAsia="en-IN" w:bidi="hi-IN"/>
              </w:rPr>
            </w:pPr>
            <w:r w:rsidRPr="00EB37C5">
              <w:rPr>
                <w:b/>
                <w:bCs/>
                <w:lang w:eastAsia="en-IN" w:bidi="hi-IN"/>
              </w:rPr>
              <w:t>§1.1 Aggregated Data</w:t>
            </w:r>
          </w:p>
        </w:tc>
        <w:tc>
          <w:tcPr>
            <w:tcW w:w="0" w:type="auto"/>
            <w:vAlign w:val="center"/>
            <w:hideMark/>
          </w:tcPr>
          <w:p w14:paraId="1308FCE1" w14:textId="77777777" w:rsidR="00D50FB2" w:rsidRPr="00D50FB2" w:rsidRDefault="00D50FB2" w:rsidP="00EB37C5">
            <w:pPr>
              <w:jc w:val="center"/>
              <w:rPr>
                <w:lang w:eastAsia="en-IN" w:bidi="hi-IN"/>
              </w:rPr>
            </w:pPr>
            <w:r w:rsidRPr="00D50FB2">
              <w:rPr>
                <w:lang w:eastAsia="en-IN" w:bidi="hi-IN"/>
              </w:rPr>
              <w:t>§6.3(c), §7.1(f), §7.4(d)(i)</w:t>
            </w:r>
          </w:p>
        </w:tc>
        <w:tc>
          <w:tcPr>
            <w:tcW w:w="0" w:type="auto"/>
            <w:vAlign w:val="center"/>
            <w:hideMark/>
          </w:tcPr>
          <w:p w14:paraId="5AD9ED9F" w14:textId="77777777" w:rsidR="00D50FB2" w:rsidRPr="00D50FB2" w:rsidRDefault="00D50FB2" w:rsidP="00EB37C5">
            <w:pPr>
              <w:jc w:val="center"/>
              <w:rPr>
                <w:lang w:eastAsia="en-IN" w:bidi="hi-IN"/>
              </w:rPr>
            </w:pPr>
            <w:r w:rsidRPr="00D50FB2">
              <w:rPr>
                <w:lang w:eastAsia="en-IN" w:bidi="hi-IN"/>
              </w:rPr>
              <w:t>Survives deletion, excluded from CI</w:t>
            </w:r>
          </w:p>
        </w:tc>
      </w:tr>
      <w:tr w:rsidR="00D50FB2" w:rsidRPr="00D50FB2" w14:paraId="443C0CA9" w14:textId="77777777" w:rsidTr="00EB37C5">
        <w:trPr>
          <w:jc w:val="center"/>
        </w:trPr>
        <w:tc>
          <w:tcPr>
            <w:tcW w:w="0" w:type="auto"/>
            <w:vAlign w:val="center"/>
            <w:hideMark/>
          </w:tcPr>
          <w:p w14:paraId="784F500D" w14:textId="77777777" w:rsidR="00D50FB2" w:rsidRPr="00EB37C5" w:rsidRDefault="00D50FB2" w:rsidP="00EB37C5">
            <w:pPr>
              <w:jc w:val="center"/>
              <w:rPr>
                <w:b/>
                <w:bCs/>
                <w:lang w:eastAsia="en-IN" w:bidi="hi-IN"/>
              </w:rPr>
            </w:pPr>
            <w:r w:rsidRPr="00EB37C5">
              <w:rPr>
                <w:b/>
                <w:bCs/>
                <w:lang w:eastAsia="en-IN" w:bidi="hi-IN"/>
              </w:rPr>
              <w:t>§1.4 Confidential Info</w:t>
            </w:r>
          </w:p>
        </w:tc>
        <w:tc>
          <w:tcPr>
            <w:tcW w:w="0" w:type="auto"/>
            <w:vAlign w:val="center"/>
            <w:hideMark/>
          </w:tcPr>
          <w:p w14:paraId="15BEEDCC" w14:textId="77777777" w:rsidR="00D50FB2" w:rsidRPr="00D50FB2" w:rsidRDefault="00D50FB2" w:rsidP="00EB37C5">
            <w:pPr>
              <w:jc w:val="center"/>
              <w:rPr>
                <w:lang w:eastAsia="en-IN" w:bidi="hi-IN"/>
              </w:rPr>
            </w:pPr>
            <w:r w:rsidRPr="00D50FB2">
              <w:rPr>
                <w:lang w:eastAsia="en-IN" w:bidi="hi-IN"/>
              </w:rPr>
              <w:t>§7.1(a)</w:t>
            </w:r>
          </w:p>
        </w:tc>
        <w:tc>
          <w:tcPr>
            <w:tcW w:w="0" w:type="auto"/>
            <w:vAlign w:val="center"/>
            <w:hideMark/>
          </w:tcPr>
          <w:p w14:paraId="58B57450" w14:textId="77777777" w:rsidR="00D50FB2" w:rsidRPr="00D50FB2" w:rsidRDefault="00D50FB2" w:rsidP="00EB37C5">
            <w:pPr>
              <w:jc w:val="center"/>
              <w:rPr>
                <w:lang w:eastAsia="en-IN" w:bidi="hi-IN"/>
              </w:rPr>
            </w:pPr>
            <w:r w:rsidRPr="00D50FB2">
              <w:rPr>
                <w:lang w:eastAsia="en-IN" w:bidi="hi-IN"/>
              </w:rPr>
              <w:t>Definition anchor</w:t>
            </w:r>
          </w:p>
        </w:tc>
      </w:tr>
      <w:tr w:rsidR="00D50FB2" w:rsidRPr="00D50FB2" w14:paraId="128678D1" w14:textId="77777777" w:rsidTr="00EB37C5">
        <w:trPr>
          <w:jc w:val="center"/>
        </w:trPr>
        <w:tc>
          <w:tcPr>
            <w:tcW w:w="0" w:type="auto"/>
            <w:vAlign w:val="center"/>
            <w:hideMark/>
          </w:tcPr>
          <w:p w14:paraId="4EBE82F0" w14:textId="77777777" w:rsidR="00D50FB2" w:rsidRPr="00EB37C5" w:rsidRDefault="00D50FB2" w:rsidP="00EB37C5">
            <w:pPr>
              <w:jc w:val="center"/>
              <w:rPr>
                <w:b/>
                <w:bCs/>
                <w:lang w:eastAsia="en-IN" w:bidi="hi-IN"/>
              </w:rPr>
            </w:pPr>
            <w:r w:rsidRPr="00EB37C5">
              <w:rPr>
                <w:b/>
                <w:bCs/>
                <w:lang w:eastAsia="en-IN" w:bidi="hi-IN"/>
              </w:rPr>
              <w:lastRenderedPageBreak/>
              <w:t>§1.6 Drift</w:t>
            </w:r>
          </w:p>
        </w:tc>
        <w:tc>
          <w:tcPr>
            <w:tcW w:w="0" w:type="auto"/>
            <w:vAlign w:val="center"/>
            <w:hideMark/>
          </w:tcPr>
          <w:p w14:paraId="7DB21F54" w14:textId="77777777" w:rsidR="00D50FB2" w:rsidRPr="00D50FB2" w:rsidRDefault="00D50FB2" w:rsidP="00EB37C5">
            <w:pPr>
              <w:jc w:val="center"/>
              <w:rPr>
                <w:lang w:eastAsia="en-IN" w:bidi="hi-IN"/>
              </w:rPr>
            </w:pPr>
            <w:r w:rsidRPr="00D50FB2">
              <w:rPr>
                <w:lang w:eastAsia="en-IN" w:bidi="hi-IN"/>
              </w:rPr>
              <w:t>§2.4, §8.3</w:t>
            </w:r>
          </w:p>
        </w:tc>
        <w:tc>
          <w:tcPr>
            <w:tcW w:w="0" w:type="auto"/>
            <w:vAlign w:val="center"/>
            <w:hideMark/>
          </w:tcPr>
          <w:p w14:paraId="3568DA2B" w14:textId="77777777" w:rsidR="00D50FB2" w:rsidRPr="00D50FB2" w:rsidRDefault="00D50FB2" w:rsidP="00EB37C5">
            <w:pPr>
              <w:jc w:val="center"/>
              <w:rPr>
                <w:lang w:eastAsia="en-IN" w:bidi="hi-IN"/>
              </w:rPr>
            </w:pPr>
            <w:r w:rsidRPr="00D50FB2">
              <w:rPr>
                <w:lang w:eastAsia="en-IN" w:bidi="hi-IN"/>
              </w:rPr>
              <w:t>Model Volatility Waiver foundation</w:t>
            </w:r>
          </w:p>
        </w:tc>
      </w:tr>
      <w:tr w:rsidR="00D50FB2" w:rsidRPr="00D50FB2" w14:paraId="3B670D28" w14:textId="77777777" w:rsidTr="00EB37C5">
        <w:trPr>
          <w:jc w:val="center"/>
        </w:trPr>
        <w:tc>
          <w:tcPr>
            <w:tcW w:w="0" w:type="auto"/>
            <w:vAlign w:val="center"/>
            <w:hideMark/>
          </w:tcPr>
          <w:p w14:paraId="4BD5B18F" w14:textId="77777777" w:rsidR="00D50FB2" w:rsidRPr="00EB37C5" w:rsidRDefault="00D50FB2" w:rsidP="00EB37C5">
            <w:pPr>
              <w:jc w:val="center"/>
              <w:rPr>
                <w:b/>
                <w:bCs/>
                <w:lang w:eastAsia="en-IN" w:bidi="hi-IN"/>
              </w:rPr>
            </w:pPr>
            <w:r w:rsidRPr="00EB37C5">
              <w:rPr>
                <w:b/>
                <w:bCs/>
                <w:lang w:eastAsia="en-IN" w:bidi="hi-IN"/>
              </w:rPr>
              <w:t>§1.8 Hallucination</w:t>
            </w:r>
          </w:p>
        </w:tc>
        <w:tc>
          <w:tcPr>
            <w:tcW w:w="0" w:type="auto"/>
            <w:vAlign w:val="center"/>
            <w:hideMark/>
          </w:tcPr>
          <w:p w14:paraId="6009874D" w14:textId="77777777" w:rsidR="00D50FB2" w:rsidRPr="00D50FB2" w:rsidRDefault="00D50FB2" w:rsidP="00EB37C5">
            <w:pPr>
              <w:jc w:val="center"/>
              <w:rPr>
                <w:lang w:eastAsia="en-IN" w:bidi="hi-IN"/>
              </w:rPr>
            </w:pPr>
            <w:r w:rsidRPr="00D50FB2">
              <w:rPr>
                <w:lang w:eastAsia="en-IN" w:bidi="hi-IN"/>
              </w:rPr>
              <w:t>§5.3, §8.2</w:t>
            </w:r>
          </w:p>
        </w:tc>
        <w:tc>
          <w:tcPr>
            <w:tcW w:w="0" w:type="auto"/>
            <w:vAlign w:val="center"/>
            <w:hideMark/>
          </w:tcPr>
          <w:p w14:paraId="68987255" w14:textId="77777777" w:rsidR="00D50FB2" w:rsidRPr="00D50FB2" w:rsidRDefault="00D50FB2" w:rsidP="00EB37C5">
            <w:pPr>
              <w:jc w:val="center"/>
              <w:rPr>
                <w:lang w:eastAsia="en-IN" w:bidi="hi-IN"/>
              </w:rPr>
            </w:pPr>
            <w:r w:rsidRPr="00D50FB2">
              <w:rPr>
                <w:lang w:eastAsia="en-IN" w:bidi="hi-IN"/>
              </w:rPr>
              <w:t>Hallucination Waiver foundation</w:t>
            </w:r>
          </w:p>
        </w:tc>
      </w:tr>
      <w:tr w:rsidR="00D50FB2" w:rsidRPr="00D50FB2" w14:paraId="1004740B" w14:textId="77777777" w:rsidTr="00EB37C5">
        <w:trPr>
          <w:jc w:val="center"/>
        </w:trPr>
        <w:tc>
          <w:tcPr>
            <w:tcW w:w="0" w:type="auto"/>
            <w:vAlign w:val="center"/>
            <w:hideMark/>
          </w:tcPr>
          <w:p w14:paraId="7B708F0B" w14:textId="77777777" w:rsidR="00D50FB2" w:rsidRPr="00EB37C5" w:rsidRDefault="00D50FB2" w:rsidP="00EB37C5">
            <w:pPr>
              <w:jc w:val="center"/>
              <w:rPr>
                <w:b/>
                <w:bCs/>
                <w:lang w:eastAsia="en-IN" w:bidi="hi-IN"/>
              </w:rPr>
            </w:pPr>
            <w:r w:rsidRPr="00EB37C5">
              <w:rPr>
                <w:b/>
                <w:bCs/>
                <w:lang w:eastAsia="en-IN" w:bidi="hi-IN"/>
              </w:rPr>
              <w:t>§1.9 HITL</w:t>
            </w:r>
          </w:p>
        </w:tc>
        <w:tc>
          <w:tcPr>
            <w:tcW w:w="0" w:type="auto"/>
            <w:vAlign w:val="center"/>
            <w:hideMark/>
          </w:tcPr>
          <w:p w14:paraId="282C9F32" w14:textId="77777777" w:rsidR="00D50FB2" w:rsidRPr="00D50FB2" w:rsidRDefault="00D50FB2" w:rsidP="00EB37C5">
            <w:pPr>
              <w:jc w:val="center"/>
              <w:rPr>
                <w:lang w:eastAsia="en-IN" w:bidi="hi-IN"/>
              </w:rPr>
            </w:pPr>
            <w:r w:rsidRPr="00D50FB2">
              <w:rPr>
                <w:lang w:eastAsia="en-IN" w:bidi="hi-IN"/>
              </w:rPr>
              <w:t>§5.1, §8.2(d)(ii)</w:t>
            </w:r>
          </w:p>
        </w:tc>
        <w:tc>
          <w:tcPr>
            <w:tcW w:w="0" w:type="auto"/>
            <w:vAlign w:val="center"/>
            <w:hideMark/>
          </w:tcPr>
          <w:p w14:paraId="52E400ED" w14:textId="77777777" w:rsidR="00D50FB2" w:rsidRPr="00D50FB2" w:rsidRDefault="00D50FB2" w:rsidP="00EB37C5">
            <w:pPr>
              <w:jc w:val="center"/>
              <w:rPr>
                <w:lang w:eastAsia="en-IN" w:bidi="hi-IN"/>
              </w:rPr>
            </w:pPr>
            <w:r w:rsidRPr="00D50FB2">
              <w:rPr>
                <w:lang w:eastAsia="en-IN" w:bidi="hi-IN"/>
              </w:rPr>
              <w:t>HITL Mandate foundation</w:t>
            </w:r>
          </w:p>
        </w:tc>
      </w:tr>
      <w:tr w:rsidR="00D50FB2" w:rsidRPr="00D50FB2" w14:paraId="4F08BD90" w14:textId="77777777" w:rsidTr="00EB37C5">
        <w:trPr>
          <w:jc w:val="center"/>
        </w:trPr>
        <w:tc>
          <w:tcPr>
            <w:tcW w:w="0" w:type="auto"/>
            <w:vAlign w:val="center"/>
            <w:hideMark/>
          </w:tcPr>
          <w:p w14:paraId="15E48BB6" w14:textId="77777777" w:rsidR="00D50FB2" w:rsidRPr="00EB37C5" w:rsidRDefault="00D50FB2" w:rsidP="00EB37C5">
            <w:pPr>
              <w:jc w:val="center"/>
              <w:rPr>
                <w:b/>
                <w:bCs/>
                <w:lang w:eastAsia="en-IN" w:bidi="hi-IN"/>
              </w:rPr>
            </w:pPr>
            <w:r w:rsidRPr="00EB37C5">
              <w:rPr>
                <w:b/>
                <w:bCs/>
                <w:lang w:eastAsia="en-IN" w:bidi="hi-IN"/>
              </w:rPr>
              <w:t>§1.13 Prompt Injection</w:t>
            </w:r>
          </w:p>
        </w:tc>
        <w:tc>
          <w:tcPr>
            <w:tcW w:w="0" w:type="auto"/>
            <w:vAlign w:val="center"/>
            <w:hideMark/>
          </w:tcPr>
          <w:p w14:paraId="7BD0840E" w14:textId="77777777" w:rsidR="00D50FB2" w:rsidRPr="00D50FB2" w:rsidRDefault="00D50FB2" w:rsidP="00EB37C5">
            <w:pPr>
              <w:jc w:val="center"/>
              <w:rPr>
                <w:lang w:eastAsia="en-IN" w:bidi="hi-IN"/>
              </w:rPr>
            </w:pPr>
            <w:r w:rsidRPr="00D50FB2">
              <w:rPr>
                <w:lang w:eastAsia="en-IN" w:bidi="hi-IN"/>
              </w:rPr>
              <w:t>§4.1(a), §4.3(b)</w:t>
            </w:r>
          </w:p>
        </w:tc>
        <w:tc>
          <w:tcPr>
            <w:tcW w:w="0" w:type="auto"/>
            <w:vAlign w:val="center"/>
            <w:hideMark/>
          </w:tcPr>
          <w:p w14:paraId="0966FD1B" w14:textId="77777777" w:rsidR="00D50FB2" w:rsidRPr="00D50FB2" w:rsidRDefault="00D50FB2" w:rsidP="00EB37C5">
            <w:pPr>
              <w:jc w:val="center"/>
              <w:rPr>
                <w:lang w:eastAsia="en-IN" w:bidi="hi-IN"/>
              </w:rPr>
            </w:pPr>
            <w:r w:rsidRPr="00D50FB2">
              <w:rPr>
                <w:lang w:eastAsia="en-IN" w:bidi="hi-IN"/>
              </w:rPr>
              <w:t>Prohibited conduct + warranty voidance</w:t>
            </w:r>
          </w:p>
        </w:tc>
      </w:tr>
      <w:tr w:rsidR="00D50FB2" w:rsidRPr="00D50FB2" w14:paraId="0229FE18" w14:textId="77777777" w:rsidTr="00EB37C5">
        <w:trPr>
          <w:jc w:val="center"/>
        </w:trPr>
        <w:tc>
          <w:tcPr>
            <w:tcW w:w="0" w:type="auto"/>
            <w:vAlign w:val="center"/>
            <w:hideMark/>
          </w:tcPr>
          <w:p w14:paraId="1D5D2577" w14:textId="77777777" w:rsidR="00D50FB2" w:rsidRPr="00EB37C5" w:rsidRDefault="00D50FB2" w:rsidP="00EB37C5">
            <w:pPr>
              <w:jc w:val="center"/>
              <w:rPr>
                <w:b/>
                <w:bCs/>
                <w:lang w:eastAsia="en-IN" w:bidi="hi-IN"/>
              </w:rPr>
            </w:pPr>
            <w:r w:rsidRPr="00EB37C5">
              <w:rPr>
                <w:b/>
                <w:bCs/>
                <w:lang w:eastAsia="en-IN" w:bidi="hi-IN"/>
              </w:rPr>
              <w:t>§1.14 Service</w:t>
            </w:r>
          </w:p>
        </w:tc>
        <w:tc>
          <w:tcPr>
            <w:tcW w:w="0" w:type="auto"/>
            <w:vAlign w:val="center"/>
            <w:hideMark/>
          </w:tcPr>
          <w:p w14:paraId="19730C24" w14:textId="77777777" w:rsidR="00D50FB2" w:rsidRPr="00D50FB2" w:rsidRDefault="00D50FB2" w:rsidP="00EB37C5">
            <w:pPr>
              <w:jc w:val="center"/>
              <w:rPr>
                <w:lang w:eastAsia="en-IN" w:bidi="hi-IN"/>
              </w:rPr>
            </w:pPr>
            <w:r w:rsidRPr="00D50FB2">
              <w:rPr>
                <w:lang w:eastAsia="en-IN" w:bidi="hi-IN"/>
              </w:rPr>
              <w:t>§2.2, §8.1, §9</w:t>
            </w:r>
          </w:p>
        </w:tc>
        <w:tc>
          <w:tcPr>
            <w:tcW w:w="0" w:type="auto"/>
            <w:vAlign w:val="center"/>
            <w:hideMark/>
          </w:tcPr>
          <w:p w14:paraId="6DA5869C" w14:textId="77777777" w:rsidR="00D50FB2" w:rsidRPr="00D50FB2" w:rsidRDefault="00D50FB2" w:rsidP="00EB37C5">
            <w:pPr>
              <w:jc w:val="center"/>
              <w:rPr>
                <w:lang w:eastAsia="en-IN" w:bidi="hi-IN"/>
              </w:rPr>
            </w:pPr>
            <w:r w:rsidRPr="00D50FB2">
              <w:rPr>
                <w:lang w:eastAsia="en-IN" w:bidi="hi-IN"/>
              </w:rPr>
              <w:t>Service classification defense</w:t>
            </w:r>
          </w:p>
        </w:tc>
      </w:tr>
      <w:tr w:rsidR="00D50FB2" w:rsidRPr="00D50FB2" w14:paraId="56A8E96B" w14:textId="77777777" w:rsidTr="00EB37C5">
        <w:trPr>
          <w:jc w:val="center"/>
        </w:trPr>
        <w:tc>
          <w:tcPr>
            <w:tcW w:w="0" w:type="auto"/>
            <w:vAlign w:val="center"/>
            <w:hideMark/>
          </w:tcPr>
          <w:p w14:paraId="20059618" w14:textId="77777777" w:rsidR="00D50FB2" w:rsidRPr="00EB37C5" w:rsidRDefault="00D50FB2" w:rsidP="00EB37C5">
            <w:pPr>
              <w:jc w:val="center"/>
              <w:rPr>
                <w:b/>
                <w:bCs/>
                <w:lang w:eastAsia="en-IN" w:bidi="hi-IN"/>
              </w:rPr>
            </w:pPr>
            <w:r w:rsidRPr="00EB37C5">
              <w:rPr>
                <w:b/>
                <w:bCs/>
                <w:lang w:eastAsia="en-IN" w:bidi="hi-IN"/>
              </w:rPr>
              <w:t>§2.1 Nature</w:t>
            </w:r>
          </w:p>
        </w:tc>
        <w:tc>
          <w:tcPr>
            <w:tcW w:w="0" w:type="auto"/>
            <w:vAlign w:val="center"/>
            <w:hideMark/>
          </w:tcPr>
          <w:p w14:paraId="115BD31E" w14:textId="77777777" w:rsidR="00D50FB2" w:rsidRPr="00D50FB2" w:rsidRDefault="00D50FB2" w:rsidP="00EB37C5">
            <w:pPr>
              <w:jc w:val="center"/>
              <w:rPr>
                <w:lang w:eastAsia="en-IN" w:bidi="hi-IN"/>
              </w:rPr>
            </w:pPr>
            <w:r w:rsidRPr="00D50FB2">
              <w:rPr>
                <w:lang w:eastAsia="en-IN" w:bidi="hi-IN"/>
              </w:rPr>
              <w:t>§8.2(b), §8.2(d)(i)</w:t>
            </w:r>
          </w:p>
        </w:tc>
        <w:tc>
          <w:tcPr>
            <w:tcW w:w="0" w:type="auto"/>
            <w:vAlign w:val="center"/>
            <w:hideMark/>
          </w:tcPr>
          <w:p w14:paraId="0ABED974" w14:textId="77777777" w:rsidR="00D50FB2" w:rsidRPr="00D50FB2" w:rsidRDefault="00D50FB2" w:rsidP="00EB37C5">
            <w:pPr>
              <w:jc w:val="center"/>
              <w:rPr>
                <w:lang w:eastAsia="en-IN" w:bidi="hi-IN"/>
              </w:rPr>
            </w:pPr>
            <w:r w:rsidRPr="00D50FB2">
              <w:rPr>
                <w:lang w:eastAsia="en-IN" w:bidi="hi-IN"/>
              </w:rPr>
              <w:t>Probabilistic nature supports waiver</w:t>
            </w:r>
          </w:p>
        </w:tc>
      </w:tr>
      <w:tr w:rsidR="00D50FB2" w:rsidRPr="00D50FB2" w14:paraId="5F53F5C9" w14:textId="77777777" w:rsidTr="00EB37C5">
        <w:trPr>
          <w:jc w:val="center"/>
        </w:trPr>
        <w:tc>
          <w:tcPr>
            <w:tcW w:w="0" w:type="auto"/>
            <w:vAlign w:val="center"/>
            <w:hideMark/>
          </w:tcPr>
          <w:p w14:paraId="290F8324" w14:textId="77777777" w:rsidR="00D50FB2" w:rsidRPr="00EB37C5" w:rsidRDefault="00D50FB2" w:rsidP="00EB37C5">
            <w:pPr>
              <w:jc w:val="center"/>
              <w:rPr>
                <w:b/>
                <w:bCs/>
                <w:lang w:eastAsia="en-IN" w:bidi="hi-IN"/>
              </w:rPr>
            </w:pPr>
            <w:r w:rsidRPr="00EB37C5">
              <w:rPr>
                <w:b/>
                <w:bCs/>
                <w:lang w:eastAsia="en-IN" w:bidi="hi-IN"/>
              </w:rPr>
              <w:t>§2.2 Classification</w:t>
            </w:r>
          </w:p>
        </w:tc>
        <w:tc>
          <w:tcPr>
            <w:tcW w:w="0" w:type="auto"/>
            <w:vAlign w:val="center"/>
            <w:hideMark/>
          </w:tcPr>
          <w:p w14:paraId="5326CAAD" w14:textId="77777777" w:rsidR="00D50FB2" w:rsidRPr="00D50FB2" w:rsidRDefault="00D50FB2" w:rsidP="00EB37C5">
            <w:pPr>
              <w:jc w:val="center"/>
              <w:rPr>
                <w:lang w:eastAsia="en-IN" w:bidi="hi-IN"/>
              </w:rPr>
            </w:pPr>
            <w:r w:rsidRPr="00D50FB2">
              <w:rPr>
                <w:lang w:eastAsia="en-IN" w:bidi="hi-IN"/>
              </w:rPr>
              <w:t>§5.2, §9</w:t>
            </w:r>
          </w:p>
        </w:tc>
        <w:tc>
          <w:tcPr>
            <w:tcW w:w="0" w:type="auto"/>
            <w:vAlign w:val="center"/>
            <w:hideMark/>
          </w:tcPr>
          <w:p w14:paraId="123A3D72" w14:textId="77777777" w:rsidR="00D50FB2" w:rsidRPr="00D50FB2" w:rsidRDefault="00D50FB2" w:rsidP="00EB37C5">
            <w:pPr>
              <w:jc w:val="center"/>
              <w:rPr>
                <w:lang w:eastAsia="en-IN" w:bidi="hi-IN"/>
              </w:rPr>
            </w:pPr>
            <w:r w:rsidRPr="00D50FB2">
              <w:rPr>
                <w:lang w:eastAsia="en-IN" w:bidi="hi-IN"/>
              </w:rPr>
              <w:t>Negligence standard</w:t>
            </w:r>
          </w:p>
        </w:tc>
      </w:tr>
      <w:tr w:rsidR="00D50FB2" w:rsidRPr="00D50FB2" w14:paraId="215B4507" w14:textId="77777777" w:rsidTr="00EB37C5">
        <w:trPr>
          <w:jc w:val="center"/>
        </w:trPr>
        <w:tc>
          <w:tcPr>
            <w:tcW w:w="0" w:type="auto"/>
            <w:vAlign w:val="center"/>
            <w:hideMark/>
          </w:tcPr>
          <w:p w14:paraId="330902C7" w14:textId="77777777" w:rsidR="00D50FB2" w:rsidRPr="00EB37C5" w:rsidRDefault="00D50FB2" w:rsidP="00EB37C5">
            <w:pPr>
              <w:jc w:val="center"/>
              <w:rPr>
                <w:b/>
                <w:bCs/>
                <w:lang w:eastAsia="en-IN" w:bidi="hi-IN"/>
              </w:rPr>
            </w:pPr>
            <w:r w:rsidRPr="00EB37C5">
              <w:rPr>
                <w:b/>
                <w:bCs/>
                <w:lang w:eastAsia="en-IN" w:bidi="hi-IN"/>
              </w:rPr>
              <w:t>§2.3 Third-Party Model</w:t>
            </w:r>
          </w:p>
        </w:tc>
        <w:tc>
          <w:tcPr>
            <w:tcW w:w="0" w:type="auto"/>
            <w:vAlign w:val="center"/>
            <w:hideMark/>
          </w:tcPr>
          <w:p w14:paraId="7BBC4F33" w14:textId="77777777" w:rsidR="00D50FB2" w:rsidRPr="00D50FB2" w:rsidRDefault="00D50FB2" w:rsidP="00EB37C5">
            <w:pPr>
              <w:jc w:val="center"/>
              <w:rPr>
                <w:lang w:eastAsia="en-IN" w:bidi="hi-IN"/>
              </w:rPr>
            </w:pPr>
            <w:r w:rsidRPr="00D50FB2">
              <w:rPr>
                <w:lang w:eastAsia="en-IN" w:bidi="hi-IN"/>
              </w:rPr>
              <w:t>§7.2(c), §8.5, §8.7</w:t>
            </w:r>
          </w:p>
        </w:tc>
        <w:tc>
          <w:tcPr>
            <w:tcW w:w="0" w:type="auto"/>
            <w:vAlign w:val="center"/>
            <w:hideMark/>
          </w:tcPr>
          <w:p w14:paraId="02375F9A" w14:textId="77777777" w:rsidR="00D50FB2" w:rsidRPr="00D50FB2" w:rsidRDefault="00D50FB2" w:rsidP="00EB37C5">
            <w:pPr>
              <w:jc w:val="center"/>
              <w:rPr>
                <w:lang w:eastAsia="en-IN" w:bidi="hi-IN"/>
              </w:rPr>
            </w:pPr>
            <w:r w:rsidRPr="00D50FB2">
              <w:rPr>
                <w:lang w:eastAsia="en-IN" w:bidi="hi-IN"/>
              </w:rPr>
              <w:t>Model provider liability chain</w:t>
            </w:r>
          </w:p>
        </w:tc>
      </w:tr>
      <w:tr w:rsidR="00D50FB2" w:rsidRPr="00D50FB2" w14:paraId="1B81EEBD" w14:textId="77777777" w:rsidTr="00EB37C5">
        <w:trPr>
          <w:jc w:val="center"/>
        </w:trPr>
        <w:tc>
          <w:tcPr>
            <w:tcW w:w="0" w:type="auto"/>
            <w:vAlign w:val="center"/>
            <w:hideMark/>
          </w:tcPr>
          <w:p w14:paraId="4573EC38" w14:textId="77777777" w:rsidR="00D50FB2" w:rsidRPr="00EB37C5" w:rsidRDefault="00D50FB2" w:rsidP="00EB37C5">
            <w:pPr>
              <w:jc w:val="center"/>
              <w:rPr>
                <w:b/>
                <w:bCs/>
                <w:lang w:eastAsia="en-IN" w:bidi="hi-IN"/>
              </w:rPr>
            </w:pPr>
            <w:r w:rsidRPr="00EB37C5">
              <w:rPr>
                <w:b/>
                <w:bCs/>
                <w:lang w:eastAsia="en-IN" w:bidi="hi-IN"/>
              </w:rPr>
              <w:t>§2.4 Modifications</w:t>
            </w:r>
          </w:p>
        </w:tc>
        <w:tc>
          <w:tcPr>
            <w:tcW w:w="0" w:type="auto"/>
            <w:vAlign w:val="center"/>
            <w:hideMark/>
          </w:tcPr>
          <w:p w14:paraId="0B3A068D" w14:textId="77777777" w:rsidR="00D50FB2" w:rsidRPr="00D50FB2" w:rsidRDefault="00D50FB2" w:rsidP="00EB37C5">
            <w:pPr>
              <w:jc w:val="center"/>
              <w:rPr>
                <w:lang w:eastAsia="en-IN" w:bidi="hi-IN"/>
              </w:rPr>
            </w:pPr>
            <w:r w:rsidRPr="00D50FB2">
              <w:rPr>
                <w:lang w:eastAsia="en-IN" w:bidi="hi-IN"/>
              </w:rPr>
              <w:t>§8.3(b), §8.3(d)</w:t>
            </w:r>
          </w:p>
        </w:tc>
        <w:tc>
          <w:tcPr>
            <w:tcW w:w="0" w:type="auto"/>
            <w:vAlign w:val="center"/>
            <w:hideMark/>
          </w:tcPr>
          <w:p w14:paraId="4C19F968" w14:textId="77777777" w:rsidR="00D50FB2" w:rsidRPr="00D50FB2" w:rsidRDefault="00D50FB2" w:rsidP="00EB37C5">
            <w:pPr>
              <w:jc w:val="center"/>
              <w:rPr>
                <w:lang w:eastAsia="en-IN" w:bidi="hi-IN"/>
              </w:rPr>
            </w:pPr>
            <w:r w:rsidRPr="00D50FB2">
              <w:rPr>
                <w:lang w:eastAsia="en-IN" w:bidi="hi-IN"/>
              </w:rPr>
              <w:t>Volatility Waiver cross-ref</w:t>
            </w:r>
          </w:p>
        </w:tc>
      </w:tr>
      <w:tr w:rsidR="00D50FB2" w:rsidRPr="00D50FB2" w14:paraId="228D8053" w14:textId="77777777" w:rsidTr="00EB37C5">
        <w:trPr>
          <w:jc w:val="center"/>
        </w:trPr>
        <w:tc>
          <w:tcPr>
            <w:tcW w:w="0" w:type="auto"/>
            <w:vAlign w:val="center"/>
            <w:hideMark/>
          </w:tcPr>
          <w:p w14:paraId="62B087F9" w14:textId="77777777" w:rsidR="00D50FB2" w:rsidRPr="00EB37C5" w:rsidRDefault="00D50FB2" w:rsidP="00EB37C5">
            <w:pPr>
              <w:jc w:val="center"/>
              <w:rPr>
                <w:b/>
                <w:bCs/>
                <w:lang w:eastAsia="en-IN" w:bidi="hi-IN"/>
              </w:rPr>
            </w:pPr>
            <w:r w:rsidRPr="00EB37C5">
              <w:rPr>
                <w:b/>
                <w:bCs/>
                <w:lang w:eastAsia="en-IN" w:bidi="hi-IN"/>
              </w:rPr>
              <w:t>§2.7 Agentic</w:t>
            </w:r>
          </w:p>
        </w:tc>
        <w:tc>
          <w:tcPr>
            <w:tcW w:w="0" w:type="auto"/>
            <w:vAlign w:val="center"/>
            <w:hideMark/>
          </w:tcPr>
          <w:p w14:paraId="295D47F4" w14:textId="77777777" w:rsidR="00D50FB2" w:rsidRPr="00D50FB2" w:rsidRDefault="00D50FB2" w:rsidP="00EB37C5">
            <w:pPr>
              <w:jc w:val="center"/>
              <w:rPr>
                <w:lang w:eastAsia="en-IN" w:bidi="hi-IN"/>
              </w:rPr>
            </w:pPr>
            <w:r w:rsidRPr="00D50FB2">
              <w:rPr>
                <w:lang w:eastAsia="en-IN" w:bidi="hi-IN"/>
              </w:rPr>
              <w:t>DOC_AGT, §10.1(g)</w:t>
            </w:r>
          </w:p>
        </w:tc>
        <w:tc>
          <w:tcPr>
            <w:tcW w:w="0" w:type="auto"/>
            <w:vAlign w:val="center"/>
            <w:hideMark/>
          </w:tcPr>
          <w:p w14:paraId="7A9E3613" w14:textId="77777777" w:rsidR="00D50FB2" w:rsidRPr="00D50FB2" w:rsidRDefault="00D50FB2" w:rsidP="00EB37C5">
            <w:pPr>
              <w:jc w:val="center"/>
              <w:rPr>
                <w:lang w:eastAsia="en-IN" w:bidi="hi-IN"/>
              </w:rPr>
            </w:pPr>
            <w:r w:rsidRPr="00D50FB2">
              <w:rPr>
                <w:lang w:eastAsia="en-IN" w:bidi="hi-IN"/>
              </w:rPr>
              <w:t>Agentic gateway</w:t>
            </w:r>
          </w:p>
        </w:tc>
      </w:tr>
    </w:tbl>
    <w:p w14:paraId="2980A8BA" w14:textId="1753E19A" w:rsidR="00D50FB2" w:rsidRPr="00D50FB2" w:rsidRDefault="00D50FB2" w:rsidP="00D50FB2">
      <w:pPr>
        <w:spacing w:after="0" w:line="240" w:lineRule="auto"/>
        <w:rPr>
          <w:rFonts w:ascii="Times New Roman" w:eastAsia="Times New Roman" w:hAnsi="Times New Roman" w:cs="Times New Roman"/>
          <w:kern w:val="0"/>
          <w:sz w:val="24"/>
          <w:szCs w:val="24"/>
          <w:lang w:eastAsia="en-IN" w:bidi="hi-IN"/>
          <w14:ligatures w14:val="none"/>
        </w:rPr>
      </w:pPr>
    </w:p>
    <w:p w14:paraId="47D5A05E" w14:textId="77777777" w:rsidR="00D50FB2" w:rsidRPr="00D50FB2" w:rsidRDefault="00D50FB2" w:rsidP="00B27A97">
      <w:pPr>
        <w:pBdr>
          <w:top w:val="single" w:sz="4" w:space="1" w:color="auto"/>
          <w:bottom w:val="single" w:sz="4" w:space="1" w:color="auto"/>
        </w:pBdr>
        <w:spacing w:before="100" w:beforeAutospacing="1" w:after="100" w:afterAutospacing="1" w:line="240" w:lineRule="auto"/>
        <w:jc w:val="center"/>
        <w:rPr>
          <w:rFonts w:ascii="Times New Roman" w:eastAsia="Times New Roman" w:hAnsi="Times New Roman" w:cs="Times New Roman"/>
          <w:kern w:val="0"/>
          <w:sz w:val="24"/>
          <w:szCs w:val="24"/>
          <w:lang w:eastAsia="en-IN" w:bidi="hi-IN"/>
          <w14:ligatures w14:val="none"/>
        </w:rPr>
      </w:pPr>
      <w:r w:rsidRPr="00D50FB2">
        <w:rPr>
          <w:rFonts w:ascii="Times New Roman" w:eastAsia="Times New Roman" w:hAnsi="Times New Roman" w:cs="Times New Roman"/>
          <w:b/>
          <w:bCs/>
          <w:kern w:val="0"/>
          <w:sz w:val="24"/>
          <w:szCs w:val="24"/>
          <w:lang w:eastAsia="en-IN" w:bidi="hi-IN"/>
          <w14:ligatures w14:val="none"/>
        </w:rPr>
        <w:t>— END OF ANNEXURE A —</w:t>
      </w:r>
    </w:p>
    <w:p w14:paraId="00FA6A7D" w14:textId="77777777" w:rsidR="004B3FE8" w:rsidRDefault="004B3FE8" w:rsidP="001B1324">
      <w:pPr>
        <w:jc w:val="both"/>
        <w:rPr>
          <w:b/>
          <w:bCs/>
        </w:rPr>
      </w:pPr>
      <w:r>
        <w:rPr>
          <w:b/>
          <w:bCs/>
        </w:rPr>
        <w:br w:type="page"/>
      </w:r>
    </w:p>
    <w:p w14:paraId="670EEFA8" w14:textId="77777777" w:rsidR="00E6496D" w:rsidRPr="00E6496D" w:rsidRDefault="00E6496D" w:rsidP="00C77174">
      <w:pPr>
        <w:pStyle w:val="Heading7"/>
      </w:pPr>
      <w:r w:rsidRPr="00E6496D">
        <w:lastRenderedPageBreak/>
        <w:t>ANNEXURE B — ARCHITECT NOTES</w:t>
      </w:r>
    </w:p>
    <w:p w14:paraId="430CE0D7" w14:textId="77777777" w:rsidR="00E6496D" w:rsidRPr="00B27A97" w:rsidRDefault="00E6496D" w:rsidP="00353AAE">
      <w:pPr>
        <w:pStyle w:val="Heading9"/>
        <w:numPr>
          <w:ilvl w:val="0"/>
          <w:numId w:val="0"/>
        </w:numPr>
        <w:ind w:left="1701"/>
        <w:rPr>
          <w:b/>
          <w:bCs/>
          <w:i/>
          <w:iCs/>
        </w:rPr>
      </w:pPr>
      <w:r w:rsidRPr="00B27A97">
        <w:rPr>
          <w:b/>
          <w:bCs/>
          <w:i/>
          <w:iCs/>
        </w:rPr>
        <w:t>Internal Use Only. Never included in client deliverables.</w:t>
      </w:r>
    </w:p>
    <w:p w14:paraId="6929D7D0" w14:textId="445C167C" w:rsidR="00E6496D" w:rsidRPr="00C77174" w:rsidRDefault="00F82B8B" w:rsidP="002C6B52">
      <w:pPr>
        <w:pStyle w:val="Heading8"/>
      </w:pPr>
      <w:r w:rsidRPr="00C77174">
        <w:t>Strategic Design Notes</w:t>
      </w:r>
    </w:p>
    <w:p w14:paraId="05492427" w14:textId="1FF53AD7" w:rsidR="00E6496D" w:rsidRPr="002C6B52" w:rsidRDefault="00E6496D" w:rsidP="00C77174">
      <w:pPr>
        <w:pStyle w:val="Heading9"/>
        <w:rPr>
          <w:b/>
          <w:bCs/>
        </w:rPr>
      </w:pPr>
      <w:r w:rsidRPr="002C6B52">
        <w:rPr>
          <w:b/>
          <w:bCs/>
        </w:rPr>
        <w:t>Confidentiality — NDA vs. ToS Overlap (ref: §1.4)</w:t>
      </w:r>
    </w:p>
    <w:p w14:paraId="61FC9A9F" w14:textId="77777777" w:rsidR="00E6496D" w:rsidRPr="00C77174" w:rsidRDefault="00E6496D" w:rsidP="002C6B52">
      <w:pPr>
        <w:pStyle w:val="Heading9"/>
        <w:numPr>
          <w:ilvl w:val="0"/>
          <w:numId w:val="0"/>
        </w:numPr>
        <w:ind w:left="1701"/>
      </w:pPr>
      <w:r w:rsidRPr="00C77174">
        <w:t>We include confidentiality in the ToS (rather than relying solely on a separate NDA) because enterprise procurement teams expect to see confidentiality in the main agreement. The NDA (DOC_NDA) covers pre-sales conversations. The ToS clause covers the ongoing service relationship. Both are needed. This is not duplication — it's coverage of different phases.</w:t>
      </w:r>
    </w:p>
    <w:p w14:paraId="32C4B747" w14:textId="45222881" w:rsidR="00E6496D" w:rsidRPr="002C6B52" w:rsidRDefault="00E6496D" w:rsidP="00C77174">
      <w:pPr>
        <w:pStyle w:val="Heading9"/>
        <w:rPr>
          <w:b/>
          <w:bCs/>
        </w:rPr>
      </w:pPr>
      <w:r w:rsidRPr="002C6B52">
        <w:rPr>
          <w:b/>
          <w:bCs/>
        </w:rPr>
        <w:t>Beta Features — Competitive Positioning (ref: §2.6)</w:t>
      </w:r>
    </w:p>
    <w:p w14:paraId="3FB7FFC0" w14:textId="77777777" w:rsidR="00E6496D" w:rsidRPr="00C77174" w:rsidRDefault="00E6496D" w:rsidP="002C6B52">
      <w:pPr>
        <w:pStyle w:val="Heading9"/>
        <w:numPr>
          <w:ilvl w:val="0"/>
          <w:numId w:val="0"/>
        </w:numPr>
        <w:ind w:left="1701"/>
      </w:pPr>
      <w:r w:rsidRPr="00C77174">
        <w:t>Every major SaaS company uses a Beta clause. Our design choice: Beta Features carry the full force of Sections 8 AND 9 — removing both warranties and liability, not just warranties. Some competitors only reduce warranties for Beta but leave liability intact. We remove both. This is a stronger position. The data collection sub-clause (e) is important because Beta telemetry is a primary source of product improvement data. Without it, a customer could argue Beta usage data is "Customer Data" subject to deletion.</w:t>
      </w:r>
    </w:p>
    <w:p w14:paraId="10DB443E" w14:textId="0F048E87" w:rsidR="00E6496D" w:rsidRPr="002C6B52" w:rsidRDefault="00E6496D" w:rsidP="00C77174">
      <w:pPr>
        <w:pStyle w:val="Heading9"/>
        <w:rPr>
          <w:b/>
          <w:bCs/>
        </w:rPr>
      </w:pPr>
      <w:r w:rsidRPr="002C6B52">
        <w:rPr>
          <w:b/>
          <w:bCs/>
        </w:rPr>
        <w:t>Authorized Users — Vicarious Liability and Revenue Protection (ref: §3.1(d))</w:t>
      </w:r>
    </w:p>
    <w:p w14:paraId="46D5A9AF" w14:textId="77777777" w:rsidR="00E6496D" w:rsidRPr="00C77174" w:rsidRDefault="00E6496D" w:rsidP="002C6B52">
      <w:pPr>
        <w:pStyle w:val="Heading9"/>
        <w:numPr>
          <w:ilvl w:val="0"/>
          <w:numId w:val="0"/>
        </w:numPr>
        <w:ind w:left="1701"/>
      </w:pPr>
      <w:r w:rsidRPr="00C77174">
        <w:t>The sentence "You are responsible for all activity that occurs under your account" places full vicarious liability on the customer entity. If an employee misuses the service, the customer entity is liable. This is standard (Salesforce, AWS, Azure all use identical language). It also supports the per-seat pricing model in Schedule B — if the customer has 50 Authorized Users but only paid for 10, that's a breach of §3.1(d), creating both a commercial enforcement mechanism and a legal one.</w:t>
      </w:r>
    </w:p>
    <w:p w14:paraId="0DDB6A08" w14:textId="0955D261" w:rsidR="00E6496D" w:rsidRPr="002C6B52" w:rsidRDefault="00E6496D" w:rsidP="00C77174">
      <w:pPr>
        <w:pStyle w:val="Heading9"/>
        <w:rPr>
          <w:b/>
          <w:bCs/>
        </w:rPr>
      </w:pPr>
      <w:r w:rsidRPr="002C6B52">
        <w:rPr>
          <w:b/>
          <w:bCs/>
        </w:rPr>
        <w:t>Single Entity — Revenue Protection (ref: §3.1(e))</w:t>
      </w:r>
    </w:p>
    <w:p w14:paraId="357F6503" w14:textId="77777777" w:rsidR="00E6496D" w:rsidRPr="00C77174" w:rsidRDefault="00E6496D" w:rsidP="002C6B52">
      <w:pPr>
        <w:pStyle w:val="Heading9"/>
        <w:numPr>
          <w:ilvl w:val="0"/>
          <w:numId w:val="0"/>
        </w:numPr>
        <w:ind w:left="1701"/>
      </w:pPr>
      <w:r w:rsidRPr="00C77174">
        <w:t>This clause prevents a parent company from buying one license and sharing it across subsidiaries. Each entity needs its own account and agreement. This is a revenue protection mechanism. Without it, a conglomerate could buy one Kit license and deploy it across 20 subsidiaries.</w:t>
      </w:r>
    </w:p>
    <w:p w14:paraId="7352EF17" w14:textId="77777777" w:rsidR="00E6496D" w:rsidRPr="002C6B52" w:rsidRDefault="00E6496D" w:rsidP="00C77174">
      <w:pPr>
        <w:pStyle w:val="Heading9"/>
        <w:rPr>
          <w:b/>
          <w:bCs/>
        </w:rPr>
      </w:pPr>
      <w:r w:rsidRPr="002C6B52">
        <w:rPr>
          <w:b/>
          <w:bCs/>
        </w:rPr>
        <w:t>B-1.5 | MFA — Liability Positioning (ref: §3.3)</w:t>
      </w:r>
    </w:p>
    <w:p w14:paraId="4FAB3EBD" w14:textId="77777777" w:rsidR="00E6496D" w:rsidRPr="00C77174" w:rsidRDefault="00E6496D" w:rsidP="002C6B52">
      <w:pPr>
        <w:pStyle w:val="Heading9"/>
        <w:numPr>
          <w:ilvl w:val="0"/>
          <w:numId w:val="0"/>
        </w:numPr>
        <w:ind w:left="1701"/>
      </w:pPr>
      <w:r w:rsidRPr="00C77174">
        <w:t>We recommend MFA rather than require it. Requiring MFA would make Provider liable if MFA fails. Recommending MFA shifts responsibility to the customer: "We told you to enable it. You didn't. That's on you." In a data breach scenario, Provider can point to §3.3(d) as evidence that the customer was warned and chose to accept the risk.</w:t>
      </w:r>
    </w:p>
    <w:p w14:paraId="7792BC63" w14:textId="77777777" w:rsidR="00E6496D" w:rsidRPr="002C6B52" w:rsidRDefault="00E6496D" w:rsidP="00C77174">
      <w:pPr>
        <w:pStyle w:val="Heading9"/>
        <w:rPr>
          <w:b/>
          <w:bCs/>
        </w:rPr>
      </w:pPr>
      <w:r w:rsidRPr="002C6B52">
        <w:rPr>
          <w:b/>
          <w:bCs/>
        </w:rPr>
        <w:lastRenderedPageBreak/>
        <w:t>B-1.6 | Aggregated Data — The Revenue Enabler (ref: §6.3)</w:t>
      </w:r>
    </w:p>
    <w:p w14:paraId="5352191A" w14:textId="77777777" w:rsidR="00E6496D" w:rsidRPr="00C77174" w:rsidRDefault="00E6496D" w:rsidP="002C6B52">
      <w:pPr>
        <w:pStyle w:val="Heading9"/>
        <w:numPr>
          <w:ilvl w:val="0"/>
          <w:numId w:val="0"/>
        </w:numPr>
        <w:ind w:left="1701"/>
      </w:pPr>
      <w:r w:rsidRPr="00C77174">
        <w:t>Sub-clause (c) is the quiet revenue play. Aggregated Data — de-identified, anonymized, combined with data from other customers — belongs to Provider. It survives deletion obligations, survives termination, and can be used for analytics, benchmarking, product improvement, and potentially data products. This is standard SaaS practice (Salesforce, HubSpot, Stripe all retain rights to aggregated analytics). The legal defense: Aggregated Data is not Customer Data per §1.1, so GDPR Art 17 right-to-erasure doesn't apply.</w:t>
      </w:r>
    </w:p>
    <w:p w14:paraId="0F99CD18" w14:textId="77777777" w:rsidR="00E6496D" w:rsidRPr="002C6B52" w:rsidRDefault="00E6496D" w:rsidP="00C77174">
      <w:pPr>
        <w:pStyle w:val="Heading9"/>
        <w:rPr>
          <w:b/>
          <w:bCs/>
        </w:rPr>
      </w:pPr>
      <w:r w:rsidRPr="002C6B52">
        <w:rPr>
          <w:b/>
          <w:bCs/>
        </w:rPr>
        <w:t>B-1.7 | Feedback License — Standard Clause Reasoning (ref: §6.5)</w:t>
      </w:r>
    </w:p>
    <w:p w14:paraId="1A5DD29C" w14:textId="77777777" w:rsidR="00E6496D" w:rsidRPr="00C77174" w:rsidRDefault="00E6496D" w:rsidP="002C6B52">
      <w:pPr>
        <w:pStyle w:val="Heading9"/>
        <w:numPr>
          <w:ilvl w:val="0"/>
          <w:numId w:val="0"/>
        </w:numPr>
        <w:ind w:left="1701"/>
      </w:pPr>
      <w:r w:rsidRPr="00C77174">
        <w:t>Standard SaaS clause. The perpetual, irrevocable license on Feedback is necessary because: (1) customer suggestions inform product development across the entire customer base; (2) separating which features were "inspired by" which customer's feedback is operationally impossible; (3) every major SaaS company uses identical language. The critical sub-clause (b): "Feedback is not Confidential Information regardless of any markings" prevents a customer from submitting feedback marked "CONFIDENTIAL" and then arguing Provider can't use it.</w:t>
      </w:r>
    </w:p>
    <w:p w14:paraId="1C6569B0" w14:textId="77777777" w:rsidR="00E6496D" w:rsidRPr="002C6B52" w:rsidRDefault="00E6496D" w:rsidP="00C77174">
      <w:pPr>
        <w:pStyle w:val="Heading9"/>
        <w:rPr>
          <w:b/>
          <w:bCs/>
        </w:rPr>
      </w:pPr>
      <w:r w:rsidRPr="002C6B52">
        <w:rPr>
          <w:b/>
          <w:bCs/>
        </w:rPr>
        <w:t>B-1.8 | The "Tight Six" — AUP Scoping (ref: §4.1)</w:t>
      </w:r>
    </w:p>
    <w:p w14:paraId="7994558F" w14:textId="77777777" w:rsidR="00E6496D" w:rsidRPr="00C77174" w:rsidRDefault="00E6496D" w:rsidP="00A47CB2">
      <w:pPr>
        <w:pStyle w:val="Heading9"/>
        <w:numPr>
          <w:ilvl w:val="0"/>
          <w:numId w:val="0"/>
        </w:numPr>
        <w:ind w:left="1701"/>
      </w:pPr>
      <w:r w:rsidRPr="00C77174">
        <w:t>What's NOT in the Tight Six (lives in the AUP instead):</w:t>
      </w:r>
    </w:p>
    <w:p w14:paraId="4AA339DF" w14:textId="77777777" w:rsidR="00E6496D" w:rsidRPr="00C77174" w:rsidRDefault="00E6496D" w:rsidP="00A47CB2">
      <w:pPr>
        <w:pStyle w:val="Heading9"/>
        <w:numPr>
          <w:ilvl w:val="3"/>
          <w:numId w:val="78"/>
        </w:numPr>
      </w:pPr>
      <w:r w:rsidRPr="00C77174">
        <w:t>Spam generation and mass unsolicited messaging</w:t>
      </w:r>
    </w:p>
    <w:p w14:paraId="72F001A4" w14:textId="77777777" w:rsidR="00E6496D" w:rsidRPr="00C77174" w:rsidRDefault="00E6496D" w:rsidP="00A47CB2">
      <w:pPr>
        <w:pStyle w:val="Heading9"/>
        <w:numPr>
          <w:ilvl w:val="3"/>
          <w:numId w:val="78"/>
        </w:numPr>
      </w:pPr>
      <w:r w:rsidRPr="00C77174">
        <w:t>Disinformation and election manipulation</w:t>
      </w:r>
    </w:p>
    <w:p w14:paraId="7C7BE46A" w14:textId="77777777" w:rsidR="00E6496D" w:rsidRPr="00C77174" w:rsidRDefault="00E6496D" w:rsidP="00A47CB2">
      <w:pPr>
        <w:pStyle w:val="Heading9"/>
        <w:numPr>
          <w:ilvl w:val="3"/>
          <w:numId w:val="78"/>
        </w:numPr>
      </w:pPr>
      <w:r w:rsidRPr="00C77174">
        <w:t>Academic dishonesty and plagiarism facilitation</w:t>
      </w:r>
    </w:p>
    <w:p w14:paraId="37F6AFD1" w14:textId="77777777" w:rsidR="00E6496D" w:rsidRPr="00C77174" w:rsidRDefault="00E6496D" w:rsidP="00A47CB2">
      <w:pPr>
        <w:pStyle w:val="Heading9"/>
        <w:numPr>
          <w:ilvl w:val="3"/>
          <w:numId w:val="78"/>
        </w:numPr>
      </w:pPr>
      <w:r w:rsidRPr="00C77174">
        <w:t>Impersonation of specific individuals (beyond deepfakes)</w:t>
      </w:r>
    </w:p>
    <w:p w14:paraId="0DC3C1C4" w14:textId="77777777" w:rsidR="00E6496D" w:rsidRPr="00C77174" w:rsidRDefault="00E6496D" w:rsidP="00A47CB2">
      <w:pPr>
        <w:pStyle w:val="Heading9"/>
        <w:numPr>
          <w:ilvl w:val="3"/>
          <w:numId w:val="78"/>
        </w:numPr>
      </w:pPr>
      <w:r w:rsidRPr="00C77174">
        <w:t>Bulk data extraction and competitive intelligence</w:t>
      </w:r>
    </w:p>
    <w:p w14:paraId="29ED31B4" w14:textId="77777777" w:rsidR="00E6496D" w:rsidRPr="00C77174" w:rsidRDefault="00E6496D" w:rsidP="00A47CB2">
      <w:pPr>
        <w:pStyle w:val="Heading9"/>
        <w:numPr>
          <w:ilvl w:val="3"/>
          <w:numId w:val="78"/>
        </w:numPr>
      </w:pPr>
      <w:r w:rsidRPr="00C77174">
        <w:t>Harassment, stalking, and targeted abuse</w:t>
      </w:r>
    </w:p>
    <w:p w14:paraId="0B989465" w14:textId="77777777" w:rsidR="00E6496D" w:rsidRPr="00C77174" w:rsidRDefault="00E6496D" w:rsidP="00A47CB2">
      <w:pPr>
        <w:pStyle w:val="Heading9"/>
        <w:numPr>
          <w:ilvl w:val="3"/>
          <w:numId w:val="78"/>
        </w:numPr>
      </w:pPr>
      <w:r w:rsidRPr="00C77174">
        <w:t>Securities manipulation and insider trading facilitation</w:t>
      </w:r>
    </w:p>
    <w:p w14:paraId="77819D89" w14:textId="77777777" w:rsidR="00E6496D" w:rsidRPr="00C77174" w:rsidRDefault="00E6496D" w:rsidP="00A47CB2">
      <w:pPr>
        <w:pStyle w:val="Heading9"/>
        <w:numPr>
          <w:ilvl w:val="3"/>
          <w:numId w:val="78"/>
        </w:numPr>
      </w:pPr>
      <w:r w:rsidRPr="00C77174">
        <w:t>Medical, legal, or financial advice without HITL</w:t>
      </w:r>
    </w:p>
    <w:p w14:paraId="42858F79" w14:textId="77777777" w:rsidR="00E6496D" w:rsidRPr="00C77174" w:rsidRDefault="00E6496D" w:rsidP="00A47CB2">
      <w:pPr>
        <w:pStyle w:val="Heading9"/>
        <w:numPr>
          <w:ilvl w:val="3"/>
          <w:numId w:val="78"/>
        </w:numPr>
      </w:pPr>
      <w:r w:rsidRPr="00C77174">
        <w:t>Violation of third-party AI Model provider terms</w:t>
      </w:r>
    </w:p>
    <w:p w14:paraId="18DDF4CB" w14:textId="77777777" w:rsidR="00E6496D" w:rsidRPr="00C77174" w:rsidRDefault="00E6496D" w:rsidP="00A47CB2">
      <w:pPr>
        <w:pStyle w:val="Heading9"/>
        <w:numPr>
          <w:ilvl w:val="0"/>
          <w:numId w:val="0"/>
        </w:numPr>
        <w:ind w:left="1701"/>
      </w:pPr>
      <w:r w:rsidRPr="00C77174">
        <w:t>These are important but they don't need to be in the signed contract. They live in the AUP, which can be updated with 14 days' notice without re-executing the Agreement. This gives us operational flexibility to respond to emerging risks without triggering a contract amendment cycle.</w:t>
      </w:r>
    </w:p>
    <w:p w14:paraId="5196BE4C" w14:textId="755EF01C" w:rsidR="00E6496D" w:rsidRPr="00C77174" w:rsidRDefault="00717FCA" w:rsidP="00717FCA">
      <w:pPr>
        <w:pStyle w:val="Heading8"/>
      </w:pPr>
      <w:r w:rsidRPr="00C77174">
        <w:t>Commercial Positioning Notes</w:t>
      </w:r>
    </w:p>
    <w:p w14:paraId="1F0F55CF" w14:textId="5E9E7648" w:rsidR="00E6496D" w:rsidRPr="00717FCA" w:rsidRDefault="00E6496D" w:rsidP="00C77174">
      <w:pPr>
        <w:pStyle w:val="Heading9"/>
        <w:rPr>
          <w:b/>
          <w:bCs/>
        </w:rPr>
      </w:pPr>
      <w:r w:rsidRPr="00717FCA">
        <w:rPr>
          <w:b/>
          <w:bCs/>
        </w:rPr>
        <w:t>Hallucination Waiver — Our Commercial Centerpiece (ref: §8.2)</w:t>
      </w:r>
    </w:p>
    <w:p w14:paraId="2A5BA4C4" w14:textId="77777777" w:rsidR="00E6496D" w:rsidRPr="00C77174" w:rsidRDefault="00E6496D" w:rsidP="00717FCA">
      <w:pPr>
        <w:pStyle w:val="Heading9"/>
        <w:numPr>
          <w:ilvl w:val="0"/>
          <w:numId w:val="0"/>
        </w:numPr>
        <w:ind w:left="1701"/>
      </w:pPr>
      <w:r w:rsidRPr="00C77174">
        <w:lastRenderedPageBreak/>
        <w:t>No other productized ToS defines "Hallucination" in the contract itself, builds a four-layer defense structure around it, or connects it to a HITL mandate with specific verification steps. This is our primary differentiator for the AI Governance pillar. The four-layer structure exceeds what any current AI provider (OpenAI, Anthropic, Google) has in place for their end-user deployments. This is what justifies our pricing above LegalZoom templates.</w:t>
      </w:r>
    </w:p>
    <w:p w14:paraId="18CCC062" w14:textId="4871E5E4" w:rsidR="00E6496D" w:rsidRPr="00717FCA" w:rsidRDefault="00E6496D" w:rsidP="00C77174">
      <w:pPr>
        <w:pStyle w:val="Heading9"/>
        <w:rPr>
          <w:b/>
          <w:bCs/>
        </w:rPr>
      </w:pPr>
      <w:r w:rsidRPr="00717FCA">
        <w:rPr>
          <w:b/>
          <w:bCs/>
        </w:rPr>
        <w:t>Output Ownership — The Honesty Play (ref: §6.2)</w:t>
      </w:r>
    </w:p>
    <w:p w14:paraId="01FD2687" w14:textId="77777777" w:rsidR="00E6496D" w:rsidRPr="00C77174" w:rsidRDefault="00E6496D" w:rsidP="00717FCA">
      <w:pPr>
        <w:pStyle w:val="Heading9"/>
        <w:numPr>
          <w:ilvl w:val="0"/>
          <w:numId w:val="0"/>
        </w:numPr>
        <w:ind w:left="1701"/>
      </w:pPr>
      <w:r w:rsidRPr="00C77174">
        <w:t>Most AI ToS documents either: (a) falsely grant "ownership" of Output; (b) grant a hollow license without explaining what it covers; or (c) stay silent on copyright. We chose radical honesty — explaining the actual copyright landscape (Thaler v. Vidal, Thaler v. Perlmutter, Copyright Office guidance) and then offering a genuine path forward through HITL-enabled derivative works.</w:t>
      </w:r>
    </w:p>
    <w:p w14:paraId="67BBC1FD" w14:textId="77777777" w:rsidR="00E6496D" w:rsidRPr="00C77174" w:rsidRDefault="00E6496D" w:rsidP="00717FCA">
      <w:pPr>
        <w:pStyle w:val="Heading9"/>
        <w:numPr>
          <w:ilvl w:val="0"/>
          <w:numId w:val="0"/>
        </w:numPr>
        <w:ind w:left="1701"/>
      </w:pPr>
      <w:r w:rsidRPr="00C77174">
        <w:t>This honesty is a selling point, not a weakness. A customer who understands the copyright landscape will value the guidance. A customer who discovers the copyright gap after signing a competitor's ToS that falsely promised "ownership" will be angry and litigious. Our approach builds trust.</w:t>
      </w:r>
    </w:p>
    <w:p w14:paraId="290DE28D" w14:textId="6C061705" w:rsidR="00E6496D" w:rsidRPr="00717FCA" w:rsidRDefault="00E6496D" w:rsidP="00C77174">
      <w:pPr>
        <w:pStyle w:val="Heading9"/>
        <w:rPr>
          <w:b/>
          <w:bCs/>
        </w:rPr>
      </w:pPr>
      <w:r w:rsidRPr="00717FCA">
        <w:rPr>
          <w:b/>
          <w:bCs/>
        </w:rPr>
        <w:t>Security Standards — Calibrated to Our Client Base (ref: §7.6)</w:t>
      </w:r>
    </w:p>
    <w:p w14:paraId="14B90B53" w14:textId="77777777" w:rsidR="00E6496D" w:rsidRPr="00C77174" w:rsidRDefault="00E6496D" w:rsidP="00717FCA">
      <w:pPr>
        <w:pStyle w:val="Heading9"/>
        <w:numPr>
          <w:ilvl w:val="0"/>
          <w:numId w:val="0"/>
        </w:numPr>
        <w:ind w:left="1701"/>
      </w:pPr>
      <w:r w:rsidRPr="00C77174">
        <w:t>Our clients are startups and SMEs. Many won't have SOC 2 or ISO 27001 at the time they deploy this ToS. Promising certifications they don't have would be misrepresentation. We calibrated to "appropriate" and "proportionate" — achievable measures that any responsible SaaS company should implement regardless of size. As clients grow, they can layer on certification commitments in Schedule A or a separate security addendum.</w:t>
      </w:r>
    </w:p>
    <w:p w14:paraId="19F4294D" w14:textId="23AE92DD" w:rsidR="00E6496D" w:rsidRPr="00717FCA" w:rsidRDefault="00E6496D" w:rsidP="00C77174">
      <w:pPr>
        <w:pStyle w:val="Heading9"/>
        <w:rPr>
          <w:b/>
          <w:bCs/>
        </w:rPr>
      </w:pPr>
      <w:r w:rsidRPr="00717FCA">
        <w:rPr>
          <w:b/>
          <w:bCs/>
        </w:rPr>
        <w:t>AI-Specific Force Majeure — The Differentiator (ref: §13.2)</w:t>
      </w:r>
    </w:p>
    <w:p w14:paraId="46E120A6" w14:textId="77777777" w:rsidR="00E6496D" w:rsidRPr="00C77174" w:rsidRDefault="00E6496D" w:rsidP="00717FCA">
      <w:pPr>
        <w:pStyle w:val="Heading9"/>
        <w:numPr>
          <w:ilvl w:val="0"/>
          <w:numId w:val="0"/>
        </w:numPr>
        <w:ind w:left="1701"/>
      </w:pPr>
      <w:r w:rsidRPr="00C77174">
        <w:t>Standard SaaS templates do not include AI-specific force majeure events. This is a gap in the market. When OpenAI's API goes down or a government issues an emergency AI restriction, the provider needs contractual cover. Our four AI-specific events fill this gap and demonstrate a level of AI-specific sophistication that generic templates cannot match.</w:t>
      </w:r>
    </w:p>
    <w:p w14:paraId="45AE6A8E" w14:textId="61926370" w:rsidR="00E6496D" w:rsidRPr="00717FCA" w:rsidRDefault="00E6496D" w:rsidP="00C77174">
      <w:pPr>
        <w:pStyle w:val="Heading9"/>
        <w:rPr>
          <w:b/>
          <w:bCs/>
        </w:rPr>
      </w:pPr>
      <w:r w:rsidRPr="00717FCA">
        <w:rPr>
          <w:b/>
          <w:bCs/>
        </w:rPr>
        <w:t>Condition vs. Covenant — The Structural Advantage (ref: §5.1)</w:t>
      </w:r>
    </w:p>
    <w:p w14:paraId="08521584" w14:textId="77777777" w:rsidR="00B27A97" w:rsidRDefault="00E6496D" w:rsidP="00B27A97">
      <w:pPr>
        <w:pStyle w:val="Heading9"/>
        <w:numPr>
          <w:ilvl w:val="0"/>
          <w:numId w:val="0"/>
        </w:numPr>
        <w:ind w:left="1701"/>
      </w:pPr>
      <w:r w:rsidRPr="00C77174">
        <w:t>Framing HITL as a "condition" rather than a "covenant" is a stronger legal position than what competitors use. Most ToS documents say "you should review Output" — a covenant. Ours says HITL is a "material condition" of use — meaning Provider's warranty obligations may never activate if the customer didn't perform HITL. This is a structural advantage that makes our template defensively superior.</w:t>
      </w:r>
    </w:p>
    <w:p w14:paraId="6EB72903" w14:textId="3DABF13A" w:rsidR="004363B9" w:rsidRPr="00B27A97" w:rsidRDefault="00793F98" w:rsidP="00B27A97">
      <w:pPr>
        <w:pBdr>
          <w:top w:val="single" w:sz="4" w:space="1" w:color="auto"/>
          <w:bottom w:val="single" w:sz="4" w:space="1" w:color="auto"/>
        </w:pBdr>
        <w:jc w:val="center"/>
        <w:rPr>
          <w:b/>
          <w:bCs/>
        </w:rPr>
        <w:sectPr w:rsidR="004363B9" w:rsidRPr="00B27A97" w:rsidSect="00A4678A">
          <w:footerReference w:type="default" r:id="rId10"/>
          <w:pgSz w:w="11906" w:h="16838" w:code="9"/>
          <w:pgMar w:top="1440" w:right="1440" w:bottom="1440" w:left="1797" w:header="709" w:footer="709" w:gutter="0"/>
          <w:pgNumType w:start="1"/>
          <w:cols w:space="708"/>
          <w:docGrid w:linePitch="360"/>
        </w:sectPr>
      </w:pPr>
      <w:r w:rsidRPr="00B27A97">
        <w:rPr>
          <w:b/>
          <w:bCs/>
        </w:rPr>
        <w:t>— END OF ANNEXURE B —</w:t>
      </w:r>
    </w:p>
    <w:p w14:paraId="72F23E7A" w14:textId="30CCA762" w:rsidR="001B1324" w:rsidRDefault="00F8122A" w:rsidP="008850E0">
      <w:pPr>
        <w:pStyle w:val="Heading7"/>
      </w:pPr>
      <w:r>
        <w:lastRenderedPageBreak/>
        <w:t>PRODUCTION NOTES</w:t>
      </w:r>
    </w:p>
    <w:p w14:paraId="077AD240" w14:textId="7E0627D1" w:rsidR="00F8122A" w:rsidRPr="00F8122A" w:rsidRDefault="00E46C81" w:rsidP="00E46C81">
      <w:pPr>
        <w:pStyle w:val="Heading8"/>
      </w:pPr>
      <w:r w:rsidRPr="00E46C81">
        <w:t>Qualified Review Assembly Map</w:t>
      </w:r>
    </w:p>
    <w:tbl>
      <w:tblPr>
        <w:tblW w:w="13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2779"/>
        <w:gridCol w:w="4252"/>
        <w:gridCol w:w="5476"/>
      </w:tblGrid>
      <w:tr w:rsidR="00067EE4" w:rsidRPr="00937FDC" w14:paraId="2FB521CC" w14:textId="77777777" w:rsidTr="00102E54">
        <w:trPr>
          <w:jc w:val="center"/>
        </w:trPr>
        <w:tc>
          <w:tcPr>
            <w:tcW w:w="902" w:type="dxa"/>
            <w:vAlign w:val="center"/>
          </w:tcPr>
          <w:p w14:paraId="5B3D5054" w14:textId="6D58D58A" w:rsidR="00067EE4" w:rsidRPr="00533CB0" w:rsidRDefault="00067EE4" w:rsidP="009F3A67">
            <w:pPr>
              <w:spacing w:after="0" w:line="360" w:lineRule="auto"/>
              <w:jc w:val="center"/>
              <w:rPr>
                <w:b/>
                <w:bCs/>
              </w:rPr>
            </w:pPr>
            <w:r w:rsidRPr="00533CB0">
              <w:rPr>
                <w:b/>
                <w:bCs/>
              </w:rPr>
              <w:t>Section</w:t>
            </w:r>
          </w:p>
        </w:tc>
        <w:tc>
          <w:tcPr>
            <w:tcW w:w="2779" w:type="dxa"/>
            <w:vAlign w:val="center"/>
            <w:hideMark/>
          </w:tcPr>
          <w:p w14:paraId="1FD40F3E" w14:textId="5E897AEA" w:rsidR="00067EE4" w:rsidRPr="00533CB0" w:rsidRDefault="00067EE4" w:rsidP="009F3A67">
            <w:pPr>
              <w:spacing w:after="0" w:line="360" w:lineRule="auto"/>
              <w:jc w:val="center"/>
              <w:rPr>
                <w:b/>
                <w:bCs/>
              </w:rPr>
            </w:pPr>
            <w:r w:rsidRPr="00533CB0">
              <w:rPr>
                <w:b/>
                <w:bCs/>
              </w:rPr>
              <w:t>Element</w:t>
            </w:r>
          </w:p>
        </w:tc>
        <w:tc>
          <w:tcPr>
            <w:tcW w:w="4252" w:type="dxa"/>
            <w:vAlign w:val="center"/>
            <w:hideMark/>
          </w:tcPr>
          <w:p w14:paraId="2559726D" w14:textId="77777777" w:rsidR="00067EE4" w:rsidRPr="00533CB0" w:rsidRDefault="00067EE4" w:rsidP="009F3A67">
            <w:pPr>
              <w:spacing w:after="0" w:line="360" w:lineRule="auto"/>
              <w:jc w:val="center"/>
              <w:rPr>
                <w:b/>
                <w:bCs/>
              </w:rPr>
            </w:pPr>
            <w:r w:rsidRPr="00533CB0">
              <w:rPr>
                <w:b/>
                <w:bCs/>
              </w:rPr>
              <w:t>Qualified Review Field</w:t>
            </w:r>
          </w:p>
        </w:tc>
        <w:tc>
          <w:tcPr>
            <w:tcW w:w="5476" w:type="dxa"/>
            <w:vAlign w:val="center"/>
            <w:hideMark/>
          </w:tcPr>
          <w:p w14:paraId="73877C36" w14:textId="2F444518" w:rsidR="00067EE4" w:rsidRPr="00533CB0" w:rsidRDefault="00533CB0" w:rsidP="009F3A67">
            <w:pPr>
              <w:spacing w:after="0" w:line="360" w:lineRule="auto"/>
              <w:jc w:val="center"/>
              <w:rPr>
                <w:b/>
                <w:bCs/>
              </w:rPr>
            </w:pPr>
            <w:r>
              <w:rPr>
                <w:b/>
                <w:bCs/>
              </w:rPr>
              <w:t>Behaviour</w:t>
            </w:r>
          </w:p>
        </w:tc>
      </w:tr>
      <w:tr w:rsidR="00067EE4" w:rsidRPr="00937FDC" w14:paraId="54E9542E" w14:textId="77777777" w:rsidTr="00102E54">
        <w:trPr>
          <w:jc w:val="center"/>
        </w:trPr>
        <w:tc>
          <w:tcPr>
            <w:tcW w:w="902" w:type="dxa"/>
            <w:vAlign w:val="center"/>
          </w:tcPr>
          <w:p w14:paraId="5BC906CC" w14:textId="1CF55A6E" w:rsidR="00067EE4" w:rsidRPr="00937FDC" w:rsidRDefault="00EC0C9A" w:rsidP="009F3A67">
            <w:pPr>
              <w:spacing w:after="0" w:line="360" w:lineRule="auto"/>
              <w:jc w:val="center"/>
              <w:rPr>
                <w:b/>
                <w:bCs/>
              </w:rPr>
            </w:pPr>
            <w:r>
              <w:rPr>
                <w:b/>
                <w:bCs/>
              </w:rPr>
              <w:t>1.2</w:t>
            </w:r>
          </w:p>
        </w:tc>
        <w:tc>
          <w:tcPr>
            <w:tcW w:w="2779" w:type="dxa"/>
            <w:vAlign w:val="center"/>
            <w:hideMark/>
          </w:tcPr>
          <w:p w14:paraId="52DE6474" w14:textId="0B9AF97E" w:rsidR="00067EE4" w:rsidRPr="00937FDC" w:rsidRDefault="00067EE4" w:rsidP="009F3A67">
            <w:pPr>
              <w:spacing w:after="0" w:line="360" w:lineRule="auto"/>
              <w:jc w:val="center"/>
              <w:rPr>
                <w:b/>
                <w:bCs/>
              </w:rPr>
            </w:pPr>
            <w:r w:rsidRPr="00937FDC">
              <w:rPr>
                <w:b/>
                <w:bCs/>
              </w:rPr>
              <w:t xml:space="preserve">AI Model definition </w:t>
            </w:r>
          </w:p>
        </w:tc>
        <w:tc>
          <w:tcPr>
            <w:tcW w:w="4252" w:type="dxa"/>
            <w:vAlign w:val="center"/>
            <w:hideMark/>
          </w:tcPr>
          <w:p w14:paraId="38C08BB6" w14:textId="77777777" w:rsidR="00067EE4" w:rsidRPr="00937FDC" w:rsidRDefault="00067EE4" w:rsidP="009F3A67">
            <w:pPr>
              <w:spacing w:after="0" w:line="360" w:lineRule="auto"/>
              <w:jc w:val="center"/>
            </w:pPr>
            <w:r w:rsidRPr="00937FDC">
              <w:t>"Which AI model(s)?"</w:t>
            </w:r>
          </w:p>
        </w:tc>
        <w:tc>
          <w:tcPr>
            <w:tcW w:w="5476" w:type="dxa"/>
            <w:vAlign w:val="center"/>
            <w:hideMark/>
          </w:tcPr>
          <w:p w14:paraId="4DBC893A" w14:textId="77777777" w:rsidR="00067EE4" w:rsidRPr="00937FDC" w:rsidRDefault="00067EE4" w:rsidP="009F3A67">
            <w:pPr>
              <w:spacing w:after="0" w:line="360" w:lineRule="auto"/>
              <w:jc w:val="center"/>
            </w:pPr>
            <w:r w:rsidRPr="00937FDC">
              <w:t>Third-party model (default) / Self-hosted (remove "third-party" language, increase liability warnings)</w:t>
            </w:r>
          </w:p>
        </w:tc>
      </w:tr>
      <w:tr w:rsidR="00067EE4" w:rsidRPr="00937FDC" w14:paraId="15653F08" w14:textId="77777777" w:rsidTr="00102E54">
        <w:trPr>
          <w:jc w:val="center"/>
        </w:trPr>
        <w:tc>
          <w:tcPr>
            <w:tcW w:w="902" w:type="dxa"/>
            <w:vAlign w:val="center"/>
          </w:tcPr>
          <w:p w14:paraId="27AF8456" w14:textId="21EAE0FC" w:rsidR="00067EE4" w:rsidRPr="00937FDC" w:rsidRDefault="005E664C" w:rsidP="009F3A67">
            <w:pPr>
              <w:spacing w:after="0" w:line="360" w:lineRule="auto"/>
              <w:jc w:val="center"/>
              <w:rPr>
                <w:b/>
                <w:bCs/>
              </w:rPr>
            </w:pPr>
            <w:r>
              <w:rPr>
                <w:b/>
                <w:bCs/>
              </w:rPr>
              <w:t>1.4</w:t>
            </w:r>
          </w:p>
        </w:tc>
        <w:tc>
          <w:tcPr>
            <w:tcW w:w="2779" w:type="dxa"/>
            <w:vAlign w:val="center"/>
            <w:hideMark/>
          </w:tcPr>
          <w:p w14:paraId="164F47F3" w14:textId="766A40D4" w:rsidR="00067EE4" w:rsidRPr="00937FDC" w:rsidRDefault="00067EE4" w:rsidP="009F3A67">
            <w:pPr>
              <w:spacing w:after="0" w:line="360" w:lineRule="auto"/>
              <w:jc w:val="center"/>
              <w:rPr>
                <w:b/>
                <w:bCs/>
              </w:rPr>
            </w:pPr>
            <w:r w:rsidRPr="00937FDC">
              <w:rPr>
                <w:b/>
                <w:bCs/>
              </w:rPr>
              <w:t>Service definition</w:t>
            </w:r>
          </w:p>
        </w:tc>
        <w:tc>
          <w:tcPr>
            <w:tcW w:w="4252" w:type="dxa"/>
            <w:vAlign w:val="center"/>
            <w:hideMark/>
          </w:tcPr>
          <w:p w14:paraId="7A87E394" w14:textId="77777777" w:rsidR="00067EE4" w:rsidRPr="00937FDC" w:rsidRDefault="00067EE4" w:rsidP="009F3A67">
            <w:pPr>
              <w:spacing w:after="0" w:line="360" w:lineRule="auto"/>
              <w:jc w:val="center"/>
            </w:pPr>
            <w:r w:rsidRPr="00937FDC">
              <w:t>"What does your service do?"</w:t>
            </w:r>
          </w:p>
        </w:tc>
        <w:tc>
          <w:tcPr>
            <w:tcW w:w="5476" w:type="dxa"/>
            <w:vAlign w:val="center"/>
            <w:hideMark/>
          </w:tcPr>
          <w:p w14:paraId="4A32AEB5" w14:textId="77777777" w:rsidR="00067EE4" w:rsidRPr="00937FDC" w:rsidRDefault="00067EE4" w:rsidP="009F3A67">
            <w:pPr>
              <w:spacing w:after="0" w:line="360" w:lineRule="auto"/>
              <w:jc w:val="center"/>
            </w:pPr>
            <w:r w:rsidRPr="00937FDC">
              <w:t>Populates Schedule A reference and service description</w:t>
            </w:r>
          </w:p>
        </w:tc>
      </w:tr>
      <w:tr w:rsidR="001515D0" w:rsidRPr="00937FDC" w14:paraId="255ECB40" w14:textId="77777777" w:rsidTr="00102E54">
        <w:trPr>
          <w:jc w:val="center"/>
        </w:trPr>
        <w:tc>
          <w:tcPr>
            <w:tcW w:w="902" w:type="dxa"/>
            <w:vAlign w:val="center"/>
          </w:tcPr>
          <w:p w14:paraId="098027B1" w14:textId="1BD97C44" w:rsidR="001515D0" w:rsidRDefault="001515D0" w:rsidP="009F3A67">
            <w:pPr>
              <w:spacing w:after="0" w:line="360" w:lineRule="auto"/>
              <w:jc w:val="center"/>
              <w:rPr>
                <w:b/>
                <w:bCs/>
              </w:rPr>
            </w:pPr>
            <w:r>
              <w:rPr>
                <w:b/>
                <w:bCs/>
              </w:rPr>
              <w:t>2.3</w:t>
            </w:r>
          </w:p>
        </w:tc>
        <w:tc>
          <w:tcPr>
            <w:tcW w:w="2779" w:type="dxa"/>
            <w:vAlign w:val="center"/>
          </w:tcPr>
          <w:p w14:paraId="147F6A8D" w14:textId="266E1D33" w:rsidR="001515D0" w:rsidRPr="00937FDC" w:rsidRDefault="001515D0" w:rsidP="009F3A67">
            <w:pPr>
              <w:spacing w:after="0" w:line="360" w:lineRule="auto"/>
              <w:jc w:val="center"/>
              <w:rPr>
                <w:b/>
                <w:bCs/>
              </w:rPr>
            </w:pPr>
            <w:r w:rsidRPr="00937FDC">
              <w:t>AI Model identification</w:t>
            </w:r>
          </w:p>
        </w:tc>
        <w:tc>
          <w:tcPr>
            <w:tcW w:w="4252" w:type="dxa"/>
            <w:vAlign w:val="center"/>
          </w:tcPr>
          <w:p w14:paraId="77274E01" w14:textId="6C0ABE19" w:rsidR="001515D0" w:rsidRPr="00937FDC" w:rsidRDefault="001515D0" w:rsidP="009F3A67">
            <w:pPr>
              <w:spacing w:after="0" w:line="360" w:lineRule="auto"/>
              <w:jc w:val="center"/>
            </w:pPr>
            <w:r w:rsidRPr="00937FDC">
              <w:t>"Which AI model(s)?"</w:t>
            </w:r>
          </w:p>
        </w:tc>
        <w:tc>
          <w:tcPr>
            <w:tcW w:w="5476" w:type="dxa"/>
            <w:vAlign w:val="center"/>
          </w:tcPr>
          <w:p w14:paraId="39E871B4" w14:textId="732BB70C" w:rsidR="001515D0" w:rsidRPr="00937FDC" w:rsidRDefault="001515D0" w:rsidP="009F3A67">
            <w:pPr>
              <w:spacing w:after="0" w:line="360" w:lineRule="auto"/>
              <w:jc w:val="center"/>
            </w:pPr>
            <w:r w:rsidRPr="00937FDC">
              <w:t>Populates Schedule A model name</w:t>
            </w:r>
          </w:p>
        </w:tc>
      </w:tr>
      <w:tr w:rsidR="00C9430B" w:rsidRPr="00937FDC" w14:paraId="2B4D6224" w14:textId="77777777" w:rsidTr="00102E54">
        <w:trPr>
          <w:jc w:val="center"/>
        </w:trPr>
        <w:tc>
          <w:tcPr>
            <w:tcW w:w="902" w:type="dxa"/>
            <w:vAlign w:val="center"/>
          </w:tcPr>
          <w:p w14:paraId="33C53B2F" w14:textId="7A1679D3" w:rsidR="00C9430B" w:rsidRDefault="00C9430B" w:rsidP="009F3A67">
            <w:pPr>
              <w:spacing w:after="0" w:line="360" w:lineRule="auto"/>
              <w:jc w:val="center"/>
              <w:rPr>
                <w:b/>
                <w:bCs/>
              </w:rPr>
            </w:pPr>
            <w:r>
              <w:rPr>
                <w:b/>
                <w:bCs/>
              </w:rPr>
              <w:t>2.3</w:t>
            </w:r>
          </w:p>
        </w:tc>
        <w:tc>
          <w:tcPr>
            <w:tcW w:w="2779" w:type="dxa"/>
            <w:vAlign w:val="center"/>
          </w:tcPr>
          <w:p w14:paraId="307C3D5C" w14:textId="4B4C84B8" w:rsidR="00C9430B" w:rsidRPr="00937FDC" w:rsidRDefault="00C9430B" w:rsidP="009F3A67">
            <w:pPr>
              <w:spacing w:after="0" w:line="360" w:lineRule="auto"/>
              <w:jc w:val="center"/>
            </w:pPr>
            <w:r w:rsidRPr="00937FDC">
              <w:t>AI Model identification</w:t>
            </w:r>
          </w:p>
        </w:tc>
        <w:tc>
          <w:tcPr>
            <w:tcW w:w="4252" w:type="dxa"/>
            <w:vAlign w:val="center"/>
          </w:tcPr>
          <w:p w14:paraId="294AD09C" w14:textId="474F2B27" w:rsidR="00C9430B" w:rsidRPr="00937FDC" w:rsidRDefault="00C9430B" w:rsidP="009F3A67">
            <w:pPr>
              <w:spacing w:after="0" w:line="360" w:lineRule="auto"/>
              <w:jc w:val="center"/>
            </w:pPr>
            <w:r w:rsidRPr="00937FDC">
              <w:t>"Which AI model(s)?" = Self-hosted</w:t>
            </w:r>
          </w:p>
        </w:tc>
        <w:tc>
          <w:tcPr>
            <w:tcW w:w="5476" w:type="dxa"/>
            <w:vAlign w:val="center"/>
          </w:tcPr>
          <w:p w14:paraId="3631B083" w14:textId="433761DE" w:rsidR="00C9430B" w:rsidRPr="00937FDC" w:rsidRDefault="00C9430B" w:rsidP="009F3A67">
            <w:pPr>
              <w:spacing w:after="0" w:line="360" w:lineRule="auto"/>
              <w:jc w:val="center"/>
            </w:pPr>
            <w:r w:rsidRPr="00937FDC">
              <w:t>Modify §2.3 — remove third-party language, add direct model liability</w:t>
            </w:r>
          </w:p>
        </w:tc>
      </w:tr>
      <w:tr w:rsidR="00C9430B" w:rsidRPr="00937FDC" w14:paraId="6ECF025A" w14:textId="77777777" w:rsidTr="00102E54">
        <w:trPr>
          <w:jc w:val="center"/>
        </w:trPr>
        <w:tc>
          <w:tcPr>
            <w:tcW w:w="902" w:type="dxa"/>
            <w:vAlign w:val="center"/>
          </w:tcPr>
          <w:p w14:paraId="163F6009" w14:textId="69103E87" w:rsidR="00C9430B" w:rsidRDefault="00C9430B" w:rsidP="009F3A67">
            <w:pPr>
              <w:spacing w:after="0" w:line="360" w:lineRule="auto"/>
              <w:jc w:val="center"/>
              <w:rPr>
                <w:b/>
                <w:bCs/>
              </w:rPr>
            </w:pPr>
            <w:r>
              <w:rPr>
                <w:b/>
                <w:bCs/>
              </w:rPr>
              <w:t>2.5</w:t>
            </w:r>
          </w:p>
        </w:tc>
        <w:tc>
          <w:tcPr>
            <w:tcW w:w="2779" w:type="dxa"/>
            <w:vAlign w:val="center"/>
          </w:tcPr>
          <w:p w14:paraId="1853F836" w14:textId="64ECFF46" w:rsidR="00C9430B" w:rsidRPr="00937FDC" w:rsidRDefault="00C9430B" w:rsidP="009F3A67">
            <w:pPr>
              <w:spacing w:after="0" w:line="360" w:lineRule="auto"/>
              <w:jc w:val="center"/>
              <w:rPr>
                <w:b/>
                <w:bCs/>
              </w:rPr>
            </w:pPr>
            <w:r w:rsidRPr="00937FDC">
              <w:t>Third-Party Integrations</w:t>
            </w:r>
          </w:p>
        </w:tc>
        <w:tc>
          <w:tcPr>
            <w:tcW w:w="4252" w:type="dxa"/>
            <w:vAlign w:val="center"/>
          </w:tcPr>
          <w:p w14:paraId="6865F945" w14:textId="5A10A0E9" w:rsidR="00C9430B" w:rsidRPr="00937FDC" w:rsidRDefault="00C9430B" w:rsidP="009F3A67">
            <w:pPr>
              <w:spacing w:after="0" w:line="360" w:lineRule="auto"/>
              <w:jc w:val="center"/>
            </w:pPr>
            <w:r w:rsidRPr="00937FDC">
              <w:t>"What integrations?"</w:t>
            </w:r>
          </w:p>
        </w:tc>
        <w:tc>
          <w:tcPr>
            <w:tcW w:w="5476" w:type="dxa"/>
            <w:vAlign w:val="center"/>
          </w:tcPr>
          <w:p w14:paraId="2B18BB1D" w14:textId="4AF9E156" w:rsidR="00C9430B" w:rsidRPr="00937FDC" w:rsidRDefault="00C9430B" w:rsidP="009F3A67">
            <w:pPr>
              <w:spacing w:after="0" w:line="360" w:lineRule="auto"/>
              <w:jc w:val="center"/>
            </w:pPr>
            <w:r w:rsidRPr="00937FDC">
              <w:t>Populates Schedule A integration list</w:t>
            </w:r>
          </w:p>
        </w:tc>
      </w:tr>
      <w:tr w:rsidR="00C9430B" w:rsidRPr="00937FDC" w14:paraId="209988DE" w14:textId="77777777" w:rsidTr="00102E54">
        <w:trPr>
          <w:jc w:val="center"/>
        </w:trPr>
        <w:tc>
          <w:tcPr>
            <w:tcW w:w="902" w:type="dxa"/>
            <w:vAlign w:val="center"/>
          </w:tcPr>
          <w:p w14:paraId="5B30B425" w14:textId="1BBDCBDF" w:rsidR="00C9430B" w:rsidRDefault="00C9430B" w:rsidP="009F3A67">
            <w:pPr>
              <w:spacing w:after="0" w:line="360" w:lineRule="auto"/>
              <w:jc w:val="center"/>
              <w:rPr>
                <w:b/>
                <w:bCs/>
              </w:rPr>
            </w:pPr>
            <w:r>
              <w:rPr>
                <w:b/>
                <w:bCs/>
              </w:rPr>
              <w:t>2.7</w:t>
            </w:r>
          </w:p>
        </w:tc>
        <w:tc>
          <w:tcPr>
            <w:tcW w:w="2779" w:type="dxa"/>
            <w:vAlign w:val="center"/>
          </w:tcPr>
          <w:p w14:paraId="767BE081" w14:textId="68901081" w:rsidR="00C9430B" w:rsidRPr="00937FDC" w:rsidRDefault="00C9430B" w:rsidP="009F3A67">
            <w:pPr>
              <w:spacing w:after="0" w:line="360" w:lineRule="auto"/>
              <w:jc w:val="center"/>
              <w:rPr>
                <w:b/>
                <w:bCs/>
              </w:rPr>
            </w:pPr>
            <w:r w:rsidRPr="00937FDC">
              <w:t>Agentic Capabilities</w:t>
            </w:r>
          </w:p>
        </w:tc>
        <w:tc>
          <w:tcPr>
            <w:tcW w:w="4252" w:type="dxa"/>
            <w:vAlign w:val="center"/>
          </w:tcPr>
          <w:p w14:paraId="0960B8BE" w14:textId="7EAF1ED2" w:rsidR="00C9430B" w:rsidRPr="00937FDC" w:rsidRDefault="00C9430B" w:rsidP="009F3A67">
            <w:pPr>
              <w:spacing w:after="0" w:line="360" w:lineRule="auto"/>
              <w:jc w:val="center"/>
            </w:pPr>
            <w:r w:rsidRPr="00937FDC">
              <w:t>"Autonomous agents?" = Yes</w:t>
            </w:r>
          </w:p>
        </w:tc>
        <w:tc>
          <w:tcPr>
            <w:tcW w:w="5476" w:type="dxa"/>
            <w:vAlign w:val="center"/>
          </w:tcPr>
          <w:p w14:paraId="5E9BF882" w14:textId="1F3E6995" w:rsidR="00C9430B" w:rsidRPr="00937FDC" w:rsidRDefault="00C9430B" w:rsidP="009F3A67">
            <w:pPr>
              <w:spacing w:after="0" w:line="360" w:lineRule="auto"/>
              <w:jc w:val="center"/>
            </w:pPr>
            <w:r w:rsidRPr="00937FDC">
              <w:t>Include §2.7 + require DOC_AGT</w:t>
            </w:r>
          </w:p>
        </w:tc>
      </w:tr>
      <w:tr w:rsidR="00C9430B" w:rsidRPr="00937FDC" w14:paraId="0EFA95D0" w14:textId="77777777" w:rsidTr="00102E54">
        <w:trPr>
          <w:jc w:val="center"/>
        </w:trPr>
        <w:tc>
          <w:tcPr>
            <w:tcW w:w="902" w:type="dxa"/>
            <w:vAlign w:val="center"/>
          </w:tcPr>
          <w:p w14:paraId="534DF6B7" w14:textId="2D0D73A4" w:rsidR="00C9430B" w:rsidRDefault="00C9430B" w:rsidP="009F3A67">
            <w:pPr>
              <w:spacing w:after="0" w:line="360" w:lineRule="auto"/>
              <w:jc w:val="center"/>
              <w:rPr>
                <w:b/>
                <w:bCs/>
              </w:rPr>
            </w:pPr>
            <w:r>
              <w:rPr>
                <w:b/>
                <w:bCs/>
              </w:rPr>
              <w:t>2.7</w:t>
            </w:r>
          </w:p>
        </w:tc>
        <w:tc>
          <w:tcPr>
            <w:tcW w:w="2779" w:type="dxa"/>
            <w:vAlign w:val="center"/>
          </w:tcPr>
          <w:p w14:paraId="70FEA60A" w14:textId="3D3EEDE6" w:rsidR="00C9430B" w:rsidRPr="00937FDC" w:rsidRDefault="00C9430B" w:rsidP="009F3A67">
            <w:pPr>
              <w:spacing w:after="0" w:line="360" w:lineRule="auto"/>
              <w:jc w:val="center"/>
              <w:rPr>
                <w:b/>
                <w:bCs/>
              </w:rPr>
            </w:pPr>
            <w:r w:rsidRPr="00937FDC">
              <w:t>Agentic Capabilities</w:t>
            </w:r>
          </w:p>
        </w:tc>
        <w:tc>
          <w:tcPr>
            <w:tcW w:w="4252" w:type="dxa"/>
            <w:vAlign w:val="center"/>
          </w:tcPr>
          <w:p w14:paraId="7434CC7C" w14:textId="2049DB7F" w:rsidR="00C9430B" w:rsidRPr="00937FDC" w:rsidRDefault="00C9430B" w:rsidP="009F3A67">
            <w:pPr>
              <w:spacing w:after="0" w:line="360" w:lineRule="auto"/>
              <w:jc w:val="center"/>
            </w:pPr>
            <w:r w:rsidRPr="00937FDC">
              <w:t>"Autonomous agents?" = No</w:t>
            </w:r>
          </w:p>
        </w:tc>
        <w:tc>
          <w:tcPr>
            <w:tcW w:w="5476" w:type="dxa"/>
            <w:vAlign w:val="center"/>
          </w:tcPr>
          <w:p w14:paraId="28959ED2" w14:textId="4C764BF6" w:rsidR="00C9430B" w:rsidRPr="00937FDC" w:rsidRDefault="00C9430B" w:rsidP="009F3A67">
            <w:pPr>
              <w:spacing w:after="0" w:line="360" w:lineRule="auto"/>
              <w:jc w:val="center"/>
            </w:pPr>
            <w:r w:rsidRPr="00937FDC">
              <w:t>Omit §2.7 entirely, renumber</w:t>
            </w:r>
          </w:p>
        </w:tc>
      </w:tr>
      <w:tr w:rsidR="00C9430B" w:rsidRPr="00937FDC" w14:paraId="28209224" w14:textId="77777777" w:rsidTr="00102E54">
        <w:trPr>
          <w:jc w:val="center"/>
        </w:trPr>
        <w:tc>
          <w:tcPr>
            <w:tcW w:w="902" w:type="dxa"/>
            <w:vAlign w:val="center"/>
          </w:tcPr>
          <w:p w14:paraId="7BF4E37B" w14:textId="0F69F932" w:rsidR="00C9430B" w:rsidRDefault="00102E54" w:rsidP="009F3A67">
            <w:pPr>
              <w:spacing w:after="0" w:line="360" w:lineRule="auto"/>
              <w:jc w:val="center"/>
              <w:rPr>
                <w:b/>
                <w:bCs/>
              </w:rPr>
            </w:pPr>
            <w:r>
              <w:rPr>
                <w:b/>
                <w:bCs/>
              </w:rPr>
              <w:t>3.2</w:t>
            </w:r>
          </w:p>
        </w:tc>
        <w:tc>
          <w:tcPr>
            <w:tcW w:w="2779" w:type="dxa"/>
            <w:vAlign w:val="center"/>
          </w:tcPr>
          <w:p w14:paraId="7CC7EC40" w14:textId="0F8B4A97" w:rsidR="00C9430B" w:rsidRPr="00937FDC" w:rsidRDefault="00F53EBF" w:rsidP="009F3A67">
            <w:pPr>
              <w:spacing w:after="0" w:line="360" w:lineRule="auto"/>
              <w:jc w:val="center"/>
              <w:rPr>
                <w:b/>
                <w:bCs/>
              </w:rPr>
            </w:pPr>
            <w:r w:rsidRPr="00F53EBF">
              <w:rPr>
                <w:b/>
                <w:bCs/>
              </w:rPr>
              <w:t>Minor access</w:t>
            </w:r>
            <w:r>
              <w:rPr>
                <w:b/>
                <w:bCs/>
              </w:rPr>
              <w:t xml:space="preserve"> </w:t>
            </w:r>
          </w:p>
        </w:tc>
        <w:tc>
          <w:tcPr>
            <w:tcW w:w="4252" w:type="dxa"/>
            <w:vAlign w:val="center"/>
          </w:tcPr>
          <w:p w14:paraId="1CBF5C25" w14:textId="7446DC21" w:rsidR="00C9430B" w:rsidRPr="00782F4E" w:rsidRDefault="00782F4E" w:rsidP="009F3A67">
            <w:pPr>
              <w:spacing w:after="0" w:line="360" w:lineRule="auto"/>
              <w:jc w:val="center"/>
            </w:pPr>
            <w:r w:rsidRPr="00782F4E">
              <w:t>Can minors access your product?" = Yes</w:t>
            </w:r>
          </w:p>
        </w:tc>
        <w:tc>
          <w:tcPr>
            <w:tcW w:w="5476" w:type="dxa"/>
            <w:vAlign w:val="center"/>
          </w:tcPr>
          <w:p w14:paraId="743ECBE2" w14:textId="5A7C6822" w:rsidR="00C9430B" w:rsidRPr="00782F4E" w:rsidRDefault="00F53EBF" w:rsidP="009F3A67">
            <w:pPr>
              <w:spacing w:after="0" w:line="360" w:lineRule="auto"/>
              <w:jc w:val="center"/>
            </w:pPr>
            <w:r w:rsidRPr="00782F4E">
              <w:t>Include §3.2(b)-(c) with COPPA/GDPR/SB 243</w:t>
            </w:r>
          </w:p>
        </w:tc>
      </w:tr>
      <w:tr w:rsidR="00C9430B" w:rsidRPr="00937FDC" w14:paraId="4CC8D583" w14:textId="77777777" w:rsidTr="00102E54">
        <w:trPr>
          <w:jc w:val="center"/>
        </w:trPr>
        <w:tc>
          <w:tcPr>
            <w:tcW w:w="902" w:type="dxa"/>
            <w:vAlign w:val="center"/>
          </w:tcPr>
          <w:p w14:paraId="0E96E3C3" w14:textId="776B7A45" w:rsidR="00C9430B" w:rsidRDefault="002D7226" w:rsidP="009F3A67">
            <w:pPr>
              <w:spacing w:after="0" w:line="360" w:lineRule="auto"/>
              <w:jc w:val="center"/>
              <w:rPr>
                <w:b/>
                <w:bCs/>
              </w:rPr>
            </w:pPr>
            <w:r>
              <w:rPr>
                <w:b/>
                <w:bCs/>
              </w:rPr>
              <w:t>3.2</w:t>
            </w:r>
          </w:p>
        </w:tc>
        <w:tc>
          <w:tcPr>
            <w:tcW w:w="2779" w:type="dxa"/>
            <w:vAlign w:val="center"/>
          </w:tcPr>
          <w:p w14:paraId="4DAC6F9A" w14:textId="11D0931A" w:rsidR="00C9430B" w:rsidRPr="00937FDC" w:rsidRDefault="002D7226" w:rsidP="009F3A67">
            <w:pPr>
              <w:spacing w:after="0" w:line="360" w:lineRule="auto"/>
              <w:jc w:val="center"/>
              <w:rPr>
                <w:b/>
                <w:bCs/>
              </w:rPr>
            </w:pPr>
            <w:r w:rsidRPr="00F53EBF">
              <w:rPr>
                <w:b/>
                <w:bCs/>
              </w:rPr>
              <w:t>Minor access</w:t>
            </w:r>
          </w:p>
        </w:tc>
        <w:tc>
          <w:tcPr>
            <w:tcW w:w="4252" w:type="dxa"/>
            <w:vAlign w:val="center"/>
          </w:tcPr>
          <w:p w14:paraId="6B4256E3" w14:textId="05789FA2" w:rsidR="00C9430B" w:rsidRPr="00937FDC" w:rsidRDefault="002D7226" w:rsidP="009F3A67">
            <w:pPr>
              <w:spacing w:after="0" w:line="360" w:lineRule="auto"/>
              <w:jc w:val="center"/>
            </w:pPr>
            <w:r w:rsidRPr="002D7226">
              <w:t>"Can minors access your product?" = No</w:t>
            </w:r>
          </w:p>
        </w:tc>
        <w:tc>
          <w:tcPr>
            <w:tcW w:w="5476" w:type="dxa"/>
            <w:vAlign w:val="center"/>
          </w:tcPr>
          <w:p w14:paraId="6B0C2A8A" w14:textId="2AFAC01C" w:rsidR="00C9430B" w:rsidRPr="00937FDC" w:rsidRDefault="002D7226" w:rsidP="009F3A67">
            <w:pPr>
              <w:spacing w:after="0" w:line="360" w:lineRule="auto"/>
              <w:jc w:val="center"/>
            </w:pPr>
            <w:r w:rsidRPr="002D7226">
              <w:t>Omit §3.2(b)-(c), keep only §3.2(a) default</w:t>
            </w:r>
          </w:p>
        </w:tc>
      </w:tr>
      <w:tr w:rsidR="00A44952" w:rsidRPr="00937FDC" w14:paraId="553DAC1D" w14:textId="77777777" w:rsidTr="00102E54">
        <w:trPr>
          <w:jc w:val="center"/>
        </w:trPr>
        <w:tc>
          <w:tcPr>
            <w:tcW w:w="902" w:type="dxa"/>
            <w:vAlign w:val="center"/>
          </w:tcPr>
          <w:p w14:paraId="4D85E0F8" w14:textId="1C519EC2" w:rsidR="00A44952" w:rsidRDefault="001869E0" w:rsidP="009F3A67">
            <w:pPr>
              <w:spacing w:after="0" w:line="360" w:lineRule="auto"/>
              <w:jc w:val="center"/>
              <w:rPr>
                <w:b/>
                <w:bCs/>
              </w:rPr>
            </w:pPr>
            <w:r>
              <w:rPr>
                <w:b/>
                <w:bCs/>
              </w:rPr>
              <w:t>3.2</w:t>
            </w:r>
          </w:p>
        </w:tc>
        <w:tc>
          <w:tcPr>
            <w:tcW w:w="2779" w:type="dxa"/>
            <w:vAlign w:val="center"/>
          </w:tcPr>
          <w:p w14:paraId="24145FD0" w14:textId="604A82DB" w:rsidR="00A44952" w:rsidRPr="00F53EBF" w:rsidRDefault="00876BC9" w:rsidP="009F3A67">
            <w:pPr>
              <w:spacing w:after="0" w:line="360" w:lineRule="auto"/>
              <w:jc w:val="center"/>
              <w:rPr>
                <w:b/>
                <w:bCs/>
              </w:rPr>
            </w:pPr>
            <w:r w:rsidRPr="00876BC9">
              <w:rPr>
                <w:b/>
                <w:bCs/>
              </w:rPr>
              <w:t>SB 243</w:t>
            </w:r>
          </w:p>
        </w:tc>
        <w:tc>
          <w:tcPr>
            <w:tcW w:w="4252" w:type="dxa"/>
            <w:vAlign w:val="center"/>
          </w:tcPr>
          <w:p w14:paraId="3CAC809C" w14:textId="37CF4624" w:rsidR="00A44952" w:rsidRPr="002D7226" w:rsidRDefault="00876BC9" w:rsidP="009F3A67">
            <w:pPr>
              <w:spacing w:after="0" w:line="360" w:lineRule="auto"/>
              <w:jc w:val="center"/>
            </w:pPr>
            <w:r w:rsidRPr="00876BC9">
              <w:t>"Companion chatbot?" = Yes + CA users</w:t>
            </w:r>
          </w:p>
        </w:tc>
        <w:tc>
          <w:tcPr>
            <w:tcW w:w="5476" w:type="dxa"/>
            <w:vAlign w:val="center"/>
          </w:tcPr>
          <w:p w14:paraId="40CEB68A" w14:textId="68F2B2FD" w:rsidR="00A44952" w:rsidRPr="002D7226" w:rsidRDefault="00876BC9" w:rsidP="009F3A67">
            <w:pPr>
              <w:spacing w:after="0" w:line="360" w:lineRule="auto"/>
              <w:jc w:val="center"/>
            </w:pPr>
            <w:r w:rsidRPr="00876BC9">
              <w:t>Include §3.2(c) SB 243 compliance block</w:t>
            </w:r>
          </w:p>
        </w:tc>
      </w:tr>
      <w:tr w:rsidR="00A44952" w:rsidRPr="00937FDC" w14:paraId="719EB63D" w14:textId="77777777" w:rsidTr="00102E54">
        <w:trPr>
          <w:jc w:val="center"/>
        </w:trPr>
        <w:tc>
          <w:tcPr>
            <w:tcW w:w="902" w:type="dxa"/>
            <w:vAlign w:val="center"/>
          </w:tcPr>
          <w:p w14:paraId="4650E6DA" w14:textId="7473F9EB" w:rsidR="00A44952" w:rsidRDefault="001869E0" w:rsidP="009F3A67">
            <w:pPr>
              <w:spacing w:after="0" w:line="360" w:lineRule="auto"/>
              <w:jc w:val="center"/>
              <w:rPr>
                <w:b/>
                <w:bCs/>
              </w:rPr>
            </w:pPr>
            <w:r>
              <w:rPr>
                <w:b/>
                <w:bCs/>
              </w:rPr>
              <w:t>3.4</w:t>
            </w:r>
          </w:p>
        </w:tc>
        <w:tc>
          <w:tcPr>
            <w:tcW w:w="2779" w:type="dxa"/>
            <w:vAlign w:val="center"/>
          </w:tcPr>
          <w:p w14:paraId="28B51A3B" w14:textId="2215065F" w:rsidR="00A44952" w:rsidRPr="00F53EBF" w:rsidRDefault="000437B4" w:rsidP="009F3A67">
            <w:pPr>
              <w:spacing w:after="0" w:line="360" w:lineRule="auto"/>
              <w:jc w:val="center"/>
              <w:rPr>
                <w:b/>
                <w:bCs/>
              </w:rPr>
            </w:pPr>
            <w:r w:rsidRPr="000437B4">
              <w:rPr>
                <w:b/>
                <w:bCs/>
              </w:rPr>
              <w:t>AI Disclosure</w:t>
            </w:r>
          </w:p>
        </w:tc>
        <w:tc>
          <w:tcPr>
            <w:tcW w:w="4252" w:type="dxa"/>
            <w:vAlign w:val="center"/>
          </w:tcPr>
          <w:p w14:paraId="46BC0587" w14:textId="1B59645B" w:rsidR="00A44952" w:rsidRPr="002D7226" w:rsidRDefault="000437B4" w:rsidP="009F3A67">
            <w:pPr>
              <w:spacing w:after="0" w:line="360" w:lineRule="auto"/>
              <w:jc w:val="center"/>
            </w:pPr>
            <w:r w:rsidRPr="000437B4">
              <w:t>"Conversational AI?" = Yes</w:t>
            </w:r>
          </w:p>
        </w:tc>
        <w:tc>
          <w:tcPr>
            <w:tcW w:w="5476" w:type="dxa"/>
            <w:vAlign w:val="center"/>
          </w:tcPr>
          <w:p w14:paraId="362CD972" w14:textId="5A385DE0" w:rsidR="00A44952" w:rsidRPr="002D7226" w:rsidRDefault="000437B4" w:rsidP="009F3A67">
            <w:pPr>
              <w:spacing w:after="0" w:line="360" w:lineRule="auto"/>
              <w:jc w:val="center"/>
            </w:pPr>
            <w:r w:rsidRPr="000437B4">
              <w:t>Include full §3.4</w:t>
            </w:r>
          </w:p>
        </w:tc>
      </w:tr>
      <w:tr w:rsidR="00A44952" w:rsidRPr="00937FDC" w14:paraId="278D7F54" w14:textId="77777777" w:rsidTr="00102E54">
        <w:trPr>
          <w:jc w:val="center"/>
        </w:trPr>
        <w:tc>
          <w:tcPr>
            <w:tcW w:w="902" w:type="dxa"/>
            <w:vAlign w:val="center"/>
          </w:tcPr>
          <w:p w14:paraId="19853BEC" w14:textId="595B04E5" w:rsidR="00A44952" w:rsidRDefault="001869E0" w:rsidP="009F3A67">
            <w:pPr>
              <w:spacing w:after="0" w:line="360" w:lineRule="auto"/>
              <w:jc w:val="center"/>
              <w:rPr>
                <w:b/>
                <w:bCs/>
              </w:rPr>
            </w:pPr>
            <w:r>
              <w:rPr>
                <w:b/>
                <w:bCs/>
              </w:rPr>
              <w:t>3.4</w:t>
            </w:r>
          </w:p>
        </w:tc>
        <w:tc>
          <w:tcPr>
            <w:tcW w:w="2779" w:type="dxa"/>
            <w:vAlign w:val="center"/>
          </w:tcPr>
          <w:p w14:paraId="27588D06" w14:textId="03369F88" w:rsidR="00A44952" w:rsidRPr="00F53EBF" w:rsidRDefault="001869E0" w:rsidP="009F3A67">
            <w:pPr>
              <w:spacing w:after="0" w:line="360" w:lineRule="auto"/>
              <w:jc w:val="center"/>
              <w:rPr>
                <w:b/>
                <w:bCs/>
              </w:rPr>
            </w:pPr>
            <w:r w:rsidRPr="000437B4">
              <w:rPr>
                <w:b/>
                <w:bCs/>
              </w:rPr>
              <w:t>AI Disclosure</w:t>
            </w:r>
          </w:p>
        </w:tc>
        <w:tc>
          <w:tcPr>
            <w:tcW w:w="4252" w:type="dxa"/>
            <w:vAlign w:val="center"/>
          </w:tcPr>
          <w:p w14:paraId="0B26F32E" w14:textId="7B81585C" w:rsidR="00A44952" w:rsidRPr="002D7226" w:rsidRDefault="000437B4" w:rsidP="009F3A67">
            <w:pPr>
              <w:spacing w:after="0" w:line="360" w:lineRule="auto"/>
              <w:jc w:val="center"/>
            </w:pPr>
            <w:r w:rsidRPr="000437B4">
              <w:t>"Conversational AI?" = No (API-only)</w:t>
            </w:r>
          </w:p>
        </w:tc>
        <w:tc>
          <w:tcPr>
            <w:tcW w:w="5476" w:type="dxa"/>
            <w:vAlign w:val="center"/>
          </w:tcPr>
          <w:p w14:paraId="704BD093" w14:textId="789692A7" w:rsidR="00A44952" w:rsidRPr="002D7226" w:rsidRDefault="001869E0" w:rsidP="009F3A67">
            <w:pPr>
              <w:spacing w:after="0" w:line="360" w:lineRule="auto"/>
              <w:jc w:val="center"/>
            </w:pPr>
            <w:r w:rsidRPr="001869E0">
              <w:t>Omit §3.4, renumber</w:t>
            </w:r>
          </w:p>
        </w:tc>
      </w:tr>
      <w:tr w:rsidR="00A44952" w:rsidRPr="00937FDC" w14:paraId="1EE500D6" w14:textId="77777777" w:rsidTr="00102E54">
        <w:trPr>
          <w:jc w:val="center"/>
        </w:trPr>
        <w:tc>
          <w:tcPr>
            <w:tcW w:w="902" w:type="dxa"/>
            <w:vAlign w:val="center"/>
          </w:tcPr>
          <w:p w14:paraId="7A5A90F4" w14:textId="37F00EFF" w:rsidR="00A44952" w:rsidRDefault="00DC69D4" w:rsidP="009F3A67">
            <w:pPr>
              <w:spacing w:after="0" w:line="360" w:lineRule="auto"/>
              <w:jc w:val="center"/>
              <w:rPr>
                <w:b/>
                <w:bCs/>
              </w:rPr>
            </w:pPr>
            <w:r w:rsidRPr="00DC69D4">
              <w:rPr>
                <w:b/>
                <w:bCs/>
              </w:rPr>
              <w:lastRenderedPageBreak/>
              <w:t>5.4</w:t>
            </w:r>
          </w:p>
        </w:tc>
        <w:tc>
          <w:tcPr>
            <w:tcW w:w="2779" w:type="dxa"/>
            <w:vAlign w:val="center"/>
          </w:tcPr>
          <w:p w14:paraId="7F77DFDE" w14:textId="06FD7150" w:rsidR="00A44952" w:rsidRPr="00F53EBF" w:rsidRDefault="00DC69D4" w:rsidP="009F3A67">
            <w:pPr>
              <w:spacing w:after="0" w:line="360" w:lineRule="auto"/>
              <w:jc w:val="center"/>
              <w:rPr>
                <w:b/>
                <w:bCs/>
              </w:rPr>
            </w:pPr>
            <w:r>
              <w:rPr>
                <w:b/>
                <w:bCs/>
              </w:rPr>
              <w:t>F</w:t>
            </w:r>
            <w:r w:rsidRPr="00DC69D4">
              <w:rPr>
                <w:b/>
                <w:bCs/>
              </w:rPr>
              <w:t xml:space="preserve">inancial </w:t>
            </w:r>
            <w:r>
              <w:rPr>
                <w:b/>
                <w:bCs/>
              </w:rPr>
              <w:t>T</w:t>
            </w:r>
            <w:r w:rsidRPr="00DC69D4">
              <w:rPr>
                <w:b/>
                <w:bCs/>
              </w:rPr>
              <w:t>hreshold</w:t>
            </w:r>
          </w:p>
        </w:tc>
        <w:tc>
          <w:tcPr>
            <w:tcW w:w="4252" w:type="dxa"/>
            <w:vAlign w:val="center"/>
          </w:tcPr>
          <w:p w14:paraId="34D431F9" w14:textId="29415B14" w:rsidR="00A44952" w:rsidRPr="002D7226" w:rsidRDefault="00DC69D4" w:rsidP="009F3A67">
            <w:pPr>
              <w:spacing w:after="0" w:line="360" w:lineRule="auto"/>
              <w:jc w:val="center"/>
            </w:pPr>
            <w:r w:rsidRPr="00DC69D4">
              <w:t>"What is the typical financial impact?"</w:t>
            </w:r>
          </w:p>
        </w:tc>
        <w:tc>
          <w:tcPr>
            <w:tcW w:w="5476" w:type="dxa"/>
            <w:vAlign w:val="center"/>
          </w:tcPr>
          <w:p w14:paraId="4B8DEDB4" w14:textId="414DE557" w:rsidR="00A44952" w:rsidRPr="002D7226" w:rsidRDefault="00861729" w:rsidP="009F3A67">
            <w:pPr>
              <w:spacing w:after="0" w:line="360" w:lineRule="auto"/>
              <w:jc w:val="center"/>
            </w:pPr>
            <w:r w:rsidRPr="00861729">
              <w:t>Default $10,000; adjust if client's use case warrants higher/lower</w:t>
            </w:r>
          </w:p>
        </w:tc>
      </w:tr>
      <w:tr w:rsidR="00A44952" w:rsidRPr="00937FDC" w14:paraId="73749F20" w14:textId="77777777" w:rsidTr="00102E54">
        <w:trPr>
          <w:jc w:val="center"/>
        </w:trPr>
        <w:tc>
          <w:tcPr>
            <w:tcW w:w="902" w:type="dxa"/>
            <w:vAlign w:val="center"/>
          </w:tcPr>
          <w:p w14:paraId="65BCBAC4" w14:textId="745F4972" w:rsidR="00A44952" w:rsidRDefault="00861729" w:rsidP="009F3A67">
            <w:pPr>
              <w:spacing w:after="0" w:line="360" w:lineRule="auto"/>
              <w:jc w:val="center"/>
              <w:rPr>
                <w:b/>
                <w:bCs/>
              </w:rPr>
            </w:pPr>
            <w:r w:rsidRPr="00861729">
              <w:rPr>
                <w:b/>
                <w:bCs/>
              </w:rPr>
              <w:t>5.5</w:t>
            </w:r>
          </w:p>
        </w:tc>
        <w:tc>
          <w:tcPr>
            <w:tcW w:w="2779" w:type="dxa"/>
            <w:vAlign w:val="center"/>
          </w:tcPr>
          <w:p w14:paraId="1455DE60" w14:textId="3A800479" w:rsidR="00A44952" w:rsidRPr="00F53EBF" w:rsidRDefault="00861729" w:rsidP="009F3A67">
            <w:pPr>
              <w:spacing w:after="0" w:line="360" w:lineRule="auto"/>
              <w:jc w:val="center"/>
              <w:rPr>
                <w:b/>
                <w:bCs/>
              </w:rPr>
            </w:pPr>
            <w:r w:rsidRPr="00861729">
              <w:rPr>
                <w:b/>
                <w:bCs/>
              </w:rPr>
              <w:t>Vulnerable Users</w:t>
            </w:r>
          </w:p>
        </w:tc>
        <w:tc>
          <w:tcPr>
            <w:tcW w:w="4252" w:type="dxa"/>
            <w:vAlign w:val="center"/>
          </w:tcPr>
          <w:p w14:paraId="3D40D54D" w14:textId="6C828D57" w:rsidR="00A44952" w:rsidRPr="002D7226" w:rsidRDefault="00861729" w:rsidP="009F3A67">
            <w:pPr>
              <w:spacing w:after="0" w:line="360" w:lineRule="auto"/>
              <w:jc w:val="center"/>
            </w:pPr>
            <w:r w:rsidRPr="00861729">
              <w:t>"Vulnerable populations?" = Yes</w:t>
            </w:r>
          </w:p>
        </w:tc>
        <w:tc>
          <w:tcPr>
            <w:tcW w:w="5476" w:type="dxa"/>
            <w:vAlign w:val="center"/>
          </w:tcPr>
          <w:p w14:paraId="7B43CF4C" w14:textId="39846630" w:rsidR="00A44952" w:rsidRPr="002D7226" w:rsidRDefault="009B06CD" w:rsidP="009F3A67">
            <w:pPr>
              <w:spacing w:after="0" w:line="360" w:lineRule="auto"/>
              <w:jc w:val="center"/>
            </w:pPr>
            <w:r w:rsidRPr="009B06CD">
              <w:t>Include §5.5</w:t>
            </w:r>
          </w:p>
        </w:tc>
      </w:tr>
      <w:tr w:rsidR="00A44952" w:rsidRPr="00937FDC" w14:paraId="255714DE" w14:textId="77777777" w:rsidTr="00102E54">
        <w:trPr>
          <w:jc w:val="center"/>
        </w:trPr>
        <w:tc>
          <w:tcPr>
            <w:tcW w:w="902" w:type="dxa"/>
            <w:vAlign w:val="center"/>
          </w:tcPr>
          <w:p w14:paraId="5C098D07" w14:textId="6EC8A897" w:rsidR="00A44952" w:rsidRDefault="00861729" w:rsidP="009F3A67">
            <w:pPr>
              <w:spacing w:after="0" w:line="360" w:lineRule="auto"/>
              <w:jc w:val="center"/>
              <w:rPr>
                <w:b/>
                <w:bCs/>
              </w:rPr>
            </w:pPr>
            <w:r w:rsidRPr="00861729">
              <w:rPr>
                <w:b/>
                <w:bCs/>
              </w:rPr>
              <w:t>5.5</w:t>
            </w:r>
          </w:p>
        </w:tc>
        <w:tc>
          <w:tcPr>
            <w:tcW w:w="2779" w:type="dxa"/>
            <w:vAlign w:val="center"/>
          </w:tcPr>
          <w:p w14:paraId="75742FDD" w14:textId="6CA1361D" w:rsidR="00A44952" w:rsidRPr="00F53EBF" w:rsidRDefault="00861729" w:rsidP="009F3A67">
            <w:pPr>
              <w:spacing w:after="0" w:line="360" w:lineRule="auto"/>
              <w:jc w:val="center"/>
              <w:rPr>
                <w:b/>
                <w:bCs/>
              </w:rPr>
            </w:pPr>
            <w:r w:rsidRPr="00861729">
              <w:rPr>
                <w:b/>
                <w:bCs/>
              </w:rPr>
              <w:t>Vulnerable Users</w:t>
            </w:r>
          </w:p>
        </w:tc>
        <w:tc>
          <w:tcPr>
            <w:tcW w:w="4252" w:type="dxa"/>
            <w:vAlign w:val="center"/>
          </w:tcPr>
          <w:p w14:paraId="055D27D3" w14:textId="58D2C20D" w:rsidR="00A44952" w:rsidRPr="002D7226" w:rsidRDefault="009B06CD" w:rsidP="009F3A67">
            <w:pPr>
              <w:spacing w:after="0" w:line="360" w:lineRule="auto"/>
              <w:jc w:val="center"/>
            </w:pPr>
            <w:r w:rsidRPr="009B06CD">
              <w:t>"Vulnerable populations?" = No</w:t>
            </w:r>
          </w:p>
        </w:tc>
        <w:tc>
          <w:tcPr>
            <w:tcW w:w="5476" w:type="dxa"/>
            <w:vAlign w:val="center"/>
          </w:tcPr>
          <w:p w14:paraId="61CD8AEA" w14:textId="7E187D2C" w:rsidR="00A44952" w:rsidRPr="002D7226" w:rsidRDefault="009B06CD" w:rsidP="009F3A67">
            <w:pPr>
              <w:spacing w:after="0" w:line="360" w:lineRule="auto"/>
              <w:jc w:val="center"/>
            </w:pPr>
            <w:r w:rsidRPr="009B06CD">
              <w:t>Omit §5.5, renumber</w:t>
            </w:r>
          </w:p>
        </w:tc>
      </w:tr>
      <w:tr w:rsidR="00A44952" w:rsidRPr="00937FDC" w14:paraId="739E2CE3" w14:textId="77777777" w:rsidTr="00102E54">
        <w:trPr>
          <w:jc w:val="center"/>
        </w:trPr>
        <w:tc>
          <w:tcPr>
            <w:tcW w:w="902" w:type="dxa"/>
            <w:vAlign w:val="center"/>
          </w:tcPr>
          <w:p w14:paraId="18C844AB" w14:textId="2CAC10A1" w:rsidR="00A44952" w:rsidRDefault="00F53D4E" w:rsidP="009F3A67">
            <w:pPr>
              <w:spacing w:after="0" w:line="360" w:lineRule="auto"/>
              <w:jc w:val="center"/>
              <w:rPr>
                <w:b/>
                <w:bCs/>
              </w:rPr>
            </w:pPr>
            <w:r w:rsidRPr="00F53D4E">
              <w:rPr>
                <w:b/>
                <w:bCs/>
              </w:rPr>
              <w:t>5.6</w:t>
            </w:r>
          </w:p>
        </w:tc>
        <w:tc>
          <w:tcPr>
            <w:tcW w:w="2779" w:type="dxa"/>
            <w:vAlign w:val="center"/>
          </w:tcPr>
          <w:p w14:paraId="55FF1A8D" w14:textId="37BE4DD7" w:rsidR="00A44952" w:rsidRPr="00F53EBF" w:rsidRDefault="00F53D4E" w:rsidP="009F3A67">
            <w:pPr>
              <w:spacing w:after="0" w:line="360" w:lineRule="auto"/>
              <w:jc w:val="center"/>
              <w:rPr>
                <w:b/>
                <w:bCs/>
              </w:rPr>
            </w:pPr>
            <w:r w:rsidRPr="00F53D4E">
              <w:rPr>
                <w:b/>
                <w:bCs/>
              </w:rPr>
              <w:t>High-Risk AI</w:t>
            </w:r>
          </w:p>
        </w:tc>
        <w:tc>
          <w:tcPr>
            <w:tcW w:w="4252" w:type="dxa"/>
            <w:vAlign w:val="center"/>
          </w:tcPr>
          <w:p w14:paraId="36AA8989" w14:textId="7426F286" w:rsidR="00A44952" w:rsidRPr="002D7226" w:rsidRDefault="00F53D4E" w:rsidP="009F3A67">
            <w:pPr>
              <w:spacing w:after="0" w:line="360" w:lineRule="auto"/>
              <w:jc w:val="center"/>
            </w:pPr>
            <w:r w:rsidRPr="00F53D4E">
              <w:t>"Consequential decisions?" = Yes + EU users</w:t>
            </w:r>
          </w:p>
        </w:tc>
        <w:tc>
          <w:tcPr>
            <w:tcW w:w="5476" w:type="dxa"/>
            <w:vAlign w:val="center"/>
          </w:tcPr>
          <w:p w14:paraId="476B1F57" w14:textId="31BA6714" w:rsidR="00A44952" w:rsidRPr="002D7226" w:rsidRDefault="00AD28BF" w:rsidP="009F3A67">
            <w:pPr>
              <w:spacing w:after="0" w:line="360" w:lineRule="auto"/>
              <w:jc w:val="center"/>
            </w:pPr>
            <w:r w:rsidRPr="00AD28BF">
              <w:t>Include §5.6</w:t>
            </w:r>
          </w:p>
        </w:tc>
      </w:tr>
      <w:tr w:rsidR="00A44952" w:rsidRPr="00937FDC" w14:paraId="70D7BE7F" w14:textId="77777777" w:rsidTr="00102E54">
        <w:trPr>
          <w:jc w:val="center"/>
        </w:trPr>
        <w:tc>
          <w:tcPr>
            <w:tcW w:w="902" w:type="dxa"/>
            <w:vAlign w:val="center"/>
          </w:tcPr>
          <w:p w14:paraId="162CE9F7" w14:textId="1472C4C0" w:rsidR="00A44952" w:rsidRDefault="00F53D4E" w:rsidP="009F3A67">
            <w:pPr>
              <w:spacing w:after="0" w:line="360" w:lineRule="auto"/>
              <w:jc w:val="center"/>
              <w:rPr>
                <w:b/>
                <w:bCs/>
              </w:rPr>
            </w:pPr>
            <w:r w:rsidRPr="00F53D4E">
              <w:rPr>
                <w:b/>
                <w:bCs/>
              </w:rPr>
              <w:t>5.6</w:t>
            </w:r>
          </w:p>
        </w:tc>
        <w:tc>
          <w:tcPr>
            <w:tcW w:w="2779" w:type="dxa"/>
            <w:vAlign w:val="center"/>
          </w:tcPr>
          <w:p w14:paraId="541878FA" w14:textId="3BE74EB9" w:rsidR="00A44952" w:rsidRPr="00F53EBF" w:rsidRDefault="00F53D4E" w:rsidP="009F3A67">
            <w:pPr>
              <w:spacing w:after="0" w:line="360" w:lineRule="auto"/>
              <w:jc w:val="center"/>
              <w:rPr>
                <w:b/>
                <w:bCs/>
              </w:rPr>
            </w:pPr>
            <w:r w:rsidRPr="00F53D4E">
              <w:rPr>
                <w:b/>
                <w:bCs/>
              </w:rPr>
              <w:t>High-Risk AI</w:t>
            </w:r>
          </w:p>
        </w:tc>
        <w:tc>
          <w:tcPr>
            <w:tcW w:w="4252" w:type="dxa"/>
            <w:vAlign w:val="center"/>
          </w:tcPr>
          <w:p w14:paraId="49E5FD44" w14:textId="721C5163" w:rsidR="00A44952" w:rsidRPr="002D7226" w:rsidRDefault="00AD28BF" w:rsidP="009F3A67">
            <w:pPr>
              <w:spacing w:after="0" w:line="360" w:lineRule="auto"/>
              <w:jc w:val="center"/>
            </w:pPr>
            <w:r w:rsidRPr="00AD28BF">
              <w:t>"Consequential decisions?" = No OR no EU users</w:t>
            </w:r>
          </w:p>
        </w:tc>
        <w:tc>
          <w:tcPr>
            <w:tcW w:w="5476" w:type="dxa"/>
            <w:vAlign w:val="center"/>
          </w:tcPr>
          <w:p w14:paraId="1731E981" w14:textId="34F2D71B" w:rsidR="00A44952" w:rsidRPr="002D7226" w:rsidRDefault="00AD28BF" w:rsidP="009F3A67">
            <w:pPr>
              <w:spacing w:after="0" w:line="360" w:lineRule="auto"/>
              <w:jc w:val="center"/>
            </w:pPr>
            <w:r w:rsidRPr="00AD28BF">
              <w:t>Omit §5.6, renumber</w:t>
            </w:r>
          </w:p>
        </w:tc>
      </w:tr>
      <w:tr w:rsidR="00A44952" w:rsidRPr="00937FDC" w14:paraId="0EA7ED31" w14:textId="77777777" w:rsidTr="00102E54">
        <w:trPr>
          <w:jc w:val="center"/>
        </w:trPr>
        <w:tc>
          <w:tcPr>
            <w:tcW w:w="902" w:type="dxa"/>
            <w:vAlign w:val="center"/>
          </w:tcPr>
          <w:p w14:paraId="673B7C66" w14:textId="6A195C0A" w:rsidR="00A44952" w:rsidRDefault="0065680F" w:rsidP="009F3A67">
            <w:pPr>
              <w:spacing w:after="0" w:line="360" w:lineRule="auto"/>
              <w:jc w:val="center"/>
              <w:rPr>
                <w:b/>
                <w:bCs/>
              </w:rPr>
            </w:pPr>
            <w:r w:rsidRPr="0065680F">
              <w:rPr>
                <w:b/>
                <w:bCs/>
              </w:rPr>
              <w:t>6.1</w:t>
            </w:r>
          </w:p>
        </w:tc>
        <w:tc>
          <w:tcPr>
            <w:tcW w:w="2779" w:type="dxa"/>
            <w:vAlign w:val="center"/>
          </w:tcPr>
          <w:p w14:paraId="70204059" w14:textId="62AB4F57" w:rsidR="00A44952" w:rsidRPr="00F53EBF" w:rsidRDefault="003B30DF" w:rsidP="009F3A67">
            <w:pPr>
              <w:spacing w:after="0" w:line="360" w:lineRule="auto"/>
              <w:jc w:val="center"/>
              <w:rPr>
                <w:b/>
                <w:bCs/>
              </w:rPr>
            </w:pPr>
            <w:r w:rsidRPr="003B30DF">
              <w:rPr>
                <w:b/>
                <w:bCs/>
              </w:rPr>
              <w:t>No Training</w:t>
            </w:r>
          </w:p>
        </w:tc>
        <w:tc>
          <w:tcPr>
            <w:tcW w:w="4252" w:type="dxa"/>
            <w:vAlign w:val="center"/>
          </w:tcPr>
          <w:p w14:paraId="20519ABC" w14:textId="6117FF1E" w:rsidR="00A44952" w:rsidRPr="002D7226" w:rsidRDefault="0065680F" w:rsidP="009F3A67">
            <w:pPr>
              <w:spacing w:after="0" w:line="360" w:lineRule="auto"/>
              <w:jc w:val="center"/>
            </w:pPr>
            <w:r w:rsidRPr="0065680F">
              <w:t>"Do you want to allow model training on your data?" = Yes</w:t>
            </w:r>
          </w:p>
        </w:tc>
        <w:tc>
          <w:tcPr>
            <w:tcW w:w="5476" w:type="dxa"/>
            <w:vAlign w:val="center"/>
          </w:tcPr>
          <w:p w14:paraId="75A9D045" w14:textId="59743F5D" w:rsidR="00A44952" w:rsidRPr="002D7226" w:rsidRDefault="003B30DF" w:rsidP="009F3A67">
            <w:pPr>
              <w:spacing w:after="0" w:line="360" w:lineRule="auto"/>
              <w:jc w:val="center"/>
            </w:pPr>
            <w:r w:rsidRPr="003B30DF">
              <w:t>Add opt-in clause with separate consent mechanism</w:t>
            </w:r>
          </w:p>
        </w:tc>
      </w:tr>
      <w:tr w:rsidR="00A44952" w:rsidRPr="00937FDC" w14:paraId="575A103B" w14:textId="77777777" w:rsidTr="00102E54">
        <w:trPr>
          <w:jc w:val="center"/>
        </w:trPr>
        <w:tc>
          <w:tcPr>
            <w:tcW w:w="902" w:type="dxa"/>
            <w:vAlign w:val="center"/>
          </w:tcPr>
          <w:p w14:paraId="5B4329AC" w14:textId="34E116B0" w:rsidR="00A44952" w:rsidRDefault="009F1570" w:rsidP="009F3A67">
            <w:pPr>
              <w:spacing w:after="0" w:line="360" w:lineRule="auto"/>
              <w:jc w:val="center"/>
              <w:rPr>
                <w:b/>
                <w:bCs/>
              </w:rPr>
            </w:pPr>
            <w:r w:rsidRPr="009F1570">
              <w:rPr>
                <w:b/>
                <w:bCs/>
              </w:rPr>
              <w:t>6.2</w:t>
            </w:r>
          </w:p>
        </w:tc>
        <w:tc>
          <w:tcPr>
            <w:tcW w:w="2779" w:type="dxa"/>
            <w:vAlign w:val="center"/>
          </w:tcPr>
          <w:p w14:paraId="3AA28027" w14:textId="23F138F5" w:rsidR="00A44952" w:rsidRPr="00F53EBF" w:rsidRDefault="00B75037" w:rsidP="009F3A67">
            <w:pPr>
              <w:spacing w:after="0" w:line="360" w:lineRule="auto"/>
              <w:jc w:val="center"/>
              <w:rPr>
                <w:b/>
                <w:bCs/>
              </w:rPr>
            </w:pPr>
            <w:r w:rsidRPr="00B75037">
              <w:rPr>
                <w:b/>
                <w:bCs/>
              </w:rPr>
              <w:t>Output License scope</w:t>
            </w:r>
          </w:p>
        </w:tc>
        <w:tc>
          <w:tcPr>
            <w:tcW w:w="4252" w:type="dxa"/>
            <w:vAlign w:val="center"/>
          </w:tcPr>
          <w:p w14:paraId="071B3BC0" w14:textId="67962A88" w:rsidR="00A44952" w:rsidRPr="002D7226" w:rsidRDefault="00B75037" w:rsidP="009F3A67">
            <w:pPr>
              <w:spacing w:after="0" w:line="360" w:lineRule="auto"/>
              <w:jc w:val="center"/>
            </w:pPr>
            <w:r w:rsidRPr="00B75037">
              <w:t>"How will you use Output?"</w:t>
            </w:r>
          </w:p>
        </w:tc>
        <w:tc>
          <w:tcPr>
            <w:tcW w:w="5476" w:type="dxa"/>
            <w:vAlign w:val="center"/>
          </w:tcPr>
          <w:p w14:paraId="3ACFF796" w14:textId="06EA9108" w:rsidR="00A44952" w:rsidRPr="002D7226" w:rsidRDefault="00B75037" w:rsidP="009F3A67">
            <w:pPr>
              <w:spacing w:after="0" w:line="360" w:lineRule="auto"/>
              <w:jc w:val="center"/>
            </w:pPr>
            <w:r w:rsidRPr="00B75037">
              <w:t>May adjust license scope (internal only vs. commercial distribution)</w:t>
            </w:r>
          </w:p>
        </w:tc>
      </w:tr>
      <w:tr w:rsidR="00A44952" w:rsidRPr="00937FDC" w14:paraId="448FB593" w14:textId="77777777" w:rsidTr="00102E54">
        <w:trPr>
          <w:jc w:val="center"/>
        </w:trPr>
        <w:tc>
          <w:tcPr>
            <w:tcW w:w="902" w:type="dxa"/>
            <w:vAlign w:val="center"/>
          </w:tcPr>
          <w:p w14:paraId="352D8000" w14:textId="5DD9A631" w:rsidR="00A44952" w:rsidRDefault="00236516" w:rsidP="009F3A67">
            <w:pPr>
              <w:spacing w:after="0" w:line="360" w:lineRule="auto"/>
              <w:jc w:val="center"/>
              <w:rPr>
                <w:b/>
                <w:bCs/>
              </w:rPr>
            </w:pPr>
            <w:r w:rsidRPr="00236516">
              <w:rPr>
                <w:b/>
                <w:bCs/>
              </w:rPr>
              <w:t>6.2</w:t>
            </w:r>
          </w:p>
        </w:tc>
        <w:tc>
          <w:tcPr>
            <w:tcW w:w="2779" w:type="dxa"/>
            <w:vAlign w:val="center"/>
          </w:tcPr>
          <w:p w14:paraId="2D944E4D" w14:textId="67808C3B" w:rsidR="00A44952" w:rsidRPr="00F53EBF" w:rsidRDefault="00236516" w:rsidP="009F3A67">
            <w:pPr>
              <w:spacing w:after="0" w:line="360" w:lineRule="auto"/>
              <w:jc w:val="center"/>
              <w:rPr>
                <w:b/>
                <w:bCs/>
              </w:rPr>
            </w:pPr>
            <w:r w:rsidRPr="00236516">
              <w:rPr>
                <w:b/>
                <w:bCs/>
              </w:rPr>
              <w:t>Fee condition</w:t>
            </w:r>
          </w:p>
        </w:tc>
        <w:tc>
          <w:tcPr>
            <w:tcW w:w="4252" w:type="dxa"/>
            <w:vAlign w:val="center"/>
          </w:tcPr>
          <w:p w14:paraId="2D8CB2B2" w14:textId="799EF182" w:rsidR="00A44952" w:rsidRPr="002D7226" w:rsidRDefault="003F7ED3" w:rsidP="009F3A67">
            <w:pPr>
              <w:spacing w:after="0" w:line="360" w:lineRule="auto"/>
              <w:jc w:val="center"/>
            </w:pPr>
            <w:r w:rsidRPr="003F7ED3">
              <w:t>Schedule B pricing tier</w:t>
            </w:r>
          </w:p>
        </w:tc>
        <w:tc>
          <w:tcPr>
            <w:tcW w:w="5476" w:type="dxa"/>
            <w:vAlign w:val="center"/>
          </w:tcPr>
          <w:p w14:paraId="09B01E86" w14:textId="3DC118A6" w:rsidR="00A44952" w:rsidRPr="002D7226" w:rsidRDefault="003F7ED3" w:rsidP="009F3A67">
            <w:pPr>
              <w:spacing w:after="0" w:line="360" w:lineRule="auto"/>
              <w:jc w:val="center"/>
            </w:pPr>
            <w:r w:rsidRPr="003F7ED3">
              <w:t>License conditioned on payment per tier</w:t>
            </w:r>
          </w:p>
        </w:tc>
      </w:tr>
      <w:tr w:rsidR="00A44952" w:rsidRPr="00937FDC" w14:paraId="61016FC6" w14:textId="77777777" w:rsidTr="00102E54">
        <w:trPr>
          <w:jc w:val="center"/>
        </w:trPr>
        <w:tc>
          <w:tcPr>
            <w:tcW w:w="902" w:type="dxa"/>
            <w:vAlign w:val="center"/>
          </w:tcPr>
          <w:p w14:paraId="58359966" w14:textId="2608E66A" w:rsidR="00A44952" w:rsidRDefault="00AF3B9A" w:rsidP="009F3A67">
            <w:pPr>
              <w:spacing w:after="0" w:line="360" w:lineRule="auto"/>
              <w:jc w:val="center"/>
              <w:rPr>
                <w:b/>
                <w:bCs/>
              </w:rPr>
            </w:pPr>
            <w:r>
              <w:rPr>
                <w:b/>
                <w:bCs/>
              </w:rPr>
              <w:t>6</w:t>
            </w:r>
          </w:p>
        </w:tc>
        <w:tc>
          <w:tcPr>
            <w:tcW w:w="2779" w:type="dxa"/>
            <w:vAlign w:val="center"/>
          </w:tcPr>
          <w:p w14:paraId="1B4AC575" w14:textId="15487055" w:rsidR="00A44952" w:rsidRPr="00F53EBF" w:rsidRDefault="003F7ED3" w:rsidP="009F3A67">
            <w:pPr>
              <w:spacing w:after="0" w:line="360" w:lineRule="auto"/>
              <w:jc w:val="center"/>
              <w:rPr>
                <w:b/>
                <w:bCs/>
              </w:rPr>
            </w:pPr>
            <w:r w:rsidRPr="003F7ED3">
              <w:rPr>
                <w:b/>
                <w:bCs/>
              </w:rPr>
              <w:t>Self-hosted model variant</w:t>
            </w:r>
          </w:p>
        </w:tc>
        <w:tc>
          <w:tcPr>
            <w:tcW w:w="4252" w:type="dxa"/>
            <w:vAlign w:val="center"/>
          </w:tcPr>
          <w:p w14:paraId="1E85E675" w14:textId="248FFAB9" w:rsidR="00A44952" w:rsidRPr="002D7226" w:rsidRDefault="00F7290E" w:rsidP="009F3A67">
            <w:pPr>
              <w:spacing w:after="0" w:line="360" w:lineRule="auto"/>
              <w:jc w:val="center"/>
            </w:pPr>
            <w:r w:rsidRPr="00F7290E">
              <w:t>"Which AI model(s)?" = Self-hosted</w:t>
            </w:r>
          </w:p>
        </w:tc>
        <w:tc>
          <w:tcPr>
            <w:tcW w:w="5476" w:type="dxa"/>
            <w:vAlign w:val="center"/>
          </w:tcPr>
          <w:p w14:paraId="11E6DEE3" w14:textId="54249053" w:rsidR="00A44952" w:rsidRPr="002D7226" w:rsidRDefault="00F7290E" w:rsidP="009F3A67">
            <w:pPr>
              <w:spacing w:after="0" w:line="360" w:lineRule="auto"/>
              <w:jc w:val="center"/>
            </w:pPr>
            <w:r w:rsidRPr="00F7290E">
              <w:t>Modify §6.4(c)(ii) — remove third-party processing limitation</w:t>
            </w:r>
          </w:p>
        </w:tc>
      </w:tr>
      <w:tr w:rsidR="005F6754" w:rsidRPr="00937FDC" w14:paraId="09E5DF46" w14:textId="77777777" w:rsidTr="00102E54">
        <w:trPr>
          <w:jc w:val="center"/>
        </w:trPr>
        <w:tc>
          <w:tcPr>
            <w:tcW w:w="902" w:type="dxa"/>
            <w:vAlign w:val="center"/>
          </w:tcPr>
          <w:p w14:paraId="76D99DC2" w14:textId="204389B9" w:rsidR="005F6754" w:rsidRDefault="00BA7C66" w:rsidP="009F3A67">
            <w:pPr>
              <w:spacing w:after="0" w:line="360" w:lineRule="auto"/>
              <w:jc w:val="center"/>
              <w:rPr>
                <w:b/>
                <w:bCs/>
              </w:rPr>
            </w:pPr>
            <w:r w:rsidRPr="00BA7C66">
              <w:rPr>
                <w:b/>
                <w:bCs/>
              </w:rPr>
              <w:t>7.2</w:t>
            </w:r>
          </w:p>
        </w:tc>
        <w:tc>
          <w:tcPr>
            <w:tcW w:w="2779" w:type="dxa"/>
            <w:vAlign w:val="center"/>
          </w:tcPr>
          <w:p w14:paraId="15860D5F" w14:textId="12DDD69D" w:rsidR="005F6754" w:rsidRPr="003F7ED3" w:rsidRDefault="00BA7C66" w:rsidP="009F3A67">
            <w:pPr>
              <w:spacing w:after="0" w:line="360" w:lineRule="auto"/>
              <w:jc w:val="center"/>
              <w:rPr>
                <w:b/>
                <w:bCs/>
              </w:rPr>
            </w:pPr>
            <w:r w:rsidRPr="00BA7C66">
              <w:rPr>
                <w:b/>
                <w:bCs/>
              </w:rPr>
              <w:t>Breach timeline</w:t>
            </w:r>
          </w:p>
        </w:tc>
        <w:tc>
          <w:tcPr>
            <w:tcW w:w="4252" w:type="dxa"/>
            <w:vAlign w:val="center"/>
          </w:tcPr>
          <w:p w14:paraId="52BBAC95" w14:textId="18B570C5" w:rsidR="005F6754" w:rsidRPr="00F7290E" w:rsidRDefault="00BA7C66" w:rsidP="009F3A67">
            <w:pPr>
              <w:spacing w:after="0" w:line="360" w:lineRule="auto"/>
              <w:jc w:val="center"/>
            </w:pPr>
            <w:r w:rsidRPr="00BA7C66">
              <w:t>Jurisdiction-specific</w:t>
            </w:r>
          </w:p>
        </w:tc>
        <w:tc>
          <w:tcPr>
            <w:tcW w:w="5476" w:type="dxa"/>
            <w:vAlign w:val="center"/>
          </w:tcPr>
          <w:p w14:paraId="04D8BD61" w14:textId="2B1C6161" w:rsidR="005F6754" w:rsidRPr="00F7290E" w:rsidRDefault="00BA7C66" w:rsidP="009F3A67">
            <w:pPr>
              <w:spacing w:after="0" w:line="360" w:lineRule="auto"/>
              <w:jc w:val="center"/>
            </w:pPr>
            <w:r w:rsidRPr="00BA7C66">
              <w:t>72 hours (GDPR default); may adjust for other laws</w:t>
            </w:r>
          </w:p>
        </w:tc>
      </w:tr>
      <w:tr w:rsidR="00A44952" w:rsidRPr="00937FDC" w14:paraId="067D1CDB" w14:textId="77777777" w:rsidTr="00102E54">
        <w:trPr>
          <w:jc w:val="center"/>
        </w:trPr>
        <w:tc>
          <w:tcPr>
            <w:tcW w:w="902" w:type="dxa"/>
            <w:vAlign w:val="center"/>
          </w:tcPr>
          <w:p w14:paraId="0F29D972" w14:textId="3834AE67" w:rsidR="00A44952" w:rsidRDefault="005D5B18" w:rsidP="009F3A67">
            <w:pPr>
              <w:spacing w:after="0" w:line="360" w:lineRule="auto"/>
              <w:jc w:val="center"/>
              <w:rPr>
                <w:b/>
                <w:bCs/>
              </w:rPr>
            </w:pPr>
            <w:r w:rsidRPr="005D5B18">
              <w:rPr>
                <w:b/>
                <w:bCs/>
              </w:rPr>
              <w:t>7.3</w:t>
            </w:r>
          </w:p>
        </w:tc>
        <w:tc>
          <w:tcPr>
            <w:tcW w:w="2779" w:type="dxa"/>
            <w:vAlign w:val="center"/>
          </w:tcPr>
          <w:p w14:paraId="5387AE13" w14:textId="7F4019FC" w:rsidR="00A44952" w:rsidRPr="00F53EBF" w:rsidRDefault="005D5B18" w:rsidP="009F3A67">
            <w:pPr>
              <w:spacing w:after="0" w:line="360" w:lineRule="auto"/>
              <w:jc w:val="center"/>
              <w:rPr>
                <w:b/>
                <w:bCs/>
              </w:rPr>
            </w:pPr>
            <w:r w:rsidRPr="005D5B18">
              <w:rPr>
                <w:b/>
                <w:bCs/>
              </w:rPr>
              <w:t>DPA gateway</w:t>
            </w:r>
          </w:p>
        </w:tc>
        <w:tc>
          <w:tcPr>
            <w:tcW w:w="4252" w:type="dxa"/>
            <w:vAlign w:val="center"/>
          </w:tcPr>
          <w:p w14:paraId="172DE992" w14:textId="763D4A6A" w:rsidR="00A44952" w:rsidRPr="002D7226" w:rsidRDefault="005D5B18" w:rsidP="009F3A67">
            <w:pPr>
              <w:spacing w:after="0" w:line="360" w:lineRule="auto"/>
              <w:jc w:val="center"/>
            </w:pPr>
            <w:r w:rsidRPr="005D5B18">
              <w:t>"Process EU/UK/Swiss personal data?" = Yes</w:t>
            </w:r>
          </w:p>
        </w:tc>
        <w:tc>
          <w:tcPr>
            <w:tcW w:w="5476" w:type="dxa"/>
            <w:vAlign w:val="center"/>
          </w:tcPr>
          <w:p w14:paraId="57663146" w14:textId="29168C1B" w:rsidR="00A44952" w:rsidRPr="002D7226" w:rsidRDefault="00482B75" w:rsidP="009F3A67">
            <w:pPr>
              <w:spacing w:after="0" w:line="360" w:lineRule="auto"/>
              <w:jc w:val="center"/>
            </w:pPr>
            <w:r w:rsidRPr="00482B75">
              <w:t>Include §7.3 + require DOC_DPA</w:t>
            </w:r>
          </w:p>
        </w:tc>
      </w:tr>
      <w:tr w:rsidR="00A44952" w:rsidRPr="00937FDC" w14:paraId="72335525" w14:textId="77777777" w:rsidTr="00102E54">
        <w:trPr>
          <w:jc w:val="center"/>
        </w:trPr>
        <w:tc>
          <w:tcPr>
            <w:tcW w:w="902" w:type="dxa"/>
            <w:vAlign w:val="center"/>
          </w:tcPr>
          <w:p w14:paraId="08C8A98C" w14:textId="65B8BAD5" w:rsidR="00A44952" w:rsidRDefault="005D5B18" w:rsidP="009F3A67">
            <w:pPr>
              <w:spacing w:after="0" w:line="360" w:lineRule="auto"/>
              <w:jc w:val="center"/>
              <w:rPr>
                <w:b/>
                <w:bCs/>
              </w:rPr>
            </w:pPr>
            <w:r w:rsidRPr="005D5B18">
              <w:rPr>
                <w:b/>
                <w:bCs/>
              </w:rPr>
              <w:t>7.3</w:t>
            </w:r>
          </w:p>
        </w:tc>
        <w:tc>
          <w:tcPr>
            <w:tcW w:w="2779" w:type="dxa"/>
            <w:vAlign w:val="center"/>
          </w:tcPr>
          <w:p w14:paraId="151D04E0" w14:textId="7011737F" w:rsidR="00A44952" w:rsidRPr="00F53EBF" w:rsidRDefault="005D5B18" w:rsidP="009F3A67">
            <w:pPr>
              <w:spacing w:after="0" w:line="360" w:lineRule="auto"/>
              <w:jc w:val="center"/>
              <w:rPr>
                <w:b/>
                <w:bCs/>
              </w:rPr>
            </w:pPr>
            <w:r w:rsidRPr="005D5B18">
              <w:rPr>
                <w:b/>
                <w:bCs/>
              </w:rPr>
              <w:t>DPA gateway</w:t>
            </w:r>
          </w:p>
        </w:tc>
        <w:tc>
          <w:tcPr>
            <w:tcW w:w="4252" w:type="dxa"/>
            <w:vAlign w:val="center"/>
          </w:tcPr>
          <w:p w14:paraId="1550D4E0" w14:textId="56B9A010" w:rsidR="00A44952" w:rsidRPr="002D7226" w:rsidRDefault="005D5B18" w:rsidP="009F3A67">
            <w:pPr>
              <w:spacing w:after="0" w:line="360" w:lineRule="auto"/>
              <w:jc w:val="center"/>
            </w:pPr>
            <w:r w:rsidRPr="005D5B18">
              <w:t>"Process EU/UK/Swiss personal data?" = No</w:t>
            </w:r>
          </w:p>
        </w:tc>
        <w:tc>
          <w:tcPr>
            <w:tcW w:w="5476" w:type="dxa"/>
            <w:vAlign w:val="center"/>
          </w:tcPr>
          <w:p w14:paraId="59036480" w14:textId="33D3E4A6" w:rsidR="00A44952" w:rsidRPr="002D7226" w:rsidRDefault="00482B75" w:rsidP="009F3A67">
            <w:pPr>
              <w:spacing w:after="0" w:line="360" w:lineRule="auto"/>
              <w:jc w:val="center"/>
            </w:pPr>
            <w:r w:rsidRPr="00482B75">
              <w:t>Omit §7.3, renumber</w:t>
            </w:r>
          </w:p>
        </w:tc>
      </w:tr>
      <w:tr w:rsidR="00A44952" w:rsidRPr="00937FDC" w14:paraId="0919DEF0" w14:textId="77777777" w:rsidTr="00102E54">
        <w:trPr>
          <w:jc w:val="center"/>
        </w:trPr>
        <w:tc>
          <w:tcPr>
            <w:tcW w:w="902" w:type="dxa"/>
            <w:vAlign w:val="center"/>
          </w:tcPr>
          <w:p w14:paraId="365653B2" w14:textId="17C17D16" w:rsidR="00A44952" w:rsidRDefault="00482B75" w:rsidP="009F3A67">
            <w:pPr>
              <w:spacing w:after="0" w:line="360" w:lineRule="auto"/>
              <w:jc w:val="center"/>
              <w:rPr>
                <w:b/>
                <w:bCs/>
              </w:rPr>
            </w:pPr>
            <w:r w:rsidRPr="00482B75">
              <w:rPr>
                <w:b/>
                <w:bCs/>
              </w:rPr>
              <w:t>7.5</w:t>
            </w:r>
          </w:p>
        </w:tc>
        <w:tc>
          <w:tcPr>
            <w:tcW w:w="2779" w:type="dxa"/>
            <w:vAlign w:val="center"/>
          </w:tcPr>
          <w:p w14:paraId="28D592D5" w14:textId="7751F6C6" w:rsidR="00A44952" w:rsidRPr="00F53EBF" w:rsidRDefault="007A6ADE" w:rsidP="009F3A67">
            <w:pPr>
              <w:spacing w:after="0" w:line="360" w:lineRule="auto"/>
              <w:jc w:val="center"/>
              <w:rPr>
                <w:b/>
                <w:bCs/>
              </w:rPr>
            </w:pPr>
            <w:r w:rsidRPr="007A6ADE">
              <w:rPr>
                <w:b/>
                <w:bCs/>
              </w:rPr>
              <w:t>Provider location</w:t>
            </w:r>
          </w:p>
        </w:tc>
        <w:tc>
          <w:tcPr>
            <w:tcW w:w="4252" w:type="dxa"/>
            <w:vAlign w:val="center"/>
          </w:tcPr>
          <w:p w14:paraId="246EAD94" w14:textId="24B3B742" w:rsidR="00A44952" w:rsidRPr="002D7226" w:rsidRDefault="007A6ADE" w:rsidP="009F3A67">
            <w:pPr>
              <w:spacing w:after="0" w:line="360" w:lineRule="auto"/>
              <w:jc w:val="center"/>
            </w:pPr>
            <w:r w:rsidRPr="007A6ADE">
              <w:t>"Where is your company based?"</w:t>
            </w:r>
          </w:p>
        </w:tc>
        <w:tc>
          <w:tcPr>
            <w:tcW w:w="5476" w:type="dxa"/>
            <w:vAlign w:val="center"/>
          </w:tcPr>
          <w:p w14:paraId="4505C315" w14:textId="69CCC13E" w:rsidR="00A44952" w:rsidRPr="002D7226" w:rsidRDefault="007A6ADE" w:rsidP="009F3A67">
            <w:pPr>
              <w:spacing w:after="0" w:line="360" w:lineRule="auto"/>
              <w:jc w:val="center"/>
            </w:pPr>
            <w:r w:rsidRPr="007A6ADE">
              <w:t>Always included — populated with client's jurisdiction</w:t>
            </w:r>
          </w:p>
        </w:tc>
      </w:tr>
      <w:tr w:rsidR="00A44952" w:rsidRPr="00937FDC" w14:paraId="767B2A86" w14:textId="77777777" w:rsidTr="00102E54">
        <w:trPr>
          <w:jc w:val="center"/>
        </w:trPr>
        <w:tc>
          <w:tcPr>
            <w:tcW w:w="902" w:type="dxa"/>
            <w:vAlign w:val="center"/>
          </w:tcPr>
          <w:p w14:paraId="408A5CA7" w14:textId="2C00A48B" w:rsidR="00A44952" w:rsidRDefault="005F6754" w:rsidP="009F3A67">
            <w:pPr>
              <w:spacing w:after="0" w:line="360" w:lineRule="auto"/>
              <w:jc w:val="center"/>
              <w:rPr>
                <w:b/>
                <w:bCs/>
              </w:rPr>
            </w:pPr>
            <w:r w:rsidRPr="00482B75">
              <w:rPr>
                <w:b/>
                <w:bCs/>
              </w:rPr>
              <w:t>7.5</w:t>
            </w:r>
          </w:p>
        </w:tc>
        <w:tc>
          <w:tcPr>
            <w:tcW w:w="2779" w:type="dxa"/>
            <w:vAlign w:val="center"/>
          </w:tcPr>
          <w:p w14:paraId="171146BE" w14:textId="29359CD6" w:rsidR="00A44952" w:rsidRPr="00F53EBF" w:rsidRDefault="005F6754" w:rsidP="009F3A67">
            <w:pPr>
              <w:spacing w:after="0" w:line="360" w:lineRule="auto"/>
              <w:jc w:val="center"/>
              <w:rPr>
                <w:b/>
                <w:bCs/>
              </w:rPr>
            </w:pPr>
            <w:r w:rsidRPr="005F6754">
              <w:rPr>
                <w:b/>
                <w:bCs/>
              </w:rPr>
              <w:t>Transfer mechanism</w:t>
            </w:r>
          </w:p>
        </w:tc>
        <w:tc>
          <w:tcPr>
            <w:tcW w:w="4252" w:type="dxa"/>
            <w:vAlign w:val="center"/>
          </w:tcPr>
          <w:p w14:paraId="0CD392DC" w14:textId="75FBA9D0" w:rsidR="00A44952" w:rsidRPr="002D7226" w:rsidRDefault="00814257" w:rsidP="009F3A67">
            <w:pPr>
              <w:spacing w:after="0" w:line="360" w:lineRule="auto"/>
              <w:jc w:val="center"/>
            </w:pPr>
            <w:r w:rsidRPr="00814257">
              <w:t>"EU personal data?" = Yes</w:t>
            </w:r>
          </w:p>
        </w:tc>
        <w:tc>
          <w:tcPr>
            <w:tcW w:w="5476" w:type="dxa"/>
            <w:vAlign w:val="center"/>
          </w:tcPr>
          <w:p w14:paraId="2BB5BF5D" w14:textId="7524CE70" w:rsidR="00A44952" w:rsidRPr="002D7226" w:rsidRDefault="00814257" w:rsidP="009F3A67">
            <w:pPr>
              <w:spacing w:after="0" w:line="360" w:lineRule="auto"/>
              <w:jc w:val="center"/>
            </w:pPr>
            <w:r w:rsidRPr="00814257">
              <w:t>Emphasize SCCs in Schedule A</w:t>
            </w:r>
          </w:p>
        </w:tc>
      </w:tr>
    </w:tbl>
    <w:p w14:paraId="75C6B1A9" w14:textId="77777777" w:rsidR="00CE11DC" w:rsidRDefault="00CE11DC" w:rsidP="00937FDC">
      <w:pPr>
        <w:jc w:val="both"/>
        <w:sectPr w:rsidR="00CE11DC" w:rsidSect="004363B9">
          <w:pgSz w:w="16838" w:h="11906" w:orient="landscape" w:code="9"/>
          <w:pgMar w:top="1797" w:right="1440" w:bottom="1440" w:left="1440" w:header="709" w:footer="709" w:gutter="0"/>
          <w:cols w:space="708"/>
          <w:docGrid w:linePitch="360"/>
        </w:sectPr>
      </w:pPr>
    </w:p>
    <w:p w14:paraId="63649A6C" w14:textId="1F3E239E" w:rsidR="00937FDC" w:rsidRPr="00937FDC" w:rsidRDefault="00E46C81" w:rsidP="00E46C81">
      <w:pPr>
        <w:pStyle w:val="Heading8"/>
      </w:pPr>
      <w:r w:rsidRPr="00937FDC">
        <w:lastRenderedPageBreak/>
        <w:t>Document Deliverable Checklist</w:t>
      </w:r>
    </w:p>
    <w:p w14:paraId="46B47301" w14:textId="77777777" w:rsidR="00B00F19" w:rsidRPr="00B00F19" w:rsidRDefault="00B00F19" w:rsidP="00B00F19">
      <w:pPr>
        <w:jc w:val="both"/>
      </w:pPr>
      <w:r w:rsidRPr="00B00F19">
        <w:t>Items to verify before client delivery:</w:t>
      </w:r>
    </w:p>
    <w:p w14:paraId="13ACC09D" w14:textId="77777777" w:rsidR="00B00F19" w:rsidRPr="00B00F19" w:rsidRDefault="00B00F19" w:rsidP="00B00F19">
      <w:pPr>
        <w:numPr>
          <w:ilvl w:val="0"/>
          <w:numId w:val="90"/>
        </w:numPr>
        <w:jc w:val="both"/>
      </w:pPr>
      <w:r w:rsidRPr="00B00F19">
        <w:t>Review-Ready Draft notice present (above Preamble)</w:t>
      </w:r>
    </w:p>
    <w:p w14:paraId="6565F2F1" w14:textId="77777777" w:rsidR="00B00F19" w:rsidRPr="00B00F19" w:rsidRDefault="00B00F19" w:rsidP="00B00F19">
      <w:pPr>
        <w:numPr>
          <w:ilvl w:val="0"/>
          <w:numId w:val="90"/>
        </w:numPr>
        <w:jc w:val="both"/>
      </w:pPr>
      <w:r w:rsidRPr="00B00F19">
        <w:t>All [INJECTION POINT] fields populated from Qualified Review</w:t>
      </w:r>
    </w:p>
    <w:p w14:paraId="1325F254" w14:textId="77777777" w:rsidR="00B00F19" w:rsidRPr="00B00F19" w:rsidRDefault="00B00F19" w:rsidP="00B00F19">
      <w:pPr>
        <w:numPr>
          <w:ilvl w:val="0"/>
          <w:numId w:val="90"/>
        </w:numPr>
        <w:jc w:val="both"/>
      </w:pPr>
      <w:r w:rsidRPr="00B00F19">
        <w:t>All [CONDITIONAL] sections included/omitted per Qualified Review responses</w:t>
      </w:r>
    </w:p>
    <w:p w14:paraId="31CE2DC6" w14:textId="77777777" w:rsidR="00B00F19" w:rsidRPr="00B00F19" w:rsidRDefault="00B00F19" w:rsidP="00B00F19">
      <w:pPr>
        <w:numPr>
          <w:ilvl w:val="0"/>
          <w:numId w:val="90"/>
        </w:numPr>
        <w:jc w:val="both"/>
      </w:pPr>
      <w:r w:rsidRPr="00B00F19">
        <w:t>Annexure B (Architect Notes) NOT included in deliverable</w:t>
      </w:r>
    </w:p>
    <w:p w14:paraId="4DBED3AE" w14:textId="77777777" w:rsidR="00B00F19" w:rsidRPr="00B00F19" w:rsidRDefault="00B00F19" w:rsidP="00B00F19">
      <w:pPr>
        <w:numPr>
          <w:ilvl w:val="0"/>
          <w:numId w:val="90"/>
        </w:numPr>
        <w:jc w:val="both"/>
      </w:pPr>
      <w:r w:rsidRPr="00B00F19">
        <w:t>Annexure A (Counsel Notes) included in deliverable</w:t>
      </w:r>
    </w:p>
    <w:p w14:paraId="2CCB9061" w14:textId="77777777" w:rsidR="00B00F19" w:rsidRPr="00B00F19" w:rsidRDefault="00B00F19" w:rsidP="00B00F19">
      <w:pPr>
        <w:numPr>
          <w:ilvl w:val="0"/>
          <w:numId w:val="90"/>
        </w:numPr>
        <w:jc w:val="both"/>
      </w:pPr>
      <w:r w:rsidRPr="00B00F19">
        <w:t>§8.1 rendered in ALL CAPS in final .docx</w:t>
      </w:r>
    </w:p>
    <w:p w14:paraId="186EAEBC" w14:textId="77777777" w:rsidR="00B00F19" w:rsidRPr="00B00F19" w:rsidRDefault="00B00F19" w:rsidP="00B00F19">
      <w:pPr>
        <w:numPr>
          <w:ilvl w:val="0"/>
          <w:numId w:val="90"/>
        </w:numPr>
        <w:jc w:val="both"/>
      </w:pPr>
      <w:r w:rsidRPr="00B00F19">
        <w:t>§9.1 and §9.2 rendered in ALL CAPS in final .docx</w:t>
      </w:r>
    </w:p>
    <w:p w14:paraId="69321F70" w14:textId="77777777" w:rsidR="00B00F19" w:rsidRPr="00B00F19" w:rsidRDefault="00B00F19" w:rsidP="00B00F19">
      <w:pPr>
        <w:numPr>
          <w:ilvl w:val="0"/>
          <w:numId w:val="90"/>
        </w:numPr>
        <w:jc w:val="both"/>
      </w:pPr>
      <w:r w:rsidRPr="00B00F19">
        <w:t>§14.4 and §14.5 rendered in ALL CAPS or visually prominent</w:t>
      </w:r>
    </w:p>
    <w:p w14:paraId="42ECEDEB" w14:textId="77777777" w:rsidR="00B00F19" w:rsidRPr="00B00F19" w:rsidRDefault="00B00F19" w:rsidP="00B00F19">
      <w:pPr>
        <w:numPr>
          <w:ilvl w:val="0"/>
          <w:numId w:val="90"/>
        </w:numPr>
        <w:jc w:val="both"/>
      </w:pPr>
      <w:r w:rsidRPr="00B00F19">
        <w:t>§8.2 Hallucination Waiver visually boxed/shaded</w:t>
      </w:r>
    </w:p>
    <w:p w14:paraId="16702F3C" w14:textId="77777777" w:rsidR="00B00F19" w:rsidRPr="00B00F19" w:rsidRDefault="00B00F19" w:rsidP="00B00F19">
      <w:pPr>
        <w:numPr>
          <w:ilvl w:val="0"/>
          <w:numId w:val="90"/>
        </w:numPr>
        <w:jc w:val="both"/>
      </w:pPr>
      <w:r w:rsidRPr="00B00F19">
        <w:t>Schedule A fully populated</w:t>
      </w:r>
    </w:p>
    <w:p w14:paraId="68D0C29F" w14:textId="77777777" w:rsidR="00B00F19" w:rsidRPr="00B00F19" w:rsidRDefault="00B00F19" w:rsidP="00B00F19">
      <w:pPr>
        <w:numPr>
          <w:ilvl w:val="0"/>
          <w:numId w:val="90"/>
        </w:numPr>
        <w:jc w:val="both"/>
      </w:pPr>
      <w:r w:rsidRPr="00B00F19">
        <w:t>Schedule B fully populated</w:t>
      </w:r>
    </w:p>
    <w:p w14:paraId="2BC745F3" w14:textId="77777777" w:rsidR="00B00F19" w:rsidRPr="00B00F19" w:rsidRDefault="00B00F19" w:rsidP="00B00F19">
      <w:pPr>
        <w:numPr>
          <w:ilvl w:val="0"/>
          <w:numId w:val="90"/>
        </w:numPr>
        <w:jc w:val="both"/>
      </w:pPr>
      <w:r w:rsidRPr="00B00F19">
        <w:t>Conditional Addendums (DOC_AGT, DOC_DPA) attached if triggered</w:t>
      </w:r>
    </w:p>
    <w:p w14:paraId="16D33C3E" w14:textId="77777777" w:rsidR="00B00F19" w:rsidRPr="00B00F19" w:rsidRDefault="00B00F19" w:rsidP="00B00F19">
      <w:pPr>
        <w:numPr>
          <w:ilvl w:val="0"/>
          <w:numId w:val="90"/>
        </w:numPr>
        <w:jc w:val="both"/>
      </w:pPr>
      <w:r w:rsidRPr="00B00F19">
        <w:t>AUP URL populated in §4.2(a)</w:t>
      </w:r>
    </w:p>
    <w:p w14:paraId="40BADC82" w14:textId="77777777" w:rsidR="00B00F19" w:rsidRPr="00B00F19" w:rsidRDefault="00B00F19" w:rsidP="00B00F19">
      <w:pPr>
        <w:numPr>
          <w:ilvl w:val="0"/>
          <w:numId w:val="90"/>
        </w:numPr>
        <w:jc w:val="both"/>
      </w:pPr>
      <w:r w:rsidRPr="00B00F19">
        <w:t>Contact information populated in §15.8</w:t>
      </w:r>
    </w:p>
    <w:p w14:paraId="5BAA33BA" w14:textId="77777777" w:rsidR="00B00F19" w:rsidRPr="00B00F19" w:rsidRDefault="00B00F19" w:rsidP="00B00F19">
      <w:pPr>
        <w:numPr>
          <w:ilvl w:val="0"/>
          <w:numId w:val="90"/>
        </w:numPr>
        <w:jc w:val="both"/>
      </w:pPr>
      <w:r w:rsidRPr="00B00F19">
        <w:t>Annexure C (Jurisdiction-Specific Terms) placeholder included</w:t>
      </w:r>
    </w:p>
    <w:p w14:paraId="2B8F51DF" w14:textId="77777777" w:rsidR="00B00F19" w:rsidRPr="00B00F19" w:rsidRDefault="00B00F19" w:rsidP="00B00F19">
      <w:pPr>
        <w:numPr>
          <w:ilvl w:val="0"/>
          <w:numId w:val="90"/>
        </w:numPr>
        <w:jc w:val="both"/>
      </w:pPr>
      <w:r w:rsidRPr="00B00F19">
        <w:t>Section numbering consistent (renumbered if conditionals omitted)</w:t>
      </w:r>
    </w:p>
    <w:p w14:paraId="34448FAF" w14:textId="77777777" w:rsidR="00B00F19" w:rsidRPr="00B00F19" w:rsidRDefault="00B00F19" w:rsidP="00B00F19">
      <w:pPr>
        <w:numPr>
          <w:ilvl w:val="0"/>
          <w:numId w:val="90"/>
        </w:numPr>
        <w:jc w:val="both"/>
      </w:pPr>
      <w:r w:rsidRPr="00B00F19">
        <w:t>Defined terms consistent throughout</w:t>
      </w:r>
    </w:p>
    <w:p w14:paraId="454904D7" w14:textId="77777777" w:rsidR="00B00F19" w:rsidRPr="00B00F19" w:rsidRDefault="00B00F19" w:rsidP="00B00F19">
      <w:pPr>
        <w:numPr>
          <w:ilvl w:val="0"/>
          <w:numId w:val="90"/>
        </w:numPr>
        <w:jc w:val="both"/>
      </w:pPr>
      <w:r w:rsidRPr="00B00F19">
        <w:t>Cross-references accurate (spot-check 5 random cross-refs)</w:t>
      </w:r>
    </w:p>
    <w:p w14:paraId="1D4B84E6" w14:textId="77777777" w:rsidR="00B00F19" w:rsidRPr="00B00F19" w:rsidRDefault="00B00F19" w:rsidP="00B00F19">
      <w:pPr>
        <w:numPr>
          <w:ilvl w:val="0"/>
          <w:numId w:val="90"/>
        </w:numPr>
        <w:jc w:val="both"/>
      </w:pPr>
      <w:r w:rsidRPr="00B00F19">
        <w:t>Formatting consistent (headings, numbering, bold usage)</w:t>
      </w:r>
    </w:p>
    <w:p w14:paraId="75362865" w14:textId="77777777" w:rsidR="00B00F19" w:rsidRPr="00B00F19" w:rsidRDefault="00B00F19" w:rsidP="00B00F19">
      <w:pPr>
        <w:numPr>
          <w:ilvl w:val="0"/>
          <w:numId w:val="90"/>
        </w:numPr>
        <w:jc w:val="both"/>
      </w:pPr>
      <w:r w:rsidRPr="00B00F19">
        <w:t>Spell check and grammar check completed</w:t>
      </w:r>
    </w:p>
    <w:p w14:paraId="39B8976A" w14:textId="77777777" w:rsidR="00B00F19" w:rsidRDefault="00B00F19" w:rsidP="00B00F19">
      <w:pPr>
        <w:numPr>
          <w:ilvl w:val="0"/>
          <w:numId w:val="90"/>
        </w:numPr>
        <w:jc w:val="both"/>
      </w:pPr>
      <w:r w:rsidRPr="00B00F19">
        <w:t>Local counsel review reminder present in Review-Ready notice</w:t>
      </w:r>
    </w:p>
    <w:p w14:paraId="149AEFB0" w14:textId="77777777" w:rsidR="002D327F" w:rsidRPr="002D327F" w:rsidRDefault="002D327F" w:rsidP="002D327F">
      <w:pPr>
        <w:pStyle w:val="Heading8"/>
        <w:rPr>
          <w:rFonts w:eastAsia="Times New Roman"/>
          <w:lang w:eastAsia="en-IN" w:bidi="hi-IN"/>
        </w:rPr>
      </w:pPr>
      <w:r w:rsidRPr="002D327F">
        <w:rPr>
          <w:rFonts w:eastAsia="Times New Roman"/>
          <w:lang w:eastAsia="en-IN" w:bidi="hi-IN"/>
        </w:rPr>
        <w:t>Competitive Benchmark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745"/>
        <w:gridCol w:w="1559"/>
        <w:gridCol w:w="1656"/>
        <w:gridCol w:w="1621"/>
      </w:tblGrid>
      <w:tr w:rsidR="002D327F" w:rsidRPr="002D327F" w14:paraId="5B23F454" w14:textId="77777777" w:rsidTr="002D327F">
        <w:tc>
          <w:tcPr>
            <w:tcW w:w="2078" w:type="dxa"/>
            <w:vAlign w:val="center"/>
            <w:hideMark/>
          </w:tcPr>
          <w:p w14:paraId="16E9E8AA"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Feature</w:t>
            </w:r>
          </w:p>
        </w:tc>
        <w:tc>
          <w:tcPr>
            <w:tcW w:w="1745" w:type="dxa"/>
            <w:vAlign w:val="center"/>
            <w:hideMark/>
          </w:tcPr>
          <w:p w14:paraId="268F7E4D"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Our ToS</w:t>
            </w:r>
          </w:p>
        </w:tc>
        <w:tc>
          <w:tcPr>
            <w:tcW w:w="1559" w:type="dxa"/>
            <w:vAlign w:val="center"/>
            <w:hideMark/>
          </w:tcPr>
          <w:p w14:paraId="69ED20D1"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OpenAI ToS</w:t>
            </w:r>
          </w:p>
        </w:tc>
        <w:tc>
          <w:tcPr>
            <w:tcW w:w="1524" w:type="dxa"/>
            <w:vAlign w:val="center"/>
            <w:hideMark/>
          </w:tcPr>
          <w:p w14:paraId="4910F1C1"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Anthropic ToS</w:t>
            </w:r>
          </w:p>
        </w:tc>
        <w:tc>
          <w:tcPr>
            <w:tcW w:w="0" w:type="auto"/>
            <w:vAlign w:val="center"/>
            <w:hideMark/>
          </w:tcPr>
          <w:p w14:paraId="2A174E4F"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Generic SaaS Template</w:t>
            </w:r>
          </w:p>
        </w:tc>
      </w:tr>
      <w:tr w:rsidR="002D327F" w:rsidRPr="002D327F" w14:paraId="60A76630" w14:textId="77777777" w:rsidTr="002D327F">
        <w:tc>
          <w:tcPr>
            <w:tcW w:w="2078" w:type="dxa"/>
            <w:vAlign w:val="center"/>
            <w:hideMark/>
          </w:tcPr>
          <w:p w14:paraId="0D612D3C"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Hallucination defined</w:t>
            </w:r>
          </w:p>
        </w:tc>
        <w:tc>
          <w:tcPr>
            <w:tcW w:w="1745" w:type="dxa"/>
            <w:vAlign w:val="center"/>
            <w:hideMark/>
          </w:tcPr>
          <w:p w14:paraId="64110DCB"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Yes (§1.8)</w:t>
            </w:r>
          </w:p>
        </w:tc>
        <w:tc>
          <w:tcPr>
            <w:tcW w:w="1559" w:type="dxa"/>
            <w:vAlign w:val="center"/>
            <w:hideMark/>
          </w:tcPr>
          <w:p w14:paraId="7D4B0B05"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w:t>
            </w:r>
          </w:p>
        </w:tc>
        <w:tc>
          <w:tcPr>
            <w:tcW w:w="1524" w:type="dxa"/>
            <w:vAlign w:val="center"/>
            <w:hideMark/>
          </w:tcPr>
          <w:p w14:paraId="42F2BCB2"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w:t>
            </w:r>
          </w:p>
        </w:tc>
        <w:tc>
          <w:tcPr>
            <w:tcW w:w="0" w:type="auto"/>
            <w:vAlign w:val="center"/>
            <w:hideMark/>
          </w:tcPr>
          <w:p w14:paraId="753DD87F"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w:t>
            </w:r>
          </w:p>
        </w:tc>
      </w:tr>
      <w:tr w:rsidR="002D327F" w:rsidRPr="002D327F" w14:paraId="7CE29CDC" w14:textId="77777777" w:rsidTr="002D327F">
        <w:tc>
          <w:tcPr>
            <w:tcW w:w="2078" w:type="dxa"/>
            <w:vAlign w:val="center"/>
            <w:hideMark/>
          </w:tcPr>
          <w:p w14:paraId="11082891"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lastRenderedPageBreak/>
              <w:t>Hallucination Waiver</w:t>
            </w:r>
          </w:p>
        </w:tc>
        <w:tc>
          <w:tcPr>
            <w:tcW w:w="1745" w:type="dxa"/>
            <w:vAlign w:val="center"/>
            <w:hideMark/>
          </w:tcPr>
          <w:p w14:paraId="0108F016"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4-layer (§8.2)</w:t>
            </w:r>
          </w:p>
        </w:tc>
        <w:tc>
          <w:tcPr>
            <w:tcW w:w="1559" w:type="dxa"/>
            <w:vAlign w:val="center"/>
            <w:hideMark/>
          </w:tcPr>
          <w:p w14:paraId="4EEF3251"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General disclaimer only</w:t>
            </w:r>
          </w:p>
        </w:tc>
        <w:tc>
          <w:tcPr>
            <w:tcW w:w="1524" w:type="dxa"/>
            <w:vAlign w:val="center"/>
            <w:hideMark/>
          </w:tcPr>
          <w:p w14:paraId="496A1B5A"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General disclaimer only</w:t>
            </w:r>
          </w:p>
        </w:tc>
        <w:tc>
          <w:tcPr>
            <w:tcW w:w="0" w:type="auto"/>
            <w:vAlign w:val="center"/>
            <w:hideMark/>
          </w:tcPr>
          <w:p w14:paraId="06A82D68"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Not addressed</w:t>
            </w:r>
          </w:p>
        </w:tc>
      </w:tr>
      <w:tr w:rsidR="002D327F" w:rsidRPr="002D327F" w14:paraId="5580244F" w14:textId="77777777" w:rsidTr="002D327F">
        <w:tc>
          <w:tcPr>
            <w:tcW w:w="2078" w:type="dxa"/>
            <w:vAlign w:val="center"/>
            <w:hideMark/>
          </w:tcPr>
          <w:p w14:paraId="1CA898F6"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Drift defined</w:t>
            </w:r>
          </w:p>
        </w:tc>
        <w:tc>
          <w:tcPr>
            <w:tcW w:w="1745" w:type="dxa"/>
            <w:vAlign w:val="center"/>
            <w:hideMark/>
          </w:tcPr>
          <w:p w14:paraId="0B00E4B8"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Yes (§1.6)</w:t>
            </w:r>
          </w:p>
        </w:tc>
        <w:tc>
          <w:tcPr>
            <w:tcW w:w="1559" w:type="dxa"/>
            <w:vAlign w:val="center"/>
            <w:hideMark/>
          </w:tcPr>
          <w:p w14:paraId="3C532808"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w:t>
            </w:r>
          </w:p>
        </w:tc>
        <w:tc>
          <w:tcPr>
            <w:tcW w:w="1524" w:type="dxa"/>
            <w:vAlign w:val="center"/>
            <w:hideMark/>
          </w:tcPr>
          <w:p w14:paraId="5D3395CB"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w:t>
            </w:r>
          </w:p>
        </w:tc>
        <w:tc>
          <w:tcPr>
            <w:tcW w:w="0" w:type="auto"/>
            <w:vAlign w:val="center"/>
            <w:hideMark/>
          </w:tcPr>
          <w:p w14:paraId="1F067340"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w:t>
            </w:r>
          </w:p>
        </w:tc>
      </w:tr>
      <w:tr w:rsidR="002D327F" w:rsidRPr="002D327F" w14:paraId="3D7809B7" w14:textId="77777777" w:rsidTr="002D327F">
        <w:tc>
          <w:tcPr>
            <w:tcW w:w="2078" w:type="dxa"/>
            <w:vAlign w:val="center"/>
            <w:hideMark/>
          </w:tcPr>
          <w:p w14:paraId="2FFDBE2C"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HITL as condition</w:t>
            </w:r>
          </w:p>
        </w:tc>
        <w:tc>
          <w:tcPr>
            <w:tcW w:w="1745" w:type="dxa"/>
            <w:vAlign w:val="center"/>
            <w:hideMark/>
          </w:tcPr>
          <w:p w14:paraId="34755ECC"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Yes (§5.1)</w:t>
            </w:r>
          </w:p>
        </w:tc>
        <w:tc>
          <w:tcPr>
            <w:tcW w:w="1559" w:type="dxa"/>
            <w:vAlign w:val="center"/>
            <w:hideMark/>
          </w:tcPr>
          <w:p w14:paraId="15C29686"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Suggested</w:t>
            </w:r>
          </w:p>
        </w:tc>
        <w:tc>
          <w:tcPr>
            <w:tcW w:w="1524" w:type="dxa"/>
            <w:vAlign w:val="center"/>
            <w:hideMark/>
          </w:tcPr>
          <w:p w14:paraId="6515410F"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Recommended</w:t>
            </w:r>
          </w:p>
        </w:tc>
        <w:tc>
          <w:tcPr>
            <w:tcW w:w="0" w:type="auto"/>
            <w:vAlign w:val="center"/>
            <w:hideMark/>
          </w:tcPr>
          <w:p w14:paraId="7B6DC6FE"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Not addressed</w:t>
            </w:r>
          </w:p>
        </w:tc>
      </w:tr>
      <w:tr w:rsidR="002D327F" w:rsidRPr="002D327F" w14:paraId="7F3EDC4E" w14:textId="77777777" w:rsidTr="002D327F">
        <w:tc>
          <w:tcPr>
            <w:tcW w:w="2078" w:type="dxa"/>
            <w:vAlign w:val="center"/>
            <w:hideMark/>
          </w:tcPr>
          <w:p w14:paraId="41198CAB"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Agentic framework</w:t>
            </w:r>
          </w:p>
        </w:tc>
        <w:tc>
          <w:tcPr>
            <w:tcW w:w="1745" w:type="dxa"/>
            <w:vAlign w:val="center"/>
            <w:hideMark/>
          </w:tcPr>
          <w:p w14:paraId="0C365823"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Gateway + Addendum</w:t>
            </w:r>
          </w:p>
        </w:tc>
        <w:tc>
          <w:tcPr>
            <w:tcW w:w="1559" w:type="dxa"/>
            <w:vAlign w:val="center"/>
            <w:hideMark/>
          </w:tcPr>
          <w:p w14:paraId="1BDFEC4B"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Minimal</w:t>
            </w:r>
          </w:p>
        </w:tc>
        <w:tc>
          <w:tcPr>
            <w:tcW w:w="1524" w:type="dxa"/>
            <w:vAlign w:val="center"/>
            <w:hideMark/>
          </w:tcPr>
          <w:p w14:paraId="7878A7D9"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Minimal</w:t>
            </w:r>
          </w:p>
        </w:tc>
        <w:tc>
          <w:tcPr>
            <w:tcW w:w="0" w:type="auto"/>
            <w:vAlign w:val="center"/>
            <w:hideMark/>
          </w:tcPr>
          <w:p w14:paraId="47CC2F49"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Not addressed</w:t>
            </w:r>
          </w:p>
        </w:tc>
      </w:tr>
      <w:tr w:rsidR="002D327F" w:rsidRPr="002D327F" w14:paraId="427AE411" w14:textId="77777777" w:rsidTr="002D327F">
        <w:tc>
          <w:tcPr>
            <w:tcW w:w="2078" w:type="dxa"/>
            <w:vAlign w:val="center"/>
            <w:hideMark/>
          </w:tcPr>
          <w:p w14:paraId="2996A5E8"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AI-specific Force Majeure</w:t>
            </w:r>
          </w:p>
        </w:tc>
        <w:tc>
          <w:tcPr>
            <w:tcW w:w="1745" w:type="dxa"/>
            <w:vAlign w:val="center"/>
            <w:hideMark/>
          </w:tcPr>
          <w:p w14:paraId="13677BA4"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4 events (§13.2)</w:t>
            </w:r>
          </w:p>
        </w:tc>
        <w:tc>
          <w:tcPr>
            <w:tcW w:w="1559" w:type="dxa"/>
            <w:vAlign w:val="center"/>
            <w:hideMark/>
          </w:tcPr>
          <w:p w14:paraId="03FF0B90"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w:t>
            </w:r>
          </w:p>
        </w:tc>
        <w:tc>
          <w:tcPr>
            <w:tcW w:w="1524" w:type="dxa"/>
            <w:vAlign w:val="center"/>
            <w:hideMark/>
          </w:tcPr>
          <w:p w14:paraId="6A6B43A4"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w:t>
            </w:r>
          </w:p>
        </w:tc>
        <w:tc>
          <w:tcPr>
            <w:tcW w:w="0" w:type="auto"/>
            <w:vAlign w:val="center"/>
            <w:hideMark/>
          </w:tcPr>
          <w:p w14:paraId="300ECA7D"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No</w:t>
            </w:r>
          </w:p>
        </w:tc>
      </w:tr>
      <w:tr w:rsidR="002D327F" w:rsidRPr="002D327F" w14:paraId="75855628" w14:textId="77777777" w:rsidTr="002D327F">
        <w:tc>
          <w:tcPr>
            <w:tcW w:w="2078" w:type="dxa"/>
            <w:vAlign w:val="center"/>
            <w:hideMark/>
          </w:tcPr>
          <w:p w14:paraId="7F8C4507"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Output copyright honesty</w:t>
            </w:r>
          </w:p>
        </w:tc>
        <w:tc>
          <w:tcPr>
            <w:tcW w:w="1745" w:type="dxa"/>
            <w:vAlign w:val="center"/>
            <w:hideMark/>
          </w:tcPr>
          <w:p w14:paraId="43410A1D"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Full disclosure (§6.2)</w:t>
            </w:r>
          </w:p>
        </w:tc>
        <w:tc>
          <w:tcPr>
            <w:tcW w:w="1559" w:type="dxa"/>
            <w:vAlign w:val="center"/>
            <w:hideMark/>
          </w:tcPr>
          <w:p w14:paraId="312DDC05"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Silent</w:t>
            </w:r>
          </w:p>
        </w:tc>
        <w:tc>
          <w:tcPr>
            <w:tcW w:w="1524" w:type="dxa"/>
            <w:vAlign w:val="center"/>
            <w:hideMark/>
          </w:tcPr>
          <w:p w14:paraId="475E6B5B"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Silent</w:t>
            </w:r>
          </w:p>
        </w:tc>
        <w:tc>
          <w:tcPr>
            <w:tcW w:w="0" w:type="auto"/>
            <w:vAlign w:val="center"/>
            <w:hideMark/>
          </w:tcPr>
          <w:p w14:paraId="0C495D1A"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Falsely grants "ownership"</w:t>
            </w:r>
          </w:p>
        </w:tc>
      </w:tr>
      <w:tr w:rsidR="002D327F" w:rsidRPr="002D327F" w14:paraId="7FEC578F" w14:textId="77777777" w:rsidTr="002D327F">
        <w:tc>
          <w:tcPr>
            <w:tcW w:w="2078" w:type="dxa"/>
            <w:vAlign w:val="center"/>
            <w:hideMark/>
          </w:tcPr>
          <w:p w14:paraId="174720B7" w14:textId="77777777" w:rsidR="002D327F" w:rsidRPr="002D327F" w:rsidRDefault="002D327F" w:rsidP="002D327F">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D327F">
              <w:rPr>
                <w:rFonts w:ascii="Times New Roman" w:eastAsia="Times New Roman" w:hAnsi="Times New Roman" w:cs="Times New Roman"/>
                <w:b/>
                <w:bCs/>
                <w:kern w:val="0"/>
                <w:sz w:val="24"/>
                <w:szCs w:val="24"/>
                <w:lang w:eastAsia="en-IN" w:bidi="hi-IN"/>
                <w14:ligatures w14:val="none"/>
              </w:rPr>
              <w:t>Kill Clause chains</w:t>
            </w:r>
          </w:p>
        </w:tc>
        <w:tc>
          <w:tcPr>
            <w:tcW w:w="1745" w:type="dxa"/>
            <w:vAlign w:val="center"/>
            <w:hideMark/>
          </w:tcPr>
          <w:p w14:paraId="1EBEBA6A"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4 documented chains</w:t>
            </w:r>
          </w:p>
        </w:tc>
        <w:tc>
          <w:tcPr>
            <w:tcW w:w="1559" w:type="dxa"/>
            <w:vAlign w:val="center"/>
            <w:hideMark/>
          </w:tcPr>
          <w:p w14:paraId="16023540"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N/A</w:t>
            </w:r>
          </w:p>
        </w:tc>
        <w:tc>
          <w:tcPr>
            <w:tcW w:w="1524" w:type="dxa"/>
            <w:vAlign w:val="center"/>
            <w:hideMark/>
          </w:tcPr>
          <w:p w14:paraId="6DC18953"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N/A</w:t>
            </w:r>
          </w:p>
        </w:tc>
        <w:tc>
          <w:tcPr>
            <w:tcW w:w="0" w:type="auto"/>
            <w:vAlign w:val="center"/>
            <w:hideMark/>
          </w:tcPr>
          <w:p w14:paraId="34BE3462" w14:textId="77777777" w:rsidR="002D327F" w:rsidRPr="002D327F" w:rsidRDefault="002D327F" w:rsidP="002D327F">
            <w:pPr>
              <w:spacing w:after="0" w:line="240" w:lineRule="auto"/>
              <w:jc w:val="center"/>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N/A</w:t>
            </w:r>
          </w:p>
        </w:tc>
      </w:tr>
    </w:tbl>
    <w:p w14:paraId="28E7FF7D" w14:textId="77777777" w:rsidR="002D327F" w:rsidRPr="002D327F" w:rsidRDefault="002D327F" w:rsidP="002D327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D327F">
        <w:rPr>
          <w:rFonts w:ascii="Times New Roman" w:eastAsia="Times New Roman" w:hAnsi="Times New Roman" w:cs="Times New Roman"/>
          <w:kern w:val="0"/>
          <w:sz w:val="24"/>
          <w:szCs w:val="24"/>
          <w:lang w:eastAsia="en-IN" w:bidi="hi-IN"/>
          <w14:ligatures w14:val="none"/>
        </w:rPr>
        <w:t>This is what justifies Kit pricing at $1,500 vs $50 LegalZoom templates.</w:t>
      </w:r>
    </w:p>
    <w:p w14:paraId="171CC586" w14:textId="77777777" w:rsidR="002D327F" w:rsidRPr="00B00F19" w:rsidRDefault="002D327F" w:rsidP="002D327F">
      <w:pPr>
        <w:jc w:val="both"/>
      </w:pPr>
    </w:p>
    <w:p w14:paraId="491E0028" w14:textId="730339C2" w:rsidR="00F47A78" w:rsidRDefault="00793F98" w:rsidP="00F47A78">
      <w:pPr>
        <w:pBdr>
          <w:top w:val="single" w:sz="8" w:space="1" w:color="auto"/>
          <w:bottom w:val="single" w:sz="8" w:space="1" w:color="auto"/>
        </w:pBdr>
        <w:jc w:val="center"/>
        <w:rPr>
          <w:b/>
          <w:bCs/>
          <w:u w:val="single"/>
        </w:rPr>
      </w:pPr>
      <w:r w:rsidRPr="00F42D45">
        <w:rPr>
          <w:b/>
          <w:bCs/>
          <w:u w:val="single"/>
        </w:rPr>
        <w:t xml:space="preserve">— END OF ANNEXURE C </w:t>
      </w:r>
    </w:p>
    <w:p w14:paraId="6D1B09AE" w14:textId="77777777" w:rsidR="00F47A78" w:rsidRPr="00F47A78" w:rsidRDefault="00F47A78" w:rsidP="00F47A78"/>
    <w:p w14:paraId="18F78F2D" w14:textId="77777777" w:rsidR="00F47A78" w:rsidRPr="00F47A78" w:rsidRDefault="00F47A78" w:rsidP="00F47A78"/>
    <w:p w14:paraId="64F498D0" w14:textId="77777777" w:rsidR="00F47A78" w:rsidRDefault="00F47A78" w:rsidP="00F47A78">
      <w:pPr>
        <w:rPr>
          <w:b/>
          <w:bCs/>
          <w:u w:val="single"/>
        </w:rPr>
      </w:pPr>
    </w:p>
    <w:p w14:paraId="4348A0E0" w14:textId="77777777" w:rsidR="00F47A78" w:rsidRDefault="00F47A78" w:rsidP="00F47A78"/>
    <w:p w14:paraId="2FAB4435" w14:textId="77777777" w:rsidR="00D553EC" w:rsidRDefault="00D553EC" w:rsidP="00F47A78"/>
    <w:p w14:paraId="5910B880" w14:textId="77777777" w:rsidR="00D553EC" w:rsidRDefault="00D553EC" w:rsidP="00AE4B02">
      <w:pPr>
        <w:ind w:firstLine="720"/>
      </w:pPr>
    </w:p>
    <w:p w14:paraId="7DF177A8" w14:textId="77777777" w:rsidR="00AE4B02" w:rsidRDefault="00AE4B02" w:rsidP="00AE4B02">
      <w:pPr>
        <w:ind w:firstLine="720"/>
      </w:pPr>
    </w:p>
    <w:p w14:paraId="1130AD46" w14:textId="77777777" w:rsidR="00AE4B02" w:rsidRDefault="00AE4B02" w:rsidP="00AE4B02">
      <w:pPr>
        <w:ind w:firstLine="720"/>
      </w:pPr>
    </w:p>
    <w:p w14:paraId="66EBEC99" w14:textId="77777777" w:rsidR="00AE4B02" w:rsidRDefault="00AE4B02" w:rsidP="00AE4B02">
      <w:pPr>
        <w:ind w:firstLine="720"/>
      </w:pPr>
    </w:p>
    <w:p w14:paraId="577D73A3" w14:textId="77777777" w:rsidR="00AE4B02" w:rsidRDefault="00AE4B02" w:rsidP="00AE4B02">
      <w:pPr>
        <w:ind w:firstLine="720"/>
      </w:pPr>
    </w:p>
    <w:p w14:paraId="1F168367" w14:textId="77777777" w:rsidR="00AE4B02" w:rsidRDefault="00AE4B02" w:rsidP="00AE4B02">
      <w:pPr>
        <w:ind w:firstLine="720"/>
      </w:pPr>
    </w:p>
    <w:p w14:paraId="694FA6E7" w14:textId="77777777" w:rsidR="00AE4B02" w:rsidRDefault="00AE4B02" w:rsidP="00AE4B02">
      <w:pPr>
        <w:ind w:firstLine="720"/>
      </w:pPr>
    </w:p>
    <w:p w14:paraId="615F9029" w14:textId="77777777" w:rsidR="00AE4B02" w:rsidRDefault="00AE4B02" w:rsidP="00AE4B02">
      <w:pPr>
        <w:ind w:firstLine="720"/>
      </w:pPr>
    </w:p>
    <w:p w14:paraId="35A24262" w14:textId="77777777" w:rsidR="00AE4B02" w:rsidRDefault="00AE4B02" w:rsidP="00AE4B02">
      <w:pPr>
        <w:ind w:firstLine="720"/>
      </w:pPr>
    </w:p>
    <w:p w14:paraId="2C0240DA" w14:textId="77777777" w:rsidR="00AE4B02" w:rsidRDefault="00AE4B02" w:rsidP="00AE4B02">
      <w:pPr>
        <w:ind w:firstLine="720"/>
      </w:pPr>
    </w:p>
    <w:p w14:paraId="2E747454" w14:textId="77777777" w:rsidR="00AE4B02" w:rsidRDefault="00AE4B02" w:rsidP="00AE4B02">
      <w:pPr>
        <w:ind w:firstLine="720"/>
      </w:pPr>
    </w:p>
    <w:p w14:paraId="5827A94D" w14:textId="69D9588A" w:rsidR="00AE4B02" w:rsidRPr="00AE4B02" w:rsidRDefault="00AE4B02" w:rsidP="00AE4B02">
      <w:pPr>
        <w:sectPr w:rsidR="00AE4B02" w:rsidRPr="00AE4B02" w:rsidSect="00CE11DC">
          <w:pgSz w:w="11906" w:h="16838" w:code="9"/>
          <w:pgMar w:top="1440" w:right="1440" w:bottom="1440" w:left="1797" w:header="709" w:footer="709" w:gutter="0"/>
          <w:cols w:space="708"/>
          <w:docGrid w:linePitch="360"/>
        </w:sectPr>
      </w:pPr>
    </w:p>
    <w:p w14:paraId="370EA6CE" w14:textId="77777777" w:rsidR="002E4A99" w:rsidRPr="00F47A78" w:rsidRDefault="002E4A99" w:rsidP="00711132">
      <w:pPr>
        <w:pStyle w:val="Heading7"/>
      </w:pPr>
    </w:p>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DOC_AI_A_TOS | Bound QR fields: 38 | Registry package: v2.1.0</w:t>
      </w:r>
    </w:p>
    <w:tbl>
      <w:tblPr>
        <w:tblStyle w:val="TableGrid"/>
        <w:tblW w:type="auto" w:w="0"/>
        <w:jc w:val="center"/>
        <w:tblLayout w:type="fixed"/>
        <w:tblLook w:firstColumn="1" w:firstRow="1" w:lastColumn="0" w:lastRow="0" w:noHBand="0" w:noVBand="1" w:val="04A0"/>
      </w:tblPr>
      <w:tblGrid>
        <w:gridCol w:w="3489"/>
        <w:gridCol w:w="3489"/>
        <w:gridCol w:w="3489"/>
        <w:gridCol w:w="3489"/>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A01</w:t>
              <w:br/>
              <w:t>Model stack</w:t>
              <w:br/>
              <w:t>PARTIAL</w:t>
            </w:r>
          </w:p>
        </w:tc>
        <w:tc>
          <w:tcPr>
            <w:tcW w:type="dxa" w:w="3960"/>
            <w:vAlign w:val="top"/>
          </w:tcPr>
          <w:p>
            <w:pPr>
              <w:spacing w:after="0" w:before="0" w:line="240" w:lineRule="auto"/>
            </w:pPr>
            <w:r/>
            <w:r>
              <w:rPr>
                <w:rFonts w:ascii="Aptos" w:hAnsi="Aptos"/>
                <w:b w:val="0"/>
                <w:i w:val="0"/>
                <w:sz w:val="14"/>
              </w:rPr>
              <w:t>{{QR.A01.MODEL_NAME}}</w:t>
              <w:br/>
              <w:t>{{QR.A01.PROVIDER_NAME}}</w:t>
              <w:br/>
              <w:t>{{QR.A01.HOSTING_POSTURE}}</w:t>
              <w:br/>
              <w:t>{{QR.A01.PROVIDER_PROCESSING_JURISDICTION}}</w:t>
              <w:br/>
              <w:t>{{QR.A01.PROVIDER_PRIVACY_URL}}</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Schedule A and §§1.2/2.3/6; DPA Schedule C; PP §4.3</w:t>
            </w:r>
          </w:p>
        </w:tc>
      </w:tr>
      <w:tr>
        <w:trPr>
          <w:cantSplit/>
        </w:trPr>
        <w:tc>
          <w:tcPr>
            <w:tcW w:type="dxa" w:w="1512"/>
            <w:vAlign w:val="top"/>
            <w:shd w:fill="E9EDF2"/>
          </w:tcPr>
          <w:p>
            <w:pPr>
              <w:spacing w:after="0" w:before="0" w:line="240" w:lineRule="auto"/>
            </w:pPr>
            <w:r/>
            <w:r>
              <w:rPr>
                <w:rFonts w:ascii="Aptos" w:hAnsi="Aptos"/>
                <w:b/>
                <w:i w:val="0"/>
                <w:sz w:val="14"/>
              </w:rPr>
              <w:t>A02</w:t>
              <w:br/>
              <w:t>Third-party integrations</w:t>
              <w:br/>
              <w:t>PARTIAL</w:t>
            </w:r>
          </w:p>
        </w:tc>
        <w:tc>
          <w:tcPr>
            <w:tcW w:type="dxa" w:w="3960"/>
            <w:vAlign w:val="top"/>
          </w:tcPr>
          <w:p>
            <w:pPr>
              <w:spacing w:after="0" w:before="0" w:line="240" w:lineRule="auto"/>
            </w:pPr>
            <w:r/>
            <w:r>
              <w:rPr>
                <w:rFonts w:ascii="Aptos" w:hAnsi="Aptos"/>
                <w:b w:val="0"/>
                <w:i w:val="0"/>
                <w:sz w:val="14"/>
              </w:rPr>
              <w:t>{{QR.A02.INTEGRATION_NAMES_LIST}}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Schedule A and §2.5; third-party-system allocation</w:t>
            </w:r>
          </w:p>
        </w:tc>
      </w:tr>
      <w:tr>
        <w:trPr>
          <w:cantSplit/>
        </w:trPr>
        <w:tc>
          <w:tcPr>
            <w:tcW w:type="dxa" w:w="1512"/>
            <w:vAlign w:val="top"/>
            <w:shd w:fill="E9EDF2"/>
          </w:tcPr>
          <w:p>
            <w:pPr>
              <w:spacing w:after="0" w:before="0" w:line="240" w:lineRule="auto"/>
            </w:pPr>
            <w:r/>
            <w:r>
              <w:rPr>
                <w:rFonts w:ascii="Aptos" w:hAnsi="Aptos"/>
                <w:b/>
                <w:i w:val="0"/>
                <w:sz w:val="14"/>
              </w:rPr>
              <w:t>A03</w:t>
              <w:br/>
              <w:t>Autonomous-agent capability</w:t>
              <w:br/>
              <w:t>FULL</w:t>
            </w:r>
          </w:p>
        </w:tc>
        <w:tc>
          <w:tcPr>
            <w:tcW w:type="dxa" w:w="3960"/>
            <w:vAlign w:val="top"/>
          </w:tcPr>
          <w:p>
            <w:pPr>
              <w:spacing w:after="0" w:before="0" w:line="240" w:lineRule="auto"/>
            </w:pPr>
            <w:r/>
            <w:r>
              <w:rPr>
                <w:rFonts w:ascii="Aptos" w:hAnsi="Aptos"/>
                <w:b w:val="0"/>
                <w:i w:val="0"/>
                <w:sz w:val="14"/>
              </w:rPr>
              <w:t>{{QR.A03.AUTONOMOUS_AGENT_ENABLED}}</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TOS §2.7; activates Agentic Addendum; AUP agentic safeguards</w:t>
            </w:r>
          </w:p>
        </w:tc>
      </w:tr>
      <w:tr>
        <w:trPr>
          <w:cantSplit/>
        </w:trPr>
        <w:tc>
          <w:tcPr>
            <w:tcW w:type="dxa" w:w="1512"/>
            <w:vAlign w:val="top"/>
            <w:shd w:fill="E9EDF2"/>
          </w:tcPr>
          <w:p>
            <w:pPr>
              <w:spacing w:after="0" w:before="0" w:line="240" w:lineRule="auto"/>
            </w:pPr>
            <w:r/>
            <w:r>
              <w:rPr>
                <w:rFonts w:ascii="Aptos" w:hAnsi="Aptos"/>
                <w:b/>
                <w:i w:val="0"/>
                <w:sz w:val="14"/>
              </w:rPr>
              <w:t>A05</w:t>
              <w:br/>
              <w:t>Multi-agent or model-orchestration architecture</w:t>
              <w:br/>
              <w:t>FULL</w:t>
            </w:r>
          </w:p>
        </w:tc>
        <w:tc>
          <w:tcPr>
            <w:tcW w:type="dxa" w:w="3960"/>
            <w:vAlign w:val="top"/>
          </w:tcPr>
          <w:p>
            <w:pPr>
              <w:spacing w:after="0" w:before="0" w:line="240" w:lineRule="auto"/>
            </w:pPr>
            <w:r/>
            <w:r>
              <w:rPr>
                <w:rFonts w:ascii="Aptos" w:hAnsi="Aptos"/>
                <w:b w:val="0"/>
                <w:i w:val="0"/>
                <w:sz w:val="14"/>
              </w:rPr>
              <w:t>{{QR.A05.MULTI_AGENT_OR_ORCHESTRATION}}</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AGT §3.5; model-routing disclosures</w:t>
            </w:r>
          </w:p>
        </w:tc>
      </w:tr>
      <w:tr>
        <w:trPr>
          <w:cantSplit/>
        </w:trPr>
        <w:tc>
          <w:tcPr>
            <w:tcW w:type="dxa" w:w="1512"/>
            <w:vAlign w:val="top"/>
            <w:shd w:fill="E9EDF2"/>
          </w:tcPr>
          <w:p>
            <w:pPr>
              <w:spacing w:after="0" w:before="0" w:line="240" w:lineRule="auto"/>
            </w:pPr>
            <w:r/>
            <w:r>
              <w:rPr>
                <w:rFonts w:ascii="Aptos" w:hAnsi="Aptos"/>
                <w:b/>
                <w:i w:val="0"/>
                <w:sz w:val="14"/>
              </w:rPr>
              <w:t>A06</w:t>
              <w:br/>
              <w:t>Agent interaction with payment or financial systems</w:t>
              <w:br/>
              <w:t>FULL</w:t>
            </w:r>
          </w:p>
        </w:tc>
        <w:tc>
          <w:tcPr>
            <w:tcW w:type="dxa" w:w="3960"/>
            <w:vAlign w:val="top"/>
          </w:tcPr>
          <w:p>
            <w:pPr>
              <w:spacing w:after="0" w:before="0" w:line="240" w:lineRule="auto"/>
            </w:pPr>
            <w:r/>
            <w:r>
              <w:rPr>
                <w:rFonts w:ascii="Aptos" w:hAnsi="Aptos"/>
                <w:b w:val="0"/>
                <w:i w:val="0"/>
                <w:sz w:val="14"/>
              </w:rPr>
              <w:t>{{QR.A06.PAYMENT_SYSTEM_INTERACTION}}</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Tier 3 guidance; financial-use conditions; monetary exposure warnings</w:t>
            </w:r>
          </w:p>
        </w:tc>
      </w:tr>
      <w:tr>
        <w:trPr>
          <w:cantSplit/>
        </w:trPr>
        <w:tc>
          <w:tcPr>
            <w:tcW w:type="dxa" w:w="1512"/>
            <w:vAlign w:val="top"/>
            <w:shd w:fill="E9EDF2"/>
          </w:tcPr>
          <w:p>
            <w:pPr>
              <w:spacing w:after="0" w:before="0" w:line="240" w:lineRule="auto"/>
            </w:pPr>
            <w:r/>
            <w:r>
              <w:rPr>
                <w:rFonts w:ascii="Aptos" w:hAnsi="Aptos"/>
                <w:b/>
                <w:i w:val="0"/>
                <w:sz w:val="14"/>
              </w:rPr>
              <w:t>A07</w:t>
              <w:br/>
              <w:t>Agent use in high-stakes decisions</w:t>
              <w:br/>
              <w:t>FULL</w:t>
            </w:r>
          </w:p>
        </w:tc>
        <w:tc>
          <w:tcPr>
            <w:tcW w:type="dxa" w:w="3960"/>
            <w:vAlign w:val="top"/>
          </w:tcPr>
          <w:p>
            <w:pPr>
              <w:spacing w:after="0" w:before="0" w:line="240" w:lineRule="auto"/>
            </w:pPr>
            <w:r/>
            <w:r>
              <w:rPr>
                <w:rFonts w:ascii="Aptos" w:hAnsi="Aptos"/>
                <w:b w:val="0"/>
                <w:i w:val="0"/>
                <w:sz w:val="14"/>
              </w:rPr>
              <w:t>{{QR.A07.AGENT_HIGH_STAKES_DECISION_USE}}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Employment/lending/insurance controls and elevated allocation</w:t>
            </w:r>
          </w:p>
        </w:tc>
      </w:tr>
      <w:tr>
        <w:trPr>
          <w:cantSplit/>
        </w:trPr>
        <w:tc>
          <w:tcPr>
            <w:tcW w:type="dxa" w:w="1512"/>
            <w:vAlign w:val="top"/>
            <w:shd w:fill="E9EDF2"/>
          </w:tcPr>
          <w:p>
            <w:pPr>
              <w:spacing w:after="0" w:before="0" w:line="240" w:lineRule="auto"/>
            </w:pPr>
            <w:r/>
            <w:r>
              <w:rPr>
                <w:rFonts w:ascii="Aptos" w:hAnsi="Aptos"/>
                <w:b/>
                <w:i w:val="0"/>
                <w:sz w:val="14"/>
              </w:rPr>
              <w:t>A08</w:t>
              <w:br/>
              <w:t>Conversational end-user interface</w:t>
              <w:br/>
              <w:t>FULL</w:t>
            </w:r>
          </w:p>
        </w:tc>
        <w:tc>
          <w:tcPr>
            <w:tcW w:type="dxa" w:w="3960"/>
            <w:vAlign w:val="top"/>
          </w:tcPr>
          <w:p>
            <w:pPr>
              <w:spacing w:after="0" w:before="0" w:line="240" w:lineRule="auto"/>
            </w:pPr>
            <w:r/>
            <w:r>
              <w:rPr>
                <w:rFonts w:ascii="Aptos" w:hAnsi="Aptos"/>
                <w:b w:val="0"/>
                <w:i w:val="0"/>
                <w:sz w:val="14"/>
              </w:rPr>
              <w:t>{{QR.A08.CONVERSATIONAL_INTERFACE}}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§3.4 disclosure; AUP companion trigger component</w:t>
            </w:r>
          </w:p>
        </w:tc>
      </w:tr>
      <w:tr>
        <w:trPr>
          <w:cantSplit/>
        </w:trPr>
        <w:tc>
          <w:tcPr>
            <w:tcW w:type="dxa" w:w="1512"/>
            <w:vAlign w:val="top"/>
            <w:shd w:fill="E9EDF2"/>
          </w:tcPr>
          <w:p>
            <w:pPr>
              <w:spacing w:after="0" w:before="0" w:line="240" w:lineRule="auto"/>
            </w:pPr>
            <w:r/>
            <w:r>
              <w:rPr>
                <w:rFonts w:ascii="Aptos" w:hAnsi="Aptos"/>
                <w:b/>
                <w:i w:val="0"/>
                <w:sz w:val="14"/>
              </w:rPr>
              <w:t>A09</w:t>
              <w:br/>
              <w:t>Companion / relational system</w:t>
              <w:br/>
              <w:t>FULL</w:t>
            </w:r>
          </w:p>
        </w:tc>
        <w:tc>
          <w:tcPr>
            <w:tcW w:type="dxa" w:w="3960"/>
            <w:vAlign w:val="top"/>
          </w:tcPr>
          <w:p>
            <w:pPr>
              <w:spacing w:after="0" w:before="0" w:line="240" w:lineRule="auto"/>
            </w:pPr>
            <w:r/>
            <w:r>
              <w:rPr>
                <w:rFonts w:ascii="Aptos" w:hAnsi="Aptos"/>
                <w:b w:val="0"/>
                <w:i w:val="0"/>
                <w:sz w:val="14"/>
              </w:rPr>
              <w:t>{{QR.A09.COMPANION_SYSTEM}}</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California companion block; AUP companion conditions</w:t>
            </w:r>
          </w:p>
        </w:tc>
      </w:tr>
      <w:tr>
        <w:trPr>
          <w:cantSplit/>
        </w:trPr>
        <w:tc>
          <w:tcPr>
            <w:tcW w:type="dxa" w:w="1512"/>
            <w:vAlign w:val="top"/>
            <w:shd w:fill="E9EDF2"/>
          </w:tcPr>
          <w:p>
            <w:pPr>
              <w:spacing w:after="0" w:before="0" w:line="240" w:lineRule="auto"/>
            </w:pPr>
            <w:r/>
            <w:r>
              <w:rPr>
                <w:rFonts w:ascii="Aptos" w:hAnsi="Aptos"/>
                <w:b/>
                <w:i w:val="0"/>
                <w:sz w:val="14"/>
              </w:rPr>
              <w:t>A10</w:t>
              <w:br/>
              <w:t>Minor access or child-directed service</w:t>
              <w:br/>
              <w:t>FULL</w:t>
            </w:r>
          </w:p>
        </w:tc>
        <w:tc>
          <w:tcPr>
            <w:tcW w:type="dxa" w:w="3960"/>
            <w:vAlign w:val="top"/>
          </w:tcPr>
          <w:p>
            <w:pPr>
              <w:spacing w:after="0" w:before="0" w:line="240" w:lineRule="auto"/>
            </w:pPr>
            <w:r/>
            <w:r>
              <w:rPr>
                <w:rFonts w:ascii="Aptos" w:hAnsi="Aptos"/>
                <w:b w:val="0"/>
                <w:i w:val="0"/>
                <w:sz w:val="14"/>
              </w:rPr>
              <w:t>{{QR.A10.MINOR_ACCESS}}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§3.2; AUP §3.5; PP children section</w:t>
            </w:r>
          </w:p>
        </w:tc>
      </w:tr>
      <w:tr>
        <w:trPr>
          <w:cantSplit/>
        </w:trPr>
        <w:tc>
          <w:tcPr>
            <w:tcW w:type="dxa" w:w="1512"/>
            <w:vAlign w:val="top"/>
            <w:shd w:fill="E9EDF2"/>
          </w:tcPr>
          <w:p>
            <w:pPr>
              <w:spacing w:after="0" w:before="0" w:line="240" w:lineRule="auto"/>
            </w:pPr>
            <w:r/>
            <w:r>
              <w:rPr>
                <w:rFonts w:ascii="Aptos" w:hAnsi="Aptos"/>
                <w:b/>
                <w:i w:val="0"/>
                <w:sz w:val="14"/>
              </w:rPr>
              <w:t>A11</w:t>
              <w:br/>
              <w:t>Vulnerable-user context</w:t>
              <w:br/>
              <w:t>PARTIAL</w:t>
            </w:r>
          </w:p>
        </w:tc>
        <w:tc>
          <w:tcPr>
            <w:tcW w:type="dxa" w:w="3960"/>
            <w:vAlign w:val="top"/>
          </w:tcPr>
          <w:p>
            <w:pPr>
              <w:spacing w:after="0" w:before="0" w:line="240" w:lineRule="auto"/>
            </w:pPr>
            <w:r/>
            <w:r>
              <w:rPr>
                <w:rFonts w:ascii="Aptos" w:hAnsi="Aptos"/>
                <w:b w:val="0"/>
                <w:i w:val="0"/>
                <w:sz w:val="14"/>
              </w:rPr>
              <w:t>{{QR.A11.VULNERABLE_USER_CONTEXT}}</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§5.5 and heightened reliance warnings</w:t>
            </w:r>
          </w:p>
        </w:tc>
      </w:tr>
      <w:tr>
        <w:trPr>
          <w:cantSplit/>
        </w:trPr>
        <w:tc>
          <w:tcPr>
            <w:tcW w:type="dxa" w:w="1512"/>
            <w:vAlign w:val="top"/>
            <w:shd w:fill="E9EDF2"/>
          </w:tcPr>
          <w:p>
            <w:pPr>
              <w:spacing w:after="0" w:before="0" w:line="240" w:lineRule="auto"/>
            </w:pPr>
            <w:r/>
            <w:r>
              <w:rPr>
                <w:rFonts w:ascii="Aptos" w:hAnsi="Aptos"/>
                <w:b/>
                <w:i w:val="0"/>
                <w:sz w:val="14"/>
              </w:rPr>
              <w:t>A12</w:t>
              <w:br/>
              <w:t>Regulated-use contexts</w:t>
              <w:br/>
              <w:t>FULL</w:t>
            </w:r>
          </w:p>
        </w:tc>
        <w:tc>
          <w:tcPr>
            <w:tcW w:type="dxa" w:w="3960"/>
            <w:vAlign w:val="top"/>
          </w:tcPr>
          <w:p>
            <w:pPr>
              <w:spacing w:after="0" w:before="0" w:line="240" w:lineRule="auto"/>
            </w:pPr>
            <w:r/>
            <w:r>
              <w:rPr>
                <w:rFonts w:ascii="Aptos" w:hAnsi="Aptos"/>
                <w:b w:val="0"/>
                <w:i w:val="0"/>
                <w:sz w:val="14"/>
              </w:rPr>
              <w:t>{{QR.A12.HEALTHCARE}}</w:t>
              <w:br/>
              <w:t>{{QR.A12.FINANCIAL_ADVICE_OR_TRADING}}</w:t>
              <w:br/>
              <w:t>{{QR.A12.LEGAL_CONTENT}}</w:t>
              <w:br/>
              <w:t>{{QR.A12.EMPLOYMENT_DECISIONS}}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AUP §§3.1–3.4; DPA/high-risk routing; TOS reliance controls</w:t>
            </w:r>
          </w:p>
        </w:tc>
      </w:tr>
      <w:tr>
        <w:trPr>
          <w:cantSplit/>
        </w:trPr>
        <w:tc>
          <w:tcPr>
            <w:tcW w:type="dxa" w:w="1512"/>
            <w:vAlign w:val="top"/>
            <w:shd w:fill="E9EDF2"/>
          </w:tcPr>
          <w:p>
            <w:pPr>
              <w:spacing w:after="0" w:before="0" w:line="240" w:lineRule="auto"/>
            </w:pPr>
            <w:r/>
            <w:r>
              <w:rPr>
                <w:rFonts w:ascii="Aptos" w:hAnsi="Aptos"/>
                <w:b/>
                <w:i w:val="0"/>
                <w:sz w:val="14"/>
              </w:rPr>
              <w:t>A13</w:t>
              <w:br/>
              <w:t>Consequential or automated person-affecting decisions</w:t>
              <w:br/>
              <w:t>FULL</w:t>
            </w:r>
          </w:p>
        </w:tc>
        <w:tc>
          <w:tcPr>
            <w:tcW w:type="dxa" w:w="3960"/>
            <w:vAlign w:val="top"/>
          </w:tcPr>
          <w:p>
            <w:pPr>
              <w:spacing w:after="0" w:before="0" w:line="240" w:lineRule="auto"/>
            </w:pPr>
            <w:r/>
            <w:r>
              <w:rPr>
                <w:rFonts w:ascii="Aptos" w:hAnsi="Aptos"/>
                <w:b w:val="0"/>
                <w:i w:val="0"/>
                <w:sz w:val="14"/>
              </w:rPr>
              <w:t>{{QR.A13.CONSEQUENTIAL_DECISION_USE}}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§5.6; PP automated decisions; high-risk conditions</w:t>
            </w:r>
          </w:p>
        </w:tc>
      </w:tr>
      <w:tr>
        <w:trPr>
          <w:cantSplit/>
        </w:trPr>
        <w:tc>
          <w:tcPr>
            <w:tcW w:type="dxa" w:w="1512"/>
            <w:vAlign w:val="top"/>
            <w:shd w:fill="E9EDF2"/>
          </w:tcPr>
          <w:p>
            <w:pPr>
              <w:spacing w:after="0" w:before="0" w:line="240" w:lineRule="auto"/>
            </w:pPr>
            <w:r/>
            <w:r>
              <w:rPr>
                <w:rFonts w:ascii="Aptos" w:hAnsi="Aptos"/>
                <w:b/>
                <w:i w:val="0"/>
                <w:sz w:val="14"/>
              </w:rPr>
              <w:t>A15</w:t>
              <w:br/>
              <w:t>Financial reliance threshold</w:t>
              <w:br/>
              <w:t>DEFAULT_ONLY</w:t>
            </w:r>
          </w:p>
        </w:tc>
        <w:tc>
          <w:tcPr>
            <w:tcW w:type="dxa" w:w="3960"/>
            <w:vAlign w:val="top"/>
          </w:tcPr>
          <w:p>
            <w:pPr>
              <w:spacing w:after="0" w:before="0" w:line="240" w:lineRule="auto"/>
            </w:pPr>
            <w:r/>
            <w:r>
              <w:rPr>
                <w:rFonts w:ascii="Aptos" w:hAnsi="Aptos"/>
                <w:b w:val="0"/>
                <w:i w:val="0"/>
                <w:sz w:val="14"/>
              </w:rPr>
              <w:t>{{QR.A15.FINANCIAL_IMPACT_THRESHOLD}}</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§5.4 reliance threshold</w:t>
            </w:r>
          </w:p>
        </w:tc>
      </w:tr>
      <w:tr>
        <w:trPr>
          <w:cantSplit/>
        </w:trPr>
        <w:tc>
          <w:tcPr>
            <w:tcW w:type="dxa" w:w="1512"/>
            <w:vAlign w:val="top"/>
            <w:shd w:fill="E9EDF2"/>
          </w:tcPr>
          <w:p>
            <w:pPr>
              <w:spacing w:after="0" w:before="0" w:line="240" w:lineRule="auto"/>
            </w:pPr>
            <w:r/>
            <w:r>
              <w:rPr>
                <w:rFonts w:ascii="Aptos" w:hAnsi="Aptos"/>
                <w:b/>
                <w:i w:val="0"/>
                <w:sz w:val="14"/>
              </w:rPr>
              <w:t>A16</w:t>
              <w:br/>
              <w:t>Customer-data training posture</w:t>
              <w:br/>
              <w:t>PARTIAL</w:t>
            </w:r>
          </w:p>
        </w:tc>
        <w:tc>
          <w:tcPr>
            <w:tcW w:type="dxa" w:w="3960"/>
            <w:vAlign w:val="top"/>
          </w:tcPr>
          <w:p>
            <w:pPr>
              <w:spacing w:after="0" w:before="0" w:line="240" w:lineRule="auto"/>
            </w:pPr>
            <w:r/>
            <w:r>
              <w:rPr>
                <w:rFonts w:ascii="Aptos" w:hAnsi="Aptos"/>
                <w:b w:val="0"/>
                <w:i w:val="0"/>
                <w:sz w:val="14"/>
              </w:rPr>
              <w:t>{{QR.A16.PROHIBITED}}</w:t>
              <w:br/>
              <w:t>{{QR.A16.OPT_IN_ONLY}}</w:t>
              <w:br/>
              <w:t>{{QR.A16.PERMITTED_UNDER_TERMS}}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§6.1; DPA model-training controls; privacy disclosure</w:t>
            </w:r>
          </w:p>
        </w:tc>
      </w:tr>
      <w:tr>
        <w:trPr>
          <w:cantSplit/>
        </w:trPr>
        <w:tc>
          <w:tcPr>
            <w:tcW w:type="dxa" w:w="1512"/>
            <w:vAlign w:val="top"/>
            <w:shd w:fill="E9EDF2"/>
          </w:tcPr>
          <w:p>
            <w:pPr>
              <w:spacing w:after="0" w:before="0" w:line="240" w:lineRule="auto"/>
            </w:pPr>
            <w:r/>
            <w:r>
              <w:rPr>
                <w:rFonts w:ascii="Aptos" w:hAnsi="Aptos"/>
                <w:b/>
                <w:i w:val="0"/>
                <w:sz w:val="14"/>
              </w:rPr>
              <w:t>A17</w:t>
              <w:br/>
              <w:t>Personal-data types processed</w:t>
              <w:br/>
              <w:t>FULL</w:t>
            </w:r>
          </w:p>
        </w:tc>
        <w:tc>
          <w:tcPr>
            <w:tcW w:type="dxa" w:w="3960"/>
            <w:vAlign w:val="top"/>
          </w:tcPr>
          <w:p>
            <w:pPr>
              <w:spacing w:after="0" w:before="0" w:line="240" w:lineRule="auto"/>
            </w:pPr>
            <w:r/>
            <w:r>
              <w:rPr>
                <w:rFonts w:ascii="Aptos" w:hAnsi="Aptos"/>
                <w:b w:val="0"/>
                <w:i w:val="0"/>
                <w:sz w:val="14"/>
              </w:rPr>
              <w:t>{{QR.A17.PERSONAL_DATA_CATEGORIES_LIST}}</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Schedule A; PP collection/use disclosures; TOS DPA gateway</w:t>
            </w:r>
          </w:p>
        </w:tc>
      </w:tr>
      <w:tr>
        <w:trPr>
          <w:cantSplit/>
        </w:trPr>
        <w:tc>
          <w:tcPr>
            <w:tcW w:type="dxa" w:w="1512"/>
            <w:vAlign w:val="top"/>
            <w:shd w:fill="E9EDF2"/>
          </w:tcPr>
          <w:p>
            <w:pPr>
              <w:spacing w:after="0" w:before="0" w:line="240" w:lineRule="auto"/>
            </w:pPr>
            <w:r/>
            <w:r>
              <w:rPr>
                <w:rFonts w:ascii="Aptos" w:hAnsi="Aptos"/>
                <w:b/>
                <w:i w:val="0"/>
                <w:sz w:val="14"/>
              </w:rPr>
              <w:t>A20</w:t>
              <w:br/>
              <w:t>AI processing architecture</w:t>
              <w:br/>
              <w:t>PARTIAL</w:t>
            </w:r>
          </w:p>
        </w:tc>
        <w:tc>
          <w:tcPr>
            <w:tcW w:type="dxa" w:w="3960"/>
            <w:vAlign w:val="top"/>
          </w:tcPr>
          <w:p>
            <w:pPr>
              <w:spacing w:after="0" w:before="0" w:line="240" w:lineRule="auto"/>
            </w:pPr>
            <w:r/>
            <w:r>
              <w:rPr>
                <w:rFonts w:ascii="Aptos" w:hAnsi="Aptos"/>
                <w:b w:val="0"/>
                <w:i w:val="0"/>
                <w:sz w:val="14"/>
              </w:rPr>
              <w:t>{{QR.A20.STATELESS}}</w:t>
              <w:br/>
              <w:t>{{QR.A20.RAG}}</w:t>
              <w:br/>
              <w:t>{{QR.A20.FINE_TUNING}}</w:t>
              <w:br/>
              <w:t>{{QR.A20.BOTH}}</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DPA §4 architecture; TOS training language; privacy disclosure</w:t>
            </w:r>
          </w:p>
        </w:tc>
      </w:tr>
      <w:tr>
        <w:trPr>
          <w:cantSplit/>
        </w:trPr>
        <w:tc>
          <w:tcPr>
            <w:tcW w:type="dxa" w:w="1512"/>
            <w:vAlign w:val="top"/>
            <w:shd w:fill="E9EDF2"/>
          </w:tcPr>
          <w:p>
            <w:pPr>
              <w:spacing w:after="0" w:before="0" w:line="240" w:lineRule="auto"/>
            </w:pPr>
            <w:r/>
            <w:r>
              <w:rPr>
                <w:rFonts w:ascii="Aptos" w:hAnsi="Aptos"/>
                <w:b/>
                <w:i w:val="0"/>
                <w:sz w:val="14"/>
              </w:rPr>
              <w:t>A21</w:t>
              <w:br/>
              <w:t>Subprocessor register</w:t>
              <w:br/>
              <w:t>PARTIAL</w:t>
            </w:r>
          </w:p>
        </w:tc>
        <w:tc>
          <w:tcPr>
            <w:tcW w:type="dxa" w:w="3960"/>
            <w:vAlign w:val="top"/>
          </w:tcPr>
          <w:p>
            <w:pPr>
              <w:spacing w:after="0" w:before="0" w:line="240" w:lineRule="auto"/>
            </w:pPr>
            <w:r/>
            <w:r>
              <w:rPr>
                <w:rFonts w:ascii="Aptos" w:hAnsi="Aptos"/>
                <w:b w:val="0"/>
                <w:i w:val="0"/>
                <w:sz w:val="14"/>
              </w:rPr>
              <w:t>{{QR.A21.NAME}}</w:t>
              <w:br/>
              <w:t>{{QR.A21.PROVIDER_TYPE}}</w:t>
              <w:br/>
              <w:t>{{QR.A21.PROCESSING_ACTIVITY}}</w:t>
              <w:br/>
              <w:t>{{QR.A21.PROCESSING_LOCATION}}</w:t>
              <w:br/>
              <w:t>{{QR.A21.DPF_CERTIFIED}}</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Schedule C; PP provider disclosures; transfer analysis</w:t>
            </w:r>
          </w:p>
        </w:tc>
      </w:tr>
      <w:tr>
        <w:trPr>
          <w:cantSplit/>
        </w:trPr>
        <w:tc>
          <w:tcPr>
            <w:tcW w:type="dxa" w:w="1512"/>
            <w:vAlign w:val="top"/>
            <w:shd w:fill="E9EDF2"/>
          </w:tcPr>
          <w:p>
            <w:pPr>
              <w:spacing w:after="0" w:before="0" w:line="240" w:lineRule="auto"/>
            </w:pPr>
            <w:r/>
            <w:r>
              <w:rPr>
                <w:rFonts w:ascii="Aptos" w:hAnsi="Aptos"/>
                <w:b/>
                <w:i w:val="0"/>
                <w:sz w:val="14"/>
              </w:rPr>
              <w:t>A24</w:t>
              <w:br/>
              <w:t>EU/UK/Swiss personal-data scope</w:t>
              <w:br/>
              <w:t>FULL</w:t>
            </w:r>
          </w:p>
        </w:tc>
        <w:tc>
          <w:tcPr>
            <w:tcW w:type="dxa" w:w="3960"/>
            <w:vAlign w:val="top"/>
          </w:tcPr>
          <w:p>
            <w:pPr>
              <w:spacing w:after="0" w:before="0" w:line="240" w:lineRule="auto"/>
            </w:pPr>
            <w:r/>
            <w:r>
              <w:rPr>
                <w:rFonts w:ascii="Aptos" w:hAnsi="Aptos"/>
                <w:b w:val="0"/>
                <w:i w:val="0"/>
                <w:sz w:val="14"/>
              </w:rPr>
              <w:t>{{QR.A24.EU_UK_SWISS_DATA_SCOPE}}</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DPA/SCC gateway; TOS §7.3; cross-border sections</w:t>
            </w:r>
          </w:p>
        </w:tc>
      </w:tr>
      <w:tr>
        <w:trPr>
          <w:cantSplit/>
        </w:trPr>
        <w:tc>
          <w:tcPr>
            <w:tcW w:type="dxa" w:w="1512"/>
            <w:vAlign w:val="top"/>
            <w:shd w:fill="E9EDF2"/>
          </w:tcPr>
          <w:p>
            <w:pPr>
              <w:spacing w:after="0" w:before="0" w:line="240" w:lineRule="auto"/>
            </w:pPr>
            <w:r/>
            <w:r>
              <w:rPr>
                <w:rFonts w:ascii="Aptos" w:hAnsi="Aptos"/>
                <w:b/>
                <w:i w:val="0"/>
                <w:sz w:val="14"/>
              </w:rPr>
              <w:t>A25</w:t>
              <w:br/>
              <w:t>California personal-information scope</w:t>
              <w:br/>
              <w:t>FULL</w:t>
            </w:r>
          </w:p>
        </w:tc>
        <w:tc>
          <w:tcPr>
            <w:tcW w:type="dxa" w:w="3960"/>
            <w:vAlign w:val="top"/>
          </w:tcPr>
          <w:p>
            <w:pPr>
              <w:spacing w:after="0" w:before="0" w:line="240" w:lineRule="auto"/>
            </w:pPr>
            <w:r/>
            <w:r>
              <w:rPr>
                <w:rFonts w:ascii="Aptos" w:hAnsi="Aptos"/>
                <w:b w:val="0"/>
                <w:i w:val="0"/>
                <w:sz w:val="14"/>
              </w:rPr>
              <w:t>{{QR.A25.CALIFORNIA_DATA_SCOPE}}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CCPA/CPRA section; California-specific companion context</w:t>
            </w:r>
          </w:p>
        </w:tc>
      </w:tr>
      <w:tr>
        <w:trPr>
          <w:cantSplit/>
        </w:trPr>
        <w:tc>
          <w:tcPr>
            <w:tcW w:type="dxa" w:w="1512"/>
            <w:vAlign w:val="top"/>
            <w:shd w:fill="E9EDF2"/>
          </w:tcPr>
          <w:p>
            <w:pPr>
              <w:spacing w:after="0" w:before="0" w:line="240" w:lineRule="auto"/>
            </w:pPr>
            <w:r/>
            <w:r>
              <w:rPr>
                <w:rFonts w:ascii="Aptos" w:hAnsi="Aptos"/>
                <w:b/>
                <w:i w:val="0"/>
                <w:sz w:val="14"/>
              </w:rPr>
              <w:t>A28</w:t>
              <w:br/>
              <w:t>SLA performance metrics</w:t>
              <w:br/>
              <w:t>DEFAULT_ONLY</w:t>
            </w:r>
          </w:p>
        </w:tc>
        <w:tc>
          <w:tcPr>
            <w:tcW w:type="dxa" w:w="3960"/>
            <w:vAlign w:val="top"/>
          </w:tcPr>
          <w:p>
            <w:pPr>
              <w:spacing w:after="0" w:before="0" w:line="240" w:lineRule="auto"/>
            </w:pPr>
            <w:r/>
            <w:r>
              <w:rPr>
                <w:rFonts w:ascii="Aptos" w:hAnsi="Aptos"/>
                <w:b w:val="0"/>
                <w:i w:val="0"/>
                <w:sz w:val="14"/>
              </w:rPr>
              <w:t>{{QR.A28.AVAILABILITY_TARGET}}</w:t>
              <w:br/>
              <w:t>{{QR.A28.TTFT_TARGET}}</w:t>
              <w:br/>
              <w:t>{{QR.A28.CREDIT_CAP}}</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SLA Schedule A; TOS Schedule A reference</w:t>
            </w:r>
          </w:p>
        </w:tc>
      </w:tr>
      <w:tr>
        <w:trPr>
          <w:cantSplit/>
        </w:trPr>
        <w:tc>
          <w:tcPr>
            <w:tcW w:type="dxa" w:w="1512"/>
            <w:vAlign w:val="top"/>
            <w:shd w:fill="E9EDF2"/>
          </w:tcPr>
          <w:p>
            <w:pPr>
              <w:spacing w:after="0" w:before="0" w:line="240" w:lineRule="auto"/>
            </w:pPr>
            <w:r/>
            <w:r>
              <w:rPr>
                <w:rFonts w:ascii="Aptos" w:hAnsi="Aptos"/>
                <w:b/>
                <w:i w:val="0"/>
                <w:sz w:val="14"/>
              </w:rPr>
              <w:t>U01</w:t>
              <w:br/>
              <w:t>Legal entity name</w:t>
              <w:br/>
              <w:t>FULL</w:t>
            </w:r>
          </w:p>
        </w:tc>
        <w:tc>
          <w:tcPr>
            <w:tcW w:type="dxa" w:w="3960"/>
            <w:vAlign w:val="top"/>
          </w:tcPr>
          <w:p>
            <w:pPr>
              <w:spacing w:after="0" w:before="0" w:line="240" w:lineRule="auto"/>
            </w:pPr>
            <w:r/>
            <w:r>
              <w:rPr>
                <w:rFonts w:ascii="Aptos" w:hAnsi="Aptos"/>
                <w:b w:val="0"/>
                <w:i w:val="0"/>
                <w:sz w:val="14"/>
              </w:rPr>
              <w:t>{{QR.U01.LEGAL_ENTITY_NAME}}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defined Provider/Company; signature blocks</w:t>
            </w:r>
          </w:p>
        </w:tc>
      </w:tr>
      <w:tr>
        <w:trPr>
          <w:cantSplit/>
        </w:trPr>
        <w:tc>
          <w:tcPr>
            <w:tcW w:type="dxa" w:w="1512"/>
            <w:vAlign w:val="top"/>
            <w:shd w:fill="E9EDF2"/>
          </w:tcPr>
          <w:p>
            <w:pPr>
              <w:spacing w:after="0" w:before="0" w:line="240" w:lineRule="auto"/>
            </w:pPr>
            <w:r/>
            <w:r>
              <w:rPr>
                <w:rFonts w:ascii="Aptos" w:hAnsi="Aptos"/>
                <w:b/>
                <w:i w:val="0"/>
                <w:sz w:val="14"/>
              </w:rPr>
              <w:t>U02</w:t>
              <w:br/>
              <w:t>Entity type</w:t>
              <w:br/>
              <w:t>FULL</w:t>
            </w:r>
          </w:p>
        </w:tc>
        <w:tc>
          <w:tcPr>
            <w:tcW w:type="dxa" w:w="3960"/>
            <w:vAlign w:val="top"/>
          </w:tcPr>
          <w:p>
            <w:pPr>
              <w:spacing w:after="0" w:before="0" w:line="240" w:lineRule="auto"/>
            </w:pPr>
            <w:r/>
            <w:r>
              <w:rPr>
                <w:rFonts w:ascii="Aptos" w:hAnsi="Aptos"/>
                <w:b w:val="0"/>
                <w:i w:val="0"/>
                <w:sz w:val="14"/>
              </w:rPr>
              <w:t>{{QR.U02.ENTITY_TYPE}}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and entity description</w:t>
            </w:r>
          </w:p>
        </w:tc>
      </w:tr>
      <w:tr>
        <w:trPr>
          <w:cantSplit/>
        </w:trPr>
        <w:tc>
          <w:tcPr>
            <w:tcW w:type="dxa" w:w="1512"/>
            <w:vAlign w:val="top"/>
            <w:shd w:fill="E9EDF2"/>
          </w:tcPr>
          <w:p>
            <w:pPr>
              <w:spacing w:after="0" w:before="0" w:line="240" w:lineRule="auto"/>
            </w:pPr>
            <w:r/>
            <w:r>
              <w:rPr>
                <w:rFonts w:ascii="Aptos" w:hAnsi="Aptos"/>
                <w:b/>
                <w:i w:val="0"/>
                <w:sz w:val="14"/>
              </w:rPr>
              <w:t>U03</w:t>
              <w:br/>
              <w:t>Registered address and incorporation jurisdiction</w:t>
              <w:br/>
              <w:t>PARTIAL</w:t>
            </w:r>
          </w:p>
        </w:tc>
        <w:tc>
          <w:tcPr>
            <w:tcW w:type="dxa" w:w="3960"/>
            <w:vAlign w:val="top"/>
          </w:tcPr>
          <w:p>
            <w:pPr>
              <w:spacing w:after="0" w:before="0" w:line="240" w:lineRule="auto"/>
            </w:pPr>
            <w:r/>
            <w:r>
              <w:rPr>
                <w:rFonts w:ascii="Aptos" w:hAnsi="Aptos"/>
                <w:b w:val="0"/>
                <w:i w:val="0"/>
                <w:sz w:val="14"/>
              </w:rPr>
              <w:t>{{QR.U03.STREET_ADDRESS}}</w:t>
              <w:br/>
              <w:t>{{QR.U03.COUNTRY}}</w:t>
              <w:br/>
              <w:t>{{QR.U03.STATE_OR_PROVINCE}}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Preambles; TOS §7.5; DPA §6.1(a); B_IP governing-law anchor</w:t>
            </w:r>
          </w:p>
        </w:tc>
      </w:tr>
      <w:tr>
        <w:trPr>
          <w:cantSplit/>
        </w:trPr>
        <w:tc>
          <w:tcPr>
            <w:tcW w:type="dxa" w:w="1512"/>
            <w:vAlign w:val="top"/>
            <w:shd w:fill="E9EDF2"/>
          </w:tcPr>
          <w:p>
            <w:pPr>
              <w:spacing w:after="0" w:before="0" w:line="240" w:lineRule="auto"/>
            </w:pPr>
            <w:r/>
            <w:r>
              <w:rPr>
                <w:rFonts w:ascii="Aptos" w:hAnsi="Aptos"/>
                <w:b/>
                <w:i w:val="0"/>
                <w:sz w:val="14"/>
              </w:rPr>
              <w:t>U04</w:t>
              <w:br/>
              <w:t>Official website URL</w:t>
              <w:br/>
              <w:t>FULL</w:t>
            </w:r>
          </w:p>
        </w:tc>
        <w:tc>
          <w:tcPr>
            <w:tcW w:type="dxa" w:w="3960"/>
            <w:vAlign w:val="top"/>
          </w:tcPr>
          <w:p>
            <w:pPr>
              <w:spacing w:after="0" w:before="0" w:line="240" w:lineRule="auto"/>
            </w:pPr>
            <w:r/>
            <w:r>
              <w:rPr>
                <w:rFonts w:ascii="Aptos" w:hAnsi="Aptos"/>
                <w:b w:val="0"/>
                <w:i w:val="0"/>
                <w:sz w:val="14"/>
              </w:rPr>
              <w:t>{{QR.U04.WEBSITE_URL}}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Privacy Policy introduction; service identity</w:t>
            </w:r>
          </w:p>
        </w:tc>
      </w:tr>
      <w:tr>
        <w:trPr>
          <w:cantSplit/>
        </w:trPr>
        <w:tc>
          <w:tcPr>
            <w:tcW w:type="dxa" w:w="1512"/>
            <w:vAlign w:val="top"/>
            <w:shd w:fill="E9EDF2"/>
          </w:tcPr>
          <w:p>
            <w:pPr>
              <w:spacing w:after="0" w:before="0" w:line="240" w:lineRule="auto"/>
            </w:pPr>
            <w:r/>
            <w:r>
              <w:rPr>
                <w:rFonts w:ascii="Aptos" w:hAnsi="Aptos"/>
                <w:b/>
                <w:i w:val="0"/>
                <w:sz w:val="14"/>
              </w:rPr>
              <w:t>U05</w:t>
              <w:br/>
              <w:t>Legal notice / contract contact email</w:t>
              <w:br/>
              <w:t>FULL</w:t>
            </w:r>
          </w:p>
        </w:tc>
        <w:tc>
          <w:tcPr>
            <w:tcW w:type="dxa" w:w="3960"/>
            <w:vAlign w:val="top"/>
          </w:tcPr>
          <w:p>
            <w:pPr>
              <w:spacing w:after="0" w:before="0" w:line="240" w:lineRule="auto"/>
            </w:pPr>
            <w:r/>
            <w:r>
              <w:rPr>
                <w:rFonts w:ascii="Aptos" w:hAnsi="Aptos"/>
                <w:b w:val="0"/>
                <w:i w:val="0"/>
                <w:sz w:val="14"/>
              </w:rPr>
              <w:t>{{QR.U05.LEGAL_NOTICE_EMAIL}}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Notices; AUP violation reporting; contract contact route</w:t>
            </w:r>
          </w:p>
        </w:tc>
      </w:tr>
      <w:tr>
        <w:trPr>
          <w:cantSplit/>
        </w:trPr>
        <w:tc>
          <w:tcPr>
            <w:tcW w:type="dxa" w:w="1512"/>
            <w:vAlign w:val="top"/>
            <w:shd w:fill="E9EDF2"/>
          </w:tcPr>
          <w:p>
            <w:pPr>
              <w:spacing w:after="0" w:before="0" w:line="240" w:lineRule="auto"/>
            </w:pPr>
            <w:r/>
            <w:r>
              <w:rPr>
                <w:rFonts w:ascii="Aptos" w:hAnsi="Aptos"/>
                <w:b/>
                <w:i w:val="0"/>
                <w:sz w:val="14"/>
              </w:rPr>
              <w:t>U07</w:t>
              <w:br/>
              <w:t>Service catalog</w:t>
              <w:br/>
              <w:t>FULL</w:t>
            </w:r>
          </w:p>
        </w:tc>
        <w:tc>
          <w:tcPr>
            <w:tcW w:type="dxa" w:w="3960"/>
            <w:vAlign w:val="top"/>
          </w:tcPr>
          <w:p>
            <w:pPr>
              <w:spacing w:after="0" w:before="0" w:line="240" w:lineRule="auto"/>
            </w:pPr>
            <w:r/>
            <w:r>
              <w:rPr>
                <w:rFonts w:ascii="Aptos" w:hAnsi="Aptos"/>
                <w:b w:val="0"/>
                <w:i w:val="0"/>
                <w:sz w:val="14"/>
              </w:rPr>
              <w:t>{{QR.U07.SERVICE_NAME}}</w:t>
              <w:br/>
              <w:t>{{QR.U07.SERVICE_DESCRIPTION}}</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A; definition of Service; cross-document service references</w:t>
            </w:r>
          </w:p>
        </w:tc>
      </w:tr>
      <w:tr>
        <w:trPr>
          <w:cantSplit/>
        </w:trPr>
        <w:tc>
          <w:tcPr>
            <w:tcW w:type="dxa" w:w="1512"/>
            <w:vAlign w:val="top"/>
            <w:shd w:fill="E9EDF2"/>
          </w:tcPr>
          <w:p>
            <w:pPr>
              <w:spacing w:after="0" w:before="0" w:line="240" w:lineRule="auto"/>
            </w:pPr>
            <w:r/>
            <w:r>
              <w:rPr>
                <w:rFonts w:ascii="Aptos" w:hAnsi="Aptos"/>
                <w:b/>
                <w:i w:val="0"/>
                <w:sz w:val="14"/>
              </w:rPr>
              <w:t>U08</w:t>
              <w:br/>
              <w:t>Intended customer use case</w:t>
              <w:br/>
              <w:t>FULL</w:t>
            </w:r>
          </w:p>
        </w:tc>
        <w:tc>
          <w:tcPr>
            <w:tcW w:type="dxa" w:w="3960"/>
            <w:vAlign w:val="top"/>
          </w:tcPr>
          <w:p>
            <w:pPr>
              <w:spacing w:after="0" w:before="0" w:line="240" w:lineRule="auto"/>
            </w:pPr>
            <w:r/>
            <w:r>
              <w:rPr>
                <w:rFonts w:ascii="Aptos" w:hAnsi="Aptos"/>
                <w:b w:val="0"/>
                <w:i w:val="0"/>
                <w:sz w:val="14"/>
              </w:rPr>
              <w:t>{{QR.U08.INTENDED_USE_CASE}}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A; bounded permitted-use context</w:t>
            </w:r>
          </w:p>
        </w:tc>
      </w:tr>
      <w:tr>
        <w:trPr>
          <w:cantSplit/>
        </w:trPr>
        <w:tc>
          <w:tcPr>
            <w:tcW w:type="dxa" w:w="1512"/>
            <w:vAlign w:val="top"/>
            <w:shd w:fill="E9EDF2"/>
          </w:tcPr>
          <w:p>
            <w:pPr>
              <w:spacing w:after="0" w:before="0" w:line="240" w:lineRule="auto"/>
            </w:pPr>
            <w:r/>
            <w:r>
              <w:rPr>
                <w:rFonts w:ascii="Aptos" w:hAnsi="Aptos"/>
                <w:b/>
                <w:i w:val="0"/>
                <w:sz w:val="14"/>
              </w:rPr>
              <w:t>U09</w:t>
              <w:br/>
              <w:t>Output type</w:t>
              <w:br/>
              <w:t>FULL</w:t>
            </w:r>
          </w:p>
        </w:tc>
        <w:tc>
          <w:tcPr>
            <w:tcW w:type="dxa" w:w="3960"/>
            <w:vAlign w:val="top"/>
          </w:tcPr>
          <w:p>
            <w:pPr>
              <w:spacing w:after="0" w:before="0" w:line="240" w:lineRule="auto"/>
            </w:pPr>
            <w:r/>
            <w:r>
              <w:rPr>
                <w:rFonts w:ascii="Aptos" w:hAnsi="Aptos"/>
                <w:b w:val="0"/>
                <w:i w:val="0"/>
                <w:sz w:val="14"/>
              </w:rPr>
              <w:t>{{QR.U09.OUTPUT_TYPES_LIST}}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Schedule A; AUP content clauses; HITL examples</w:t>
            </w:r>
          </w:p>
        </w:tc>
      </w:tr>
      <w:tr>
        <w:trPr>
          <w:cantSplit/>
        </w:trPr>
        <w:tc>
          <w:tcPr>
            <w:tcW w:type="dxa" w:w="1512"/>
            <w:vAlign w:val="top"/>
            <w:shd w:fill="E9EDF2"/>
          </w:tcPr>
          <w:p>
            <w:pPr>
              <w:spacing w:after="0" w:before="0" w:line="240" w:lineRule="auto"/>
            </w:pPr>
            <w:r/>
            <w:r>
              <w:rPr>
                <w:rFonts w:ascii="Aptos" w:hAnsi="Aptos"/>
                <w:b/>
                <w:i w:val="0"/>
                <w:sz w:val="14"/>
              </w:rPr>
              <w:t>U10</w:t>
              <w:br/>
              <w:t>Delivery channels</w:t>
              <w:br/>
              <w:t>FULL</w:t>
            </w:r>
          </w:p>
        </w:tc>
        <w:tc>
          <w:tcPr>
            <w:tcW w:type="dxa" w:w="3960"/>
            <w:vAlign w:val="top"/>
          </w:tcPr>
          <w:p>
            <w:pPr>
              <w:spacing w:after="0" w:before="0" w:line="240" w:lineRule="auto"/>
            </w:pPr>
            <w:r/>
            <w:r>
              <w:rPr>
                <w:rFonts w:ascii="Aptos" w:hAnsi="Aptos"/>
                <w:b w:val="0"/>
                <w:i w:val="0"/>
                <w:sz w:val="14"/>
              </w:rPr>
              <w:t>{{QR.U10.WEB_APP}}</w:t>
              <w:br/>
              <w:t>{{QR.U10.MOBILE_OR_DESKTOP}}</w:t>
              <w:br/>
              <w:t>{{QR.U10.API_SDK}}</w:t>
              <w:br/>
              <w:t>{{QR.U10.WHITE_LABEL_OR_PARTNER}}</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API/downstream clauses; delivery references</w:t>
            </w:r>
          </w:p>
        </w:tc>
      </w:tr>
      <w:tr>
        <w:trPr>
          <w:cantSplit/>
        </w:trPr>
        <w:tc>
          <w:tcPr>
            <w:tcW w:type="dxa" w:w="1512"/>
            <w:vAlign w:val="top"/>
            <w:shd w:fill="E9EDF2"/>
          </w:tcPr>
          <w:p>
            <w:pPr>
              <w:spacing w:after="0" w:before="0" w:line="240" w:lineRule="auto"/>
            </w:pPr>
            <w:r/>
            <w:r>
              <w:rPr>
                <w:rFonts w:ascii="Aptos" w:hAnsi="Aptos"/>
                <w:b/>
                <w:i w:val="0"/>
                <w:sz w:val="14"/>
              </w:rPr>
              <w:t>U11</w:t>
              <w:br/>
              <w:t>Customer and market posture</w:t>
              <w:br/>
              <w:t>FULL</w:t>
            </w:r>
          </w:p>
        </w:tc>
        <w:tc>
          <w:tcPr>
            <w:tcW w:type="dxa" w:w="3960"/>
            <w:vAlign w:val="top"/>
          </w:tcPr>
          <w:p>
            <w:pPr>
              <w:spacing w:after="0" w:before="0" w:line="240" w:lineRule="auto"/>
            </w:pPr>
            <w:r/>
            <w:r>
              <w:rPr>
                <w:rFonts w:ascii="Aptos" w:hAnsi="Aptos"/>
                <w:b w:val="0"/>
                <w:i w:val="0"/>
                <w:sz w:val="14"/>
              </w:rPr>
              <w:t>{{QR.U11.B2B}}</w:t>
              <w:br/>
              <w:t>{{QR.U11.B2C}}</w:t>
              <w:br/>
              <w:t>{{QR.U11.HYBRID}}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Business-use gate; consumer-protection variants; eligibility and dispute architecture</w:t>
            </w:r>
          </w:p>
        </w:tc>
      </w:tr>
      <w:tr>
        <w:trPr>
          <w:cantSplit/>
        </w:trPr>
        <w:tc>
          <w:tcPr>
            <w:tcW w:type="dxa" w:w="1512"/>
            <w:vAlign w:val="top"/>
            <w:shd w:fill="E9EDF2"/>
          </w:tcPr>
          <w:p>
            <w:pPr>
              <w:spacing w:after="0" w:before="0" w:line="240" w:lineRule="auto"/>
            </w:pPr>
            <w:r/>
            <w:r>
              <w:rPr>
                <w:rFonts w:ascii="Aptos" w:hAnsi="Aptos"/>
                <w:b/>
                <w:i w:val="0"/>
                <w:sz w:val="14"/>
              </w:rPr>
              <w:t>U12</w:t>
              <w:br/>
              <w:t>Governing law</w:t>
              <w:br/>
              <w:t>FULL</w:t>
            </w:r>
          </w:p>
        </w:tc>
        <w:tc>
          <w:tcPr>
            <w:tcW w:type="dxa" w:w="3960"/>
            <w:vAlign w:val="top"/>
          </w:tcPr>
          <w:p>
            <w:pPr>
              <w:spacing w:after="0" w:before="0" w:line="240" w:lineRule="auto"/>
            </w:pPr>
            <w:r/>
            <w:r>
              <w:rPr>
                <w:rFonts w:ascii="Aptos" w:hAnsi="Aptos"/>
                <w:b w:val="0"/>
                <w:i w:val="0"/>
                <w:sz w:val="14"/>
              </w:rPr>
              <w:t>{{QR.U12.COUNTRY}}</w:t>
              <w:br/>
              <w:t>{{QR.U12.STATE_OR_PROVINCE}}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Governing-law clauses and jurisdiction-specific variants</w:t>
            </w:r>
          </w:p>
        </w:tc>
      </w:tr>
      <w:tr>
        <w:trPr>
          <w:cantSplit/>
        </w:trPr>
        <w:tc>
          <w:tcPr>
            <w:tcW w:type="dxa" w:w="1512"/>
            <w:vAlign w:val="top"/>
            <w:shd w:fill="E9EDF2"/>
          </w:tcPr>
          <w:p>
            <w:pPr>
              <w:spacing w:after="0" w:before="0" w:line="240" w:lineRule="auto"/>
            </w:pPr>
            <w:r/>
            <w:r>
              <w:rPr>
                <w:rFonts w:ascii="Aptos" w:hAnsi="Aptos"/>
                <w:b/>
                <w:i w:val="0"/>
                <w:sz w:val="14"/>
              </w:rPr>
              <w:t>U13</w:t>
              <w:br/>
              <w:t>Dispute forum / venue</w:t>
              <w:br/>
              <w:t>FULL</w:t>
            </w:r>
          </w:p>
        </w:tc>
        <w:tc>
          <w:tcPr>
            <w:tcW w:type="dxa" w:w="3960"/>
            <w:vAlign w:val="top"/>
          </w:tcPr>
          <w:p>
            <w:pPr>
              <w:spacing w:after="0" w:before="0" w:line="240" w:lineRule="auto"/>
            </w:pPr>
            <w:r/>
            <w:r>
              <w:rPr>
                <w:rFonts w:ascii="Aptos" w:hAnsi="Aptos"/>
                <w:b w:val="0"/>
                <w:i w:val="0"/>
                <w:sz w:val="14"/>
              </w:rPr>
              <w:t>{{QR.U13.COURTS_OR_ARBITRATION_FORUM}}</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Dispute and venue clauses</w:t>
            </w:r>
          </w:p>
        </w:tc>
      </w:tr>
      <w:tr>
        <w:trPr>
          <w:cantSplit/>
        </w:trPr>
        <w:tc>
          <w:tcPr>
            <w:tcW w:type="dxa" w:w="1512"/>
            <w:vAlign w:val="top"/>
            <w:shd w:fill="E9EDF2"/>
          </w:tcPr>
          <w:p>
            <w:pPr>
              <w:spacing w:after="0" w:before="0" w:line="240" w:lineRule="auto"/>
            </w:pPr>
            <w:r/>
            <w:r>
              <w:rPr>
                <w:rFonts w:ascii="Aptos" w:hAnsi="Aptos"/>
                <w:b/>
                <w:i w:val="0"/>
                <w:sz w:val="14"/>
              </w:rPr>
              <w:t>U14</w:t>
              <w:br/>
              <w:t>Revenue model and liability-floor basis</w:t>
              <w:br/>
              <w:t>PARTIAL</w:t>
            </w:r>
          </w:p>
        </w:tc>
        <w:tc>
          <w:tcPr>
            <w:tcW w:type="dxa" w:w="3960"/>
            <w:vAlign w:val="top"/>
          </w:tcPr>
          <w:p>
            <w:pPr>
              <w:spacing w:after="0" w:before="0" w:line="240" w:lineRule="auto"/>
            </w:pPr>
            <w:r/>
            <w:r>
              <w:rPr>
                <w:rFonts w:ascii="Aptos" w:hAnsi="Aptos"/>
                <w:b w:val="0"/>
                <w:i w:val="0"/>
                <w:sz w:val="14"/>
              </w:rPr>
              <w:t>{{QR.U14.REVENUE_MODEL}}</w:t>
              <w:br/>
              <w:t>{{QR.U14.MAXIMUM_ANNUAL_CONTRACT_VALUE}}</w:t>
              <w:br/>
              <w:t>{{QR.U14.LIABILITY_FLOOR_AMOUNT}}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§9 liability cap; AGT inherited cap; commercial negotiation position</w:t>
            </w:r>
          </w:p>
        </w:tc>
      </w:tr>
      <w:tr>
        <w:trPr>
          <w:cantSplit/>
        </w:trPr>
        <w:tc>
          <w:tcPr>
            <w:tcW w:type="dxa" w:w="1512"/>
            <w:vAlign w:val="top"/>
            <w:shd w:fill="E9EDF2"/>
          </w:tcPr>
          <w:p>
            <w:pPr>
              <w:spacing w:after="0" w:before="0" w:line="240" w:lineRule="auto"/>
            </w:pPr>
            <w:r/>
            <w:r>
              <w:rPr>
                <w:rFonts w:ascii="Aptos" w:hAnsi="Aptos"/>
                <w:b/>
                <w:i w:val="0"/>
                <w:sz w:val="14"/>
              </w:rPr>
              <w:t>U15</w:t>
              <w:br/>
              <w:t>Pricing and payment terms</w:t>
              <w:br/>
              <w:t>PARTIAL</w:t>
            </w:r>
          </w:p>
        </w:tc>
        <w:tc>
          <w:tcPr>
            <w:tcW w:type="dxa" w:w="3960"/>
            <w:vAlign w:val="top"/>
          </w:tcPr>
          <w:p>
            <w:pPr>
              <w:spacing w:after="0" w:before="0" w:line="240" w:lineRule="auto"/>
            </w:pPr>
            <w:r/>
            <w:r>
              <w:rPr>
                <w:rFonts w:ascii="Aptos" w:hAnsi="Aptos"/>
                <w:b w:val="0"/>
                <w:i w:val="0"/>
                <w:sz w:val="14"/>
              </w:rPr>
              <w:t>{{QR.U15.PRICING_TIER}}</w:t>
              <w:br/>
              <w:t>{{QR.U15.FEE_AMOUNT}}</w:t>
              <w:br/>
              <w:t>{{QR.U15.CURRENCY}}</w:t>
              <w:br/>
              <w:t>{{QR.U15.BILLING_FREQUENCY}}</w:t>
              <w:br/>
              <w:t>{{QR.U15.PAYMENT_TERMS}}</w:t>
              <w:br/>
              <w:t>{{QR.U15.PAYMENT_METHODS}}</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B; fee-conditioned output licence; SLA credit base</w:t>
            </w:r>
          </w:p>
        </w:tc>
      </w:tr>
      <w:tr>
        <w:trPr>
          <w:cantSplit/>
        </w:trPr>
        <w:tc>
          <w:tcPr>
            <w:tcW w:type="dxa" w:w="1512"/>
            <w:vAlign w:val="top"/>
            <w:shd w:fill="E9EDF2"/>
          </w:tcPr>
          <w:p>
            <w:pPr>
              <w:spacing w:after="0" w:before="0" w:line="240" w:lineRule="auto"/>
            </w:pPr>
            <w:r/>
            <w:r>
              <w:rPr>
                <w:rFonts w:ascii="Aptos" w:hAnsi="Aptos"/>
                <w:b/>
                <w:i w:val="0"/>
                <w:sz w:val="14"/>
              </w:rPr>
              <w:t>U16</w:t>
              <w:br/>
              <w:t>Initial term and renewal terms</w:t>
              <w:br/>
              <w:t>PARTIAL</w:t>
            </w:r>
          </w:p>
        </w:tc>
        <w:tc>
          <w:tcPr>
            <w:tcW w:type="dxa" w:w="3960"/>
            <w:vAlign w:val="top"/>
          </w:tcPr>
          <w:p>
            <w:pPr>
              <w:spacing w:after="0" w:before="0" w:line="240" w:lineRule="auto"/>
            </w:pPr>
            <w:r/>
            <w:r>
              <w:rPr>
                <w:rFonts w:ascii="Aptos" w:hAnsi="Aptos"/>
                <w:b w:val="0"/>
                <w:i w:val="0"/>
                <w:sz w:val="14"/>
              </w:rPr>
              <w:t>{{QR.U16.INITIAL_TERM}}</w:t>
              <w:br/>
              <w:t>{{QR.U16.AUTO_RENEWAL}}</w:t>
              <w:br/>
              <w:t>{{QR.U16.RENEWAL_NOTICE_PERIOD}}</w:t>
              <w:br/>
              <w:t>{{QR.U16.NONPAYMENT_GRACE_PERIOD}}</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Schedule B; renewal and suspension mechanics</w:t>
            </w:r>
          </w:p>
        </w:tc>
      </w:tr>
      <w:tr>
        <w:trPr>
          <w:cantSplit/>
        </w:trPr>
        <w:tc>
          <w:tcPr>
            <w:tcW w:type="dxa" w:w="1512"/>
            <w:vAlign w:val="top"/>
            <w:shd w:fill="E9EDF2"/>
          </w:tcPr>
          <w:p>
            <w:pPr>
              <w:spacing w:after="0" w:before="0" w:line="240" w:lineRule="auto"/>
            </w:pPr>
            <w:r/>
            <w:r>
              <w:rPr>
                <w:rFonts w:ascii="Aptos" w:hAnsi="Aptos"/>
                <w:b/>
                <w:i w:val="0"/>
                <w:sz w:val="14"/>
              </w:rPr>
              <w:t>U17</w:t>
              <w:br/>
              <w:t>Refund and free-tier terms</w:t>
              <w:br/>
              <w:t>PARTIAL</w:t>
            </w:r>
          </w:p>
        </w:tc>
        <w:tc>
          <w:tcPr>
            <w:tcW w:type="dxa" w:w="3960"/>
            <w:vAlign w:val="top"/>
          </w:tcPr>
          <w:p>
            <w:pPr>
              <w:spacing w:after="0" w:before="0" w:line="240" w:lineRule="auto"/>
            </w:pPr>
            <w:r/>
            <w:r>
              <w:rPr>
                <w:rFonts w:ascii="Aptos" w:hAnsi="Aptos"/>
                <w:b w:val="0"/>
                <w:i w:val="0"/>
                <w:sz w:val="14"/>
              </w:rPr>
              <w:t>{{QR.U17.REFUND_POLICY}}</w:t>
              <w:br/>
              <w:t>{{QR.U17.FREE_TRIAL_OR_FREEMIUM_TERMS}}</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Schedule B; beta/free-tier protections</w:t>
            </w:r>
          </w:p>
        </w:tc>
      </w:tr>
      <w:tr>
        <w:trPr>
          <w:cantSplit/>
        </w:trPr>
        <w:tc>
          <w:tcPr>
            <w:tcW w:type="dxa" w:w="1512"/>
            <w:vAlign w:val="top"/>
            <w:shd w:fill="E9EDF2"/>
          </w:tcPr>
          <w:p>
            <w:pPr>
              <w:spacing w:after="0" w:before="0" w:line="240" w:lineRule="auto"/>
            </w:pPr>
            <w:r/>
            <w:r>
              <w:rPr>
                <w:rFonts w:ascii="Aptos" w:hAnsi="Aptos"/>
                <w:b/>
                <w:i w:val="0"/>
                <w:sz w:val="14"/>
              </w:rPr>
              <w:t>U18</w:t>
              <w:br/>
              <w:t>Output-rights and verification posture</w:t>
              <w:br/>
              <w:t>PARTIAL</w:t>
            </w:r>
          </w:p>
        </w:tc>
        <w:tc>
          <w:tcPr>
            <w:tcW w:type="dxa" w:w="3960"/>
            <w:vAlign w:val="top"/>
          </w:tcPr>
          <w:p>
            <w:pPr>
              <w:spacing w:after="0" w:before="0" w:line="240" w:lineRule="auto"/>
            </w:pPr>
            <w:r/>
            <w:r>
              <w:rPr>
                <w:rFonts w:ascii="Aptos" w:hAnsi="Aptos"/>
                <w:b w:val="0"/>
                <w:i w:val="0"/>
                <w:sz w:val="14"/>
              </w:rPr>
              <w:t>{{QR.U18.OUTPUT_LICENSE_SCOPE}}</w:t>
              <w:br/>
              <w:t>{{QR.U18.VERIFICATION_SERVICE_TIER}}</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§6.2; Schedule A verification tier; negotiation playbook position</w:t>
            </w:r>
          </w:p>
        </w:tc>
      </w:tr>
      <w:tr>
        <w:trPr>
          <w:cantSplit/>
        </w:trPr>
        <w:tc>
          <w:tcPr>
            <w:tcW w:type="dxa" w:w="1512"/>
            <w:vAlign w:val="top"/>
            <w:shd w:fill="E9EDF2"/>
          </w:tcPr>
          <w:p>
            <w:pPr>
              <w:spacing w:after="0" w:before="0" w:line="240" w:lineRule="auto"/>
            </w:pPr>
            <w:r/>
            <w:r>
              <w:rPr>
                <w:rFonts w:ascii="Aptos" w:hAnsi="Aptos"/>
                <w:b/>
                <w:i w:val="0"/>
                <w:sz w:val="14"/>
              </w:rPr>
              <w:t>U19</w:t>
              <w:br/>
              <w:t>SLA election</w:t>
              <w:br/>
              <w:t>PARTIAL</w:t>
            </w:r>
          </w:p>
        </w:tc>
        <w:tc>
          <w:tcPr>
            <w:tcW w:type="dxa" w:w="3960"/>
            <w:vAlign w:val="top"/>
          </w:tcPr>
          <w:p>
            <w:pPr>
              <w:spacing w:after="0" w:before="0" w:line="240" w:lineRule="auto"/>
            </w:pPr>
            <w:r/>
            <w:r>
              <w:rPr>
                <w:rFonts w:ascii="Aptos" w:hAnsi="Aptos"/>
                <w:b w:val="0"/>
                <w:i w:val="0"/>
                <w:sz w:val="14"/>
              </w:rPr>
              <w:t>{{QR.U19.NONE}}</w:t>
              <w:br/>
              <w:t>{{QR.U19.STANDARD}}</w:t>
              <w:br/>
              <w:t>{{QR.U19.CUSTOM}}</w:t>
            </w:r>
          </w:p>
        </w:tc>
        <w:tc>
          <w:tcPr>
            <w:tcW w:type="dxa" w:w="1655"/>
            <w:vAlign w:val="top"/>
          </w:tcPr>
          <w:p>
            <w:pPr>
              <w:spacing w:after="0" w:before="0" w:line="240" w:lineRule="auto"/>
            </w:pPr>
            <w:r/>
            <w:r>
              <w:rPr>
                <w:rFonts w:ascii="Aptos" w:hAnsi="Aptos"/>
                <w:b w:val="0"/>
                <w:i w:val="0"/>
                <w:sz w:val="14"/>
              </w:rPr>
              <w:t>ACTIVATE_OR_SUPPRESS_DOCUMENT</w:t>
            </w:r>
          </w:p>
        </w:tc>
        <w:tc>
          <w:tcPr>
            <w:tcW w:type="dxa" w:w="3240"/>
            <w:vAlign w:val="top"/>
          </w:tcPr>
          <w:p>
            <w:pPr>
              <w:spacing w:after="0" w:before="0" w:line="240" w:lineRule="auto"/>
            </w:pPr>
            <w:r/>
            <w:r>
              <w:rPr>
                <w:rFonts w:ascii="Aptos" w:hAnsi="Aptos"/>
                <w:b w:val="0"/>
                <w:i w:val="0"/>
                <w:sz w:val="14"/>
              </w:rPr>
              <w:t>TOS Schedule A; activates DOC_AI_A_SLA</w:t>
            </w:r>
          </w:p>
        </w:tc>
      </w:tr>
    </w:tbl>
    <w:p>
      <w:pPr>
        <w:spacing w:before="100"/>
      </w:pPr>
      <w:r>
        <w:rPr>
          <w:rFonts w:ascii="Aptos" w:hAnsi="Aptos"/>
          <w:b/>
          <w:i w:val="0"/>
          <w:color w:val="A00000"/>
          <w:sz w:val="15"/>
        </w:rPr>
        <w:t>END QR ASSEMBLY CONTROL SCHEDULE</w:t>
      </w:r>
    </w:p>
    <w:sectPr w:rsidR="002E4A99" w:rsidRPr="00F47A78" w:rsidSect="00F47A78">
      <w:pgSz w:w="16838" w:h="11906" w:orient="landscape" w:code="9"/>
      <w:pgMar w:top="179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CC420" w14:textId="77777777" w:rsidR="002B1413" w:rsidRDefault="002B1413" w:rsidP="00F24812">
      <w:pPr>
        <w:spacing w:after="0" w:line="240" w:lineRule="auto"/>
      </w:pPr>
      <w:r>
        <w:separator/>
      </w:r>
    </w:p>
  </w:endnote>
  <w:endnote w:type="continuationSeparator" w:id="0">
    <w:p w14:paraId="743C8BA0" w14:textId="77777777" w:rsidR="002B1413" w:rsidRDefault="002B1413"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DOC_TOS_AI</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9334" w14:textId="77777777" w:rsidR="00A4678A" w:rsidRDefault="00A4678A"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A4678A" w14:paraId="1CD8047C" w14:textId="77777777" w:rsidTr="00C72839">
      <w:tc>
        <w:tcPr>
          <w:tcW w:w="1666" w:type="pct"/>
          <w:vAlign w:val="center"/>
        </w:tcPr>
        <w:p w14:paraId="7127FC4B" w14:textId="77777777" w:rsidR="00A4678A" w:rsidRPr="00D95124" w:rsidRDefault="00A4678A" w:rsidP="00D95124">
          <w:pPr>
            <w:pStyle w:val="Footer"/>
            <w:rPr>
              <w:sz w:val="16"/>
              <w:szCs w:val="16"/>
              <w:lang w:val="en-US"/>
            </w:rPr>
          </w:pPr>
          <w:r w:rsidRPr="00D95124">
            <w:rPr>
              <w:sz w:val="16"/>
              <w:szCs w:val="16"/>
            </w:rPr>
            <w:t/>
          </w:r>
          <w:r>
            <w:rPr>
              <w:sz w:val="16"/>
              <w:szCs w:val="16"/>
            </w:rPr>
            <w:t xml:space="preserve">DOC_TOS_AI</w:t>
          </w:r>
        </w:p>
      </w:tc>
      <w:tc>
        <w:tcPr>
          <w:tcW w:w="1666" w:type="pct"/>
          <w:vAlign w:val="center"/>
        </w:tcPr>
        <w:p w14:paraId="2606B140" w14:textId="77777777" w:rsidR="00A4678A" w:rsidRPr="00A20B52" w:rsidRDefault="00A4678A" w:rsidP="00A20B52">
          <w:pPr>
            <w:pStyle w:val="Footer"/>
            <w:jc w:val="center"/>
            <w:rPr>
              <w:i/>
              <w:iCs/>
              <w:sz w:val="16"/>
              <w:szCs w:val="16"/>
              <w:lang w:val="en-US"/>
            </w:rPr>
          </w:pPr>
          <w:r w:rsidRPr="00A20B52">
            <w:rPr>
              <w:i/>
              <w:iCs/>
              <w:sz w:val="16"/>
              <w:szCs w:val="16"/>
            </w:rPr>
            <w:t>Confidential</w:t>
          </w:r>
        </w:p>
      </w:tc>
      <w:tc>
        <w:tcPr>
          <w:tcW w:w="1667" w:type="pct"/>
          <w:vAlign w:val="center"/>
        </w:tcPr>
        <w:p w14:paraId="69CA9C38" w14:textId="77777777" w:rsidR="00A4678A" w:rsidRPr="00A741DE" w:rsidRDefault="00A4678A"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630D15B" w14:textId="77777777" w:rsidR="00A4678A" w:rsidRPr="004663DE" w:rsidRDefault="00A4678A">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AFC56" w14:textId="77777777" w:rsidR="002B1413" w:rsidRDefault="002B1413" w:rsidP="00F24812">
      <w:pPr>
        <w:spacing w:after="0" w:line="240" w:lineRule="auto"/>
      </w:pPr>
      <w:r>
        <w:separator/>
      </w:r>
    </w:p>
  </w:footnote>
  <w:footnote w:type="continuationSeparator" w:id="0">
    <w:p w14:paraId="75BAF17E" w14:textId="77777777" w:rsidR="002B1413" w:rsidRDefault="002B1413"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106388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2"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0"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22"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27508"/>
    <w:multiLevelType w:val="multilevel"/>
    <w:tmpl w:val="7D908B46"/>
    <w:lvl w:ilvl="0">
      <w:start w:val="1"/>
      <w:numFmt w:val="decimal"/>
      <w:pStyle w:val="Heading1"/>
      <w:lvlText w:val="SECTION %1:"/>
      <w:lvlJc w:val="left"/>
      <w:pPr>
        <w:ind w:left="0" w:firstLine="0"/>
      </w:pPr>
      <w:rPr>
        <w:rFonts w:ascii="Garamond" w:hAnsi="Garamond" w:hint="default"/>
        <w:b/>
        <w:i w:val="0"/>
        <w:caps/>
      </w:rPr>
    </w:lvl>
    <w:lvl w:ilvl="1">
      <w:start w:val="1"/>
      <w:numFmt w:val="decimal"/>
      <w:pStyle w:val="Heading2"/>
      <w:lvlText w:val="%1.%2:"/>
      <w:lvlJc w:val="left"/>
      <w:pPr>
        <w:tabs>
          <w:tab w:val="num" w:pos="720"/>
        </w:tabs>
        <w:ind w:left="680" w:hanging="680"/>
      </w:pPr>
      <w:rPr>
        <w:rFonts w:ascii="Garamond" w:hAnsi="Garamond" w:hint="default"/>
        <w:b/>
        <w:i w:val="0"/>
        <w:sz w:val="22"/>
      </w:rPr>
    </w:lvl>
    <w:lvl w:ilvl="2">
      <w:start w:val="1"/>
      <w:numFmt w:val="lowerLetter"/>
      <w:pStyle w:val="Heading3"/>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644" w:hanging="11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27"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4"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46"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55"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54"/>
  </w:num>
  <w:num w:numId="2" w16cid:durableId="1597715409">
    <w:abstractNumId w:val="1"/>
  </w:num>
  <w:num w:numId="3" w16cid:durableId="1194617649">
    <w:abstractNumId w:val="45"/>
  </w:num>
  <w:num w:numId="4" w16cid:durableId="1834099383">
    <w:abstractNumId w:val="32"/>
  </w:num>
  <w:num w:numId="5" w16cid:durableId="379941336">
    <w:abstractNumId w:val="4"/>
  </w:num>
  <w:num w:numId="6" w16cid:durableId="2048673740">
    <w:abstractNumId w:val="19"/>
  </w:num>
  <w:num w:numId="7" w16cid:durableId="63918932">
    <w:abstractNumId w:val="0"/>
  </w:num>
  <w:num w:numId="8" w16cid:durableId="486945699">
    <w:abstractNumId w:val="22"/>
  </w:num>
  <w:num w:numId="9" w16cid:durableId="201600972">
    <w:abstractNumId w:val="40"/>
  </w:num>
  <w:num w:numId="10" w16cid:durableId="1935356157">
    <w:abstractNumId w:val="8"/>
  </w:num>
  <w:num w:numId="11" w16cid:durableId="1023435981">
    <w:abstractNumId w:val="30"/>
  </w:num>
  <w:num w:numId="12" w16cid:durableId="1413622958">
    <w:abstractNumId w:val="37"/>
  </w:num>
  <w:num w:numId="13" w16cid:durableId="873464833">
    <w:abstractNumId w:val="27"/>
  </w:num>
  <w:num w:numId="14" w16cid:durableId="1102339666">
    <w:abstractNumId w:val="29"/>
  </w:num>
  <w:num w:numId="15" w16cid:durableId="1044644082">
    <w:abstractNumId w:val="46"/>
  </w:num>
  <w:num w:numId="16" w16cid:durableId="977339267">
    <w:abstractNumId w:val="50"/>
  </w:num>
  <w:num w:numId="17" w16cid:durableId="546526228">
    <w:abstractNumId w:val="35"/>
  </w:num>
  <w:num w:numId="18" w16cid:durableId="890506804">
    <w:abstractNumId w:val="55"/>
  </w:num>
  <w:num w:numId="19" w16cid:durableId="1021976300">
    <w:abstractNumId w:val="44"/>
  </w:num>
  <w:num w:numId="20" w16cid:durableId="315769518">
    <w:abstractNumId w:val="23"/>
  </w:num>
  <w:num w:numId="21" w16cid:durableId="1643536015">
    <w:abstractNumId w:val="28"/>
  </w:num>
  <w:num w:numId="22" w16cid:durableId="1249340451">
    <w:abstractNumId w:val="15"/>
  </w:num>
  <w:num w:numId="23" w16cid:durableId="801116667">
    <w:abstractNumId w:val="25"/>
  </w:num>
  <w:num w:numId="24" w16cid:durableId="1856994052">
    <w:abstractNumId w:val="57"/>
  </w:num>
  <w:num w:numId="25" w16cid:durableId="2043550439">
    <w:abstractNumId w:val="3"/>
  </w:num>
  <w:num w:numId="26" w16cid:durableId="1682048645">
    <w:abstractNumId w:val="53"/>
  </w:num>
  <w:num w:numId="27" w16cid:durableId="433670612">
    <w:abstractNumId w:val="39"/>
  </w:num>
  <w:num w:numId="28" w16cid:durableId="1861891909">
    <w:abstractNumId w:val="18"/>
  </w:num>
  <w:num w:numId="29" w16cid:durableId="1600526384">
    <w:abstractNumId w:val="59"/>
  </w:num>
  <w:num w:numId="30" w16cid:durableId="1406761904">
    <w:abstractNumId w:val="20"/>
  </w:num>
  <w:num w:numId="31" w16cid:durableId="1027873275">
    <w:abstractNumId w:val="34"/>
  </w:num>
  <w:num w:numId="32" w16cid:durableId="112596705">
    <w:abstractNumId w:val="48"/>
  </w:num>
  <w:num w:numId="33" w16cid:durableId="398869457">
    <w:abstractNumId w:val="2"/>
  </w:num>
  <w:num w:numId="34" w16cid:durableId="1380856730">
    <w:abstractNumId w:val="56"/>
  </w:num>
  <w:num w:numId="35" w16cid:durableId="388653644">
    <w:abstractNumId w:val="41"/>
  </w:num>
  <w:num w:numId="36" w16cid:durableId="325019078">
    <w:abstractNumId w:val="36"/>
  </w:num>
  <w:num w:numId="37" w16cid:durableId="1847943384">
    <w:abstractNumId w:val="14"/>
  </w:num>
  <w:num w:numId="38" w16cid:durableId="1761245718">
    <w:abstractNumId w:val="49"/>
  </w:num>
  <w:num w:numId="39" w16cid:durableId="21056250">
    <w:abstractNumId w:val="52"/>
  </w:num>
  <w:num w:numId="40" w16cid:durableId="820780089">
    <w:abstractNumId w:val="58"/>
  </w:num>
  <w:num w:numId="41" w16cid:durableId="1944923347">
    <w:abstractNumId w:val="35"/>
    <w:lvlOverride w:ilvl="0">
      <w:startOverride w:val="1"/>
    </w:lvlOverride>
  </w:num>
  <w:num w:numId="42" w16cid:durableId="2015260972">
    <w:abstractNumId w:val="31"/>
  </w:num>
  <w:num w:numId="43" w16cid:durableId="272396599">
    <w:abstractNumId w:val="12"/>
  </w:num>
  <w:num w:numId="44" w16cid:durableId="1353190888">
    <w:abstractNumId w:val="47"/>
  </w:num>
  <w:num w:numId="45" w16cid:durableId="21149895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24"/>
  </w:num>
  <w:num w:numId="50" w16cid:durableId="10234403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7"/>
  </w:num>
  <w:num w:numId="52" w16cid:durableId="344869196">
    <w:abstractNumId w:val="16"/>
  </w:num>
  <w:num w:numId="53" w16cid:durableId="3132945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33"/>
  </w:num>
  <w:num w:numId="55" w16cid:durableId="698509231">
    <w:abstractNumId w:val="5"/>
  </w:num>
  <w:num w:numId="56" w16cid:durableId="16918328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24"/>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24"/>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43"/>
  </w:num>
  <w:num w:numId="77" w16cid:durableId="895356645">
    <w:abstractNumId w:val="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26"/>
  </w:num>
  <w:num w:numId="79" w16cid:durableId="248194708">
    <w:abstractNumId w:val="51"/>
  </w:num>
  <w:num w:numId="80" w16cid:durableId="3652556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13"/>
  </w:num>
  <w:num w:numId="83" w16cid:durableId="1076249298">
    <w:abstractNumId w:val="10"/>
  </w:num>
  <w:num w:numId="84" w16cid:durableId="1263996855">
    <w:abstractNumId w:val="9"/>
  </w:num>
  <w:num w:numId="85" w16cid:durableId="1688869911">
    <w:abstractNumId w:val="6"/>
  </w:num>
  <w:num w:numId="86" w16cid:durableId="138575118">
    <w:abstractNumId w:val="38"/>
  </w:num>
  <w:num w:numId="87" w16cid:durableId="1881749481">
    <w:abstractNumId w:val="21"/>
  </w:num>
  <w:num w:numId="88" w16cid:durableId="1175341118">
    <w:abstractNumId w:val="17"/>
  </w:num>
  <w:num w:numId="89" w16cid:durableId="2005743399">
    <w:abstractNumId w:val="42"/>
  </w:num>
  <w:num w:numId="90" w16cid:durableId="3146533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30CB"/>
    <w:rsid w:val="00010372"/>
    <w:rsid w:val="00013EE1"/>
    <w:rsid w:val="00016C71"/>
    <w:rsid w:val="00021703"/>
    <w:rsid w:val="00022E3A"/>
    <w:rsid w:val="00023401"/>
    <w:rsid w:val="00023D2C"/>
    <w:rsid w:val="0002614F"/>
    <w:rsid w:val="000314BB"/>
    <w:rsid w:val="000437B4"/>
    <w:rsid w:val="000459BA"/>
    <w:rsid w:val="0004620E"/>
    <w:rsid w:val="00055156"/>
    <w:rsid w:val="00055700"/>
    <w:rsid w:val="0005648D"/>
    <w:rsid w:val="00056C08"/>
    <w:rsid w:val="0006511B"/>
    <w:rsid w:val="00067EE4"/>
    <w:rsid w:val="000706E4"/>
    <w:rsid w:val="00071E05"/>
    <w:rsid w:val="00071FB0"/>
    <w:rsid w:val="00073022"/>
    <w:rsid w:val="00082A6F"/>
    <w:rsid w:val="000927E1"/>
    <w:rsid w:val="00092EEC"/>
    <w:rsid w:val="000A314C"/>
    <w:rsid w:val="000A3F2D"/>
    <w:rsid w:val="000A4B94"/>
    <w:rsid w:val="000A4C6B"/>
    <w:rsid w:val="000A7E1A"/>
    <w:rsid w:val="000B71D1"/>
    <w:rsid w:val="000C05DE"/>
    <w:rsid w:val="000C2624"/>
    <w:rsid w:val="000C3C02"/>
    <w:rsid w:val="000C6B2F"/>
    <w:rsid w:val="000E4041"/>
    <w:rsid w:val="000E42EB"/>
    <w:rsid w:val="000E5698"/>
    <w:rsid w:val="000F2B7E"/>
    <w:rsid w:val="000F4BDC"/>
    <w:rsid w:val="00102E54"/>
    <w:rsid w:val="001070D8"/>
    <w:rsid w:val="001127C6"/>
    <w:rsid w:val="00120595"/>
    <w:rsid w:val="001226E6"/>
    <w:rsid w:val="00136218"/>
    <w:rsid w:val="001503AE"/>
    <w:rsid w:val="00151478"/>
    <w:rsid w:val="001515D0"/>
    <w:rsid w:val="00155AAB"/>
    <w:rsid w:val="0016034D"/>
    <w:rsid w:val="00161612"/>
    <w:rsid w:val="00166A82"/>
    <w:rsid w:val="0017462A"/>
    <w:rsid w:val="00175302"/>
    <w:rsid w:val="00185DAF"/>
    <w:rsid w:val="001869E0"/>
    <w:rsid w:val="0019382C"/>
    <w:rsid w:val="001939C9"/>
    <w:rsid w:val="0019591C"/>
    <w:rsid w:val="001A3502"/>
    <w:rsid w:val="001A3D1B"/>
    <w:rsid w:val="001A43C3"/>
    <w:rsid w:val="001B1324"/>
    <w:rsid w:val="001B5C28"/>
    <w:rsid w:val="001B5CF8"/>
    <w:rsid w:val="001B6CB2"/>
    <w:rsid w:val="001B7046"/>
    <w:rsid w:val="001B75A1"/>
    <w:rsid w:val="001B782E"/>
    <w:rsid w:val="001C47CC"/>
    <w:rsid w:val="001D100D"/>
    <w:rsid w:val="001D1251"/>
    <w:rsid w:val="001D2AA0"/>
    <w:rsid w:val="001E3132"/>
    <w:rsid w:val="001E337F"/>
    <w:rsid w:val="00201EFE"/>
    <w:rsid w:val="00203738"/>
    <w:rsid w:val="00211946"/>
    <w:rsid w:val="00214429"/>
    <w:rsid w:val="00215DE1"/>
    <w:rsid w:val="002213B4"/>
    <w:rsid w:val="0022294E"/>
    <w:rsid w:val="0022350D"/>
    <w:rsid w:val="00225862"/>
    <w:rsid w:val="00226702"/>
    <w:rsid w:val="002320C1"/>
    <w:rsid w:val="0023246A"/>
    <w:rsid w:val="002327D0"/>
    <w:rsid w:val="002360B6"/>
    <w:rsid w:val="00236516"/>
    <w:rsid w:val="00247FE0"/>
    <w:rsid w:val="002524D5"/>
    <w:rsid w:val="002618DA"/>
    <w:rsid w:val="0026762F"/>
    <w:rsid w:val="00270890"/>
    <w:rsid w:val="0027790F"/>
    <w:rsid w:val="0028011B"/>
    <w:rsid w:val="0028544E"/>
    <w:rsid w:val="00293CB5"/>
    <w:rsid w:val="00295FDC"/>
    <w:rsid w:val="002A2A55"/>
    <w:rsid w:val="002A6899"/>
    <w:rsid w:val="002B1413"/>
    <w:rsid w:val="002B1D45"/>
    <w:rsid w:val="002B4D06"/>
    <w:rsid w:val="002B51D7"/>
    <w:rsid w:val="002B5646"/>
    <w:rsid w:val="002C004A"/>
    <w:rsid w:val="002C19C4"/>
    <w:rsid w:val="002C6B52"/>
    <w:rsid w:val="002C7209"/>
    <w:rsid w:val="002D095B"/>
    <w:rsid w:val="002D15D8"/>
    <w:rsid w:val="002D327F"/>
    <w:rsid w:val="002D584A"/>
    <w:rsid w:val="002D6A3E"/>
    <w:rsid w:val="002D7226"/>
    <w:rsid w:val="002E218E"/>
    <w:rsid w:val="002E394F"/>
    <w:rsid w:val="002E4A99"/>
    <w:rsid w:val="002F030F"/>
    <w:rsid w:val="002F384C"/>
    <w:rsid w:val="003033E7"/>
    <w:rsid w:val="00305578"/>
    <w:rsid w:val="00306402"/>
    <w:rsid w:val="00310DFB"/>
    <w:rsid w:val="003162CE"/>
    <w:rsid w:val="00330116"/>
    <w:rsid w:val="00331132"/>
    <w:rsid w:val="003346CE"/>
    <w:rsid w:val="003370E1"/>
    <w:rsid w:val="00337A08"/>
    <w:rsid w:val="00337BE4"/>
    <w:rsid w:val="00343233"/>
    <w:rsid w:val="00350D7D"/>
    <w:rsid w:val="00353AAE"/>
    <w:rsid w:val="003540FB"/>
    <w:rsid w:val="00364FA3"/>
    <w:rsid w:val="0036550A"/>
    <w:rsid w:val="0036594D"/>
    <w:rsid w:val="0036711E"/>
    <w:rsid w:val="00370772"/>
    <w:rsid w:val="00377D14"/>
    <w:rsid w:val="00381B50"/>
    <w:rsid w:val="003823AD"/>
    <w:rsid w:val="00391569"/>
    <w:rsid w:val="0039316A"/>
    <w:rsid w:val="00393990"/>
    <w:rsid w:val="00393BD9"/>
    <w:rsid w:val="003A2616"/>
    <w:rsid w:val="003A5149"/>
    <w:rsid w:val="003B0D0D"/>
    <w:rsid w:val="003B30DF"/>
    <w:rsid w:val="003C0F73"/>
    <w:rsid w:val="003C40CF"/>
    <w:rsid w:val="003D74C3"/>
    <w:rsid w:val="003D784F"/>
    <w:rsid w:val="003E69CB"/>
    <w:rsid w:val="003F7ED3"/>
    <w:rsid w:val="004070D8"/>
    <w:rsid w:val="00414944"/>
    <w:rsid w:val="00422B38"/>
    <w:rsid w:val="00425672"/>
    <w:rsid w:val="0043289A"/>
    <w:rsid w:val="00434161"/>
    <w:rsid w:val="004349B1"/>
    <w:rsid w:val="004363B9"/>
    <w:rsid w:val="004373A2"/>
    <w:rsid w:val="004403F9"/>
    <w:rsid w:val="00441A7A"/>
    <w:rsid w:val="00442626"/>
    <w:rsid w:val="004547D9"/>
    <w:rsid w:val="00455E0F"/>
    <w:rsid w:val="00457587"/>
    <w:rsid w:val="004638CF"/>
    <w:rsid w:val="00466268"/>
    <w:rsid w:val="004663DE"/>
    <w:rsid w:val="00472F4F"/>
    <w:rsid w:val="00476E64"/>
    <w:rsid w:val="00482B75"/>
    <w:rsid w:val="00484D01"/>
    <w:rsid w:val="004907BD"/>
    <w:rsid w:val="004A2DBA"/>
    <w:rsid w:val="004A3C63"/>
    <w:rsid w:val="004A5315"/>
    <w:rsid w:val="004A5FB0"/>
    <w:rsid w:val="004A679F"/>
    <w:rsid w:val="004B076A"/>
    <w:rsid w:val="004B1DCA"/>
    <w:rsid w:val="004B3FE8"/>
    <w:rsid w:val="004B4328"/>
    <w:rsid w:val="004B4416"/>
    <w:rsid w:val="004B7E4C"/>
    <w:rsid w:val="004C23E2"/>
    <w:rsid w:val="004C28C5"/>
    <w:rsid w:val="004C2BE6"/>
    <w:rsid w:val="004C489C"/>
    <w:rsid w:val="004D31AB"/>
    <w:rsid w:val="004D395A"/>
    <w:rsid w:val="004D6BBE"/>
    <w:rsid w:val="004D749C"/>
    <w:rsid w:val="004E3382"/>
    <w:rsid w:val="004E4AE4"/>
    <w:rsid w:val="004E6B27"/>
    <w:rsid w:val="004E73F9"/>
    <w:rsid w:val="004F50C7"/>
    <w:rsid w:val="004F618D"/>
    <w:rsid w:val="0050314A"/>
    <w:rsid w:val="00506E16"/>
    <w:rsid w:val="00511D4F"/>
    <w:rsid w:val="0052391A"/>
    <w:rsid w:val="005268FA"/>
    <w:rsid w:val="00533CB0"/>
    <w:rsid w:val="0053443C"/>
    <w:rsid w:val="0053555B"/>
    <w:rsid w:val="00550EBC"/>
    <w:rsid w:val="00553AAE"/>
    <w:rsid w:val="005553AB"/>
    <w:rsid w:val="005600C1"/>
    <w:rsid w:val="00562AF6"/>
    <w:rsid w:val="00565B32"/>
    <w:rsid w:val="0056650F"/>
    <w:rsid w:val="00573385"/>
    <w:rsid w:val="00581CD2"/>
    <w:rsid w:val="00587AAE"/>
    <w:rsid w:val="005940E6"/>
    <w:rsid w:val="00595A5A"/>
    <w:rsid w:val="005A2E4F"/>
    <w:rsid w:val="005A4EF1"/>
    <w:rsid w:val="005A6886"/>
    <w:rsid w:val="005B0BB7"/>
    <w:rsid w:val="005D121B"/>
    <w:rsid w:val="005D134C"/>
    <w:rsid w:val="005D2BCF"/>
    <w:rsid w:val="005D395F"/>
    <w:rsid w:val="005D5B18"/>
    <w:rsid w:val="005D726F"/>
    <w:rsid w:val="005E3402"/>
    <w:rsid w:val="005E4CF3"/>
    <w:rsid w:val="005E664C"/>
    <w:rsid w:val="005E7369"/>
    <w:rsid w:val="005F34EC"/>
    <w:rsid w:val="005F6754"/>
    <w:rsid w:val="006016A1"/>
    <w:rsid w:val="006077F4"/>
    <w:rsid w:val="00607F48"/>
    <w:rsid w:val="00622F2E"/>
    <w:rsid w:val="00624ABB"/>
    <w:rsid w:val="006332D7"/>
    <w:rsid w:val="00644C87"/>
    <w:rsid w:val="006452A8"/>
    <w:rsid w:val="006464F9"/>
    <w:rsid w:val="0065680F"/>
    <w:rsid w:val="00657FC6"/>
    <w:rsid w:val="00661E98"/>
    <w:rsid w:val="0066715A"/>
    <w:rsid w:val="00671309"/>
    <w:rsid w:val="00680A0B"/>
    <w:rsid w:val="00680EC4"/>
    <w:rsid w:val="006812DA"/>
    <w:rsid w:val="0068484E"/>
    <w:rsid w:val="00690A02"/>
    <w:rsid w:val="00690FD2"/>
    <w:rsid w:val="00692FEA"/>
    <w:rsid w:val="006A588B"/>
    <w:rsid w:val="006B0A84"/>
    <w:rsid w:val="006B10BA"/>
    <w:rsid w:val="006B3F9F"/>
    <w:rsid w:val="006B418E"/>
    <w:rsid w:val="006C399D"/>
    <w:rsid w:val="006C53F0"/>
    <w:rsid w:val="006C76A3"/>
    <w:rsid w:val="006F0CB2"/>
    <w:rsid w:val="006F1B7C"/>
    <w:rsid w:val="006F1D91"/>
    <w:rsid w:val="006F2F0E"/>
    <w:rsid w:val="006F46D4"/>
    <w:rsid w:val="00705CAF"/>
    <w:rsid w:val="00711132"/>
    <w:rsid w:val="0071440E"/>
    <w:rsid w:val="0071472E"/>
    <w:rsid w:val="007155F3"/>
    <w:rsid w:val="00717FCA"/>
    <w:rsid w:val="0072054C"/>
    <w:rsid w:val="00720B54"/>
    <w:rsid w:val="00720DEC"/>
    <w:rsid w:val="007218E6"/>
    <w:rsid w:val="00727971"/>
    <w:rsid w:val="00734648"/>
    <w:rsid w:val="007351E5"/>
    <w:rsid w:val="007370E3"/>
    <w:rsid w:val="00740762"/>
    <w:rsid w:val="00757BA1"/>
    <w:rsid w:val="00763DB0"/>
    <w:rsid w:val="00765C10"/>
    <w:rsid w:val="00766761"/>
    <w:rsid w:val="00782F4E"/>
    <w:rsid w:val="007839BD"/>
    <w:rsid w:val="00786D50"/>
    <w:rsid w:val="00791362"/>
    <w:rsid w:val="00791E3B"/>
    <w:rsid w:val="00793D8D"/>
    <w:rsid w:val="00793F98"/>
    <w:rsid w:val="007A5530"/>
    <w:rsid w:val="007A646B"/>
    <w:rsid w:val="007A6ADE"/>
    <w:rsid w:val="007B2A73"/>
    <w:rsid w:val="007B5CC5"/>
    <w:rsid w:val="007C22AC"/>
    <w:rsid w:val="007D30E2"/>
    <w:rsid w:val="007D4CE4"/>
    <w:rsid w:val="007D70F9"/>
    <w:rsid w:val="007D762B"/>
    <w:rsid w:val="007E06D5"/>
    <w:rsid w:val="007E138E"/>
    <w:rsid w:val="007E280F"/>
    <w:rsid w:val="007E32FC"/>
    <w:rsid w:val="007E4C79"/>
    <w:rsid w:val="007E51E0"/>
    <w:rsid w:val="007F2B50"/>
    <w:rsid w:val="0080574A"/>
    <w:rsid w:val="0080651D"/>
    <w:rsid w:val="00813834"/>
    <w:rsid w:val="00814257"/>
    <w:rsid w:val="0082490B"/>
    <w:rsid w:val="00831C7B"/>
    <w:rsid w:val="00831CA9"/>
    <w:rsid w:val="00832BA2"/>
    <w:rsid w:val="00834B80"/>
    <w:rsid w:val="008368CA"/>
    <w:rsid w:val="008409F8"/>
    <w:rsid w:val="00845120"/>
    <w:rsid w:val="00846845"/>
    <w:rsid w:val="00846A8F"/>
    <w:rsid w:val="00861729"/>
    <w:rsid w:val="00863410"/>
    <w:rsid w:val="00875FC6"/>
    <w:rsid w:val="00876BC9"/>
    <w:rsid w:val="00880855"/>
    <w:rsid w:val="008847E6"/>
    <w:rsid w:val="008850E0"/>
    <w:rsid w:val="00892215"/>
    <w:rsid w:val="008944F5"/>
    <w:rsid w:val="00897115"/>
    <w:rsid w:val="008A4B4B"/>
    <w:rsid w:val="008A6E4C"/>
    <w:rsid w:val="008B2E8D"/>
    <w:rsid w:val="008C13E5"/>
    <w:rsid w:val="008C7F76"/>
    <w:rsid w:val="008D571C"/>
    <w:rsid w:val="008E6303"/>
    <w:rsid w:val="008F08EB"/>
    <w:rsid w:val="008F6E30"/>
    <w:rsid w:val="00900CAA"/>
    <w:rsid w:val="0090129C"/>
    <w:rsid w:val="00902971"/>
    <w:rsid w:val="00905263"/>
    <w:rsid w:val="00913FD4"/>
    <w:rsid w:val="00922EC1"/>
    <w:rsid w:val="00930B8D"/>
    <w:rsid w:val="00937B7F"/>
    <w:rsid w:val="00937FDC"/>
    <w:rsid w:val="00943A2A"/>
    <w:rsid w:val="00944200"/>
    <w:rsid w:val="00947CCA"/>
    <w:rsid w:val="0095615F"/>
    <w:rsid w:val="00962CD9"/>
    <w:rsid w:val="00966BF3"/>
    <w:rsid w:val="00975AFE"/>
    <w:rsid w:val="0098064F"/>
    <w:rsid w:val="00981B62"/>
    <w:rsid w:val="00986A5C"/>
    <w:rsid w:val="00994EC8"/>
    <w:rsid w:val="00995F99"/>
    <w:rsid w:val="00997933"/>
    <w:rsid w:val="009A03AA"/>
    <w:rsid w:val="009A4593"/>
    <w:rsid w:val="009A4840"/>
    <w:rsid w:val="009A5CBD"/>
    <w:rsid w:val="009A6581"/>
    <w:rsid w:val="009B06CD"/>
    <w:rsid w:val="009B2650"/>
    <w:rsid w:val="009B3F94"/>
    <w:rsid w:val="009B7E13"/>
    <w:rsid w:val="009C2615"/>
    <w:rsid w:val="009C2D72"/>
    <w:rsid w:val="009C3885"/>
    <w:rsid w:val="009C60A8"/>
    <w:rsid w:val="009D0F8F"/>
    <w:rsid w:val="009D7288"/>
    <w:rsid w:val="009D776A"/>
    <w:rsid w:val="009E24A1"/>
    <w:rsid w:val="009E44D1"/>
    <w:rsid w:val="009E5F96"/>
    <w:rsid w:val="009F1570"/>
    <w:rsid w:val="009F3A67"/>
    <w:rsid w:val="009F4DB7"/>
    <w:rsid w:val="00A01509"/>
    <w:rsid w:val="00A03642"/>
    <w:rsid w:val="00A072B8"/>
    <w:rsid w:val="00A14063"/>
    <w:rsid w:val="00A20B52"/>
    <w:rsid w:val="00A31CEB"/>
    <w:rsid w:val="00A37757"/>
    <w:rsid w:val="00A44952"/>
    <w:rsid w:val="00A45330"/>
    <w:rsid w:val="00A463BF"/>
    <w:rsid w:val="00A4678A"/>
    <w:rsid w:val="00A47CB2"/>
    <w:rsid w:val="00A50A5D"/>
    <w:rsid w:val="00A541D9"/>
    <w:rsid w:val="00A55129"/>
    <w:rsid w:val="00A55C65"/>
    <w:rsid w:val="00A56D3E"/>
    <w:rsid w:val="00A667D3"/>
    <w:rsid w:val="00A741DE"/>
    <w:rsid w:val="00A81E9E"/>
    <w:rsid w:val="00A83773"/>
    <w:rsid w:val="00A86F35"/>
    <w:rsid w:val="00A9389B"/>
    <w:rsid w:val="00A94D89"/>
    <w:rsid w:val="00AA139C"/>
    <w:rsid w:val="00AA2E33"/>
    <w:rsid w:val="00AA3822"/>
    <w:rsid w:val="00AA40FA"/>
    <w:rsid w:val="00AA5CD0"/>
    <w:rsid w:val="00AB2A8B"/>
    <w:rsid w:val="00AB75E9"/>
    <w:rsid w:val="00AB76BF"/>
    <w:rsid w:val="00AC2E95"/>
    <w:rsid w:val="00AD28BF"/>
    <w:rsid w:val="00AE0C2F"/>
    <w:rsid w:val="00AE4B02"/>
    <w:rsid w:val="00AF12EE"/>
    <w:rsid w:val="00AF3B9A"/>
    <w:rsid w:val="00AF5769"/>
    <w:rsid w:val="00B00F19"/>
    <w:rsid w:val="00B06C09"/>
    <w:rsid w:val="00B07868"/>
    <w:rsid w:val="00B12373"/>
    <w:rsid w:val="00B14426"/>
    <w:rsid w:val="00B20F34"/>
    <w:rsid w:val="00B27A97"/>
    <w:rsid w:val="00B502A9"/>
    <w:rsid w:val="00B51A8A"/>
    <w:rsid w:val="00B52117"/>
    <w:rsid w:val="00B5220D"/>
    <w:rsid w:val="00B543C5"/>
    <w:rsid w:val="00B66240"/>
    <w:rsid w:val="00B674A7"/>
    <w:rsid w:val="00B67B61"/>
    <w:rsid w:val="00B70195"/>
    <w:rsid w:val="00B75037"/>
    <w:rsid w:val="00B8205C"/>
    <w:rsid w:val="00B82A21"/>
    <w:rsid w:val="00B863EE"/>
    <w:rsid w:val="00B93F97"/>
    <w:rsid w:val="00B958D1"/>
    <w:rsid w:val="00BA0ACB"/>
    <w:rsid w:val="00BA2547"/>
    <w:rsid w:val="00BA255E"/>
    <w:rsid w:val="00BA7C66"/>
    <w:rsid w:val="00BB4EB6"/>
    <w:rsid w:val="00BC4B82"/>
    <w:rsid w:val="00BD16FF"/>
    <w:rsid w:val="00BE0D7C"/>
    <w:rsid w:val="00BE26DB"/>
    <w:rsid w:val="00BE5706"/>
    <w:rsid w:val="00BE6F6C"/>
    <w:rsid w:val="00BF05AA"/>
    <w:rsid w:val="00BF44E3"/>
    <w:rsid w:val="00C036C5"/>
    <w:rsid w:val="00C07126"/>
    <w:rsid w:val="00C12966"/>
    <w:rsid w:val="00C150F5"/>
    <w:rsid w:val="00C20C79"/>
    <w:rsid w:val="00C21D20"/>
    <w:rsid w:val="00C30E11"/>
    <w:rsid w:val="00C3132F"/>
    <w:rsid w:val="00C51655"/>
    <w:rsid w:val="00C536A1"/>
    <w:rsid w:val="00C60013"/>
    <w:rsid w:val="00C61CA0"/>
    <w:rsid w:val="00C72839"/>
    <w:rsid w:val="00C72D99"/>
    <w:rsid w:val="00C77174"/>
    <w:rsid w:val="00C80DBF"/>
    <w:rsid w:val="00C81479"/>
    <w:rsid w:val="00C8438D"/>
    <w:rsid w:val="00C86B75"/>
    <w:rsid w:val="00C86EA2"/>
    <w:rsid w:val="00C93469"/>
    <w:rsid w:val="00C9430B"/>
    <w:rsid w:val="00C9586A"/>
    <w:rsid w:val="00C9676F"/>
    <w:rsid w:val="00CA67AA"/>
    <w:rsid w:val="00CB2C10"/>
    <w:rsid w:val="00CB5119"/>
    <w:rsid w:val="00CB54C5"/>
    <w:rsid w:val="00CB55CA"/>
    <w:rsid w:val="00CD1324"/>
    <w:rsid w:val="00CD6354"/>
    <w:rsid w:val="00CE11DC"/>
    <w:rsid w:val="00CE1848"/>
    <w:rsid w:val="00CE333E"/>
    <w:rsid w:val="00CE69AE"/>
    <w:rsid w:val="00CE7829"/>
    <w:rsid w:val="00CF2A76"/>
    <w:rsid w:val="00CF59E1"/>
    <w:rsid w:val="00CF5D3E"/>
    <w:rsid w:val="00CF7219"/>
    <w:rsid w:val="00D12158"/>
    <w:rsid w:val="00D1571C"/>
    <w:rsid w:val="00D158A2"/>
    <w:rsid w:val="00D17C29"/>
    <w:rsid w:val="00D418B6"/>
    <w:rsid w:val="00D45D08"/>
    <w:rsid w:val="00D5002E"/>
    <w:rsid w:val="00D50149"/>
    <w:rsid w:val="00D50FB2"/>
    <w:rsid w:val="00D553EC"/>
    <w:rsid w:val="00D55DE7"/>
    <w:rsid w:val="00D6278A"/>
    <w:rsid w:val="00D63AE2"/>
    <w:rsid w:val="00D67893"/>
    <w:rsid w:val="00D73BF3"/>
    <w:rsid w:val="00D85ABE"/>
    <w:rsid w:val="00D8766F"/>
    <w:rsid w:val="00D9118C"/>
    <w:rsid w:val="00D9219F"/>
    <w:rsid w:val="00D95124"/>
    <w:rsid w:val="00D9535B"/>
    <w:rsid w:val="00DA13AA"/>
    <w:rsid w:val="00DB2200"/>
    <w:rsid w:val="00DC19C4"/>
    <w:rsid w:val="00DC69D4"/>
    <w:rsid w:val="00DD0FDF"/>
    <w:rsid w:val="00DD76E6"/>
    <w:rsid w:val="00DE1F9B"/>
    <w:rsid w:val="00DE6A5C"/>
    <w:rsid w:val="00DF371D"/>
    <w:rsid w:val="00E030DF"/>
    <w:rsid w:val="00E05441"/>
    <w:rsid w:val="00E10254"/>
    <w:rsid w:val="00E1104E"/>
    <w:rsid w:val="00E11D09"/>
    <w:rsid w:val="00E1359B"/>
    <w:rsid w:val="00E20425"/>
    <w:rsid w:val="00E242DA"/>
    <w:rsid w:val="00E309AF"/>
    <w:rsid w:val="00E31A40"/>
    <w:rsid w:val="00E32C8D"/>
    <w:rsid w:val="00E34B6B"/>
    <w:rsid w:val="00E3792C"/>
    <w:rsid w:val="00E41376"/>
    <w:rsid w:val="00E42AED"/>
    <w:rsid w:val="00E46C81"/>
    <w:rsid w:val="00E61FE2"/>
    <w:rsid w:val="00E6404A"/>
    <w:rsid w:val="00E64947"/>
    <w:rsid w:val="00E6496D"/>
    <w:rsid w:val="00E67D6F"/>
    <w:rsid w:val="00E70456"/>
    <w:rsid w:val="00E73991"/>
    <w:rsid w:val="00E812FA"/>
    <w:rsid w:val="00E8398B"/>
    <w:rsid w:val="00E86EC3"/>
    <w:rsid w:val="00E90106"/>
    <w:rsid w:val="00E91059"/>
    <w:rsid w:val="00E932D3"/>
    <w:rsid w:val="00E950A3"/>
    <w:rsid w:val="00E95C55"/>
    <w:rsid w:val="00EA6684"/>
    <w:rsid w:val="00EB1868"/>
    <w:rsid w:val="00EB37C5"/>
    <w:rsid w:val="00EB540E"/>
    <w:rsid w:val="00EC0C9A"/>
    <w:rsid w:val="00EC0E16"/>
    <w:rsid w:val="00EC6E50"/>
    <w:rsid w:val="00ED191F"/>
    <w:rsid w:val="00ED1E31"/>
    <w:rsid w:val="00ED4273"/>
    <w:rsid w:val="00ED4856"/>
    <w:rsid w:val="00ED551C"/>
    <w:rsid w:val="00EE0904"/>
    <w:rsid w:val="00EE697A"/>
    <w:rsid w:val="00EF356B"/>
    <w:rsid w:val="00F1261C"/>
    <w:rsid w:val="00F12776"/>
    <w:rsid w:val="00F16AE3"/>
    <w:rsid w:val="00F17C73"/>
    <w:rsid w:val="00F20C18"/>
    <w:rsid w:val="00F24812"/>
    <w:rsid w:val="00F2584B"/>
    <w:rsid w:val="00F25CA2"/>
    <w:rsid w:val="00F2716B"/>
    <w:rsid w:val="00F2769C"/>
    <w:rsid w:val="00F307FA"/>
    <w:rsid w:val="00F3560A"/>
    <w:rsid w:val="00F4067B"/>
    <w:rsid w:val="00F42D45"/>
    <w:rsid w:val="00F47A78"/>
    <w:rsid w:val="00F50169"/>
    <w:rsid w:val="00F51454"/>
    <w:rsid w:val="00F51E27"/>
    <w:rsid w:val="00F52C56"/>
    <w:rsid w:val="00F53595"/>
    <w:rsid w:val="00F53D4E"/>
    <w:rsid w:val="00F53EBF"/>
    <w:rsid w:val="00F557AB"/>
    <w:rsid w:val="00F656B2"/>
    <w:rsid w:val="00F67AF2"/>
    <w:rsid w:val="00F7290E"/>
    <w:rsid w:val="00F733AA"/>
    <w:rsid w:val="00F8122A"/>
    <w:rsid w:val="00F82B8B"/>
    <w:rsid w:val="00F84C29"/>
    <w:rsid w:val="00F8523A"/>
    <w:rsid w:val="00F940B2"/>
    <w:rsid w:val="00F9533E"/>
    <w:rsid w:val="00FB4DF1"/>
    <w:rsid w:val="00FB5518"/>
    <w:rsid w:val="00FB5AFB"/>
    <w:rsid w:val="00FC08AA"/>
    <w:rsid w:val="00FC69C1"/>
    <w:rsid w:val="00FC7CEE"/>
    <w:rsid w:val="00FD3AF8"/>
    <w:rsid w:val="00FE0D36"/>
    <w:rsid w:val="00FE1883"/>
    <w:rsid w:val="00FE417F"/>
    <w:rsid w:val="00FE5E0B"/>
    <w:rsid w:val="00FE6E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A81E9E"/>
    <w:pPr>
      <w:keepNext/>
      <w:keepLines/>
      <w:numPr>
        <w:ilvl w:val="1"/>
        <w:numId w:val="49"/>
      </w:numPr>
      <w:spacing w:before="120" w:after="24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A81E9E"/>
    <w:rPr>
      <w:rFonts w:ascii="Garamond" w:eastAsiaTheme="majorEastAsia" w:hAnsi="Garamond" w:cstheme="majorBidi"/>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80</Pages>
  <Words>25463</Words>
  <Characters>141580</Characters>
  <Application>Microsoft Office Word</Application>
  <DocSecurity>0</DocSecurity>
  <Lines>3932</Lines>
  <Paragraphs>2930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16</cp:revision>
  <cp:lastPrinted>2026-02-21T11:41:00Z</cp:lastPrinted>
  <dcterms:created xsi:type="dcterms:W3CDTF">2026-02-21T11:26:00Z</dcterms:created>
  <dcterms:modified xsi:type="dcterms:W3CDTF">2026-03-15T07:36:00Z</dcterms:modified>
</cp:coreProperties>
</file>