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0AA86AA6" w14:textId="77777777" w:rsidR="00225862" w:rsidRDefault="00225862" w:rsidP="0090129C"/>
    <w:p w14:paraId="58E94B41" w14:textId="77777777" w:rsidR="00225862" w:rsidRDefault="00225862" w:rsidP="0090129C"/>
    <w:p w14:paraId="4F4D5A88" w14:textId="77777777" w:rsidR="00225862" w:rsidRDefault="00225862" w:rsidP="0090129C"/>
    <w:p w14:paraId="6DD8705C" w14:textId="77777777" w:rsidR="00225862" w:rsidRDefault="00225862" w:rsidP="0090129C"/>
    <w:p w14:paraId="07F6B9A2" w14:textId="77777777" w:rsidR="00225862" w:rsidRDefault="00225862" w:rsidP="0090129C"/>
    <w:p w14:paraId="63D390F8" w14:textId="77777777" w:rsidR="00225862" w:rsidRDefault="00225862" w:rsidP="0090129C"/>
    <w:p w14:paraId="4DA17544" w14:textId="77777777" w:rsidR="00922EC1" w:rsidRDefault="00922EC1" w:rsidP="00225862">
      <w:pPr>
        <w:jc w:val="center"/>
        <w:rPr>
          <w:b/>
          <w:bCs/>
          <w:sz w:val="32"/>
          <w:szCs w:val="32"/>
        </w:rPr>
      </w:pPr>
    </w:p>
    <w:p w14:paraId="526F6AA8" w14:textId="77777777" w:rsidR="00922EC1" w:rsidRDefault="00922EC1" w:rsidP="00225862">
      <w:pPr>
        <w:jc w:val="center"/>
        <w:rPr>
          <w:b/>
          <w:bCs/>
          <w:sz w:val="32"/>
          <w:szCs w:val="32"/>
        </w:rPr>
      </w:pPr>
    </w:p>
    <w:p w14:paraId="2D6DC6E2" w14:textId="77777777" w:rsidR="00922EC1" w:rsidRDefault="00922EC1" w:rsidP="00225862">
      <w:pPr>
        <w:jc w:val="center"/>
        <w:rPr>
          <w:b/>
          <w:bCs/>
          <w:sz w:val="32"/>
          <w:szCs w:val="32"/>
        </w:rPr>
      </w:pPr>
    </w:p>
    <w:p w14:paraId="59A0CC82" w14:textId="77777777" w:rsidR="00922EC1" w:rsidRDefault="00922EC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7FF05CCC" w14:textId="5FA9E184" w:rsidR="00466CF0" w:rsidRDefault="00117D50" w:rsidP="00922EC1">
      <w:pPr>
        <w:spacing w:after="0" w:line="240" w:lineRule="auto"/>
        <w:jc w:val="center"/>
        <w:rPr>
          <w:b/>
          <w:bCs/>
          <w:sz w:val="32"/>
          <w:szCs w:val="32"/>
        </w:rPr>
      </w:pPr>
      <w:r w:rsidRPr="00117D50">
        <w:rPr>
          <w:b/>
          <w:bCs/>
          <w:sz w:val="32"/>
          <w:szCs w:val="32"/>
        </w:rPr>
        <w:t>DOC_PBK_A — NEGOTIATION PLAYBOOK</w:t>
      </w:r>
    </w:p>
    <w:p w14:paraId="59A380E1" w14:textId="77777777" w:rsidR="00F17F21" w:rsidRDefault="00F17F21" w:rsidP="00922EC1">
      <w:pPr>
        <w:spacing w:after="0" w:line="240" w:lineRule="auto"/>
        <w:jc w:val="center"/>
        <w:rPr>
          <w:b/>
          <w:bCs/>
          <w:sz w:val="24"/>
          <w:szCs w:val="24"/>
        </w:rPr>
      </w:pPr>
    </w:p>
    <w:p w14:paraId="637445FF" w14:textId="77777777" w:rsidR="00937B7F" w:rsidRDefault="00937B7F" w:rsidP="00937FDC">
      <w:pPr>
        <w:rPr>
          <w:b/>
          <w:bCs/>
          <w:sz w:val="24"/>
          <w:szCs w:val="24"/>
        </w:rPr>
      </w:pPr>
    </w:p>
    <w:p w14:paraId="7AD0E545" w14:textId="77777777" w:rsidR="00F17F21" w:rsidRDefault="00F17F21" w:rsidP="00937FDC">
      <w:pPr>
        <w:rPr>
          <w:b/>
          <w:bCs/>
          <w:sz w:val="24"/>
          <w:szCs w:val="24"/>
        </w:rPr>
      </w:pPr>
    </w:p>
    <w:p w14:paraId="5EB9B08E" w14:textId="14B71660" w:rsidR="004E486B" w:rsidRPr="004E486B" w:rsidRDefault="00F17F21" w:rsidP="004E486B">
      <w:pPr>
        <w:jc w:val="center"/>
        <w:rPr>
          <w:b/>
          <w:bCs/>
          <w:sz w:val="28"/>
          <w:szCs w:val="28"/>
        </w:rPr>
      </w:pPr>
      <w:r w:rsidRPr="004E486B">
        <w:rPr>
          <w:b/>
          <w:bCs/>
          <w:sz w:val="28"/>
          <w:szCs w:val="28"/>
        </w:rPr>
        <w:t>Review-Ready Draft Template</w:t>
      </w:r>
    </w:p>
    <w:p w14:paraId="16B7B817" w14:textId="735AF67E" w:rsidR="00F17F21" w:rsidRPr="00F17F21" w:rsidRDefault="00F17F21" w:rsidP="004E486B">
      <w:pPr>
        <w:jc w:val="center"/>
        <w:rPr>
          <w:sz w:val="28"/>
          <w:szCs w:val="28"/>
        </w:rPr>
        <w:sectPr w:rsidR="00F17F21" w:rsidRPr="00F17F21" w:rsidSect="00832BA2">
          <w:headerReference w:type="default" r:id="rId8"/>
          <w:footerReference w:type="default" r:id="rId9"/>
          <w:headerReference w:type="first" r:id="rId14"/>
          <w:footerReference w:type="first" r:id="rId15"/>
          <w:headerReference w:type="even" r:id="rId16"/>
          <w:footerReference w:type="even" r:id="rId17"/>
          <w:type w:val="continuous"/>
          <w:pgSz w:w="11906" w:h="16838"/>
          <w:pgMar w:top="1440" w:right="1440" w:bottom="1440" w:left="1797" w:header="709" w:footer="709" w:gutter="0"/>
          <w:cols w:space="708"/>
          <w:titlePg/>
          <w:docGrid w:linePitch="360"/>
        </w:sectPr>
      </w:pPr>
      <w:r w:rsidRPr="000C479C">
        <w:rPr>
          <w:b/>
          <w:bCs/>
          <w:i/>
          <w:iCs/>
          <w:sz w:val="28"/>
          <w:szCs w:val="28"/>
        </w:rPr>
        <w:t>Version:</w:t>
      </w:r>
      <w:r w:rsidRPr="00F17F21">
        <w:rPr>
          <w:sz w:val="28"/>
          <w:szCs w:val="28"/>
        </w:rPr>
        <w:t xml:space="preserve"> 1.0 </w:t>
      </w:r>
      <w:r w:rsidRPr="000C479C">
        <w:rPr>
          <w:b/>
          <w:bCs/>
          <w:i/>
          <w:iCs/>
          <w:sz w:val="28"/>
          <w:szCs w:val="28"/>
        </w:rPr>
        <w:t>| Last Updated:</w:t>
      </w:r>
      <w:r w:rsidRPr="00F17F21">
        <w:rPr>
          <w:sz w:val="28"/>
          <w:szCs w:val="28"/>
        </w:rPr>
        <w:t xml:space="preserve"> March 2026 </w:t>
      </w:r>
      <w:r w:rsidRPr="000C479C">
        <w:rPr>
          <w:b/>
          <w:bCs/>
          <w:i/>
          <w:iCs/>
          <w:sz w:val="28"/>
          <w:szCs w:val="28"/>
        </w:rPr>
        <w:t>| Reference:</w:t>
      </w:r>
      <w:r w:rsidRPr="00F17F21">
        <w:rPr>
          <w:sz w:val="28"/>
          <w:szCs w:val="28"/>
        </w:rPr>
        <w:t xml:space="preserve"> DOC_PBK_A-AI</w:t>
      </w:r>
    </w:p>
    <w:p w14:paraId="45A6CEEA" w14:textId="77777777" w:rsidR="00377EAF" w:rsidRDefault="00377EAF" w:rsidP="00D43D8E">
      <w:pPr>
        <w:pStyle w:val="Title"/>
        <w:sectPr w:rsidR="00377EAF" w:rsidSect="00D43D8E">
          <w:headerReference w:type="default" r:id="rId10"/>
          <w:footerReference w:type="default" r:id="rId11"/>
          <w:type w:val="continuous"/>
          <w:pgSz w:w="11906" w:h="16838"/>
          <w:pgMar w:top="1440" w:right="1440" w:bottom="1440" w:left="1797" w:header="709" w:footer="709" w:gutter="0"/>
          <w:cols w:space="708"/>
          <w:docGrid w:linePitch="360"/>
        </w:sectPr>
      </w:pPr>
    </w:p>
    <w:p w14:paraId="20D5D012" w14:textId="305F1B35" w:rsidR="0046630A" w:rsidRDefault="0046630A" w:rsidP="0046630A">
      <w:pPr>
        <w:pStyle w:val="Title"/>
      </w:pPr>
      <w:r w:rsidRPr="0046630A">
        <w:lastRenderedPageBreak/>
        <w:t>The Agentic Shield: Enterprise Procurement Defense</w:t>
      </w:r>
    </w:p>
    <w:p w14:paraId="322B25B7" w14:textId="77777777" w:rsidR="0046630A" w:rsidRDefault="0046630A" w:rsidP="00D43D8E">
      <w:pPr>
        <w:spacing w:line="240" w:lineRule="auto"/>
        <w:rPr>
          <w:b/>
          <w:bCs/>
        </w:rPr>
      </w:pPr>
    </w:p>
    <w:p w14:paraId="35EA3A0E" w14:textId="77777777" w:rsidR="00810466" w:rsidRPr="00810466" w:rsidRDefault="00810466" w:rsidP="00810466">
      <w:r w:rsidRPr="00810466">
        <w:rPr>
          <w:b/>
          <w:bCs/>
        </w:rPr>
        <w:t>REVIEW-READY DRAFT NOTICE</w:t>
      </w:r>
    </w:p>
    <w:p w14:paraId="75C20107" w14:textId="77777777" w:rsidR="00810466" w:rsidRPr="00810466" w:rsidRDefault="00810466" w:rsidP="00810466">
      <w:r w:rsidRPr="00810466">
        <w:t>This document was prepared as a Review-Ready Draft by a commercial legal architecture provider. The provider is not a law firm and does not provide legal advice. This Playbook is a commercial strategy guide — not a substitute for legal counsel.</w:t>
      </w:r>
    </w:p>
    <w:p w14:paraId="2EAE507F" w14:textId="77777777" w:rsidR="00810466" w:rsidRPr="00810466" w:rsidRDefault="00810466" w:rsidP="00810466">
      <w:r w:rsidRPr="00810466">
        <w:t xml:space="preserve">This is a "Review-Ready Draft" based on a pre-audited legal architecture framework. Before relying on any </w:t>
      </w:r>
      <w:proofErr w:type="gramStart"/>
      <w:r w:rsidRPr="00810466">
        <w:t>counter-strategy</w:t>
      </w:r>
      <w:proofErr w:type="gramEnd"/>
      <w:r w:rsidRPr="00810466">
        <w:t xml:space="preserve"> in a binding negotiation, you should consult with your corporate counsel or a qualified attorney in your jurisdiction.</w:t>
      </w:r>
    </w:p>
    <w:p w14:paraId="7052E1CA" w14:textId="77777777" w:rsidR="00810466" w:rsidRPr="00810466" w:rsidRDefault="00810466" w:rsidP="00810466">
      <w:r w:rsidRPr="00810466">
        <w:t>Do not remove this notice until your local counsel has reviewed this document.</w:t>
      </w:r>
    </w:p>
    <w:p w14:paraId="306D6BF2" w14:textId="4A005C93" w:rsidR="00161089" w:rsidRPr="00161089" w:rsidRDefault="00810466" w:rsidP="00DD292D">
      <w:pPr>
        <w:pStyle w:val="Heading1"/>
        <w:rPr>
          <w:rFonts w:eastAsiaTheme="minorHAnsi"/>
        </w:rPr>
      </w:pPr>
      <w:r>
        <w:br w:type="page"/>
      </w:r>
      <w:r w:rsidR="00161089" w:rsidRPr="00161089">
        <w:rPr>
          <w:rFonts w:eastAsiaTheme="minorHAnsi"/>
        </w:rPr>
        <w:lastRenderedPageBreak/>
        <w:t>HOW TO USE THIS PLAYBOOK</w:t>
      </w:r>
    </w:p>
    <w:p w14:paraId="70D2F8C7" w14:textId="67F88B0E" w:rsidR="00161089" w:rsidRPr="00DD292D" w:rsidRDefault="00161089" w:rsidP="001851A7">
      <w:pPr>
        <w:pStyle w:val="Heading2"/>
      </w:pPr>
      <w:r w:rsidRPr="00DD292D">
        <w:t>Purpose</w:t>
      </w:r>
    </w:p>
    <w:p w14:paraId="689EF0A3" w14:textId="77777777" w:rsidR="00161089" w:rsidRPr="00161089" w:rsidRDefault="00161089" w:rsidP="0077704E">
      <w:pPr>
        <w:pStyle w:val="Heading3"/>
      </w:pPr>
      <w:r w:rsidRPr="00161089">
        <w:t xml:space="preserve">This Playbook arms you for the moment an enterprise buyer's procurement or legal team redlines your contracts. It provides commercial </w:t>
      </w:r>
      <w:proofErr w:type="gramStart"/>
      <w:r w:rsidRPr="00161089">
        <w:t>counter-strategies</w:t>
      </w:r>
      <w:proofErr w:type="gramEnd"/>
      <w:r w:rsidRPr="00161089">
        <w:t xml:space="preserve"> for the most common attacks you will face when selling AI-powered services to enterprise customers.</w:t>
      </w:r>
    </w:p>
    <w:p w14:paraId="34829148" w14:textId="77777777" w:rsidR="00161089" w:rsidRPr="00161089" w:rsidRDefault="00161089" w:rsidP="0077704E">
      <w:pPr>
        <w:pStyle w:val="Heading3"/>
      </w:pPr>
      <w:r w:rsidRPr="00161089">
        <w:t>This is not legal advice. It is commercial architecture — specific scripts, strategic framing, and concession boundaries designed to keep your negotiation on track without giving away the protections your documents were built to provide.</w:t>
      </w:r>
    </w:p>
    <w:p w14:paraId="100C387F" w14:textId="1B7F8B80" w:rsidR="00161089" w:rsidRPr="00DD292D" w:rsidRDefault="00161089" w:rsidP="00161089">
      <w:pPr>
        <w:pStyle w:val="Heading2"/>
        <w:rPr>
          <w:b w:val="0"/>
          <w:bCs/>
        </w:rPr>
      </w:pPr>
      <w:r w:rsidRPr="00DD292D">
        <w:rPr>
          <w:bCs/>
        </w:rPr>
        <w:t>Who This Is For</w:t>
      </w:r>
    </w:p>
    <w:p w14:paraId="3FE02299" w14:textId="77777777" w:rsidR="00161089" w:rsidRPr="00161089" w:rsidRDefault="00161089" w:rsidP="0077704E">
      <w:pPr>
        <w:pStyle w:val="Heading3"/>
      </w:pPr>
      <w:r w:rsidRPr="00161089">
        <w:t>You — the founder, the head of sales, the account executive, anyone on your team who sits across from a buyer's legal or procurement team. This is your preparation tool before and during the negotiation.</w:t>
      </w:r>
    </w:p>
    <w:p w14:paraId="149C25D8" w14:textId="77777777" w:rsidR="00161089" w:rsidRPr="00161089" w:rsidRDefault="00161089" w:rsidP="0077704E">
      <w:pPr>
        <w:pStyle w:val="Heading3"/>
      </w:pPr>
      <w:r w:rsidRPr="00161089">
        <w:t>This is not for your lawyer. Your lawyer has the Counsel Notes (Annexure A) attached to each document in your Agentic Shield kit. Those explain the legal reasoning. This Playbook explains the commercial conversation.</w:t>
      </w:r>
    </w:p>
    <w:p w14:paraId="45649647" w14:textId="6E1D7C4A" w:rsidR="00161089" w:rsidRPr="00DD292D" w:rsidRDefault="00161089" w:rsidP="00161089">
      <w:pPr>
        <w:pStyle w:val="Heading2"/>
        <w:rPr>
          <w:b w:val="0"/>
          <w:bCs/>
        </w:rPr>
      </w:pPr>
      <w:r w:rsidRPr="00DD292D">
        <w:rPr>
          <w:bCs/>
        </w:rPr>
        <w:t>How It Is Organized</w:t>
      </w:r>
    </w:p>
    <w:p w14:paraId="3EE5EE38" w14:textId="77777777" w:rsidR="00161089" w:rsidRPr="00161089" w:rsidRDefault="00161089" w:rsidP="0077704E">
      <w:pPr>
        <w:pStyle w:val="Heading3"/>
      </w:pPr>
      <w:r w:rsidRPr="00161089">
        <w:t>Twelve attack waves, presented in the order they typically arrive during an enterprise procurement cycle. Each wave contains battle cards — specific scenarios with scripted responses.</w:t>
      </w:r>
    </w:p>
    <w:p w14:paraId="15F0BEAD" w14:textId="77777777" w:rsidR="00161089" w:rsidRPr="00161089" w:rsidRDefault="00161089" w:rsidP="0077704E">
      <w:pPr>
        <w:pStyle w:val="Heading3"/>
      </w:pPr>
      <w:r w:rsidRPr="00161089">
        <w:t>You do not read this cover to cover. You identify the attack wave you are facing, find the relevant battle card, and use it.</w:t>
      </w:r>
    </w:p>
    <w:p w14:paraId="4FCFAEA4" w14:textId="06DCCFA2" w:rsidR="00161089" w:rsidRPr="00DD292D" w:rsidRDefault="00161089" w:rsidP="00161089">
      <w:pPr>
        <w:pStyle w:val="Heading2"/>
        <w:rPr>
          <w:b w:val="0"/>
          <w:bCs/>
        </w:rPr>
      </w:pPr>
      <w:r w:rsidRPr="00DD292D">
        <w:rPr>
          <w:bCs/>
        </w:rPr>
        <w:t>The Battle Card Format</w:t>
      </w:r>
    </w:p>
    <w:p w14:paraId="6D6BA177" w14:textId="77777777" w:rsidR="00161089" w:rsidRPr="00161089" w:rsidRDefault="00161089" w:rsidP="0077704E">
      <w:pPr>
        <w:pStyle w:val="Heading3"/>
      </w:pPr>
      <w:r w:rsidRPr="00161089">
        <w:t>Every scenario follows the same structure:</w:t>
      </w:r>
    </w:p>
    <w:p w14:paraId="551E54E8" w14:textId="77777777" w:rsidR="00161089" w:rsidRPr="00161089" w:rsidRDefault="00161089" w:rsidP="0077704E">
      <w:pPr>
        <w:pStyle w:val="Heading3"/>
        <w:numPr>
          <w:ilvl w:val="3"/>
          <w:numId w:val="49"/>
        </w:numPr>
      </w:pPr>
      <w:r w:rsidRPr="00DD292D">
        <w:rPr>
          <w:b/>
          <w:bCs/>
        </w:rPr>
        <w:t>The Attack —</w:t>
      </w:r>
      <w:r w:rsidRPr="00161089">
        <w:t xml:space="preserve"> What procurement will say, close to verbatim.</w:t>
      </w:r>
    </w:p>
    <w:p w14:paraId="07AC19BB" w14:textId="398AFF73" w:rsidR="00161089" w:rsidRPr="00161089" w:rsidRDefault="00161089" w:rsidP="0077704E">
      <w:pPr>
        <w:pStyle w:val="Heading3"/>
        <w:numPr>
          <w:ilvl w:val="3"/>
          <w:numId w:val="49"/>
        </w:numPr>
      </w:pPr>
      <w:r w:rsidRPr="00DD292D">
        <w:rPr>
          <w:b/>
          <w:bCs/>
        </w:rPr>
        <w:t xml:space="preserve">Why They Say </w:t>
      </w:r>
      <w:r w:rsidR="00DD292D" w:rsidRPr="00DD292D">
        <w:rPr>
          <w:b/>
          <w:bCs/>
        </w:rPr>
        <w:t>it</w:t>
      </w:r>
      <w:r w:rsidRPr="00DD292D">
        <w:rPr>
          <w:b/>
          <w:bCs/>
        </w:rPr>
        <w:t xml:space="preserve"> —</w:t>
      </w:r>
      <w:r w:rsidRPr="00161089">
        <w:t xml:space="preserve"> The business driver behind the demand. Understanding this gives you empathy leverage.</w:t>
      </w:r>
    </w:p>
    <w:p w14:paraId="7063DF6A" w14:textId="77777777" w:rsidR="00161089" w:rsidRPr="00161089" w:rsidRDefault="00161089" w:rsidP="0077704E">
      <w:pPr>
        <w:pStyle w:val="Heading3"/>
        <w:numPr>
          <w:ilvl w:val="3"/>
          <w:numId w:val="49"/>
        </w:numPr>
      </w:pPr>
      <w:r w:rsidRPr="00DD292D">
        <w:rPr>
          <w:b/>
          <w:bCs/>
        </w:rPr>
        <w:t>What Breaks If You Concede —</w:t>
      </w:r>
      <w:r w:rsidRPr="00161089">
        <w:t xml:space="preserve"> The architectural consequence. Which kill chain snaps, which protection disappears.</w:t>
      </w:r>
    </w:p>
    <w:p w14:paraId="427EE676" w14:textId="77777777" w:rsidR="00161089" w:rsidRPr="00161089" w:rsidRDefault="00161089" w:rsidP="0077704E">
      <w:pPr>
        <w:pStyle w:val="Heading3"/>
        <w:numPr>
          <w:ilvl w:val="3"/>
          <w:numId w:val="49"/>
        </w:numPr>
      </w:pPr>
      <w:r w:rsidRPr="00DD292D">
        <w:rPr>
          <w:b/>
          <w:bCs/>
        </w:rPr>
        <w:t>Your Counter —</w:t>
      </w:r>
      <w:r w:rsidRPr="00161089">
        <w:t xml:space="preserve"> What to say, in plain English. Lead with this.</w:t>
      </w:r>
    </w:p>
    <w:p w14:paraId="195C0793" w14:textId="77777777" w:rsidR="00161089" w:rsidRPr="00161089" w:rsidRDefault="00161089" w:rsidP="0077704E">
      <w:pPr>
        <w:pStyle w:val="Heading3"/>
        <w:numPr>
          <w:ilvl w:val="3"/>
          <w:numId w:val="49"/>
        </w:numPr>
      </w:pPr>
      <w:r w:rsidRPr="00DD292D">
        <w:rPr>
          <w:b/>
          <w:bCs/>
        </w:rPr>
        <w:t>Your Maximum Concession —</w:t>
      </w:r>
      <w:r w:rsidRPr="00161089">
        <w:t xml:space="preserve"> The furthest you can go before the architecture is damaged.</w:t>
      </w:r>
    </w:p>
    <w:p w14:paraId="7A9B498C" w14:textId="77777777" w:rsidR="00161089" w:rsidRPr="00161089" w:rsidRDefault="00161089" w:rsidP="00B916ED">
      <w:pPr>
        <w:pStyle w:val="Heading3"/>
        <w:numPr>
          <w:ilvl w:val="3"/>
          <w:numId w:val="49"/>
        </w:numPr>
      </w:pPr>
      <w:r w:rsidRPr="00DD292D">
        <w:rPr>
          <w:b/>
          <w:bCs/>
        </w:rPr>
        <w:lastRenderedPageBreak/>
        <w:t>The Walk-Away Line —</w:t>
      </w:r>
      <w:r w:rsidRPr="00161089">
        <w:t xml:space="preserve"> The version of this demand that means the deal is not worth the risk.</w:t>
      </w:r>
    </w:p>
    <w:p w14:paraId="32617413" w14:textId="77777777" w:rsidR="00161089" w:rsidRPr="00161089" w:rsidRDefault="00161089" w:rsidP="00B916ED">
      <w:pPr>
        <w:pStyle w:val="Heading3"/>
        <w:numPr>
          <w:ilvl w:val="3"/>
          <w:numId w:val="49"/>
        </w:numPr>
      </w:pPr>
      <w:r w:rsidRPr="00DD292D">
        <w:rPr>
          <w:b/>
          <w:bCs/>
        </w:rPr>
        <w:t>Clause Reference —</w:t>
      </w:r>
      <w:r w:rsidRPr="00161089">
        <w:t xml:space="preserve"> The exact section in the relevant document. Point procurement to it.</w:t>
      </w:r>
    </w:p>
    <w:p w14:paraId="5FAECC40" w14:textId="32338C67" w:rsidR="00161089" w:rsidRPr="00DD292D" w:rsidRDefault="00161089" w:rsidP="00161089">
      <w:pPr>
        <w:pStyle w:val="Heading2"/>
        <w:rPr>
          <w:b w:val="0"/>
          <w:bCs/>
        </w:rPr>
      </w:pPr>
      <w:r w:rsidRPr="00DD292D">
        <w:rPr>
          <w:bCs/>
        </w:rPr>
        <w:t>The Boundary</w:t>
      </w:r>
    </w:p>
    <w:p w14:paraId="4FDE9ACD" w14:textId="77777777" w:rsidR="00161089" w:rsidRPr="00161089" w:rsidRDefault="00161089" w:rsidP="00B916ED">
      <w:pPr>
        <w:pStyle w:val="Heading3"/>
      </w:pPr>
      <w:r w:rsidRPr="00161089">
        <w:t xml:space="preserve">This Playbook covers the scenarios you will encounter in </w:t>
      </w:r>
      <w:proofErr w:type="gramStart"/>
      <w:r w:rsidRPr="00161089">
        <w:t>the vast majority of</w:t>
      </w:r>
      <w:proofErr w:type="gramEnd"/>
      <w:r w:rsidRPr="00161089">
        <w:t xml:space="preserve"> B2B SaaS negotiations. It is built for standard commercial deals.</w:t>
      </w:r>
    </w:p>
    <w:p w14:paraId="29E5855D" w14:textId="77777777" w:rsidR="00161089" w:rsidRPr="00161089" w:rsidRDefault="00161089" w:rsidP="00B916ED">
      <w:pPr>
        <w:pStyle w:val="Heading3"/>
      </w:pPr>
      <w:r w:rsidRPr="00161089">
        <w:t>If your counterparty's demands exceed the concession limits in any battle card, or if the scenario involves a regulated industry (healthcare, financial services, government), multi-jurisdictional enforcement complexity, or bespoke compliance architecture — that falls outside this Playbook. Contact your Architect for a scoped engagement.</w:t>
      </w:r>
    </w:p>
    <w:p w14:paraId="653A00EC" w14:textId="664A1B68" w:rsidR="00161089" w:rsidRPr="00D213F1" w:rsidRDefault="00161089" w:rsidP="00161089">
      <w:pPr>
        <w:pStyle w:val="Heading2"/>
        <w:rPr>
          <w:b w:val="0"/>
          <w:bCs/>
        </w:rPr>
      </w:pPr>
      <w:r w:rsidRPr="00D213F1">
        <w:rPr>
          <w:bCs/>
        </w:rPr>
        <w:t>A Note on Tone</w:t>
      </w:r>
    </w:p>
    <w:p w14:paraId="7D424A27" w14:textId="77777777" w:rsidR="00161089" w:rsidRDefault="00161089" w:rsidP="002371E3">
      <w:pPr>
        <w:pStyle w:val="Heading3"/>
      </w:pPr>
      <w:r w:rsidRPr="00161089">
        <w:t>You are not a lawyer in this conversation. You are the person who built the product and understands the technology. Speak from that position. When procurement pushes on a clause, do not defend it like a legal argument — explain it like an engineering decision. "We built it this way because the technology works this way." That framing is more credible and harder to argue against than legal jargon.</w:t>
      </w:r>
    </w:p>
    <w:p w14:paraId="03C0E400" w14:textId="3D9113BD" w:rsidR="00944B24" w:rsidRDefault="00944B24" w:rsidP="00944B24">
      <w:pPr>
        <w:pStyle w:val="Heading1"/>
        <w:rPr>
          <w:rFonts w:ascii="Times New Roman" w:hAnsi="Times New Roman"/>
        </w:rPr>
      </w:pPr>
      <w:r>
        <w:t>THE PAPER WAR</w:t>
      </w:r>
    </w:p>
    <w:p w14:paraId="19F77CEA" w14:textId="77777777" w:rsidR="00944B24" w:rsidRPr="003B5F1F" w:rsidRDefault="00944B24" w:rsidP="008561F0">
      <w:pPr>
        <w:pStyle w:val="Heading2"/>
        <w:numPr>
          <w:ilvl w:val="0"/>
          <w:numId w:val="0"/>
        </w:numPr>
        <w:pBdr>
          <w:top w:val="none" w:sz="0" w:space="0" w:color="auto"/>
        </w:pBdr>
        <w:ind w:left="680"/>
        <w:rPr>
          <w:b w:val="0"/>
          <w:bCs/>
          <w:i/>
          <w:iCs/>
        </w:rPr>
      </w:pPr>
      <w:r w:rsidRPr="003B5F1F">
        <w:rPr>
          <w:bCs/>
          <w:i/>
          <w:iCs/>
        </w:rPr>
        <w:t>The structural fight. Before anyone reads a single clause, procurement challenges whose documents govern the deal.</w:t>
      </w:r>
    </w:p>
    <w:p w14:paraId="3170AB15" w14:textId="77777777" w:rsidR="00944B24" w:rsidRPr="003B5F1F" w:rsidRDefault="00944B24" w:rsidP="00944B24">
      <w:pPr>
        <w:pStyle w:val="Heading2"/>
        <w:rPr>
          <w:b w:val="0"/>
          <w:bCs/>
        </w:rPr>
      </w:pPr>
      <w:r w:rsidRPr="003B5F1F">
        <w:rPr>
          <w:bCs/>
        </w:rPr>
        <w:t>Scenario 2.1 — "We don't sign vendor paper. You sign ours."</w:t>
      </w:r>
    </w:p>
    <w:p w14:paraId="3810ED6C" w14:textId="77777777" w:rsidR="004A7706" w:rsidRDefault="00944B24" w:rsidP="003B5F1F">
      <w:pPr>
        <w:pStyle w:val="Heading3"/>
      </w:pPr>
      <w:r>
        <w:rPr>
          <w:rStyle w:val="Strong"/>
        </w:rPr>
        <w:t>The Attack:</w:t>
      </w:r>
      <w:r>
        <w:t xml:space="preserve"> </w:t>
      </w:r>
    </w:p>
    <w:p w14:paraId="4A600464" w14:textId="7B9902E4" w:rsidR="00944B24" w:rsidRDefault="00944B24" w:rsidP="004A7706">
      <w:pPr>
        <w:pStyle w:val="Heading3"/>
        <w:numPr>
          <w:ilvl w:val="0"/>
          <w:numId w:val="0"/>
        </w:numPr>
        <w:ind w:left="1225"/>
      </w:pPr>
      <w:r>
        <w:t>"We have our own Master Services Agreement. All vendors sign our template. Send us your pricing and we'll slot it into our MSA."</w:t>
      </w:r>
    </w:p>
    <w:p w14:paraId="00F5CB81" w14:textId="7A9042AA" w:rsidR="004A7706" w:rsidRPr="00C65047" w:rsidRDefault="00944B24" w:rsidP="004A7706">
      <w:pPr>
        <w:pStyle w:val="Heading3"/>
        <w:numPr>
          <w:ilvl w:val="0"/>
          <w:numId w:val="0"/>
        </w:numPr>
        <w:ind w:left="1225"/>
        <w:rPr>
          <w:i/>
          <w:iCs/>
        </w:rPr>
      </w:pPr>
      <w:r>
        <w:rPr>
          <w:rStyle w:val="Strong"/>
        </w:rPr>
        <w:t xml:space="preserve">Why They Say </w:t>
      </w:r>
      <w:r w:rsidR="004A7706">
        <w:rPr>
          <w:rStyle w:val="Strong"/>
        </w:rPr>
        <w:t>it</w:t>
      </w:r>
      <w:r>
        <w:rPr>
          <w:rStyle w:val="Strong"/>
        </w:rPr>
        <w:t>:</w:t>
      </w:r>
      <w:r>
        <w:t xml:space="preserve"> </w:t>
      </w:r>
      <w:r w:rsidRPr="00C65047">
        <w:rPr>
          <w:i/>
          <w:iCs/>
        </w:rPr>
        <w:t xml:space="preserve">Control and efficiency. </w:t>
      </w:r>
    </w:p>
    <w:p w14:paraId="60956045" w14:textId="26B17582" w:rsidR="00944B24" w:rsidRDefault="00944B24" w:rsidP="004A7706">
      <w:pPr>
        <w:pStyle w:val="Heading3"/>
        <w:numPr>
          <w:ilvl w:val="0"/>
          <w:numId w:val="0"/>
        </w:numPr>
        <w:ind w:left="1225"/>
      </w:pPr>
      <w:r>
        <w:t>Their MSA is pre-approved by their legal team. Every deviation costs them internal review cycles. They are incentivized to keep every vendor on their rails.</w:t>
      </w:r>
    </w:p>
    <w:p w14:paraId="26E90415" w14:textId="77777777" w:rsidR="00C65047" w:rsidRDefault="00944B24" w:rsidP="003B5F1F">
      <w:pPr>
        <w:pStyle w:val="Heading3"/>
      </w:pPr>
      <w:r>
        <w:rPr>
          <w:rStyle w:val="Strong"/>
        </w:rPr>
        <w:t>What Breaks If You Concede:</w:t>
      </w:r>
      <w:r>
        <w:t xml:space="preserve"> </w:t>
      </w:r>
      <w:r w:rsidRPr="00C65047">
        <w:rPr>
          <w:i/>
          <w:iCs/>
        </w:rPr>
        <w:t>Everything.</w:t>
      </w:r>
      <w:r>
        <w:t xml:space="preserve"> </w:t>
      </w:r>
    </w:p>
    <w:p w14:paraId="1C344D31" w14:textId="77777777" w:rsidR="00E1749C" w:rsidRDefault="00944B24" w:rsidP="00C65047">
      <w:pPr>
        <w:pStyle w:val="Heading3"/>
        <w:numPr>
          <w:ilvl w:val="0"/>
          <w:numId w:val="0"/>
        </w:numPr>
        <w:ind w:left="1225"/>
      </w:pPr>
      <w:r>
        <w:t xml:space="preserve">Your entire Agentic Shield — the hallucination waiver, the kill chains, the circuit breaker, the liability structure — lives in your documents. </w:t>
      </w:r>
    </w:p>
    <w:p w14:paraId="5D9B1F24" w14:textId="58B7BF57" w:rsidR="00944B24" w:rsidRDefault="00944B24" w:rsidP="00C65047">
      <w:pPr>
        <w:pStyle w:val="Heading3"/>
        <w:numPr>
          <w:ilvl w:val="0"/>
          <w:numId w:val="0"/>
        </w:numPr>
        <w:ind w:left="1225"/>
      </w:pPr>
      <w:r>
        <w:lastRenderedPageBreak/>
        <w:t>Their template was written for traditional SaaS, not AI-powered services. It will not contain hallucination liability allocation, agentic spend caps, model volatility waivers, or any of the AI-specific protections that both sides need. You would be starting from zero on their paper, negotiating every protection individually.</w:t>
      </w:r>
    </w:p>
    <w:p w14:paraId="5F604365" w14:textId="77777777" w:rsidR="00C65047" w:rsidRDefault="00944B24" w:rsidP="004A7706">
      <w:pPr>
        <w:pStyle w:val="Heading3"/>
      </w:pPr>
      <w:r>
        <w:rPr>
          <w:rStyle w:val="Strong"/>
        </w:rPr>
        <w:t>Your Counter:</w:t>
      </w:r>
      <w:r>
        <w:t xml:space="preserve"> </w:t>
      </w:r>
      <w:r w:rsidRPr="00C65047">
        <w:rPr>
          <w:i/>
          <w:iCs/>
        </w:rPr>
        <w:t>"We're happy to review your template.</w:t>
      </w:r>
      <w:r>
        <w:t xml:space="preserve"> </w:t>
      </w:r>
    </w:p>
    <w:p w14:paraId="23068D62" w14:textId="544E6AB3" w:rsidR="00944B24" w:rsidRDefault="00944B24" w:rsidP="00C65047">
      <w:pPr>
        <w:pStyle w:val="Heading3"/>
        <w:numPr>
          <w:ilvl w:val="0"/>
          <w:numId w:val="0"/>
        </w:numPr>
        <w:ind w:left="1225"/>
      </w:pPr>
      <w:r>
        <w:t>But our terms contain AI-specific protections that yours almost certainly doesn't — hallucination liability allocation, autonomous agent spend caps, model volatility waivers. These protect both of us. It's genuinely faster to start from our paper and redline than to retrofit yours with provisions it was never designed for. Most of our enterprise customers find it saves three to four weeks of legal back-and-forth."</w:t>
      </w:r>
    </w:p>
    <w:p w14:paraId="0FF29539" w14:textId="77777777" w:rsidR="00C65047" w:rsidRDefault="00944B24" w:rsidP="004A7706">
      <w:pPr>
        <w:pStyle w:val="Heading3"/>
      </w:pPr>
      <w:r>
        <w:rPr>
          <w:rStyle w:val="Strong"/>
        </w:rPr>
        <w:t>Your Maximum Concession:</w:t>
      </w:r>
      <w:r>
        <w:t xml:space="preserve"> </w:t>
      </w:r>
      <w:r w:rsidRPr="00C65047">
        <w:rPr>
          <w:i/>
          <w:iCs/>
        </w:rPr>
        <w:t>The hybrid approach.</w:t>
      </w:r>
      <w:r>
        <w:t xml:space="preserve"> </w:t>
      </w:r>
    </w:p>
    <w:p w14:paraId="4D6AB241" w14:textId="0B0668E3" w:rsidR="00944B24" w:rsidRDefault="00944B24" w:rsidP="00C65047">
      <w:pPr>
        <w:pStyle w:val="Heading3"/>
        <w:numPr>
          <w:ilvl w:val="0"/>
          <w:numId w:val="0"/>
        </w:numPr>
        <w:ind w:left="1225"/>
      </w:pPr>
      <w:r>
        <w:t>Sign their MSA for general commercial terms (payment, notices, general reps and warranties). Attach your DOC_AGT, DOC_DPA, and DOC_SLA as addendums that govern the AI-specific relationship. Their paper for the shell, your paper for the substance. Include a supremacy clause: "In the event of conflict between the MSA and any Addendum, the Addendum controls for subject matter within its scope."</w:t>
      </w:r>
    </w:p>
    <w:p w14:paraId="639C670B" w14:textId="77777777" w:rsidR="00C65047" w:rsidRDefault="00944B24" w:rsidP="004A7706">
      <w:pPr>
        <w:pStyle w:val="Heading3"/>
      </w:pPr>
      <w:r>
        <w:rPr>
          <w:rStyle w:val="Strong"/>
        </w:rPr>
        <w:t>The Walk-Away Line:</w:t>
      </w:r>
      <w:r>
        <w:t xml:space="preserve"> </w:t>
      </w:r>
    </w:p>
    <w:p w14:paraId="2186828B" w14:textId="77777777" w:rsidR="00723FE6" w:rsidRDefault="00944B24" w:rsidP="00C65047">
      <w:pPr>
        <w:pStyle w:val="Heading3"/>
        <w:numPr>
          <w:ilvl w:val="0"/>
          <w:numId w:val="0"/>
        </w:numPr>
        <w:ind w:left="1225"/>
      </w:pPr>
      <w:r>
        <w:t xml:space="preserve">They demand their paper AND refuse to accept your AI-specific addendums. </w:t>
      </w:r>
    </w:p>
    <w:p w14:paraId="114556A9" w14:textId="2A5F3524" w:rsidR="00944B24" w:rsidRDefault="00944B24" w:rsidP="00C65047">
      <w:pPr>
        <w:pStyle w:val="Heading3"/>
        <w:numPr>
          <w:ilvl w:val="0"/>
          <w:numId w:val="0"/>
        </w:numPr>
        <w:ind w:left="1225"/>
      </w:pPr>
      <w:r>
        <w:t>You are now selling a naked service with no architectural protection. The risk is not worth the revenue.</w:t>
      </w:r>
    </w:p>
    <w:p w14:paraId="0C55865C" w14:textId="77777777" w:rsidR="00EC2528" w:rsidRDefault="00944B24" w:rsidP="004A7706">
      <w:pPr>
        <w:pStyle w:val="Heading3"/>
      </w:pPr>
      <w:r>
        <w:rPr>
          <w:rStyle w:val="Strong"/>
        </w:rPr>
        <w:t>Clause Reference:</w:t>
      </w:r>
      <w:r>
        <w:t xml:space="preserve"> </w:t>
      </w:r>
      <w:r w:rsidRPr="00C65047">
        <w:rPr>
          <w:i/>
          <w:iCs/>
        </w:rPr>
        <w:t>All documents.</w:t>
      </w:r>
      <w:r>
        <w:t xml:space="preserve"> </w:t>
      </w:r>
    </w:p>
    <w:p w14:paraId="2C1A4C37" w14:textId="39304861" w:rsidR="00944B24" w:rsidRDefault="00944B24" w:rsidP="00EC2528">
      <w:pPr>
        <w:pStyle w:val="Heading3"/>
        <w:numPr>
          <w:ilvl w:val="0"/>
          <w:numId w:val="0"/>
        </w:numPr>
        <w:ind w:left="1225"/>
      </w:pPr>
      <w:r>
        <w:t>This is a structural negotiation, not a clause-level one.</w:t>
      </w:r>
    </w:p>
    <w:p w14:paraId="07EAA403" w14:textId="77777777" w:rsidR="00944B24" w:rsidRDefault="00944B24" w:rsidP="00EC2528">
      <w:pPr>
        <w:pStyle w:val="Heading3"/>
        <w:numPr>
          <w:ilvl w:val="0"/>
          <w:numId w:val="0"/>
        </w:numPr>
        <w:ind w:left="1225"/>
      </w:pPr>
      <w:r w:rsidRPr="00EC2528">
        <w:rPr>
          <w:rStyle w:val="Emphasis"/>
          <w:b/>
          <w:bCs/>
        </w:rPr>
        <w:t>Note:</w:t>
      </w:r>
      <w:r>
        <w:rPr>
          <w:rStyle w:val="Emphasis"/>
        </w:rPr>
        <w:t xml:space="preserve"> The hybrid approach requires careful integration to avoid conflicts between the two paper sets. If the contract value justifies that complexity, consider a scoped architectural engagement to merge the two frameworks properly.</w:t>
      </w:r>
    </w:p>
    <w:p w14:paraId="33827FD4" w14:textId="77777777" w:rsidR="00944B24" w:rsidRPr="00EC2528" w:rsidRDefault="00944B24" w:rsidP="00944B24">
      <w:pPr>
        <w:pStyle w:val="Heading2"/>
        <w:rPr>
          <w:b w:val="0"/>
          <w:bCs/>
        </w:rPr>
      </w:pPr>
      <w:r w:rsidRPr="00EC2528">
        <w:rPr>
          <w:bCs/>
        </w:rPr>
        <w:t>Scenario 2.2 — "This needs to be governed by New York law, not Delaware."</w:t>
      </w:r>
    </w:p>
    <w:p w14:paraId="72A1021C" w14:textId="77777777" w:rsidR="00EC2528" w:rsidRDefault="00944B24" w:rsidP="00EC2528">
      <w:pPr>
        <w:pStyle w:val="Heading3"/>
      </w:pPr>
      <w:r>
        <w:rPr>
          <w:rStyle w:val="Strong"/>
        </w:rPr>
        <w:t>The Attack:</w:t>
      </w:r>
      <w:r>
        <w:t xml:space="preserve"> </w:t>
      </w:r>
    </w:p>
    <w:p w14:paraId="306EB3EB" w14:textId="4AD54410" w:rsidR="00944B24" w:rsidRDefault="00944B24" w:rsidP="00EC2528">
      <w:pPr>
        <w:pStyle w:val="Heading3"/>
        <w:numPr>
          <w:ilvl w:val="0"/>
          <w:numId w:val="0"/>
        </w:numPr>
        <w:ind w:left="1225"/>
      </w:pPr>
      <w:r>
        <w:t>"Our standard governing law is the State of New York. We need this changed."</w:t>
      </w:r>
    </w:p>
    <w:p w14:paraId="59C4FAF7" w14:textId="77777777" w:rsidR="00EC2528" w:rsidRDefault="00944B24" w:rsidP="00EC2528">
      <w:pPr>
        <w:pStyle w:val="Heading3"/>
      </w:pPr>
      <w:r>
        <w:rPr>
          <w:rStyle w:val="Strong"/>
        </w:rPr>
        <w:t xml:space="preserve">Why They Say </w:t>
      </w:r>
      <w:proofErr w:type="gramStart"/>
      <w:r>
        <w:rPr>
          <w:rStyle w:val="Strong"/>
        </w:rPr>
        <w:t>It</w:t>
      </w:r>
      <w:proofErr w:type="gramEnd"/>
      <w:r>
        <w:rPr>
          <w:rStyle w:val="Strong"/>
        </w:rPr>
        <w:t>:</w:t>
      </w:r>
      <w:r>
        <w:t xml:space="preserve"> </w:t>
      </w:r>
    </w:p>
    <w:p w14:paraId="21F9184A" w14:textId="25DAE662" w:rsidR="00944B24" w:rsidRDefault="00944B24" w:rsidP="00EC2528">
      <w:pPr>
        <w:pStyle w:val="Heading3"/>
        <w:numPr>
          <w:ilvl w:val="0"/>
          <w:numId w:val="0"/>
        </w:numPr>
        <w:ind w:left="1225"/>
      </w:pPr>
      <w:r>
        <w:t>Their legal team knows New York law. They have litigated there. They have outside counsel there. Switching jurisdictions costs them uncertainty and money.</w:t>
      </w:r>
    </w:p>
    <w:p w14:paraId="55AC3325" w14:textId="77777777" w:rsidR="00EC2528" w:rsidRDefault="00944B24" w:rsidP="00EC2528">
      <w:pPr>
        <w:pStyle w:val="Heading3"/>
      </w:pPr>
      <w:r>
        <w:rPr>
          <w:rStyle w:val="Strong"/>
        </w:rPr>
        <w:t>What Breaks If You Concede:</w:t>
      </w:r>
      <w:r>
        <w:t xml:space="preserve"> </w:t>
      </w:r>
    </w:p>
    <w:p w14:paraId="0FD4F590" w14:textId="77777777" w:rsidR="00723FE6" w:rsidRDefault="00944B24" w:rsidP="00EC2528">
      <w:pPr>
        <w:pStyle w:val="Heading3"/>
        <w:numPr>
          <w:ilvl w:val="0"/>
          <w:numId w:val="0"/>
        </w:numPr>
        <w:ind w:left="1225"/>
      </w:pPr>
      <w:r>
        <w:t xml:space="preserve">It depends on the jurisdiction. </w:t>
      </w:r>
    </w:p>
    <w:p w14:paraId="6C258128" w14:textId="404AC784" w:rsidR="00944B24" w:rsidRDefault="00944B24" w:rsidP="00EC2528">
      <w:pPr>
        <w:pStyle w:val="Heading3"/>
        <w:numPr>
          <w:ilvl w:val="0"/>
          <w:numId w:val="0"/>
        </w:numPr>
        <w:ind w:left="1225"/>
      </w:pPr>
      <w:r>
        <w:lastRenderedPageBreak/>
        <w:t>New York, London, Singapore — these are sophisticated commercial jurisdictions. The architecture survives. The risk emerges with jurisdictions that have underdeveloped AI case law, aggressive consumer protection statutes that override B2B disclaimers, or courts that are hostile to liability caps.</w:t>
      </w:r>
    </w:p>
    <w:p w14:paraId="0DACA459" w14:textId="77777777" w:rsidR="00A95290" w:rsidRDefault="00944B24" w:rsidP="00EC2528">
      <w:pPr>
        <w:pStyle w:val="Heading3"/>
      </w:pPr>
      <w:r>
        <w:rPr>
          <w:rStyle w:val="Strong"/>
        </w:rPr>
        <w:t>Your Counter:</w:t>
      </w:r>
      <w:r>
        <w:t xml:space="preserve"> </w:t>
      </w:r>
    </w:p>
    <w:p w14:paraId="75D8D729" w14:textId="37E9569D" w:rsidR="00944B24" w:rsidRDefault="00944B24" w:rsidP="00A95290">
      <w:pPr>
        <w:pStyle w:val="Heading3"/>
        <w:numPr>
          <w:ilvl w:val="0"/>
          <w:numId w:val="0"/>
        </w:numPr>
        <w:ind w:left="1225"/>
      </w:pPr>
      <w:r>
        <w:t>"We're flexible on governing law for major commercial jurisdictions — New York works fine. Our architecture is designed for US, UK, and common law systems. What we do want to preserve is the dispute resolution mechanism. Arbitration keeps costs predictable for both sides and avoids the unpredictability of a jury trial on AI liability questions."</w:t>
      </w:r>
    </w:p>
    <w:p w14:paraId="5EDCDCC4" w14:textId="77777777" w:rsidR="00A95290" w:rsidRDefault="00944B24" w:rsidP="00EC2528">
      <w:pPr>
        <w:pStyle w:val="Heading3"/>
      </w:pPr>
      <w:r>
        <w:rPr>
          <w:rStyle w:val="Strong"/>
        </w:rPr>
        <w:t>Your Maximum Concession:</w:t>
      </w:r>
      <w:r>
        <w:t xml:space="preserve"> </w:t>
      </w:r>
    </w:p>
    <w:p w14:paraId="1AC33503" w14:textId="33299F9B" w:rsidR="00944B24" w:rsidRDefault="00944B24" w:rsidP="00A95290">
      <w:pPr>
        <w:pStyle w:val="Heading3"/>
        <w:numPr>
          <w:ilvl w:val="0"/>
          <w:numId w:val="0"/>
        </w:numPr>
        <w:ind w:left="1225"/>
      </w:pPr>
      <w:r>
        <w:t>Accept their governing law if it is a Tier 1 commercial jurisdiction — Delaware, New York, California, Texas, England &amp; Wales, Singapore, Ireland. Hold the arbitration clause.</w:t>
      </w:r>
    </w:p>
    <w:p w14:paraId="6E0B8D82" w14:textId="77777777" w:rsidR="00A95290" w:rsidRDefault="00944B24" w:rsidP="00EC2528">
      <w:pPr>
        <w:pStyle w:val="Heading3"/>
      </w:pPr>
      <w:r>
        <w:rPr>
          <w:rStyle w:val="Strong"/>
        </w:rPr>
        <w:t>The Walk-Away Line:</w:t>
      </w:r>
      <w:r>
        <w:t xml:space="preserve"> </w:t>
      </w:r>
    </w:p>
    <w:p w14:paraId="4DD563F8" w14:textId="5A0E34C7" w:rsidR="00944B24" w:rsidRDefault="00944B24" w:rsidP="00A95290">
      <w:pPr>
        <w:pStyle w:val="Heading3"/>
        <w:numPr>
          <w:ilvl w:val="0"/>
          <w:numId w:val="0"/>
        </w:numPr>
        <w:ind w:left="1225"/>
      </w:pPr>
      <w:r>
        <w:t>A jurisdiction where B2B warranty disclaimers can be overridden by consumer protection law and the hallucination waiver may not hold. Before conceding any unfamiliar jurisdiction, pause and consult your counsel.</w:t>
      </w:r>
    </w:p>
    <w:p w14:paraId="6E5B7E75" w14:textId="77777777" w:rsidR="00A13066" w:rsidRDefault="00944B24" w:rsidP="00EC2528">
      <w:pPr>
        <w:pStyle w:val="Heading3"/>
      </w:pPr>
      <w:r>
        <w:rPr>
          <w:rStyle w:val="Strong"/>
        </w:rPr>
        <w:t>Clause Reference:</w:t>
      </w:r>
      <w:r>
        <w:t xml:space="preserve"> </w:t>
      </w:r>
    </w:p>
    <w:p w14:paraId="0E68FD8F" w14:textId="542A1B05" w:rsidR="00944B24" w:rsidRDefault="00944B24" w:rsidP="00A13066">
      <w:pPr>
        <w:pStyle w:val="Heading3"/>
        <w:numPr>
          <w:ilvl w:val="0"/>
          <w:numId w:val="0"/>
        </w:numPr>
        <w:ind w:left="1225"/>
      </w:pPr>
      <w:r>
        <w:t>DOC_TOS §14 (Dispute Resolution), §15.1 (Governing Law).</w:t>
      </w:r>
    </w:p>
    <w:p w14:paraId="1E757FB4" w14:textId="77777777" w:rsidR="00944B24" w:rsidRPr="00A95290" w:rsidRDefault="00944B24" w:rsidP="00944B24">
      <w:pPr>
        <w:pStyle w:val="Heading2"/>
        <w:rPr>
          <w:b w:val="0"/>
          <w:bCs/>
        </w:rPr>
      </w:pPr>
      <w:r w:rsidRPr="00A95290">
        <w:rPr>
          <w:bCs/>
        </w:rPr>
        <w:t>Scenario 2.3 — "We don't accept clickwrap. This needs to be a signed agreement."</w:t>
      </w:r>
    </w:p>
    <w:p w14:paraId="2815EBD5" w14:textId="77777777" w:rsidR="009305FA" w:rsidRDefault="00944B24" w:rsidP="009305FA">
      <w:pPr>
        <w:pStyle w:val="Heading3"/>
      </w:pPr>
      <w:r>
        <w:rPr>
          <w:rStyle w:val="Strong"/>
        </w:rPr>
        <w:t>The Attack:</w:t>
      </w:r>
      <w:r>
        <w:t xml:space="preserve"> </w:t>
      </w:r>
    </w:p>
    <w:p w14:paraId="1CB0D15E" w14:textId="63AABCB2" w:rsidR="00944B24" w:rsidRDefault="00944B24" w:rsidP="009305FA">
      <w:pPr>
        <w:pStyle w:val="Heading3"/>
        <w:numPr>
          <w:ilvl w:val="0"/>
          <w:numId w:val="0"/>
        </w:numPr>
        <w:ind w:left="1225"/>
      </w:pPr>
      <w:r>
        <w:t>"We're not agreeing to your terms through a checkbox. This is a six-figure engagement — we need a negotiated, mutually executed agreement."</w:t>
      </w:r>
    </w:p>
    <w:p w14:paraId="1796E035" w14:textId="77777777" w:rsidR="009305FA" w:rsidRDefault="00944B24" w:rsidP="009305FA">
      <w:pPr>
        <w:pStyle w:val="Heading3"/>
      </w:pPr>
      <w:r>
        <w:rPr>
          <w:rStyle w:val="Strong"/>
        </w:rPr>
        <w:t xml:space="preserve">Why They Say </w:t>
      </w:r>
      <w:proofErr w:type="gramStart"/>
      <w:r>
        <w:rPr>
          <w:rStyle w:val="Strong"/>
        </w:rPr>
        <w:t>It</w:t>
      </w:r>
      <w:proofErr w:type="gramEnd"/>
      <w:r>
        <w:rPr>
          <w:rStyle w:val="Strong"/>
        </w:rPr>
        <w:t>:</w:t>
      </w:r>
      <w:r>
        <w:t xml:space="preserve"> </w:t>
      </w:r>
      <w:r w:rsidRPr="009305FA">
        <w:rPr>
          <w:i/>
          <w:iCs/>
        </w:rPr>
        <w:t>Legitimate concern.</w:t>
      </w:r>
      <w:r>
        <w:t xml:space="preserve"> </w:t>
      </w:r>
    </w:p>
    <w:p w14:paraId="564DB967" w14:textId="77777777" w:rsidR="00E971CE" w:rsidRDefault="00944B24" w:rsidP="009305FA">
      <w:pPr>
        <w:pStyle w:val="Heading3"/>
        <w:numPr>
          <w:ilvl w:val="0"/>
          <w:numId w:val="0"/>
        </w:numPr>
        <w:ind w:left="1225"/>
      </w:pPr>
      <w:r>
        <w:t xml:space="preserve">Clickwrap is appropriate for self-serve, credit-card-up-front SaaS. </w:t>
      </w:r>
    </w:p>
    <w:p w14:paraId="465CC6BC" w14:textId="3C3B9EF4" w:rsidR="00944B24" w:rsidRDefault="00944B24" w:rsidP="009305FA">
      <w:pPr>
        <w:pStyle w:val="Heading3"/>
        <w:numPr>
          <w:ilvl w:val="0"/>
          <w:numId w:val="0"/>
        </w:numPr>
        <w:ind w:left="1225"/>
      </w:pPr>
      <w:r>
        <w:t xml:space="preserve">Enterprise deals get individually negotiated and </w:t>
      </w:r>
      <w:proofErr w:type="gramStart"/>
      <w:r>
        <w:t>counter-signed</w:t>
      </w:r>
      <w:proofErr w:type="gramEnd"/>
      <w:r>
        <w:t>. Their legal team will not accept that their annual commitment is governed by a web form.</w:t>
      </w:r>
    </w:p>
    <w:p w14:paraId="0AD64B9C" w14:textId="77777777" w:rsidR="009305FA" w:rsidRDefault="00944B24" w:rsidP="009305FA">
      <w:pPr>
        <w:pStyle w:val="Heading3"/>
      </w:pPr>
      <w:r>
        <w:rPr>
          <w:rStyle w:val="Strong"/>
        </w:rPr>
        <w:t>What Breaks If You Concede:</w:t>
      </w:r>
      <w:r>
        <w:t xml:space="preserve"> </w:t>
      </w:r>
      <w:r w:rsidRPr="009305FA">
        <w:rPr>
          <w:i/>
          <w:iCs/>
        </w:rPr>
        <w:t>Nothing.</w:t>
      </w:r>
      <w:r>
        <w:t xml:space="preserve"> </w:t>
      </w:r>
    </w:p>
    <w:p w14:paraId="51E5A61F" w14:textId="77777777" w:rsidR="00E971CE" w:rsidRDefault="00944B24" w:rsidP="009305FA">
      <w:pPr>
        <w:pStyle w:val="Heading3"/>
        <w:numPr>
          <w:ilvl w:val="0"/>
          <w:numId w:val="0"/>
        </w:numPr>
        <w:ind w:left="1225"/>
      </w:pPr>
      <w:r>
        <w:t xml:space="preserve">This is a reasonable request for enterprise engagements. </w:t>
      </w:r>
    </w:p>
    <w:p w14:paraId="7040EDFD" w14:textId="7ECE782F" w:rsidR="00944B24" w:rsidRDefault="00944B24" w:rsidP="009305FA">
      <w:pPr>
        <w:pStyle w:val="Heading3"/>
        <w:numPr>
          <w:ilvl w:val="0"/>
          <w:numId w:val="0"/>
        </w:numPr>
        <w:ind w:left="1225"/>
      </w:pPr>
      <w:r>
        <w:t xml:space="preserve">The architecture is identical whether delivered as clickwrap or as a signed contract. In fact, a signed agreement is stronger — a separately </w:t>
      </w:r>
      <w:proofErr w:type="spellStart"/>
      <w:r>
        <w:t>initialed</w:t>
      </w:r>
      <w:proofErr w:type="spellEnd"/>
      <w:r>
        <w:t xml:space="preserve"> acknowledgment of the hallucination waiver adds a fifth defensive layer that clickwrap cannot provide.</w:t>
      </w:r>
    </w:p>
    <w:p w14:paraId="174982D2" w14:textId="77777777" w:rsidR="00A13066" w:rsidRDefault="00944B24" w:rsidP="00A13066">
      <w:pPr>
        <w:pStyle w:val="Heading3"/>
      </w:pPr>
      <w:r>
        <w:rPr>
          <w:rStyle w:val="Strong"/>
        </w:rPr>
        <w:t>Your Counter:</w:t>
      </w:r>
      <w:r>
        <w:t xml:space="preserve"> </w:t>
      </w:r>
    </w:p>
    <w:p w14:paraId="05F6FEFF" w14:textId="758F58AB" w:rsidR="00944B24" w:rsidRDefault="00944B24" w:rsidP="00A13066">
      <w:pPr>
        <w:pStyle w:val="Heading3"/>
        <w:numPr>
          <w:ilvl w:val="0"/>
          <w:numId w:val="0"/>
        </w:numPr>
        <w:ind w:left="1225"/>
      </w:pPr>
      <w:r>
        <w:lastRenderedPageBreak/>
        <w:t>"Absolutely. For enterprise engagements we execute the full agreement as a signed contract. We'll also ask for a separate initial on the AI risk acknowledgment in Section 8. That's standard practice for negotiated AI agreements and it strengthens the protection for both sides."</w:t>
      </w:r>
    </w:p>
    <w:p w14:paraId="180EB66D" w14:textId="77777777" w:rsidR="00A13066" w:rsidRDefault="00944B24" w:rsidP="009305FA">
      <w:pPr>
        <w:pStyle w:val="Heading3"/>
      </w:pPr>
      <w:r>
        <w:rPr>
          <w:rStyle w:val="Strong"/>
        </w:rPr>
        <w:t>Your Maximum Concession:</w:t>
      </w:r>
      <w:r>
        <w:t xml:space="preserve"> </w:t>
      </w:r>
    </w:p>
    <w:p w14:paraId="6FA12851" w14:textId="7A2C7EF0" w:rsidR="00944B24" w:rsidRDefault="00944B24" w:rsidP="00A13066">
      <w:pPr>
        <w:pStyle w:val="Heading3"/>
        <w:numPr>
          <w:ilvl w:val="0"/>
          <w:numId w:val="0"/>
        </w:numPr>
        <w:ind w:left="1225"/>
      </w:pPr>
      <w:r>
        <w:t>None needed. Always agree to this.</w:t>
      </w:r>
    </w:p>
    <w:p w14:paraId="4D475C4C" w14:textId="77777777" w:rsidR="00A13066" w:rsidRDefault="00944B24" w:rsidP="009305FA">
      <w:pPr>
        <w:pStyle w:val="Heading3"/>
      </w:pPr>
      <w:r>
        <w:rPr>
          <w:rStyle w:val="Strong"/>
        </w:rPr>
        <w:t>The Walk-Away Line:</w:t>
      </w:r>
      <w:r>
        <w:t xml:space="preserve"> </w:t>
      </w:r>
    </w:p>
    <w:p w14:paraId="1494A7A9" w14:textId="0779232E" w:rsidR="00944B24" w:rsidRDefault="00944B24" w:rsidP="00A13066">
      <w:pPr>
        <w:pStyle w:val="Heading3"/>
        <w:numPr>
          <w:ilvl w:val="0"/>
          <w:numId w:val="0"/>
        </w:numPr>
        <w:ind w:left="1225"/>
      </w:pPr>
      <w:r>
        <w:t>Not applicable. Concede and move on.</w:t>
      </w:r>
    </w:p>
    <w:p w14:paraId="0F3A8C6E" w14:textId="77777777" w:rsidR="00A13066" w:rsidRDefault="00944B24" w:rsidP="009305FA">
      <w:pPr>
        <w:pStyle w:val="Heading3"/>
      </w:pPr>
      <w:r>
        <w:rPr>
          <w:rStyle w:val="Strong"/>
        </w:rPr>
        <w:t>Clause Reference:</w:t>
      </w:r>
      <w:r>
        <w:t xml:space="preserve"> </w:t>
      </w:r>
    </w:p>
    <w:p w14:paraId="25F0B82B" w14:textId="45ACBF7A" w:rsidR="00944B24" w:rsidRDefault="00944B24" w:rsidP="00A13066">
      <w:pPr>
        <w:pStyle w:val="Heading3"/>
        <w:numPr>
          <w:ilvl w:val="0"/>
          <w:numId w:val="0"/>
        </w:numPr>
        <w:ind w:left="1225"/>
      </w:pPr>
      <w:r>
        <w:t xml:space="preserve">DOC_TOS §8.2 (Hallucination Waiver). See Counsel Notes A-10.2 for the fifth-layer </w:t>
      </w:r>
      <w:proofErr w:type="spellStart"/>
      <w:r>
        <w:t>defense</w:t>
      </w:r>
      <w:proofErr w:type="spellEnd"/>
      <w:r>
        <w:t xml:space="preserve"> rationale.</w:t>
      </w:r>
    </w:p>
    <w:p w14:paraId="129D96C8" w14:textId="77777777" w:rsidR="00944B24" w:rsidRPr="00A13066" w:rsidRDefault="00944B24" w:rsidP="00944B24">
      <w:pPr>
        <w:pStyle w:val="Heading2"/>
        <w:rPr>
          <w:b w:val="0"/>
          <w:bCs/>
        </w:rPr>
      </w:pPr>
      <w:r w:rsidRPr="00A13066">
        <w:rPr>
          <w:bCs/>
        </w:rPr>
        <w:t>Scenario 2.4 — "We need a mutual NDA before we discuss terms."</w:t>
      </w:r>
    </w:p>
    <w:p w14:paraId="72F79B38" w14:textId="77777777" w:rsidR="003D1790" w:rsidRDefault="00944B24" w:rsidP="00A13066">
      <w:pPr>
        <w:pStyle w:val="Heading3"/>
      </w:pPr>
      <w:r>
        <w:rPr>
          <w:rStyle w:val="Strong"/>
        </w:rPr>
        <w:t>The Attack:</w:t>
      </w:r>
      <w:r>
        <w:t xml:space="preserve"> </w:t>
      </w:r>
    </w:p>
    <w:p w14:paraId="42AE3DFD" w14:textId="35C573C8" w:rsidR="00944B24" w:rsidRDefault="00944B24" w:rsidP="003D1790">
      <w:pPr>
        <w:pStyle w:val="Heading3"/>
        <w:numPr>
          <w:ilvl w:val="0"/>
          <w:numId w:val="0"/>
        </w:numPr>
        <w:ind w:left="1225"/>
      </w:pPr>
      <w:r>
        <w:t>"Before we share our use case, data architecture, or internal workflows, we need a mutual NDA executed."</w:t>
      </w:r>
    </w:p>
    <w:p w14:paraId="515B2470" w14:textId="77777777" w:rsidR="003D1790" w:rsidRDefault="00944B24" w:rsidP="003D1790">
      <w:pPr>
        <w:pStyle w:val="Heading3"/>
      </w:pPr>
      <w:r>
        <w:rPr>
          <w:rStyle w:val="Strong"/>
        </w:rPr>
        <w:t xml:space="preserve">Why They Say </w:t>
      </w:r>
      <w:proofErr w:type="gramStart"/>
      <w:r>
        <w:rPr>
          <w:rStyle w:val="Strong"/>
        </w:rPr>
        <w:t>It</w:t>
      </w:r>
      <w:proofErr w:type="gramEnd"/>
      <w:r>
        <w:rPr>
          <w:rStyle w:val="Strong"/>
        </w:rPr>
        <w:t>:</w:t>
      </w:r>
      <w:r>
        <w:t xml:space="preserve"> </w:t>
      </w:r>
      <w:r w:rsidRPr="003D1790">
        <w:rPr>
          <w:i/>
          <w:iCs/>
        </w:rPr>
        <w:t>Standard enterprise hygiene.</w:t>
      </w:r>
      <w:r>
        <w:t xml:space="preserve"> </w:t>
      </w:r>
    </w:p>
    <w:p w14:paraId="318CE9C1" w14:textId="2A583596" w:rsidR="00944B24" w:rsidRDefault="00944B24" w:rsidP="003D1790">
      <w:pPr>
        <w:pStyle w:val="Heading3"/>
        <w:numPr>
          <w:ilvl w:val="0"/>
          <w:numId w:val="0"/>
        </w:numPr>
        <w:ind w:left="1225"/>
      </w:pPr>
      <w:r>
        <w:t xml:space="preserve">They are about to share proprietary information about their </w:t>
      </w:r>
      <w:r w:rsidR="00E971CE">
        <w:t>business,</w:t>
      </w:r>
      <w:r>
        <w:t xml:space="preserve"> and they want protection before the conversation deepens.</w:t>
      </w:r>
    </w:p>
    <w:p w14:paraId="6036D4AC" w14:textId="77777777" w:rsidR="003D1790" w:rsidRDefault="00944B24" w:rsidP="003D1790">
      <w:pPr>
        <w:pStyle w:val="Heading3"/>
      </w:pPr>
      <w:r>
        <w:rPr>
          <w:rStyle w:val="Strong"/>
        </w:rPr>
        <w:t>What Breaks If You Concede:</w:t>
      </w:r>
      <w:r>
        <w:t xml:space="preserve"> </w:t>
      </w:r>
      <w:r w:rsidRPr="003D1790">
        <w:rPr>
          <w:i/>
          <w:iCs/>
        </w:rPr>
        <w:t>Nothing.</w:t>
      </w:r>
      <w:r>
        <w:t xml:space="preserve"> </w:t>
      </w:r>
    </w:p>
    <w:p w14:paraId="05F05899" w14:textId="3091B0C2" w:rsidR="00944B24" w:rsidRDefault="00944B24" w:rsidP="003D1790">
      <w:pPr>
        <w:pStyle w:val="Heading3"/>
        <w:numPr>
          <w:ilvl w:val="0"/>
          <w:numId w:val="0"/>
        </w:numPr>
        <w:ind w:left="1225"/>
      </w:pPr>
      <w:r>
        <w:t xml:space="preserve">Your DOC_TOS already contains confidentiality provisions (§1.4 defining Confidential Information, §7.1 establishing obligations). But the NDA covers pre-sales conversations. The </w:t>
      </w:r>
      <w:proofErr w:type="spellStart"/>
      <w:r>
        <w:t>ToS</w:t>
      </w:r>
      <w:proofErr w:type="spellEnd"/>
      <w:r>
        <w:t xml:space="preserve"> covers the service relationship. Both serve a purpose.</w:t>
      </w:r>
    </w:p>
    <w:p w14:paraId="66F0249F" w14:textId="77777777" w:rsidR="003D1790" w:rsidRDefault="00944B24" w:rsidP="003D1790">
      <w:pPr>
        <w:pStyle w:val="Heading3"/>
      </w:pPr>
      <w:r>
        <w:rPr>
          <w:rStyle w:val="Strong"/>
        </w:rPr>
        <w:t>Your Counter:</w:t>
      </w:r>
      <w:r>
        <w:t xml:space="preserve"> </w:t>
      </w:r>
    </w:p>
    <w:p w14:paraId="7083A3FF" w14:textId="3289AE4A" w:rsidR="00944B24" w:rsidRDefault="00944B24" w:rsidP="003D1790">
      <w:pPr>
        <w:pStyle w:val="Heading3"/>
        <w:numPr>
          <w:ilvl w:val="0"/>
          <w:numId w:val="0"/>
        </w:numPr>
        <w:ind w:left="1225"/>
      </w:pPr>
      <w:r>
        <w:t>"Of course. We'll execute a mutual NDA covering our pre-engagement discussions. Once the service agreement is signed, the confidentiality provisions in Section 7 supersede the NDA for all service-related information."</w:t>
      </w:r>
    </w:p>
    <w:p w14:paraId="664CF430" w14:textId="77777777" w:rsidR="003D1790" w:rsidRDefault="00944B24" w:rsidP="003D1790">
      <w:pPr>
        <w:pStyle w:val="Heading3"/>
      </w:pPr>
      <w:r>
        <w:rPr>
          <w:rStyle w:val="Strong"/>
        </w:rPr>
        <w:t>Your Maximum Concession:</w:t>
      </w:r>
      <w:r>
        <w:t xml:space="preserve"> </w:t>
      </w:r>
    </w:p>
    <w:p w14:paraId="0537533E" w14:textId="25B9DC80" w:rsidR="00944B24" w:rsidRDefault="00944B24" w:rsidP="003D1790">
      <w:pPr>
        <w:pStyle w:val="Heading3"/>
        <w:numPr>
          <w:ilvl w:val="0"/>
          <w:numId w:val="0"/>
        </w:numPr>
        <w:ind w:left="1225"/>
      </w:pPr>
      <w:r>
        <w:t>None needed. Sign the NDA.</w:t>
      </w:r>
    </w:p>
    <w:p w14:paraId="1C00CC67" w14:textId="77777777" w:rsidR="003D1790" w:rsidRDefault="00944B24" w:rsidP="003D1790">
      <w:pPr>
        <w:pStyle w:val="Heading3"/>
      </w:pPr>
      <w:r>
        <w:rPr>
          <w:rStyle w:val="Strong"/>
        </w:rPr>
        <w:t>The Walk-Away Line:</w:t>
      </w:r>
      <w:r>
        <w:t xml:space="preserve"> </w:t>
      </w:r>
    </w:p>
    <w:p w14:paraId="368130B0" w14:textId="3140BF8A" w:rsidR="00944B24" w:rsidRDefault="00944B24" w:rsidP="003D1790">
      <w:pPr>
        <w:pStyle w:val="Heading3"/>
        <w:numPr>
          <w:ilvl w:val="0"/>
          <w:numId w:val="0"/>
        </w:numPr>
        <w:ind w:left="1225"/>
      </w:pPr>
      <w:r>
        <w:t>Not applicable. Standard practice.</w:t>
      </w:r>
    </w:p>
    <w:p w14:paraId="6C951BFC" w14:textId="77777777" w:rsidR="003D1790" w:rsidRDefault="00944B24" w:rsidP="003D1790">
      <w:pPr>
        <w:pStyle w:val="Heading3"/>
      </w:pPr>
      <w:r>
        <w:rPr>
          <w:rStyle w:val="Strong"/>
        </w:rPr>
        <w:t>Clause Reference:</w:t>
      </w:r>
      <w:r>
        <w:t xml:space="preserve"> </w:t>
      </w:r>
    </w:p>
    <w:p w14:paraId="1535AE80" w14:textId="65AE58E4" w:rsidR="00944B24" w:rsidRDefault="00944B24" w:rsidP="003D1790">
      <w:pPr>
        <w:pStyle w:val="Heading3"/>
        <w:numPr>
          <w:ilvl w:val="0"/>
          <w:numId w:val="0"/>
        </w:numPr>
        <w:ind w:left="1225"/>
      </w:pPr>
      <w:r>
        <w:t>DOC_TOS §1.4 (Confidential Information), §7.1 (Confidentiality Obligations).</w:t>
      </w:r>
    </w:p>
    <w:p w14:paraId="3325CF3E" w14:textId="3F40AA0F" w:rsidR="00374F52" w:rsidRDefault="00374F52" w:rsidP="00374F52">
      <w:pPr>
        <w:pStyle w:val="Heading1"/>
        <w:rPr>
          <w:rFonts w:ascii="Times New Roman" w:hAnsi="Times New Roman"/>
        </w:rPr>
      </w:pPr>
      <w:r>
        <w:lastRenderedPageBreak/>
        <w:t>THE LIABILITY SIEGE</w:t>
      </w:r>
    </w:p>
    <w:p w14:paraId="4C8C4DC5" w14:textId="77777777" w:rsidR="00374F52" w:rsidRPr="00300996" w:rsidRDefault="00374F52" w:rsidP="00374F52">
      <w:pPr>
        <w:pStyle w:val="Heading2"/>
        <w:numPr>
          <w:ilvl w:val="0"/>
          <w:numId w:val="0"/>
        </w:numPr>
        <w:pBdr>
          <w:top w:val="none" w:sz="0" w:space="0" w:color="auto"/>
        </w:pBdr>
        <w:ind w:left="680"/>
        <w:rPr>
          <w:b w:val="0"/>
          <w:bCs/>
          <w:i/>
          <w:iCs/>
        </w:rPr>
      </w:pPr>
      <w:r w:rsidRPr="00300996">
        <w:rPr>
          <w:bCs/>
          <w:i/>
          <w:iCs/>
        </w:rPr>
        <w:t>The longest and most aggressive phase of any enterprise negotiation. Procurement's job is to shift as much financial risk as possible from their company to yours.</w:t>
      </w:r>
    </w:p>
    <w:p w14:paraId="68B2DBE3" w14:textId="77777777" w:rsidR="00374F52" w:rsidRPr="00374F52" w:rsidRDefault="00374F52" w:rsidP="00374F52">
      <w:pPr>
        <w:pStyle w:val="Heading2"/>
        <w:rPr>
          <w:b w:val="0"/>
          <w:bCs/>
        </w:rPr>
      </w:pPr>
      <w:r w:rsidRPr="00374F52">
        <w:rPr>
          <w:bCs/>
        </w:rPr>
        <w:t>Scenario 3.1 — "Remove the liability cap entirely."</w:t>
      </w:r>
    </w:p>
    <w:p w14:paraId="3E29A2B7" w14:textId="77777777" w:rsidR="002B2B59" w:rsidRDefault="00374F52" w:rsidP="00374F52">
      <w:pPr>
        <w:pStyle w:val="Heading3"/>
      </w:pPr>
      <w:r>
        <w:rPr>
          <w:rStyle w:val="Strong"/>
        </w:rPr>
        <w:t>The Attack:</w:t>
      </w:r>
      <w:r>
        <w:t xml:space="preserve"> </w:t>
      </w:r>
    </w:p>
    <w:p w14:paraId="30AA7E77" w14:textId="3FD7356E" w:rsidR="00374F52" w:rsidRDefault="00374F52" w:rsidP="002B2B59">
      <w:pPr>
        <w:pStyle w:val="Heading3"/>
        <w:numPr>
          <w:ilvl w:val="0"/>
          <w:numId w:val="0"/>
        </w:numPr>
        <w:ind w:left="1225"/>
      </w:pPr>
      <w:r>
        <w:t>"We need unlimited liability. We can't accept a cap on damages for a service that's integrated into our core operations."</w:t>
      </w:r>
    </w:p>
    <w:p w14:paraId="3A6AC380" w14:textId="77777777" w:rsidR="008C232C" w:rsidRDefault="00374F52" w:rsidP="00374F52">
      <w:pPr>
        <w:pStyle w:val="Heading3"/>
      </w:pPr>
      <w:r>
        <w:rPr>
          <w:rStyle w:val="Strong"/>
        </w:rPr>
        <w:t xml:space="preserve">Why They Say </w:t>
      </w:r>
      <w:proofErr w:type="gramStart"/>
      <w:r>
        <w:rPr>
          <w:rStyle w:val="Strong"/>
        </w:rPr>
        <w:t>It</w:t>
      </w:r>
      <w:proofErr w:type="gramEnd"/>
      <w:r>
        <w:rPr>
          <w:rStyle w:val="Strong"/>
        </w:rPr>
        <w:t>:</w:t>
      </w:r>
      <w:r>
        <w:t xml:space="preserve"> </w:t>
      </w:r>
    </w:p>
    <w:p w14:paraId="6C97B87B" w14:textId="77777777" w:rsidR="003E4D4B" w:rsidRDefault="00374F52" w:rsidP="008C232C">
      <w:pPr>
        <w:pStyle w:val="Heading3"/>
        <w:numPr>
          <w:ilvl w:val="0"/>
          <w:numId w:val="0"/>
        </w:numPr>
        <w:ind w:left="1225"/>
      </w:pPr>
      <w:r>
        <w:t xml:space="preserve">Their legal team's default position is unlimited vendor liability. </w:t>
      </w:r>
    </w:p>
    <w:p w14:paraId="17C25D65" w14:textId="6BD885F3" w:rsidR="00374F52" w:rsidRDefault="00374F52" w:rsidP="008C232C">
      <w:pPr>
        <w:pStyle w:val="Heading3"/>
        <w:numPr>
          <w:ilvl w:val="0"/>
          <w:numId w:val="0"/>
        </w:numPr>
        <w:ind w:left="1225"/>
      </w:pPr>
      <w:r>
        <w:t>It is the safest opening stance for the buyer. They expect you to push back. This is the negotiation equivalent of an opening bid — they do not actually expect to get it.</w:t>
      </w:r>
    </w:p>
    <w:p w14:paraId="5FF3E99A" w14:textId="77777777" w:rsidR="008C232C" w:rsidRDefault="00374F52" w:rsidP="00374F52">
      <w:pPr>
        <w:pStyle w:val="Heading3"/>
      </w:pPr>
      <w:r>
        <w:rPr>
          <w:rStyle w:val="Strong"/>
        </w:rPr>
        <w:t>What Breaks If You Concede:</w:t>
      </w:r>
      <w:r>
        <w:t xml:space="preserve"> </w:t>
      </w:r>
      <w:r w:rsidRPr="008C232C">
        <w:rPr>
          <w:i/>
          <w:iCs/>
        </w:rPr>
        <w:t>Your business.</w:t>
      </w:r>
      <w:r>
        <w:t xml:space="preserve"> </w:t>
      </w:r>
    </w:p>
    <w:p w14:paraId="1685AE15" w14:textId="2CDAC63D" w:rsidR="00374F52" w:rsidRDefault="00374F52" w:rsidP="008C232C">
      <w:pPr>
        <w:pStyle w:val="Heading3"/>
        <w:numPr>
          <w:ilvl w:val="0"/>
          <w:numId w:val="0"/>
        </w:numPr>
        <w:ind w:left="1225"/>
      </w:pPr>
      <w:r>
        <w:t>A single claim — even a frivolous one — without a liability cap exposes you to damages that could exceed your company's total revenue. No investor will fund a company with unlimited vendor liability exposure. No insurer will cover it. Removing the cap is existential.</w:t>
      </w:r>
    </w:p>
    <w:p w14:paraId="0CC79C60" w14:textId="77777777" w:rsidR="008C232C" w:rsidRDefault="00374F52" w:rsidP="00374F52">
      <w:pPr>
        <w:pStyle w:val="Heading3"/>
      </w:pPr>
      <w:r>
        <w:rPr>
          <w:rStyle w:val="Strong"/>
        </w:rPr>
        <w:t>Your Counter:</w:t>
      </w:r>
      <w:r>
        <w:t xml:space="preserve"> </w:t>
      </w:r>
    </w:p>
    <w:p w14:paraId="21740C8F" w14:textId="2B5591D0" w:rsidR="00374F52" w:rsidRDefault="00374F52" w:rsidP="008C232C">
      <w:pPr>
        <w:pStyle w:val="Heading3"/>
        <w:numPr>
          <w:ilvl w:val="0"/>
          <w:numId w:val="0"/>
        </w:numPr>
        <w:ind w:left="1225"/>
      </w:pPr>
      <w:r>
        <w:t>"We understand the concern. But unlimited liability is not commercially viable for any SaaS provider — including the ones you already use. Check your agreements with AWS, Salesforce, or any infrastructure provider. They all cap liability. What we offer is a fair cap: the greater of twelve months of fees paid or five thousand dollars. That means the cap grows with the size of the relationship. The bigger the contract, the bigger the protection."</w:t>
      </w:r>
    </w:p>
    <w:p w14:paraId="46510EE4" w14:textId="77777777" w:rsidR="008C232C" w:rsidRDefault="00374F52" w:rsidP="00374F52">
      <w:pPr>
        <w:pStyle w:val="Heading3"/>
      </w:pPr>
      <w:r>
        <w:rPr>
          <w:rStyle w:val="Strong"/>
        </w:rPr>
        <w:t>Your Maximum Concession:</w:t>
      </w:r>
      <w:r>
        <w:t xml:space="preserve"> </w:t>
      </w:r>
      <w:r w:rsidRPr="008C232C">
        <w:rPr>
          <w:i/>
          <w:iCs/>
        </w:rPr>
        <w:t>The Super Cap.</w:t>
      </w:r>
      <w:r>
        <w:t xml:space="preserve"> </w:t>
      </w:r>
    </w:p>
    <w:p w14:paraId="7C1294E0" w14:textId="60C6D11C" w:rsidR="00374F52" w:rsidRDefault="00374F52" w:rsidP="008C232C">
      <w:pPr>
        <w:pStyle w:val="Heading3"/>
        <w:numPr>
          <w:ilvl w:val="0"/>
          <w:numId w:val="0"/>
        </w:numPr>
        <w:ind w:left="1225"/>
      </w:pPr>
      <w:r>
        <w:t>For data breach and confidentiality violations specifically, offer a higher cap — three times the fees paid in the twelve months preceding the event. This addresses their real fear (a data incident) without opening you to unlimited exposure on everything else. Frame it as: "We'll give you enhanced protection where the risk is highest."</w:t>
      </w:r>
    </w:p>
    <w:p w14:paraId="73CD0F4D" w14:textId="77777777" w:rsidR="008C232C" w:rsidRDefault="00374F52" w:rsidP="00374F52">
      <w:pPr>
        <w:pStyle w:val="Heading3"/>
      </w:pPr>
      <w:r>
        <w:rPr>
          <w:rStyle w:val="Strong"/>
        </w:rPr>
        <w:t>The Walk-Away Line:</w:t>
      </w:r>
      <w:r>
        <w:t xml:space="preserve"> </w:t>
      </w:r>
    </w:p>
    <w:p w14:paraId="6FE647CA" w14:textId="2EB51400" w:rsidR="00374F52" w:rsidRDefault="00374F52" w:rsidP="008C232C">
      <w:pPr>
        <w:pStyle w:val="Heading3"/>
        <w:numPr>
          <w:ilvl w:val="0"/>
          <w:numId w:val="0"/>
        </w:numPr>
        <w:ind w:left="1225"/>
      </w:pPr>
      <w:r>
        <w:t>Unlimited liability on all claims with no exceptions. If they will not accept any cap, they are not a customer you can safely serve.</w:t>
      </w:r>
    </w:p>
    <w:p w14:paraId="69566784" w14:textId="77777777" w:rsidR="00A74768" w:rsidRDefault="00374F52" w:rsidP="00374F52">
      <w:pPr>
        <w:pStyle w:val="Heading3"/>
      </w:pPr>
      <w:r>
        <w:rPr>
          <w:rStyle w:val="Strong"/>
        </w:rPr>
        <w:t>Clause Reference:</w:t>
      </w:r>
      <w:r>
        <w:t xml:space="preserve"> </w:t>
      </w:r>
    </w:p>
    <w:p w14:paraId="705CF84E" w14:textId="2C162A02" w:rsidR="00374F52" w:rsidRDefault="00374F52" w:rsidP="00A74768">
      <w:pPr>
        <w:pStyle w:val="Heading3"/>
        <w:numPr>
          <w:ilvl w:val="0"/>
          <w:numId w:val="0"/>
        </w:numPr>
        <w:ind w:left="1225"/>
      </w:pPr>
      <w:r>
        <w:t>DOC_TOS §9.1 (Liability Cap), §9.2 (Exclusion of Consequential Damages).</w:t>
      </w:r>
    </w:p>
    <w:p w14:paraId="00F42C06" w14:textId="77777777" w:rsidR="00374F52" w:rsidRPr="00A74768" w:rsidRDefault="00374F52" w:rsidP="00374F52">
      <w:pPr>
        <w:pStyle w:val="Heading2"/>
        <w:rPr>
          <w:b w:val="0"/>
          <w:bCs/>
        </w:rPr>
      </w:pPr>
      <w:r w:rsidRPr="00A74768">
        <w:rPr>
          <w:bCs/>
        </w:rPr>
        <w:t>Scenario 3.2 — "Your cap is too low. We need at least two times annual fees."</w:t>
      </w:r>
    </w:p>
    <w:p w14:paraId="45806F37" w14:textId="77777777" w:rsidR="00A74768" w:rsidRDefault="00374F52" w:rsidP="00A74768">
      <w:pPr>
        <w:pStyle w:val="Heading3"/>
      </w:pPr>
      <w:r>
        <w:rPr>
          <w:rStyle w:val="Strong"/>
        </w:rPr>
        <w:lastRenderedPageBreak/>
        <w:t>The Attack:</w:t>
      </w:r>
      <w:r>
        <w:t xml:space="preserve"> </w:t>
      </w:r>
    </w:p>
    <w:p w14:paraId="32498699" w14:textId="08B93DB1" w:rsidR="00374F52" w:rsidRDefault="00374F52" w:rsidP="00A74768">
      <w:pPr>
        <w:pStyle w:val="Heading3"/>
        <w:numPr>
          <w:ilvl w:val="0"/>
          <w:numId w:val="0"/>
        </w:numPr>
        <w:ind w:left="1225"/>
      </w:pPr>
      <w:r>
        <w:t>"One times fees paid is inadequate for our risk profile. We need the cap at two to three times annual contract value."</w:t>
      </w:r>
    </w:p>
    <w:p w14:paraId="37D5F735" w14:textId="77777777" w:rsidR="005A2019" w:rsidRDefault="00374F52" w:rsidP="00A74768">
      <w:pPr>
        <w:pStyle w:val="Heading3"/>
      </w:pPr>
      <w:r>
        <w:rPr>
          <w:rStyle w:val="Strong"/>
        </w:rPr>
        <w:t xml:space="preserve">Why They Say </w:t>
      </w:r>
      <w:proofErr w:type="gramStart"/>
      <w:r>
        <w:rPr>
          <w:rStyle w:val="Strong"/>
        </w:rPr>
        <w:t>It</w:t>
      </w:r>
      <w:proofErr w:type="gramEnd"/>
      <w:r>
        <w:rPr>
          <w:rStyle w:val="Strong"/>
        </w:rPr>
        <w:t>:</w:t>
      </w:r>
      <w:r>
        <w:t xml:space="preserve"> </w:t>
      </w:r>
    </w:p>
    <w:p w14:paraId="49BD59B3" w14:textId="29C64F1E" w:rsidR="00374F52" w:rsidRDefault="00374F52" w:rsidP="005A2019">
      <w:pPr>
        <w:pStyle w:val="Heading3"/>
        <w:numPr>
          <w:ilvl w:val="0"/>
          <w:numId w:val="0"/>
        </w:numPr>
        <w:ind w:left="1225"/>
      </w:pPr>
      <w:r>
        <w:t>They have done this before. They know most vendors will move on the cap multiplier. This is a calibrated ask — they are testing how far you will go.</w:t>
      </w:r>
    </w:p>
    <w:p w14:paraId="1F33F73B" w14:textId="77777777" w:rsidR="005A2019" w:rsidRDefault="00374F52" w:rsidP="00A74768">
      <w:pPr>
        <w:pStyle w:val="Heading3"/>
      </w:pPr>
      <w:r>
        <w:rPr>
          <w:rStyle w:val="Strong"/>
        </w:rPr>
        <w:t>What Breaks If You Concede:</w:t>
      </w:r>
      <w:r>
        <w:t xml:space="preserve"> </w:t>
      </w:r>
    </w:p>
    <w:p w14:paraId="0026FD43" w14:textId="267986C5" w:rsidR="00374F52" w:rsidRDefault="00374F52" w:rsidP="005A2019">
      <w:pPr>
        <w:pStyle w:val="Heading3"/>
        <w:numPr>
          <w:ilvl w:val="0"/>
          <w:numId w:val="0"/>
        </w:numPr>
        <w:ind w:left="1225"/>
      </w:pPr>
      <w:r>
        <w:t xml:space="preserve">A two to three times cap on the general liability is </w:t>
      </w:r>
      <w:proofErr w:type="gramStart"/>
      <w:r>
        <w:t>actually within</w:t>
      </w:r>
      <w:proofErr w:type="gramEnd"/>
      <w:r>
        <w:t xml:space="preserve"> the range the architecture was designed to support. The danger is conceding on the multiplier without separating the categories. If they get three times on everything including consequential damages, you have a problem.</w:t>
      </w:r>
    </w:p>
    <w:p w14:paraId="4AC66BE5" w14:textId="77777777" w:rsidR="005A2019" w:rsidRDefault="00374F52" w:rsidP="00A74768">
      <w:pPr>
        <w:pStyle w:val="Heading3"/>
      </w:pPr>
      <w:r>
        <w:rPr>
          <w:rStyle w:val="Strong"/>
        </w:rPr>
        <w:t>Your Counter:</w:t>
      </w:r>
      <w:r>
        <w:t xml:space="preserve"> </w:t>
      </w:r>
    </w:p>
    <w:p w14:paraId="72CEAB3C" w14:textId="27A046BC" w:rsidR="00374F52" w:rsidRDefault="00374F52" w:rsidP="005A2019">
      <w:pPr>
        <w:pStyle w:val="Heading3"/>
        <w:numPr>
          <w:ilvl w:val="0"/>
          <w:numId w:val="0"/>
        </w:numPr>
        <w:ind w:left="1225"/>
      </w:pPr>
      <w:r>
        <w:t xml:space="preserve">"We can work with a tiered structure. Standard liability stays at one times </w:t>
      </w:r>
      <w:proofErr w:type="gramStart"/>
      <w:r>
        <w:t>fees</w:t>
      </w:r>
      <w:proofErr w:type="gramEnd"/>
      <w:r>
        <w:t xml:space="preserve"> paid. For data breach and confidentiality — the things that </w:t>
      </w:r>
      <w:proofErr w:type="gramStart"/>
      <w:r>
        <w:t>actually keep</w:t>
      </w:r>
      <w:proofErr w:type="gramEnd"/>
      <w:r>
        <w:t xml:space="preserve"> you up at night — we'll go to three times. That gives you enhanced protection where the risk is </w:t>
      </w:r>
      <w:proofErr w:type="gramStart"/>
      <w:r>
        <w:t>real, and</w:t>
      </w:r>
      <w:proofErr w:type="gramEnd"/>
      <w:r>
        <w:t xml:space="preserve"> keeps the general cap at a level our insurers can support."</w:t>
      </w:r>
    </w:p>
    <w:p w14:paraId="023F1363" w14:textId="77777777" w:rsidR="005A2019" w:rsidRDefault="00374F52" w:rsidP="00A74768">
      <w:pPr>
        <w:pStyle w:val="Heading3"/>
      </w:pPr>
      <w:r>
        <w:rPr>
          <w:rStyle w:val="Strong"/>
        </w:rPr>
        <w:t>Your Maximum Concession:</w:t>
      </w:r>
      <w:r>
        <w:t xml:space="preserve"> </w:t>
      </w:r>
    </w:p>
    <w:p w14:paraId="7D8C09F7" w14:textId="3926029D" w:rsidR="00374F52" w:rsidRDefault="00374F52" w:rsidP="005A2019">
      <w:pPr>
        <w:pStyle w:val="Heading3"/>
        <w:numPr>
          <w:ilvl w:val="0"/>
          <w:numId w:val="0"/>
        </w:numPr>
        <w:ind w:left="1225"/>
      </w:pPr>
      <w:r>
        <w:t>Three times fees paid for data breach and confidentiality (the "Super Cap"). One times fees paid for everything else. Do not combine them into a single elevated cap across all claim types.</w:t>
      </w:r>
    </w:p>
    <w:p w14:paraId="09D6A9B0" w14:textId="77777777" w:rsidR="005A2019" w:rsidRDefault="00374F52" w:rsidP="00A74768">
      <w:pPr>
        <w:pStyle w:val="Heading3"/>
      </w:pPr>
      <w:r>
        <w:rPr>
          <w:rStyle w:val="Strong"/>
        </w:rPr>
        <w:t>The Walk-Away Line:</w:t>
      </w:r>
      <w:r>
        <w:t xml:space="preserve"> </w:t>
      </w:r>
    </w:p>
    <w:p w14:paraId="006749FC" w14:textId="48D761FB" w:rsidR="00374F52" w:rsidRDefault="00374F52" w:rsidP="005A2019">
      <w:pPr>
        <w:pStyle w:val="Heading3"/>
        <w:numPr>
          <w:ilvl w:val="0"/>
          <w:numId w:val="0"/>
        </w:numPr>
        <w:ind w:left="1225"/>
      </w:pPr>
      <w:r>
        <w:t>They demand three times or higher on ALL categories including general service performance and consequential damages. That pricing of risk is not sustainable.</w:t>
      </w:r>
    </w:p>
    <w:p w14:paraId="0C96C3D4" w14:textId="77777777" w:rsidR="00C81D76" w:rsidRDefault="00374F52" w:rsidP="00A74768">
      <w:pPr>
        <w:pStyle w:val="Heading3"/>
      </w:pPr>
      <w:r>
        <w:rPr>
          <w:rStyle w:val="Strong"/>
        </w:rPr>
        <w:t>Clause Reference:</w:t>
      </w:r>
      <w:r>
        <w:t xml:space="preserve"> </w:t>
      </w:r>
    </w:p>
    <w:p w14:paraId="158E08C3" w14:textId="7EC2A73D" w:rsidR="00374F52" w:rsidRDefault="00374F52" w:rsidP="00C81D76">
      <w:pPr>
        <w:pStyle w:val="Heading3"/>
        <w:numPr>
          <w:ilvl w:val="0"/>
          <w:numId w:val="0"/>
        </w:numPr>
        <w:ind w:left="1225"/>
      </w:pPr>
      <w:r>
        <w:t>DOC_TOS §9.1 (Liability Cap), §9.3 (Uncapped Liabilities).</w:t>
      </w:r>
    </w:p>
    <w:p w14:paraId="769C3B5D" w14:textId="77777777" w:rsidR="00374F52" w:rsidRPr="00C81D76" w:rsidRDefault="00374F52" w:rsidP="00374F52">
      <w:pPr>
        <w:pStyle w:val="Heading2"/>
        <w:rPr>
          <w:b w:val="0"/>
          <w:bCs/>
        </w:rPr>
      </w:pPr>
      <w:r w:rsidRPr="00C81D76">
        <w:rPr>
          <w:bCs/>
        </w:rPr>
        <w:t>Scenario 3.3 — "We need mutual indemnification, not one-sided."</w:t>
      </w:r>
    </w:p>
    <w:p w14:paraId="23556338" w14:textId="77777777" w:rsidR="00C81D76" w:rsidRDefault="00374F52" w:rsidP="00C81D76">
      <w:pPr>
        <w:pStyle w:val="Heading3"/>
      </w:pPr>
      <w:r>
        <w:rPr>
          <w:rStyle w:val="Strong"/>
        </w:rPr>
        <w:t>The Attack:</w:t>
      </w:r>
      <w:r>
        <w:t xml:space="preserve"> </w:t>
      </w:r>
    </w:p>
    <w:p w14:paraId="629E4963" w14:textId="664FED74" w:rsidR="00374F52" w:rsidRDefault="00374F52" w:rsidP="00C81D76">
      <w:pPr>
        <w:pStyle w:val="Heading3"/>
        <w:numPr>
          <w:ilvl w:val="0"/>
          <w:numId w:val="0"/>
        </w:numPr>
        <w:ind w:left="1225"/>
      </w:pPr>
      <w:r>
        <w:t>"Your indemnification only protects you. We need you to indemnify us for IP infringement, data breaches, and negligence."</w:t>
      </w:r>
    </w:p>
    <w:p w14:paraId="3A192C2D" w14:textId="77777777" w:rsidR="00C81D76" w:rsidRDefault="00374F52" w:rsidP="00C81D76">
      <w:pPr>
        <w:pStyle w:val="Heading3"/>
      </w:pPr>
      <w:r>
        <w:rPr>
          <w:rStyle w:val="Strong"/>
        </w:rPr>
        <w:t xml:space="preserve">Why They Say </w:t>
      </w:r>
      <w:proofErr w:type="gramStart"/>
      <w:r>
        <w:rPr>
          <w:rStyle w:val="Strong"/>
        </w:rPr>
        <w:t>It</w:t>
      </w:r>
      <w:proofErr w:type="gramEnd"/>
      <w:r>
        <w:rPr>
          <w:rStyle w:val="Strong"/>
        </w:rPr>
        <w:t>:</w:t>
      </w:r>
      <w:r>
        <w:t xml:space="preserve"> </w:t>
      </w:r>
      <w:r w:rsidRPr="00C81D76">
        <w:rPr>
          <w:i/>
          <w:iCs/>
        </w:rPr>
        <w:t>Fair ask.</w:t>
      </w:r>
      <w:r>
        <w:t xml:space="preserve"> </w:t>
      </w:r>
    </w:p>
    <w:p w14:paraId="6D724EE0" w14:textId="1DCC1A49" w:rsidR="00374F52" w:rsidRDefault="00374F52" w:rsidP="00C81D76">
      <w:pPr>
        <w:pStyle w:val="Heading3"/>
        <w:numPr>
          <w:ilvl w:val="0"/>
          <w:numId w:val="0"/>
        </w:numPr>
        <w:ind w:left="1225"/>
      </w:pPr>
      <w:r>
        <w:t>Most enterprise agreements have mutual indemnification for specific categories. One-sided indemnification looks aggressive and will stall the deal.</w:t>
      </w:r>
    </w:p>
    <w:p w14:paraId="5E6F84B9" w14:textId="77777777" w:rsidR="00C81D76" w:rsidRDefault="00374F52" w:rsidP="00C81D76">
      <w:pPr>
        <w:pStyle w:val="Heading3"/>
      </w:pPr>
      <w:r>
        <w:rPr>
          <w:rStyle w:val="Strong"/>
        </w:rPr>
        <w:t>What Breaks If You Concede:</w:t>
      </w:r>
      <w:r>
        <w:t xml:space="preserve"> </w:t>
      </w:r>
    </w:p>
    <w:p w14:paraId="5548E780" w14:textId="72C08306" w:rsidR="00374F52" w:rsidRDefault="00374F52" w:rsidP="00C81D76">
      <w:pPr>
        <w:pStyle w:val="Heading3"/>
        <w:numPr>
          <w:ilvl w:val="0"/>
          <w:numId w:val="0"/>
        </w:numPr>
        <w:ind w:left="1225"/>
      </w:pPr>
      <w:r>
        <w:lastRenderedPageBreak/>
        <w:t xml:space="preserve">Provider indemnification for IP infringement of the Service itself (not the Output, not the AI Model) is standard and already contemplated in the architecture. The danger is over-broad indemnification that covers Output accuracy, AI Model </w:t>
      </w:r>
      <w:proofErr w:type="spellStart"/>
      <w:r>
        <w:t>behavior</w:t>
      </w:r>
      <w:proofErr w:type="spellEnd"/>
      <w:r>
        <w:t>, or third-party training data — things you cannot control.</w:t>
      </w:r>
    </w:p>
    <w:p w14:paraId="7804C1F9" w14:textId="77777777" w:rsidR="00C81D76" w:rsidRDefault="00374F52" w:rsidP="00C81D76">
      <w:pPr>
        <w:pStyle w:val="Heading3"/>
      </w:pPr>
      <w:r>
        <w:rPr>
          <w:rStyle w:val="Strong"/>
        </w:rPr>
        <w:t>Your Counter:</w:t>
      </w:r>
      <w:r>
        <w:t xml:space="preserve"> </w:t>
      </w:r>
    </w:p>
    <w:p w14:paraId="68E60AB7" w14:textId="77439DAC" w:rsidR="00374F52" w:rsidRDefault="00374F52" w:rsidP="00C81D76">
      <w:pPr>
        <w:pStyle w:val="Heading3"/>
        <w:numPr>
          <w:ilvl w:val="0"/>
          <w:numId w:val="0"/>
        </w:numPr>
        <w:ind w:left="1225"/>
      </w:pPr>
      <w:r>
        <w:t xml:space="preserve">"We do provide indemnification. We indemnify you for claims that the Service — our code, our interface, our platform — infringes a third-party's intellectual property </w:t>
      </w:r>
      <w:proofErr w:type="gramStart"/>
      <w:r>
        <w:t>rights</w:t>
      </w:r>
      <w:proofErr w:type="gramEnd"/>
      <w:r>
        <w:t>. What we cannot indemnify is the AI Model's output or training data, because we did not build the model and we cannot audit its training corpus. That risk sits with the model provider. Our architecture isolates you from it through the RAG-only mandate and the hallucination waiver."</w:t>
      </w:r>
    </w:p>
    <w:p w14:paraId="2EEADC25" w14:textId="77777777" w:rsidR="00C81D76" w:rsidRDefault="00374F52" w:rsidP="00C81D76">
      <w:pPr>
        <w:pStyle w:val="Heading3"/>
      </w:pPr>
      <w:r>
        <w:rPr>
          <w:rStyle w:val="Strong"/>
        </w:rPr>
        <w:t>Your Maximum Concession:</w:t>
      </w:r>
      <w:r>
        <w:t xml:space="preserve"> </w:t>
      </w:r>
    </w:p>
    <w:p w14:paraId="415D7DB2" w14:textId="77777777" w:rsidR="00390DBA" w:rsidRDefault="00374F52" w:rsidP="00C81D76">
      <w:pPr>
        <w:pStyle w:val="Heading3"/>
        <w:numPr>
          <w:ilvl w:val="0"/>
          <w:numId w:val="0"/>
        </w:numPr>
        <w:ind w:left="1225"/>
      </w:pPr>
      <w:r>
        <w:t xml:space="preserve">Provider indemnifies for: </w:t>
      </w:r>
    </w:p>
    <w:p w14:paraId="30DCB11C" w14:textId="77777777" w:rsidR="00024773" w:rsidRDefault="00374F52" w:rsidP="00024773">
      <w:pPr>
        <w:pStyle w:val="Heading4"/>
      </w:pPr>
      <w:r>
        <w:t xml:space="preserve">IP infringement of the Service (excluding Output and AI Model), </w:t>
      </w:r>
    </w:p>
    <w:p w14:paraId="4BE5A974" w14:textId="77777777" w:rsidR="00024773" w:rsidRDefault="00374F52" w:rsidP="00024773">
      <w:pPr>
        <w:pStyle w:val="Heading4"/>
      </w:pPr>
      <w:r>
        <w:t xml:space="preserve">Provider's breach of confidentiality obligations, </w:t>
      </w:r>
    </w:p>
    <w:p w14:paraId="4D286CA3" w14:textId="77777777" w:rsidR="00B56D72" w:rsidRDefault="00374F52" w:rsidP="00024773">
      <w:pPr>
        <w:pStyle w:val="Heading4"/>
      </w:pPr>
      <w:r>
        <w:t xml:space="preserve">Provider's gross negligence or </w:t>
      </w:r>
      <w:proofErr w:type="spellStart"/>
      <w:r>
        <w:t>willful</w:t>
      </w:r>
      <w:proofErr w:type="spellEnd"/>
      <w:r>
        <w:t xml:space="preserve"> misconduct. </w:t>
      </w:r>
    </w:p>
    <w:p w14:paraId="145F8D09" w14:textId="77777777" w:rsidR="00B56D72" w:rsidRDefault="00374F52" w:rsidP="00B56D72">
      <w:pPr>
        <w:pStyle w:val="Heading3"/>
        <w:numPr>
          <w:ilvl w:val="0"/>
          <w:numId w:val="0"/>
        </w:numPr>
        <w:ind w:left="1225"/>
      </w:pPr>
      <w:r>
        <w:t xml:space="preserve">Customer indemnifies for: </w:t>
      </w:r>
    </w:p>
    <w:p w14:paraId="7FB60693" w14:textId="77777777" w:rsidR="00B56D72" w:rsidRDefault="00374F52" w:rsidP="00B56D72">
      <w:pPr>
        <w:pStyle w:val="Heading3"/>
        <w:numPr>
          <w:ilvl w:val="3"/>
          <w:numId w:val="49"/>
        </w:numPr>
      </w:pPr>
      <w:r>
        <w:t xml:space="preserve">Customer's breach of acceptable use, </w:t>
      </w:r>
    </w:p>
    <w:p w14:paraId="3BE83875" w14:textId="77777777" w:rsidR="00B56D72" w:rsidRDefault="00374F52" w:rsidP="00B56D72">
      <w:pPr>
        <w:pStyle w:val="Heading3"/>
        <w:numPr>
          <w:ilvl w:val="3"/>
          <w:numId w:val="49"/>
        </w:numPr>
      </w:pPr>
      <w:r>
        <w:t xml:space="preserve">Customer's failure to implement HITL, </w:t>
      </w:r>
    </w:p>
    <w:p w14:paraId="5C35F9ED" w14:textId="4E876987" w:rsidR="00374F52" w:rsidRDefault="00374F52" w:rsidP="00B56D72">
      <w:pPr>
        <w:pStyle w:val="Heading3"/>
        <w:numPr>
          <w:ilvl w:val="3"/>
          <w:numId w:val="49"/>
        </w:numPr>
      </w:pPr>
      <w:r>
        <w:t>claims arising from Customer's use of Output without verification.</w:t>
      </w:r>
    </w:p>
    <w:p w14:paraId="0B1E22C1" w14:textId="77777777" w:rsidR="00C81D76" w:rsidRDefault="00374F52" w:rsidP="00C81D76">
      <w:pPr>
        <w:pStyle w:val="Heading3"/>
      </w:pPr>
      <w:r>
        <w:rPr>
          <w:rStyle w:val="Strong"/>
        </w:rPr>
        <w:t>The Walk-Away Line:</w:t>
      </w:r>
      <w:r>
        <w:t xml:space="preserve"> </w:t>
      </w:r>
    </w:p>
    <w:p w14:paraId="1DC1E512" w14:textId="030C54CE" w:rsidR="00374F52" w:rsidRDefault="00374F52" w:rsidP="00C81D76">
      <w:pPr>
        <w:pStyle w:val="Heading3"/>
        <w:numPr>
          <w:ilvl w:val="0"/>
          <w:numId w:val="0"/>
        </w:numPr>
        <w:ind w:left="1225"/>
      </w:pPr>
      <w:r>
        <w:t xml:space="preserve">They demand Provider indemnification for Output accuracy, AI Model training data, or any claim arising from the AI's </w:t>
      </w:r>
      <w:proofErr w:type="spellStart"/>
      <w:r>
        <w:t>behavior</w:t>
      </w:r>
      <w:proofErr w:type="spellEnd"/>
      <w:r>
        <w:t xml:space="preserve">. That is indemnifying against the fundamental nature of the </w:t>
      </w:r>
      <w:proofErr w:type="gramStart"/>
      <w:r>
        <w:t>technology</w:t>
      </w:r>
      <w:proofErr w:type="gramEnd"/>
      <w:r>
        <w:t xml:space="preserve"> and it is uninsurable.</w:t>
      </w:r>
    </w:p>
    <w:p w14:paraId="7E45E287" w14:textId="77777777" w:rsidR="00C81D76" w:rsidRDefault="00374F52" w:rsidP="00C81D76">
      <w:pPr>
        <w:pStyle w:val="Heading3"/>
      </w:pPr>
      <w:r>
        <w:rPr>
          <w:rStyle w:val="Strong"/>
        </w:rPr>
        <w:t>Clause Reference:</w:t>
      </w:r>
      <w:r>
        <w:t xml:space="preserve"> </w:t>
      </w:r>
    </w:p>
    <w:p w14:paraId="327DB390" w14:textId="1E27F745" w:rsidR="00374F52" w:rsidRDefault="00374F52" w:rsidP="00C81D76">
      <w:pPr>
        <w:pStyle w:val="Heading3"/>
        <w:numPr>
          <w:ilvl w:val="0"/>
          <w:numId w:val="0"/>
        </w:numPr>
        <w:ind w:left="1225"/>
      </w:pPr>
      <w:r>
        <w:t>DOC_TOS §10.1 (Customer Indemnification), §10.2 (Provider Indemnification), §10.2 carve-out (b) (AI Model exclusion).</w:t>
      </w:r>
    </w:p>
    <w:p w14:paraId="11B5AB5C" w14:textId="77777777" w:rsidR="00374F52" w:rsidRPr="00C81D76" w:rsidRDefault="00374F52" w:rsidP="00374F52">
      <w:pPr>
        <w:pStyle w:val="Heading2"/>
        <w:rPr>
          <w:b w:val="0"/>
          <w:bCs/>
        </w:rPr>
      </w:pPr>
      <w:r w:rsidRPr="00C81D76">
        <w:rPr>
          <w:bCs/>
        </w:rPr>
        <w:t>Scenario 3.4 — "Show us your cyber liability insurance. Five million minimum."</w:t>
      </w:r>
    </w:p>
    <w:p w14:paraId="4B7039C6" w14:textId="77777777" w:rsidR="00C81D76" w:rsidRDefault="00374F52" w:rsidP="00C81D76">
      <w:pPr>
        <w:pStyle w:val="Heading3"/>
      </w:pPr>
      <w:r>
        <w:rPr>
          <w:rStyle w:val="Strong"/>
        </w:rPr>
        <w:t>The Attack:</w:t>
      </w:r>
      <w:r>
        <w:t xml:space="preserve"> </w:t>
      </w:r>
    </w:p>
    <w:p w14:paraId="017BABF0" w14:textId="03180479" w:rsidR="00374F52" w:rsidRDefault="00374F52" w:rsidP="00C81D76">
      <w:pPr>
        <w:pStyle w:val="Heading3"/>
        <w:numPr>
          <w:ilvl w:val="0"/>
          <w:numId w:val="0"/>
        </w:numPr>
        <w:ind w:left="1225"/>
      </w:pPr>
      <w:r>
        <w:t>"We require all vendors to carry a minimum of five million dollars in cyber liability insurance. Provide your certificate of insurance."</w:t>
      </w:r>
    </w:p>
    <w:p w14:paraId="6489CBE1" w14:textId="77777777" w:rsidR="00C81D76" w:rsidRDefault="00374F52" w:rsidP="00C81D76">
      <w:pPr>
        <w:pStyle w:val="Heading3"/>
      </w:pPr>
      <w:r>
        <w:rPr>
          <w:rStyle w:val="Strong"/>
        </w:rPr>
        <w:t xml:space="preserve">Why They Say </w:t>
      </w:r>
      <w:proofErr w:type="gramStart"/>
      <w:r>
        <w:rPr>
          <w:rStyle w:val="Strong"/>
        </w:rPr>
        <w:t>It</w:t>
      </w:r>
      <w:proofErr w:type="gramEnd"/>
      <w:r>
        <w:rPr>
          <w:rStyle w:val="Strong"/>
        </w:rPr>
        <w:t>:</w:t>
      </w:r>
      <w:r>
        <w:t xml:space="preserve"> </w:t>
      </w:r>
      <w:r w:rsidRPr="00C81D76">
        <w:rPr>
          <w:i/>
          <w:iCs/>
        </w:rPr>
        <w:t>Risk transfer.</w:t>
      </w:r>
      <w:r>
        <w:t xml:space="preserve"> </w:t>
      </w:r>
    </w:p>
    <w:p w14:paraId="007FBC8E" w14:textId="2B653407" w:rsidR="00374F52" w:rsidRDefault="00374F52" w:rsidP="00C81D76">
      <w:pPr>
        <w:pStyle w:val="Heading3"/>
        <w:numPr>
          <w:ilvl w:val="0"/>
          <w:numId w:val="0"/>
        </w:numPr>
        <w:ind w:left="1225"/>
      </w:pPr>
      <w:r>
        <w:t>If something goes wrong and your liability cap limits what they can recover from you, insurance is the backup. It is also a proxy for "are you a real company?"</w:t>
      </w:r>
    </w:p>
    <w:p w14:paraId="070D13A3" w14:textId="77777777" w:rsidR="00C81D76" w:rsidRDefault="00374F52" w:rsidP="00C81D76">
      <w:pPr>
        <w:pStyle w:val="Heading3"/>
      </w:pPr>
      <w:r>
        <w:rPr>
          <w:rStyle w:val="Strong"/>
        </w:rPr>
        <w:lastRenderedPageBreak/>
        <w:t>What Breaks If You Concede:</w:t>
      </w:r>
      <w:r>
        <w:t xml:space="preserve"> </w:t>
      </w:r>
    </w:p>
    <w:p w14:paraId="3C49FD66" w14:textId="77777777" w:rsidR="00B56D72" w:rsidRDefault="00374F52" w:rsidP="00C81D76">
      <w:pPr>
        <w:pStyle w:val="Heading3"/>
        <w:numPr>
          <w:ilvl w:val="0"/>
          <w:numId w:val="0"/>
        </w:numPr>
        <w:ind w:left="1225"/>
      </w:pPr>
      <w:r>
        <w:t xml:space="preserve">If you have insurance at that level, nothing — just provide the certificate. </w:t>
      </w:r>
    </w:p>
    <w:p w14:paraId="3F714710" w14:textId="56CAC73B" w:rsidR="00374F52" w:rsidRDefault="00374F52" w:rsidP="00C81D76">
      <w:pPr>
        <w:pStyle w:val="Heading3"/>
        <w:numPr>
          <w:ilvl w:val="0"/>
          <w:numId w:val="0"/>
        </w:numPr>
        <w:ind w:left="1225"/>
      </w:pPr>
      <w:r>
        <w:t>If you do not (and most early-stage startups do not carry $5M cyber policies), this becomes a blocker that cannot be solved by clever drafting.</w:t>
      </w:r>
    </w:p>
    <w:p w14:paraId="5710CA16" w14:textId="77777777" w:rsidR="00C81D76" w:rsidRDefault="00374F52" w:rsidP="00C81D76">
      <w:pPr>
        <w:pStyle w:val="Heading3"/>
      </w:pPr>
      <w:r>
        <w:rPr>
          <w:rStyle w:val="Strong"/>
        </w:rPr>
        <w:t>Your Counter:</w:t>
      </w:r>
      <w:r>
        <w:t xml:space="preserve"> </w:t>
      </w:r>
    </w:p>
    <w:p w14:paraId="77C00DFB" w14:textId="1BB70392" w:rsidR="00374F52" w:rsidRDefault="00374F52" w:rsidP="00C81D76">
      <w:pPr>
        <w:pStyle w:val="Heading3"/>
        <w:numPr>
          <w:ilvl w:val="0"/>
          <w:numId w:val="0"/>
        </w:numPr>
        <w:ind w:left="1225"/>
      </w:pPr>
      <w:r>
        <w:t>"We carry [state your actual coverage level] in cyber liability insurance and can provide a certificate. Our architecture is also designed to minimize the scenarios where insurance would be triggered — the RAG-only mandate means your data is never baked into a model, and the circuit breaker caps autonomous spend exposure. Most insurance claims in AI arise from exactly the scenarios our architecture prevents."</w:t>
      </w:r>
    </w:p>
    <w:p w14:paraId="4560B7E6" w14:textId="77777777" w:rsidR="00C711BE" w:rsidRDefault="00374F52" w:rsidP="00C81D76">
      <w:pPr>
        <w:pStyle w:val="Heading3"/>
      </w:pPr>
      <w:r>
        <w:rPr>
          <w:rStyle w:val="Strong"/>
        </w:rPr>
        <w:t>Your Maximum Concession:</w:t>
      </w:r>
      <w:r>
        <w:t xml:space="preserve"> </w:t>
      </w:r>
    </w:p>
    <w:p w14:paraId="57858232" w14:textId="77777777" w:rsidR="00B56D72" w:rsidRDefault="00374F52" w:rsidP="00C711BE">
      <w:pPr>
        <w:pStyle w:val="Heading3"/>
        <w:numPr>
          <w:ilvl w:val="0"/>
          <w:numId w:val="0"/>
        </w:numPr>
        <w:ind w:left="1225"/>
      </w:pPr>
      <w:r>
        <w:t xml:space="preserve">Provide your actual certificate. </w:t>
      </w:r>
    </w:p>
    <w:p w14:paraId="1DE54D9F" w14:textId="7D8AF929" w:rsidR="00374F52" w:rsidRDefault="00374F52" w:rsidP="00C711BE">
      <w:pPr>
        <w:pStyle w:val="Heading3"/>
        <w:numPr>
          <w:ilvl w:val="0"/>
          <w:numId w:val="0"/>
        </w:numPr>
        <w:ind w:left="1225"/>
      </w:pPr>
      <w:r>
        <w:t>If your coverage is below their threshold, offer to increase it within a commercially reasonable timeframe and include a covenant in the agreement to maintain coverage at the agreed level. Factor the increased premium into the deal pricing.</w:t>
      </w:r>
    </w:p>
    <w:p w14:paraId="686606FE" w14:textId="77777777" w:rsidR="00C711BE" w:rsidRDefault="00374F52" w:rsidP="00C81D76">
      <w:pPr>
        <w:pStyle w:val="Heading3"/>
      </w:pPr>
      <w:r>
        <w:rPr>
          <w:rStyle w:val="Strong"/>
        </w:rPr>
        <w:t>The Walk-Away Line:</w:t>
      </w:r>
      <w:r>
        <w:t xml:space="preserve"> </w:t>
      </w:r>
    </w:p>
    <w:p w14:paraId="00DF94EC" w14:textId="2A7BBF48" w:rsidR="00374F52" w:rsidRDefault="00374F52" w:rsidP="00C711BE">
      <w:pPr>
        <w:pStyle w:val="Heading3"/>
        <w:numPr>
          <w:ilvl w:val="0"/>
          <w:numId w:val="0"/>
        </w:numPr>
        <w:ind w:left="1225"/>
      </w:pPr>
      <w:r>
        <w:t>They mandate a coverage level you cannot commercially obtain. A $5M cyber policy for a seed-stage startup may cost more than the deal is worth. Be honest about it rather than making promises you cannot keep.</w:t>
      </w:r>
    </w:p>
    <w:p w14:paraId="545B4E16" w14:textId="77777777" w:rsidR="00C711BE" w:rsidRDefault="00374F52" w:rsidP="00C81D76">
      <w:pPr>
        <w:pStyle w:val="Heading3"/>
      </w:pPr>
      <w:r>
        <w:rPr>
          <w:rStyle w:val="Strong"/>
        </w:rPr>
        <w:t>Clause Reference:</w:t>
      </w:r>
      <w:r>
        <w:t xml:space="preserve"> </w:t>
      </w:r>
    </w:p>
    <w:p w14:paraId="1C60D224" w14:textId="2D27364F" w:rsidR="00374F52" w:rsidRDefault="00374F52" w:rsidP="00C711BE">
      <w:pPr>
        <w:pStyle w:val="Heading3"/>
        <w:numPr>
          <w:ilvl w:val="0"/>
          <w:numId w:val="0"/>
        </w:numPr>
        <w:ind w:left="1225"/>
      </w:pPr>
      <w:r>
        <w:t>DOC_TOS §8.8(c) (Provider warrants compliance with applicable law), DOC_AGT §10.4 (Insurance recommendation).</w:t>
      </w:r>
    </w:p>
    <w:p w14:paraId="1347E842" w14:textId="77777777" w:rsidR="00374F52" w:rsidRPr="00C711BE" w:rsidRDefault="00374F52" w:rsidP="00374F52">
      <w:pPr>
        <w:pStyle w:val="Heading2"/>
        <w:rPr>
          <w:b w:val="0"/>
          <w:bCs/>
        </w:rPr>
      </w:pPr>
      <w:r w:rsidRPr="00C711BE">
        <w:rPr>
          <w:bCs/>
        </w:rPr>
        <w:t>Scenario 3.5 — "We need the right to audit your systems."</w:t>
      </w:r>
    </w:p>
    <w:p w14:paraId="3F9EC863" w14:textId="77777777" w:rsidR="00C711BE" w:rsidRDefault="00374F52" w:rsidP="00C711BE">
      <w:pPr>
        <w:pStyle w:val="Heading3"/>
      </w:pPr>
      <w:r>
        <w:rPr>
          <w:rStyle w:val="Strong"/>
        </w:rPr>
        <w:t>The Attack:</w:t>
      </w:r>
      <w:r>
        <w:t xml:space="preserve"> </w:t>
      </w:r>
    </w:p>
    <w:p w14:paraId="48A5F974" w14:textId="7F3C192D" w:rsidR="00374F52" w:rsidRDefault="00374F52" w:rsidP="00C711BE">
      <w:pPr>
        <w:pStyle w:val="Heading3"/>
        <w:numPr>
          <w:ilvl w:val="0"/>
          <w:numId w:val="0"/>
        </w:numPr>
        <w:ind w:left="1225"/>
      </w:pPr>
      <w:r>
        <w:t>"We require annual audit rights — our security team needs to inspect your infrastructure, access controls, and data handling practices."</w:t>
      </w:r>
    </w:p>
    <w:p w14:paraId="73F4DD9C" w14:textId="77777777" w:rsidR="00C711BE" w:rsidRDefault="00374F52" w:rsidP="00C711BE">
      <w:pPr>
        <w:pStyle w:val="Heading3"/>
      </w:pPr>
      <w:r>
        <w:rPr>
          <w:rStyle w:val="Strong"/>
        </w:rPr>
        <w:t xml:space="preserve">Why They Say </w:t>
      </w:r>
      <w:proofErr w:type="gramStart"/>
      <w:r>
        <w:rPr>
          <w:rStyle w:val="Strong"/>
        </w:rPr>
        <w:t>It</w:t>
      </w:r>
      <w:proofErr w:type="gramEnd"/>
      <w:r>
        <w:rPr>
          <w:rStyle w:val="Strong"/>
        </w:rPr>
        <w:t>:</w:t>
      </w:r>
      <w:r>
        <w:t xml:space="preserve"> </w:t>
      </w:r>
    </w:p>
    <w:p w14:paraId="225FA9F0" w14:textId="497A4D50" w:rsidR="00374F52" w:rsidRDefault="00374F52" w:rsidP="00C711BE">
      <w:pPr>
        <w:pStyle w:val="Heading3"/>
        <w:numPr>
          <w:ilvl w:val="0"/>
          <w:numId w:val="0"/>
        </w:numPr>
        <w:ind w:left="1225"/>
      </w:pPr>
      <w:r>
        <w:t>Legitimate for enterprise buyers handling sensitive data. Their own compliance obligations (SOC 2, ISO 27001, industry regulators) may require them to demonstrate vendor oversight.</w:t>
      </w:r>
    </w:p>
    <w:p w14:paraId="39A03AE3" w14:textId="77777777" w:rsidR="001A54B5" w:rsidRDefault="00374F52" w:rsidP="00C711BE">
      <w:pPr>
        <w:pStyle w:val="Heading3"/>
      </w:pPr>
      <w:r>
        <w:rPr>
          <w:rStyle w:val="Strong"/>
        </w:rPr>
        <w:t>What Breaks If You Concede:</w:t>
      </w:r>
      <w:r>
        <w:t xml:space="preserve"> </w:t>
      </w:r>
    </w:p>
    <w:p w14:paraId="7B60BDB3" w14:textId="77777777" w:rsidR="001C48C0" w:rsidRDefault="00374F52" w:rsidP="001A54B5">
      <w:pPr>
        <w:pStyle w:val="Heading3"/>
        <w:numPr>
          <w:ilvl w:val="0"/>
          <w:numId w:val="0"/>
        </w:numPr>
        <w:ind w:left="1225"/>
      </w:pPr>
      <w:r>
        <w:t xml:space="preserve">Unlimited audit rights are operationally destructive for a small team. </w:t>
      </w:r>
    </w:p>
    <w:p w14:paraId="4B072B03" w14:textId="25F9CE01" w:rsidR="00374F52" w:rsidRDefault="00374F52" w:rsidP="001A54B5">
      <w:pPr>
        <w:pStyle w:val="Heading3"/>
        <w:numPr>
          <w:ilvl w:val="0"/>
          <w:numId w:val="0"/>
        </w:numPr>
        <w:ind w:left="1225"/>
      </w:pPr>
      <w:r>
        <w:t>If every enterprise customer can show up with auditors quarterly, you spend more time being audited than building product.</w:t>
      </w:r>
    </w:p>
    <w:p w14:paraId="4111623B" w14:textId="77777777" w:rsidR="001A54B5" w:rsidRDefault="00374F52" w:rsidP="00C711BE">
      <w:pPr>
        <w:pStyle w:val="Heading3"/>
      </w:pPr>
      <w:r>
        <w:rPr>
          <w:rStyle w:val="Strong"/>
        </w:rPr>
        <w:t>Your Counter:</w:t>
      </w:r>
      <w:r>
        <w:t xml:space="preserve"> </w:t>
      </w:r>
    </w:p>
    <w:p w14:paraId="6D09EF39" w14:textId="52FFF972" w:rsidR="00374F52" w:rsidRDefault="00374F52" w:rsidP="001A54B5">
      <w:pPr>
        <w:pStyle w:val="Heading3"/>
        <w:numPr>
          <w:ilvl w:val="0"/>
          <w:numId w:val="0"/>
        </w:numPr>
        <w:ind w:left="1225"/>
      </w:pPr>
      <w:r>
        <w:lastRenderedPageBreak/>
        <w:t>"We support audit rights with reasonable parameters. We can provide our SOC 2 report or equivalent security documentation annually — that satisfies most compliance requirements without the operational disruption of on-site audits. If your compliance framework requires something beyond that, we can discuss a scoped audit with reasonable notice and frequency limits."</w:t>
      </w:r>
    </w:p>
    <w:p w14:paraId="339215DD" w14:textId="77777777" w:rsidR="001A54B5" w:rsidRDefault="00374F52" w:rsidP="00C711BE">
      <w:pPr>
        <w:pStyle w:val="Heading3"/>
      </w:pPr>
      <w:r>
        <w:rPr>
          <w:rStyle w:val="Strong"/>
        </w:rPr>
        <w:t>Your Maximum Concession:</w:t>
      </w:r>
      <w:r>
        <w:t xml:space="preserve"> </w:t>
      </w:r>
    </w:p>
    <w:p w14:paraId="312B5572" w14:textId="52F246C7" w:rsidR="00374F52" w:rsidRDefault="00374F52" w:rsidP="001A54B5">
      <w:pPr>
        <w:pStyle w:val="Heading3"/>
        <w:numPr>
          <w:ilvl w:val="0"/>
          <w:numId w:val="0"/>
        </w:numPr>
        <w:ind w:left="1225"/>
      </w:pPr>
      <w:r>
        <w:t>One audit per year, with thirty days written notice, during business hours, at the customer's expense, limited to the scope of services provided under the agreement. Customer accepts Provider's third-party security certifications (SOC 2, ISO 27001) as satisfying audit requirements unless a specific regulatory obligation requires more.</w:t>
      </w:r>
    </w:p>
    <w:p w14:paraId="3F8E56F0" w14:textId="77777777" w:rsidR="00044C91" w:rsidRDefault="00374F52" w:rsidP="00C711BE">
      <w:pPr>
        <w:pStyle w:val="Heading3"/>
      </w:pPr>
      <w:r>
        <w:rPr>
          <w:rStyle w:val="Strong"/>
        </w:rPr>
        <w:t>The Walk-Away Line:</w:t>
      </w:r>
      <w:r>
        <w:t xml:space="preserve"> </w:t>
      </w:r>
    </w:p>
    <w:p w14:paraId="6679B414" w14:textId="26705C36" w:rsidR="00374F52" w:rsidRDefault="00374F52" w:rsidP="00044C91">
      <w:pPr>
        <w:pStyle w:val="Heading3"/>
        <w:numPr>
          <w:ilvl w:val="0"/>
          <w:numId w:val="0"/>
        </w:numPr>
        <w:ind w:left="1225"/>
      </w:pPr>
      <w:r>
        <w:t>Unlimited, unscheduled audit rights with no cost allocation. That is a governance burden that does not scale.</w:t>
      </w:r>
    </w:p>
    <w:p w14:paraId="60F8523F" w14:textId="77777777" w:rsidR="00044C91" w:rsidRDefault="00374F52" w:rsidP="00C711BE">
      <w:pPr>
        <w:pStyle w:val="Heading3"/>
      </w:pPr>
      <w:r>
        <w:rPr>
          <w:rStyle w:val="Strong"/>
        </w:rPr>
        <w:t>Clause Reference:</w:t>
      </w:r>
      <w:r>
        <w:t xml:space="preserve"> </w:t>
      </w:r>
    </w:p>
    <w:p w14:paraId="65FE4FE9" w14:textId="52AA0E6D" w:rsidR="00374F52" w:rsidRDefault="00374F52" w:rsidP="00044C91">
      <w:pPr>
        <w:pStyle w:val="Heading3"/>
        <w:numPr>
          <w:ilvl w:val="0"/>
          <w:numId w:val="0"/>
        </w:numPr>
        <w:ind w:left="1225"/>
      </w:pPr>
      <w:r>
        <w:t>DOC_TOS §7.6 (Security Measures), DOC_DPA (audit provisions if applicable).</w:t>
      </w:r>
    </w:p>
    <w:p w14:paraId="6F52F168" w14:textId="77777777" w:rsidR="000D6BC1" w:rsidRDefault="000D6BC1" w:rsidP="000D6BC1">
      <w:pPr>
        <w:pStyle w:val="Heading1"/>
        <w:rPr>
          <w:rFonts w:ascii="Times New Roman" w:hAnsi="Times New Roman"/>
        </w:rPr>
      </w:pPr>
      <w:r>
        <w:t>SECTION 4: THE ACCURACY OFFENSIVE</w:t>
      </w:r>
    </w:p>
    <w:p w14:paraId="5C0405D6" w14:textId="77777777" w:rsidR="000D6BC1" w:rsidRPr="0021300D" w:rsidRDefault="000D6BC1" w:rsidP="0021300D">
      <w:pPr>
        <w:pStyle w:val="Heading2"/>
        <w:numPr>
          <w:ilvl w:val="0"/>
          <w:numId w:val="0"/>
        </w:numPr>
        <w:pBdr>
          <w:top w:val="none" w:sz="0" w:space="0" w:color="auto"/>
        </w:pBdr>
        <w:ind w:left="680"/>
        <w:rPr>
          <w:b w:val="0"/>
          <w:bCs/>
          <w:i/>
          <w:iCs/>
        </w:rPr>
      </w:pPr>
      <w:r w:rsidRPr="0021300D">
        <w:rPr>
          <w:bCs/>
          <w:i/>
          <w:iCs/>
        </w:rPr>
        <w:t>The AI-specific fight. Procurement confronts the reality that your service is probabilistic, not deterministic — and they do not like it.</w:t>
      </w:r>
    </w:p>
    <w:p w14:paraId="17F2E902" w14:textId="77777777" w:rsidR="000D6BC1" w:rsidRPr="0021300D" w:rsidRDefault="000D6BC1" w:rsidP="007B18EE">
      <w:pPr>
        <w:pStyle w:val="Heading2"/>
        <w:rPr>
          <w:b w:val="0"/>
          <w:bCs/>
        </w:rPr>
      </w:pPr>
      <w:r w:rsidRPr="0021300D">
        <w:rPr>
          <w:bCs/>
        </w:rPr>
        <w:t>Scenario 4.1 — "Warrant that your AI is accurate."</w:t>
      </w:r>
    </w:p>
    <w:p w14:paraId="15607448" w14:textId="77777777" w:rsidR="0021300D" w:rsidRDefault="000D6BC1" w:rsidP="0021300D">
      <w:pPr>
        <w:pStyle w:val="Heading3"/>
      </w:pPr>
      <w:r>
        <w:rPr>
          <w:rStyle w:val="Strong"/>
        </w:rPr>
        <w:t>The Attack:</w:t>
      </w:r>
      <w:r>
        <w:t xml:space="preserve"> </w:t>
      </w:r>
    </w:p>
    <w:p w14:paraId="5CE1BF6D" w14:textId="7A7FD6CD" w:rsidR="000D6BC1" w:rsidRDefault="000D6BC1" w:rsidP="00183964">
      <w:pPr>
        <w:pStyle w:val="Heading3"/>
        <w:numPr>
          <w:ilvl w:val="0"/>
          <w:numId w:val="0"/>
        </w:numPr>
        <w:ind w:left="1225"/>
      </w:pPr>
      <w:r>
        <w:t>"We need a warranty that the AI's output will be accurate and reliable. We're integrating this into our workflows — we can't accept 'as-is' for something our team will rely on daily."</w:t>
      </w:r>
    </w:p>
    <w:p w14:paraId="14A81622" w14:textId="77777777" w:rsidR="00183964" w:rsidRDefault="000D6BC1" w:rsidP="0021300D">
      <w:pPr>
        <w:pStyle w:val="Heading3"/>
      </w:pPr>
      <w:r>
        <w:rPr>
          <w:rStyle w:val="Strong"/>
        </w:rPr>
        <w:t xml:space="preserve">Why They Say </w:t>
      </w:r>
      <w:proofErr w:type="gramStart"/>
      <w:r>
        <w:rPr>
          <w:rStyle w:val="Strong"/>
        </w:rPr>
        <w:t>It</w:t>
      </w:r>
      <w:proofErr w:type="gramEnd"/>
      <w:r>
        <w:rPr>
          <w:rStyle w:val="Strong"/>
        </w:rPr>
        <w:t>:</w:t>
      </w:r>
      <w:r>
        <w:t xml:space="preserve"> </w:t>
      </w:r>
    </w:p>
    <w:p w14:paraId="5B79A04C" w14:textId="5F8F39C5" w:rsidR="000D6BC1" w:rsidRDefault="000D6BC1" w:rsidP="00183964">
      <w:pPr>
        <w:pStyle w:val="Heading3"/>
        <w:numPr>
          <w:ilvl w:val="0"/>
          <w:numId w:val="0"/>
        </w:numPr>
        <w:ind w:left="1225"/>
      </w:pPr>
      <w:r>
        <w:t>They are used to SaaS warranties — the software does what the documentation says it does. They are applying that mental model to AI. It makes sense from their perspective. They just do not understand how generative AI works.</w:t>
      </w:r>
    </w:p>
    <w:p w14:paraId="4EC8DE04" w14:textId="77777777" w:rsidR="00183964" w:rsidRDefault="000D6BC1" w:rsidP="0021300D">
      <w:pPr>
        <w:pStyle w:val="Heading3"/>
      </w:pPr>
      <w:r>
        <w:rPr>
          <w:rStyle w:val="Strong"/>
        </w:rPr>
        <w:t>What Breaks If You Concede:</w:t>
      </w:r>
      <w:r>
        <w:t xml:space="preserve"> </w:t>
      </w:r>
    </w:p>
    <w:p w14:paraId="1D77FF2F" w14:textId="77777777" w:rsidR="00183964" w:rsidRDefault="000D6BC1" w:rsidP="00183964">
      <w:pPr>
        <w:pStyle w:val="Heading3"/>
        <w:numPr>
          <w:ilvl w:val="0"/>
          <w:numId w:val="0"/>
        </w:numPr>
        <w:ind w:left="1225"/>
      </w:pPr>
      <w:r>
        <w:t xml:space="preserve">The entire hallucination </w:t>
      </w:r>
      <w:proofErr w:type="spellStart"/>
      <w:r>
        <w:t>defense</w:t>
      </w:r>
      <w:proofErr w:type="spellEnd"/>
      <w:r>
        <w:t xml:space="preserve"> chain collapses. </w:t>
      </w:r>
    </w:p>
    <w:p w14:paraId="64076C6F" w14:textId="046E7B2C" w:rsidR="000D6BC1" w:rsidRDefault="000D6BC1" w:rsidP="00183964">
      <w:pPr>
        <w:pStyle w:val="Heading3"/>
        <w:numPr>
          <w:ilvl w:val="0"/>
          <w:numId w:val="0"/>
        </w:numPr>
        <w:ind w:left="1225"/>
      </w:pPr>
      <w:r>
        <w:t>If you warrant accuracy, every single hallucination — and there will be hallucinations — becomes a breach of warranty. You have converted an inherent characteristic of the technology into a contractual defect. The liability cap gets tested on day one.</w:t>
      </w:r>
    </w:p>
    <w:p w14:paraId="37362918" w14:textId="77777777" w:rsidR="00183964" w:rsidRDefault="000D6BC1" w:rsidP="0021300D">
      <w:pPr>
        <w:pStyle w:val="Heading3"/>
      </w:pPr>
      <w:r>
        <w:rPr>
          <w:rStyle w:val="Strong"/>
        </w:rPr>
        <w:t>Your Counter:</w:t>
      </w:r>
      <w:r>
        <w:t xml:space="preserve"> </w:t>
      </w:r>
    </w:p>
    <w:p w14:paraId="0BD7BC96" w14:textId="0AFA164C" w:rsidR="000D6BC1" w:rsidRDefault="000D6BC1" w:rsidP="00183964">
      <w:pPr>
        <w:pStyle w:val="Heading3"/>
        <w:numPr>
          <w:ilvl w:val="0"/>
          <w:numId w:val="0"/>
        </w:numPr>
        <w:ind w:left="1225"/>
      </w:pPr>
      <w:r>
        <w:lastRenderedPageBreak/>
        <w:t>"I understand the concern, and if this were traditional software, that warranty would make sense. But generative AI is probabilistic — it generates responses based on statistical patterns, not database lookups. Every major AI provider, from OpenAI to Anthropic to Google, delivers on the same basis. What we do warrant is that the service will perform with reasonable skill and care, that our security measures meet industry standards, and that the service materially conforms to its documentation. We also require human verification before reliance — Section 5 lays out exactly how that works. That combination protects you without creating a warranty that the technology itself cannot satisfy."</w:t>
      </w:r>
    </w:p>
    <w:p w14:paraId="49B6C9F4" w14:textId="77777777" w:rsidR="00183964" w:rsidRDefault="000D6BC1" w:rsidP="0021300D">
      <w:pPr>
        <w:pStyle w:val="Heading3"/>
      </w:pPr>
      <w:r>
        <w:rPr>
          <w:rStyle w:val="Strong"/>
        </w:rPr>
        <w:t>Your Maximum Concession:</w:t>
      </w:r>
      <w:r>
        <w:t xml:space="preserve"> </w:t>
      </w:r>
    </w:p>
    <w:p w14:paraId="6E6A8D4C" w14:textId="33D33C23" w:rsidR="000D6BC1" w:rsidRDefault="000D6BC1" w:rsidP="00183964">
      <w:pPr>
        <w:pStyle w:val="Heading3"/>
        <w:numPr>
          <w:ilvl w:val="0"/>
          <w:numId w:val="0"/>
        </w:numPr>
        <w:ind w:left="1225"/>
      </w:pPr>
      <w:r>
        <w:t>Warrant that the service will "materially conform to the functional specifications in Schedule A." That is a performance warranty, not an accuracy warranty. The distinction matters — it means the AI will do what the documentation says it does (generate responses, process inputs, return outputs in the specified format), but it does not guarantee the substantive accuracy of any individual output.</w:t>
      </w:r>
    </w:p>
    <w:p w14:paraId="2BDBDD88" w14:textId="77777777" w:rsidR="001C48C0" w:rsidRDefault="000D6BC1" w:rsidP="0021300D">
      <w:pPr>
        <w:pStyle w:val="Heading3"/>
      </w:pPr>
      <w:r>
        <w:rPr>
          <w:rStyle w:val="Strong"/>
        </w:rPr>
        <w:t>The Walk-Away Line:</w:t>
      </w:r>
      <w:r>
        <w:t xml:space="preserve"> </w:t>
      </w:r>
    </w:p>
    <w:p w14:paraId="07E56B62" w14:textId="77777777" w:rsidR="001C48C0" w:rsidRDefault="000D6BC1" w:rsidP="001C48C0">
      <w:pPr>
        <w:pStyle w:val="Heading3"/>
        <w:numPr>
          <w:ilvl w:val="0"/>
          <w:numId w:val="0"/>
        </w:numPr>
        <w:ind w:left="1225"/>
      </w:pPr>
      <w:r>
        <w:t xml:space="preserve">An explicit warranty of output accuracy. </w:t>
      </w:r>
    </w:p>
    <w:p w14:paraId="08BB8F67" w14:textId="2CCE782F" w:rsidR="000D6BC1" w:rsidRDefault="000D6BC1" w:rsidP="001C48C0">
      <w:pPr>
        <w:pStyle w:val="Heading3"/>
        <w:numPr>
          <w:ilvl w:val="0"/>
          <w:numId w:val="0"/>
        </w:numPr>
        <w:ind w:left="1225"/>
      </w:pPr>
      <w:r>
        <w:t>There is no version of this you can safely accept because the technology cannot deliver on it. If they insist after you have explained the probabilistic nature, they are not ready to buy AI services.</w:t>
      </w:r>
    </w:p>
    <w:p w14:paraId="6E75982F" w14:textId="77777777" w:rsidR="001C48C0" w:rsidRDefault="000D6BC1" w:rsidP="0021300D">
      <w:pPr>
        <w:pStyle w:val="Heading3"/>
      </w:pPr>
      <w:r>
        <w:rPr>
          <w:rStyle w:val="Strong"/>
        </w:rPr>
        <w:t>Clause Reference:</w:t>
      </w:r>
      <w:r>
        <w:t xml:space="preserve"> </w:t>
      </w:r>
    </w:p>
    <w:p w14:paraId="1E792063" w14:textId="07554CF2" w:rsidR="000D6BC1" w:rsidRDefault="000D6BC1" w:rsidP="001C48C0">
      <w:pPr>
        <w:pStyle w:val="Heading3"/>
        <w:numPr>
          <w:ilvl w:val="0"/>
          <w:numId w:val="0"/>
        </w:numPr>
        <w:ind w:left="1225"/>
      </w:pPr>
      <w:r>
        <w:t>DOC_TOS §8.1 (AS-IS Disclaimer), §8.2 (Hallucination Waiver), §8.8 (Affirmative Warranties), §5.1 (HITL Mandate).</w:t>
      </w:r>
    </w:p>
    <w:p w14:paraId="456DB75E" w14:textId="77777777" w:rsidR="000D6BC1" w:rsidRPr="002A035B" w:rsidRDefault="000D6BC1" w:rsidP="007B18EE">
      <w:pPr>
        <w:pStyle w:val="Heading2"/>
        <w:rPr>
          <w:b w:val="0"/>
          <w:bCs/>
        </w:rPr>
      </w:pPr>
      <w:r w:rsidRPr="002A035B">
        <w:rPr>
          <w:bCs/>
        </w:rPr>
        <w:t>Scenario 4.2 — "Remove the hallucination disclaimer. It's unconscionable."</w:t>
      </w:r>
    </w:p>
    <w:p w14:paraId="309CACDA" w14:textId="77777777" w:rsidR="002A035B" w:rsidRDefault="000D6BC1" w:rsidP="002A035B">
      <w:pPr>
        <w:pStyle w:val="Heading3"/>
      </w:pPr>
      <w:r>
        <w:rPr>
          <w:rStyle w:val="Strong"/>
        </w:rPr>
        <w:t>The Attack:</w:t>
      </w:r>
      <w:r>
        <w:t xml:space="preserve"> </w:t>
      </w:r>
    </w:p>
    <w:p w14:paraId="1D206D76" w14:textId="1307E303" w:rsidR="000D6BC1" w:rsidRDefault="000D6BC1" w:rsidP="002A035B">
      <w:pPr>
        <w:pStyle w:val="Heading3"/>
        <w:numPr>
          <w:ilvl w:val="0"/>
          <w:numId w:val="0"/>
        </w:numPr>
        <w:ind w:left="1225"/>
      </w:pPr>
      <w:r>
        <w:t>"This hallucination waiver is unconscionable. You're asking us to accept that your product will lie to us and that we can't do anything about it. No deal."</w:t>
      </w:r>
    </w:p>
    <w:p w14:paraId="656BB26A" w14:textId="77777777" w:rsidR="002A035B" w:rsidRDefault="000D6BC1" w:rsidP="002A035B">
      <w:pPr>
        <w:pStyle w:val="Heading3"/>
      </w:pPr>
      <w:r>
        <w:rPr>
          <w:rStyle w:val="Strong"/>
        </w:rPr>
        <w:t xml:space="preserve">Why They Say </w:t>
      </w:r>
      <w:proofErr w:type="gramStart"/>
      <w:r>
        <w:rPr>
          <w:rStyle w:val="Strong"/>
        </w:rPr>
        <w:t>It</w:t>
      </w:r>
      <w:proofErr w:type="gramEnd"/>
      <w:r>
        <w:rPr>
          <w:rStyle w:val="Strong"/>
        </w:rPr>
        <w:t>:</w:t>
      </w:r>
      <w:r>
        <w:t xml:space="preserve"> </w:t>
      </w:r>
    </w:p>
    <w:p w14:paraId="2E61E85A" w14:textId="77777777" w:rsidR="002A035B" w:rsidRDefault="000D6BC1" w:rsidP="002A035B">
      <w:pPr>
        <w:pStyle w:val="Heading3"/>
        <w:numPr>
          <w:ilvl w:val="0"/>
          <w:numId w:val="0"/>
        </w:numPr>
        <w:ind w:left="1225"/>
      </w:pPr>
      <w:r>
        <w:t xml:space="preserve">The waiver is blunt and it scares them. </w:t>
      </w:r>
    </w:p>
    <w:p w14:paraId="00141952" w14:textId="6FA880CB" w:rsidR="000D6BC1" w:rsidRDefault="000D6BC1" w:rsidP="002A035B">
      <w:pPr>
        <w:pStyle w:val="Heading3"/>
        <w:numPr>
          <w:ilvl w:val="0"/>
          <w:numId w:val="0"/>
        </w:numPr>
        <w:ind w:left="1225"/>
      </w:pPr>
      <w:r>
        <w:t xml:space="preserve">They are reading it as "we built a broken </w:t>
      </w:r>
      <w:proofErr w:type="gramStart"/>
      <w:r>
        <w:t>product</w:t>
      </w:r>
      <w:proofErr w:type="gramEnd"/>
      <w:r>
        <w:t xml:space="preserve"> and this clause prevents you from suing us for it." That is not what it says, but that is how it feels.</w:t>
      </w:r>
    </w:p>
    <w:p w14:paraId="0A44B098" w14:textId="77777777" w:rsidR="00E45A91" w:rsidRDefault="000D6BC1" w:rsidP="002A035B">
      <w:pPr>
        <w:pStyle w:val="Heading3"/>
      </w:pPr>
      <w:r>
        <w:rPr>
          <w:rStyle w:val="Strong"/>
        </w:rPr>
        <w:t>What Breaks If You Concede:</w:t>
      </w:r>
      <w:r>
        <w:t xml:space="preserve"> </w:t>
      </w:r>
    </w:p>
    <w:p w14:paraId="4F05575B" w14:textId="77777777" w:rsidR="00E45A91" w:rsidRDefault="000D6BC1" w:rsidP="00E45A91">
      <w:pPr>
        <w:pStyle w:val="Heading3"/>
        <w:numPr>
          <w:ilvl w:val="0"/>
          <w:numId w:val="0"/>
        </w:numPr>
        <w:ind w:left="1225"/>
      </w:pPr>
      <w:r>
        <w:t xml:space="preserve">The flagship kill clause disappears. </w:t>
      </w:r>
    </w:p>
    <w:p w14:paraId="1E1BFCEA" w14:textId="08375D5C" w:rsidR="000D6BC1" w:rsidRDefault="000D6BC1" w:rsidP="00E45A91">
      <w:pPr>
        <w:pStyle w:val="Heading3"/>
        <w:numPr>
          <w:ilvl w:val="0"/>
          <w:numId w:val="0"/>
        </w:numPr>
        <w:ind w:left="1225"/>
      </w:pPr>
      <w:r>
        <w:t xml:space="preserve">The entire four-layer </w:t>
      </w:r>
      <w:proofErr w:type="spellStart"/>
      <w:r>
        <w:t>defense</w:t>
      </w:r>
      <w:proofErr w:type="spellEnd"/>
      <w:r>
        <w:t xml:space="preserve"> — acknowledgment, explanation, waiver, condition precedent — is gone. Every hallucination becomes a potential breach of contract. The kill chain from §1.8 through §8.2 to §9 to §10.1(b) snaps at the second link.</w:t>
      </w:r>
    </w:p>
    <w:p w14:paraId="48439CFC" w14:textId="77777777" w:rsidR="00E45A91" w:rsidRDefault="000D6BC1" w:rsidP="002A035B">
      <w:pPr>
        <w:pStyle w:val="Heading3"/>
      </w:pPr>
      <w:r>
        <w:rPr>
          <w:rStyle w:val="Strong"/>
        </w:rPr>
        <w:lastRenderedPageBreak/>
        <w:t>Your Counter:</w:t>
      </w:r>
      <w:r>
        <w:t xml:space="preserve"> </w:t>
      </w:r>
    </w:p>
    <w:p w14:paraId="32C2513C" w14:textId="1AF51C19" w:rsidR="000D6BC1" w:rsidRDefault="000D6BC1" w:rsidP="00E45A91">
      <w:pPr>
        <w:pStyle w:val="Heading3"/>
        <w:numPr>
          <w:ilvl w:val="0"/>
          <w:numId w:val="0"/>
        </w:numPr>
        <w:ind w:left="1225"/>
      </w:pPr>
      <w:r>
        <w:t xml:space="preserve">"I hear you. Let me explain what this clause </w:t>
      </w:r>
      <w:proofErr w:type="gramStart"/>
      <w:r>
        <w:t>actually does</w:t>
      </w:r>
      <w:proofErr w:type="gramEnd"/>
      <w:r>
        <w:t xml:space="preserve"> — it's not a get-out-of-jail card for us. It's a mutual risk allocation for a known characteristic of the technology. Hallucinations are not bugs. They are a fundamental property of how large language models work. </w:t>
      </w:r>
      <w:proofErr w:type="gramStart"/>
      <w:r>
        <w:t>Every</w:t>
      </w:r>
      <w:proofErr w:type="gramEnd"/>
      <w:r>
        <w:t xml:space="preserve"> AI provider's terms contain this. What makes ours different is we don't just disclaim — we prescribe how to manage it. Section 5.1 requires human-in-the-loop verification. Section 5.3 gives your team a specific checklist for validating outputs. The waiver only applies when we have met </w:t>
      </w:r>
      <w:proofErr w:type="gramStart"/>
      <w:r>
        <w:t>all of</w:t>
      </w:r>
      <w:proofErr w:type="gramEnd"/>
      <w:r>
        <w:t xml:space="preserve"> our disclosure obligations. If we fail to disclose the risk or fail to provide the verification framework, the waiver does not protect us. That's the deal: we tell you the risk, we give you the tools to manage it, and you agree not to sue us for a characteristic of the technology that we were transparent about."</w:t>
      </w:r>
    </w:p>
    <w:p w14:paraId="0AE5EE73" w14:textId="77777777" w:rsidR="00E45A91" w:rsidRDefault="000D6BC1" w:rsidP="002A035B">
      <w:pPr>
        <w:pStyle w:val="Heading3"/>
      </w:pPr>
      <w:r>
        <w:rPr>
          <w:rStyle w:val="Strong"/>
        </w:rPr>
        <w:t>Your Maximum Concession:</w:t>
      </w:r>
      <w:r>
        <w:t xml:space="preserve"> </w:t>
      </w:r>
    </w:p>
    <w:p w14:paraId="5B2C938A" w14:textId="77777777" w:rsidR="001C48C0" w:rsidRDefault="000D6BC1" w:rsidP="00E45A91">
      <w:pPr>
        <w:pStyle w:val="Heading3"/>
        <w:numPr>
          <w:ilvl w:val="0"/>
          <w:numId w:val="0"/>
        </w:numPr>
        <w:ind w:left="1225"/>
      </w:pPr>
      <w:r>
        <w:t xml:space="preserve">Offer a separately signed acknowledgment of Section 8.2 for enterprise deals. </w:t>
      </w:r>
    </w:p>
    <w:p w14:paraId="63B34310" w14:textId="305C2CB9" w:rsidR="000D6BC1" w:rsidRDefault="000D6BC1" w:rsidP="00E45A91">
      <w:pPr>
        <w:pStyle w:val="Heading3"/>
        <w:numPr>
          <w:ilvl w:val="0"/>
          <w:numId w:val="0"/>
        </w:numPr>
        <w:ind w:left="1225"/>
      </w:pPr>
      <w:r>
        <w:t>This does not weaken the clause — it strengthens it. A separate initial is harder to challenge than a general clickwrap acceptance. Frame it as: "We'll give you a standalone risk acknowledgment that your legal team can review independently."</w:t>
      </w:r>
    </w:p>
    <w:p w14:paraId="4A829FB2" w14:textId="77777777" w:rsidR="00E45A91" w:rsidRDefault="000D6BC1" w:rsidP="002A035B">
      <w:pPr>
        <w:pStyle w:val="Heading3"/>
      </w:pPr>
      <w:r>
        <w:rPr>
          <w:rStyle w:val="Strong"/>
        </w:rPr>
        <w:t>The Walk-Away Line:</w:t>
      </w:r>
      <w:r>
        <w:t xml:space="preserve"> </w:t>
      </w:r>
    </w:p>
    <w:p w14:paraId="6F20959A" w14:textId="31F97823" w:rsidR="000D6BC1" w:rsidRDefault="000D6BC1" w:rsidP="00E45A91">
      <w:pPr>
        <w:pStyle w:val="Heading3"/>
        <w:numPr>
          <w:ilvl w:val="0"/>
          <w:numId w:val="0"/>
        </w:numPr>
        <w:ind w:left="1225"/>
      </w:pPr>
      <w:r>
        <w:t>Removal of the hallucination waiver. Non-negotiable. Without it, every output is a potential warranty claim and the business cannot operate.</w:t>
      </w:r>
    </w:p>
    <w:p w14:paraId="66D8F0F7" w14:textId="77777777" w:rsidR="00E45A91" w:rsidRDefault="000D6BC1" w:rsidP="002A035B">
      <w:pPr>
        <w:pStyle w:val="Heading3"/>
      </w:pPr>
      <w:r>
        <w:rPr>
          <w:rStyle w:val="Strong"/>
        </w:rPr>
        <w:t>Clause Reference:</w:t>
      </w:r>
      <w:r>
        <w:t xml:space="preserve"> </w:t>
      </w:r>
    </w:p>
    <w:p w14:paraId="50181826" w14:textId="1035465C" w:rsidR="000D6BC1" w:rsidRDefault="000D6BC1" w:rsidP="00E45A91">
      <w:pPr>
        <w:pStyle w:val="Heading3"/>
        <w:numPr>
          <w:ilvl w:val="0"/>
          <w:numId w:val="0"/>
        </w:numPr>
        <w:ind w:left="1225"/>
      </w:pPr>
      <w:r>
        <w:t>DOC_TOS §1.8 (Hallucination defined), §2.1 (Probabilistic Nature), §5.1 (HITL Mandate), §5.3 (Verification), §8.2 (Hallucination Waiver — all four layers).</w:t>
      </w:r>
    </w:p>
    <w:p w14:paraId="48FB4206" w14:textId="77777777" w:rsidR="000D6BC1" w:rsidRPr="00E45A91" w:rsidRDefault="000D6BC1" w:rsidP="007B18EE">
      <w:pPr>
        <w:pStyle w:val="Heading2"/>
        <w:rPr>
          <w:b w:val="0"/>
          <w:bCs/>
        </w:rPr>
      </w:pPr>
      <w:r w:rsidRPr="00E45A91">
        <w:rPr>
          <w:bCs/>
        </w:rPr>
        <w:t>Scenario 4.3 — "We need guaranteed accuracy for our compliance requirements."</w:t>
      </w:r>
    </w:p>
    <w:p w14:paraId="531C4B0A" w14:textId="77777777" w:rsidR="00E45A91" w:rsidRDefault="000D6BC1" w:rsidP="00E45A91">
      <w:pPr>
        <w:pStyle w:val="Heading3"/>
      </w:pPr>
      <w:r>
        <w:rPr>
          <w:rStyle w:val="Strong"/>
        </w:rPr>
        <w:t>The Attack:</w:t>
      </w:r>
      <w:r>
        <w:t xml:space="preserve"> </w:t>
      </w:r>
    </w:p>
    <w:p w14:paraId="6A20B6DF" w14:textId="1860C2C2" w:rsidR="000D6BC1" w:rsidRDefault="000D6BC1" w:rsidP="00E45A91">
      <w:pPr>
        <w:pStyle w:val="Heading3"/>
        <w:numPr>
          <w:ilvl w:val="0"/>
          <w:numId w:val="0"/>
        </w:numPr>
        <w:ind w:left="1225"/>
      </w:pPr>
      <w:r>
        <w:t>"Our compliance team requires that any tool integrated into our decision workflow produces verifiable, accurate outputs. We can't use a tool that might hallucinate in a regulated process."</w:t>
      </w:r>
    </w:p>
    <w:p w14:paraId="2DFB1F46" w14:textId="77777777" w:rsidR="00E45A91" w:rsidRDefault="000D6BC1" w:rsidP="00E45A91">
      <w:pPr>
        <w:pStyle w:val="Heading3"/>
      </w:pPr>
      <w:r>
        <w:rPr>
          <w:rStyle w:val="Strong"/>
        </w:rPr>
        <w:t xml:space="preserve">Why They Say </w:t>
      </w:r>
      <w:proofErr w:type="gramStart"/>
      <w:r>
        <w:rPr>
          <w:rStyle w:val="Strong"/>
        </w:rPr>
        <w:t>It</w:t>
      </w:r>
      <w:proofErr w:type="gramEnd"/>
      <w:r>
        <w:rPr>
          <w:rStyle w:val="Strong"/>
        </w:rPr>
        <w:t>:</w:t>
      </w:r>
      <w:r>
        <w:t xml:space="preserve"> </w:t>
      </w:r>
    </w:p>
    <w:p w14:paraId="041468ED" w14:textId="7F77B22B" w:rsidR="000D6BC1" w:rsidRDefault="000D6BC1" w:rsidP="00E45A91">
      <w:pPr>
        <w:pStyle w:val="Heading3"/>
        <w:numPr>
          <w:ilvl w:val="0"/>
          <w:numId w:val="0"/>
        </w:numPr>
        <w:ind w:left="1225"/>
      </w:pPr>
      <w:r>
        <w:t xml:space="preserve">This is a legitimate concern and a more sophisticated version of the accuracy demand. They are not naive about AI — they understand the </w:t>
      </w:r>
      <w:proofErr w:type="gramStart"/>
      <w:r>
        <w:t>limitations</w:t>
      </w:r>
      <w:proofErr w:type="gramEnd"/>
      <w:r>
        <w:t xml:space="preserve"> but their compliance obligations create a real constraint.</w:t>
      </w:r>
    </w:p>
    <w:p w14:paraId="059F1363" w14:textId="77777777" w:rsidR="00E45A91" w:rsidRDefault="000D6BC1" w:rsidP="00E45A91">
      <w:pPr>
        <w:pStyle w:val="Heading3"/>
      </w:pPr>
      <w:r>
        <w:rPr>
          <w:rStyle w:val="Strong"/>
        </w:rPr>
        <w:t>What Breaks If You Concede:</w:t>
      </w:r>
      <w:r>
        <w:t xml:space="preserve"> </w:t>
      </w:r>
    </w:p>
    <w:p w14:paraId="1E09EC65" w14:textId="15EB7974" w:rsidR="000D6BC1" w:rsidRDefault="000D6BC1" w:rsidP="00E45A91">
      <w:pPr>
        <w:pStyle w:val="Heading3"/>
        <w:numPr>
          <w:ilvl w:val="0"/>
          <w:numId w:val="0"/>
        </w:numPr>
        <w:ind w:left="1225"/>
      </w:pPr>
      <w:r>
        <w:t>Same as Scenario 4.1, but the pressure is harder to resist because their concern is genuine.</w:t>
      </w:r>
    </w:p>
    <w:p w14:paraId="509CC010" w14:textId="77777777" w:rsidR="006D2F59" w:rsidRDefault="000D6BC1" w:rsidP="00E45A91">
      <w:pPr>
        <w:pStyle w:val="Heading3"/>
      </w:pPr>
      <w:r>
        <w:rPr>
          <w:rStyle w:val="Strong"/>
        </w:rPr>
        <w:t>Your Counter:</w:t>
      </w:r>
      <w:r>
        <w:t xml:space="preserve"> </w:t>
      </w:r>
    </w:p>
    <w:p w14:paraId="7DBE9D2E" w14:textId="332C96AA" w:rsidR="000D6BC1" w:rsidRDefault="000D6BC1" w:rsidP="006D2F59">
      <w:pPr>
        <w:pStyle w:val="Heading3"/>
        <w:numPr>
          <w:ilvl w:val="0"/>
          <w:numId w:val="0"/>
        </w:numPr>
        <w:ind w:left="1225"/>
      </w:pPr>
      <w:r>
        <w:lastRenderedPageBreak/>
        <w:t xml:space="preserve">"This is exactly the scenario our architecture was designed for. Section 5.1 mandates human-in-the-loop — no output should enter a regulated workflow without human verification. That's not our </w:t>
      </w:r>
      <w:proofErr w:type="gramStart"/>
      <w:r>
        <w:t>suggestion,</w:t>
      </w:r>
      <w:proofErr w:type="gramEnd"/>
      <w:r>
        <w:t xml:space="preserve"> it's a contractual requirement. Your compliance team keeps the final say. The AI accelerates their work, but it doesn't replace their judgment. We can also configure the service to flag outputs that fall below a confidence threshold — your team only sees results that meet a quality bar. But the warranty we can give is on the process, not on individual outputs. That's the same standard every AI-integrated compliance tool on the market operates under."</w:t>
      </w:r>
    </w:p>
    <w:p w14:paraId="226698FB" w14:textId="77777777" w:rsidR="00122153" w:rsidRDefault="000D6BC1" w:rsidP="00E45A91">
      <w:pPr>
        <w:pStyle w:val="Heading3"/>
      </w:pPr>
      <w:r>
        <w:rPr>
          <w:rStyle w:val="Strong"/>
        </w:rPr>
        <w:t>Your Maximum Concession:</w:t>
      </w:r>
      <w:r>
        <w:t xml:space="preserve"> </w:t>
      </w:r>
    </w:p>
    <w:p w14:paraId="14A0DA49" w14:textId="133CE695" w:rsidR="000D6BC1" w:rsidRDefault="000D6BC1" w:rsidP="00122153">
      <w:pPr>
        <w:pStyle w:val="Heading3"/>
        <w:numPr>
          <w:ilvl w:val="0"/>
          <w:numId w:val="0"/>
        </w:numPr>
        <w:ind w:left="1225"/>
      </w:pPr>
      <w:r>
        <w:t>Add a specific obligation in Schedule A: "Provider shall implement output confidence scoring and shall flag outputs below [agreed threshold] for mandatory human review." This gives their compliance team a technical control without warranting accuracy.</w:t>
      </w:r>
    </w:p>
    <w:p w14:paraId="1CD90FA8" w14:textId="77777777" w:rsidR="00122153" w:rsidRDefault="000D6BC1" w:rsidP="00E45A91">
      <w:pPr>
        <w:pStyle w:val="Heading3"/>
      </w:pPr>
      <w:r>
        <w:rPr>
          <w:rStyle w:val="Strong"/>
        </w:rPr>
        <w:t>The Walk-Away Line:</w:t>
      </w:r>
      <w:r>
        <w:t xml:space="preserve"> </w:t>
      </w:r>
    </w:p>
    <w:p w14:paraId="79E2DDA2" w14:textId="55078729" w:rsidR="000D6BC1" w:rsidRDefault="000D6BC1" w:rsidP="00122153">
      <w:pPr>
        <w:pStyle w:val="Heading3"/>
        <w:numPr>
          <w:ilvl w:val="0"/>
          <w:numId w:val="0"/>
        </w:numPr>
        <w:ind w:left="1225"/>
      </w:pPr>
      <w:r>
        <w:t>They require guaranteed accuracy for regulated decision-making with no human review step. That is asking the AI to be the decision-maker in a regulated process, which creates liability for both sides that no contract can cure.</w:t>
      </w:r>
    </w:p>
    <w:p w14:paraId="0F5D9C1F" w14:textId="77777777" w:rsidR="000D6BC1" w:rsidRDefault="000D6BC1" w:rsidP="00122153">
      <w:pPr>
        <w:pStyle w:val="Heading3"/>
        <w:numPr>
          <w:ilvl w:val="0"/>
          <w:numId w:val="0"/>
        </w:numPr>
        <w:ind w:left="1225"/>
      </w:pPr>
      <w:r>
        <w:rPr>
          <w:rStyle w:val="Emphasis"/>
        </w:rPr>
        <w:t>Note: If the counterparty operates in a regulated industry (healthcare, financial services, insurance, employment decisions) and needs bespoke compliance architecture around AI integration, that falls outside this Playbook. Contact your Architect.</w:t>
      </w:r>
    </w:p>
    <w:p w14:paraId="42244EE0" w14:textId="77777777" w:rsidR="00471EFB" w:rsidRDefault="000D6BC1" w:rsidP="00E45A91">
      <w:pPr>
        <w:pStyle w:val="Heading3"/>
      </w:pPr>
      <w:r>
        <w:rPr>
          <w:rStyle w:val="Strong"/>
        </w:rPr>
        <w:t>Clause Reference:</w:t>
      </w:r>
      <w:r>
        <w:t xml:space="preserve"> </w:t>
      </w:r>
    </w:p>
    <w:p w14:paraId="153B05F0" w14:textId="3E970194" w:rsidR="000D6BC1" w:rsidRDefault="000D6BC1" w:rsidP="00471EFB">
      <w:pPr>
        <w:pStyle w:val="Heading3"/>
        <w:numPr>
          <w:ilvl w:val="0"/>
          <w:numId w:val="0"/>
        </w:numPr>
        <w:ind w:left="1225"/>
      </w:pPr>
      <w:r>
        <w:t>DOC_TOS §5.1 (HITL Mandate), §5.3 (Verification Checklist), §8.2 (Hallucination Waiver), §8.8 (Affirmative Warranties).</w:t>
      </w:r>
    </w:p>
    <w:p w14:paraId="32146C85" w14:textId="77777777" w:rsidR="000D6BC1" w:rsidRPr="00D40F9A" w:rsidRDefault="000D6BC1" w:rsidP="007B18EE">
      <w:pPr>
        <w:pStyle w:val="Heading2"/>
        <w:rPr>
          <w:b w:val="0"/>
          <w:bCs/>
        </w:rPr>
      </w:pPr>
      <w:r w:rsidRPr="00D40F9A">
        <w:rPr>
          <w:bCs/>
        </w:rPr>
        <w:t>Scenario 4.4 — "What happens when the model changes under us?"</w:t>
      </w:r>
    </w:p>
    <w:p w14:paraId="4D8F0548" w14:textId="77777777" w:rsidR="00471EFB" w:rsidRDefault="000D6BC1" w:rsidP="00D40F9A">
      <w:pPr>
        <w:pStyle w:val="Heading3"/>
      </w:pPr>
      <w:r>
        <w:rPr>
          <w:rStyle w:val="Strong"/>
        </w:rPr>
        <w:t>The Attack:</w:t>
      </w:r>
      <w:r>
        <w:t xml:space="preserve"> </w:t>
      </w:r>
    </w:p>
    <w:p w14:paraId="5493FE89" w14:textId="05F2C57D" w:rsidR="000D6BC1" w:rsidRDefault="000D6BC1" w:rsidP="00471EFB">
      <w:pPr>
        <w:pStyle w:val="Heading3"/>
        <w:numPr>
          <w:ilvl w:val="0"/>
          <w:numId w:val="0"/>
        </w:numPr>
        <w:ind w:left="1225"/>
      </w:pPr>
      <w:r>
        <w:t xml:space="preserve">"You're telling us the AI model can change at any </w:t>
      </w:r>
      <w:proofErr w:type="gramStart"/>
      <w:r>
        <w:t>time</w:t>
      </w:r>
      <w:proofErr w:type="gramEnd"/>
      <w:r>
        <w:t xml:space="preserve"> and the outputs might be different tomorrow than they are today? That's unacceptable. We need version pinning."</w:t>
      </w:r>
    </w:p>
    <w:p w14:paraId="2B30D53C" w14:textId="77777777" w:rsidR="00471EFB" w:rsidRDefault="000D6BC1" w:rsidP="00D40F9A">
      <w:pPr>
        <w:pStyle w:val="Heading3"/>
      </w:pPr>
      <w:r>
        <w:rPr>
          <w:rStyle w:val="Strong"/>
        </w:rPr>
        <w:t xml:space="preserve">Why They Say </w:t>
      </w:r>
      <w:proofErr w:type="gramStart"/>
      <w:r>
        <w:rPr>
          <w:rStyle w:val="Strong"/>
        </w:rPr>
        <w:t>It</w:t>
      </w:r>
      <w:proofErr w:type="gramEnd"/>
      <w:r>
        <w:rPr>
          <w:rStyle w:val="Strong"/>
        </w:rPr>
        <w:t>:</w:t>
      </w:r>
      <w:r>
        <w:t xml:space="preserve"> </w:t>
      </w:r>
    </w:p>
    <w:p w14:paraId="0E243599" w14:textId="77777777" w:rsidR="00471EFB" w:rsidRDefault="000D6BC1" w:rsidP="00471EFB">
      <w:pPr>
        <w:pStyle w:val="Heading3"/>
        <w:numPr>
          <w:ilvl w:val="0"/>
          <w:numId w:val="0"/>
        </w:numPr>
        <w:ind w:left="1225"/>
      </w:pPr>
      <w:r>
        <w:t xml:space="preserve">They are building workflows around your service's current </w:t>
      </w:r>
      <w:proofErr w:type="spellStart"/>
      <w:r>
        <w:t>behavior</w:t>
      </w:r>
      <w:proofErr w:type="spellEnd"/>
      <w:r>
        <w:t xml:space="preserve">. </w:t>
      </w:r>
    </w:p>
    <w:p w14:paraId="4C98ADE7" w14:textId="0B7121A4" w:rsidR="000D6BC1" w:rsidRDefault="000D6BC1" w:rsidP="00471EFB">
      <w:pPr>
        <w:pStyle w:val="Heading3"/>
        <w:numPr>
          <w:ilvl w:val="0"/>
          <w:numId w:val="0"/>
        </w:numPr>
        <w:ind w:left="1225"/>
      </w:pPr>
      <w:r>
        <w:t>If the underlying model changes and the output quality shifts, their workflows break. This is a real operational concern.</w:t>
      </w:r>
    </w:p>
    <w:p w14:paraId="1FE87CF8" w14:textId="77777777" w:rsidR="00471EFB" w:rsidRDefault="000D6BC1" w:rsidP="00D40F9A">
      <w:pPr>
        <w:pStyle w:val="Heading3"/>
      </w:pPr>
      <w:r>
        <w:rPr>
          <w:rStyle w:val="Strong"/>
        </w:rPr>
        <w:t>What Breaks If You Concede:</w:t>
      </w:r>
      <w:r>
        <w:t xml:space="preserve"> </w:t>
      </w:r>
    </w:p>
    <w:p w14:paraId="1854527C" w14:textId="1E28D7B8" w:rsidR="000D6BC1" w:rsidRDefault="000D6BC1" w:rsidP="00471EFB">
      <w:pPr>
        <w:pStyle w:val="Heading3"/>
        <w:numPr>
          <w:ilvl w:val="0"/>
          <w:numId w:val="0"/>
        </w:numPr>
        <w:ind w:left="1225"/>
      </w:pPr>
      <w:r>
        <w:t>Version pinning for the upstream model is likely outside your control — OpenAI, Anthropic, and Google deprecate model versions on their own timeline. If you promise to pin and the model provider sunsets the version, you are in breach of a commitment you cannot keep.</w:t>
      </w:r>
    </w:p>
    <w:p w14:paraId="1CCF21EA" w14:textId="77777777" w:rsidR="00471EFB" w:rsidRDefault="000D6BC1" w:rsidP="00D40F9A">
      <w:pPr>
        <w:pStyle w:val="Heading3"/>
      </w:pPr>
      <w:r>
        <w:rPr>
          <w:rStyle w:val="Strong"/>
        </w:rPr>
        <w:t>Your Counter:</w:t>
      </w:r>
      <w:r>
        <w:t xml:space="preserve"> </w:t>
      </w:r>
    </w:p>
    <w:p w14:paraId="75ED112C" w14:textId="350F08BE" w:rsidR="000D6BC1" w:rsidRDefault="000D6BC1" w:rsidP="00471EFB">
      <w:pPr>
        <w:pStyle w:val="Heading3"/>
        <w:numPr>
          <w:ilvl w:val="0"/>
          <w:numId w:val="0"/>
        </w:numPr>
        <w:ind w:left="1225"/>
      </w:pPr>
      <w:r>
        <w:lastRenderedPageBreak/>
        <w:t>"We understand — you need predictability. Here's how our architecture handles it. Section 2.4 establishes a tiered notification system for model changes. Material changes to the underlying model require advance written notice. You get a window to test the updated service before it hits your production workflows. What we cannot promise is that the model provider won't deprecate a specific version — that is outside our control, just like AWS can deprecate an instance type. What we can promise is that you will never be surprised by a change."</w:t>
      </w:r>
    </w:p>
    <w:p w14:paraId="3D4A2FCE" w14:textId="77777777" w:rsidR="00471EFB" w:rsidRDefault="000D6BC1" w:rsidP="00D40F9A">
      <w:pPr>
        <w:pStyle w:val="Heading3"/>
      </w:pPr>
      <w:r>
        <w:rPr>
          <w:rStyle w:val="Strong"/>
        </w:rPr>
        <w:t>Your Maximum Concession:</w:t>
      </w:r>
      <w:r>
        <w:t xml:space="preserve"> </w:t>
      </w:r>
    </w:p>
    <w:p w14:paraId="22B8B2AE" w14:textId="5154CD06" w:rsidR="000D6BC1" w:rsidRDefault="000D6BC1" w:rsidP="00471EFB">
      <w:pPr>
        <w:pStyle w:val="Heading3"/>
        <w:numPr>
          <w:ilvl w:val="0"/>
          <w:numId w:val="0"/>
        </w:numPr>
        <w:ind w:left="1225"/>
      </w:pPr>
      <w:r>
        <w:t>Commit to specific notification timelines in Schedule A: thirty days for material model changes, fourteen days for minor updates. Include a testing window where the customer can validate the updated service against their use cases before production deployment.</w:t>
      </w:r>
    </w:p>
    <w:p w14:paraId="5D752222" w14:textId="77777777" w:rsidR="00E719CD" w:rsidRDefault="000D6BC1" w:rsidP="00D40F9A">
      <w:pPr>
        <w:pStyle w:val="Heading3"/>
      </w:pPr>
      <w:r>
        <w:rPr>
          <w:rStyle w:val="Strong"/>
        </w:rPr>
        <w:t>The Walk-Away Line:</w:t>
      </w:r>
      <w:r>
        <w:t xml:space="preserve"> </w:t>
      </w:r>
    </w:p>
    <w:p w14:paraId="22AB940E" w14:textId="11BEBD69" w:rsidR="000D6BC1" w:rsidRDefault="000D6BC1" w:rsidP="00E719CD">
      <w:pPr>
        <w:pStyle w:val="Heading3"/>
        <w:numPr>
          <w:ilvl w:val="0"/>
          <w:numId w:val="0"/>
        </w:numPr>
        <w:ind w:left="1225"/>
      </w:pPr>
      <w:r>
        <w:t xml:space="preserve">They demand an indefinite version freeze with a warranty that output </w:t>
      </w:r>
      <w:proofErr w:type="spellStart"/>
      <w:r>
        <w:t>behavior</w:t>
      </w:r>
      <w:proofErr w:type="spellEnd"/>
      <w:r>
        <w:t xml:space="preserve"> will never change. That is a promise about a third party's product roadmap that you cannot make.</w:t>
      </w:r>
    </w:p>
    <w:p w14:paraId="5881CCD4" w14:textId="77777777" w:rsidR="00E719CD" w:rsidRDefault="000D6BC1" w:rsidP="00D40F9A">
      <w:pPr>
        <w:pStyle w:val="Heading3"/>
      </w:pPr>
      <w:r>
        <w:rPr>
          <w:rStyle w:val="Strong"/>
        </w:rPr>
        <w:t>Clause Reference:</w:t>
      </w:r>
      <w:r>
        <w:t xml:space="preserve"> </w:t>
      </w:r>
    </w:p>
    <w:p w14:paraId="2B5BA492" w14:textId="71AB6D02" w:rsidR="000D6BC1" w:rsidRDefault="000D6BC1" w:rsidP="00E719CD">
      <w:pPr>
        <w:pStyle w:val="Heading3"/>
        <w:numPr>
          <w:ilvl w:val="0"/>
          <w:numId w:val="0"/>
        </w:numPr>
        <w:ind w:left="1225"/>
      </w:pPr>
      <w:r>
        <w:t>DOC_TOS §1.6 (Drift defined), §2.4 (Service Modifications — three tiers), §8.3 (Model Volatility Waiver).</w:t>
      </w:r>
    </w:p>
    <w:p w14:paraId="2953CEBF" w14:textId="77777777" w:rsidR="000D6BC1" w:rsidRPr="00D40F9A" w:rsidRDefault="000D6BC1" w:rsidP="007B18EE">
      <w:pPr>
        <w:pStyle w:val="Heading2"/>
        <w:rPr>
          <w:b w:val="0"/>
          <w:bCs/>
        </w:rPr>
      </w:pPr>
      <w:r w:rsidRPr="00D40F9A">
        <w:rPr>
          <w:bCs/>
        </w:rPr>
        <w:t>Scenario 4.5 — "Your AI disclosure requirement puts the burden on us."</w:t>
      </w:r>
    </w:p>
    <w:p w14:paraId="7D0B697D" w14:textId="77777777" w:rsidR="00A06DE7" w:rsidRDefault="000D6BC1" w:rsidP="00A06DE7">
      <w:pPr>
        <w:pStyle w:val="Heading3"/>
      </w:pPr>
      <w:r>
        <w:rPr>
          <w:rStyle w:val="Strong"/>
        </w:rPr>
        <w:t>The Attack:</w:t>
      </w:r>
      <w:r>
        <w:t xml:space="preserve"> </w:t>
      </w:r>
    </w:p>
    <w:p w14:paraId="0F2F348E" w14:textId="108297EF" w:rsidR="000D6BC1" w:rsidRDefault="000D6BC1" w:rsidP="00A06DE7">
      <w:pPr>
        <w:pStyle w:val="Heading3"/>
        <w:numPr>
          <w:ilvl w:val="0"/>
          <w:numId w:val="0"/>
        </w:numPr>
        <w:ind w:left="1225"/>
      </w:pPr>
      <w:r>
        <w:t>"Section 3.4 says we have to tell our users they're interacting with AI. That's our product decision, not yours. Remove this."</w:t>
      </w:r>
    </w:p>
    <w:p w14:paraId="19F97A9D" w14:textId="77777777" w:rsidR="00A06DE7" w:rsidRDefault="000D6BC1" w:rsidP="00A06DE7">
      <w:pPr>
        <w:pStyle w:val="Heading3"/>
      </w:pPr>
      <w:r>
        <w:rPr>
          <w:rStyle w:val="Strong"/>
        </w:rPr>
        <w:t xml:space="preserve">Why They Say </w:t>
      </w:r>
      <w:proofErr w:type="gramStart"/>
      <w:r>
        <w:rPr>
          <w:rStyle w:val="Strong"/>
        </w:rPr>
        <w:t>It</w:t>
      </w:r>
      <w:proofErr w:type="gramEnd"/>
      <w:r>
        <w:rPr>
          <w:rStyle w:val="Strong"/>
        </w:rPr>
        <w:t>:</w:t>
      </w:r>
      <w:r>
        <w:t xml:space="preserve"> </w:t>
      </w:r>
    </w:p>
    <w:p w14:paraId="20FFE3C9" w14:textId="39DACD0F" w:rsidR="000D6BC1" w:rsidRDefault="000D6BC1" w:rsidP="00A06DE7">
      <w:pPr>
        <w:pStyle w:val="Heading3"/>
        <w:numPr>
          <w:ilvl w:val="0"/>
          <w:numId w:val="0"/>
        </w:numPr>
        <w:ind w:left="1225"/>
      </w:pPr>
      <w:r>
        <w:t>They see it as overreach — a vendor dictating their UX. They may also be concerned that AI disclosure will reduce user trust or engagement.</w:t>
      </w:r>
    </w:p>
    <w:p w14:paraId="74145586" w14:textId="77777777" w:rsidR="00A06DE7" w:rsidRDefault="000D6BC1" w:rsidP="00A06DE7">
      <w:pPr>
        <w:pStyle w:val="Heading3"/>
      </w:pPr>
      <w:r>
        <w:rPr>
          <w:rStyle w:val="Strong"/>
        </w:rPr>
        <w:t>What Breaks If You Concede:</w:t>
      </w:r>
      <w:r>
        <w:t xml:space="preserve"> </w:t>
      </w:r>
    </w:p>
    <w:p w14:paraId="6EA6AA82" w14:textId="77777777" w:rsidR="00A06DE7" w:rsidRDefault="000D6BC1" w:rsidP="00A06DE7">
      <w:pPr>
        <w:pStyle w:val="Heading3"/>
        <w:numPr>
          <w:ilvl w:val="0"/>
          <w:numId w:val="0"/>
        </w:numPr>
        <w:ind w:left="1225"/>
      </w:pPr>
      <w:r>
        <w:t xml:space="preserve">Regulatory exposure for both sides. </w:t>
      </w:r>
    </w:p>
    <w:p w14:paraId="13D25257" w14:textId="4B21E6F9" w:rsidR="000D6BC1" w:rsidRDefault="000D6BC1" w:rsidP="00A06DE7">
      <w:pPr>
        <w:pStyle w:val="Heading3"/>
        <w:numPr>
          <w:ilvl w:val="0"/>
          <w:numId w:val="0"/>
        </w:numPr>
        <w:ind w:left="1225"/>
      </w:pPr>
      <w:r>
        <w:t>The EU AI Act (Article 50) and California SB 243 both require AI disclosure to end users. If the customer does not disclose and gets hit with a regulatory action, they will look for someone to blame — and the provider who knew AI was involved but did not require disclosure is an easy target. The disclosure requirement protects you as much as them.</w:t>
      </w:r>
    </w:p>
    <w:p w14:paraId="06E340D1" w14:textId="77777777" w:rsidR="00A06DE7" w:rsidRDefault="000D6BC1" w:rsidP="00A06DE7">
      <w:pPr>
        <w:pStyle w:val="Heading3"/>
      </w:pPr>
      <w:r>
        <w:rPr>
          <w:rStyle w:val="Strong"/>
        </w:rPr>
        <w:t>Your Counter:</w:t>
      </w:r>
      <w:r>
        <w:t xml:space="preserve"> </w:t>
      </w:r>
    </w:p>
    <w:p w14:paraId="06AD8F8D" w14:textId="0AE82515" w:rsidR="000D6BC1" w:rsidRDefault="000D6BC1" w:rsidP="00A06DE7">
      <w:pPr>
        <w:pStyle w:val="Heading3"/>
        <w:numPr>
          <w:ilvl w:val="0"/>
          <w:numId w:val="0"/>
        </w:numPr>
        <w:ind w:left="1225"/>
      </w:pPr>
      <w:r>
        <w:lastRenderedPageBreak/>
        <w:t>"This is not our preference — it's the law. The EU AI Act Article 50 requires transparency when users interact with AI. California SB 243 creates a private right of action with statutory damages if companion chatbots don't disclose. We include this requirement in the agreement so that both of us are protected. How you implement the disclosure — the wording, the UX, the timing — is entirely your decision. We just need it to happen."</w:t>
      </w:r>
    </w:p>
    <w:p w14:paraId="730960A1" w14:textId="77777777" w:rsidR="00A06DE7" w:rsidRDefault="000D6BC1" w:rsidP="00A06DE7">
      <w:pPr>
        <w:pStyle w:val="Heading3"/>
      </w:pPr>
      <w:r>
        <w:rPr>
          <w:rStyle w:val="Strong"/>
        </w:rPr>
        <w:t>Your Maximum Concession:</w:t>
      </w:r>
      <w:r>
        <w:t xml:space="preserve"> </w:t>
      </w:r>
    </w:p>
    <w:p w14:paraId="4B68D3B0" w14:textId="573A4F84" w:rsidR="000D6BC1" w:rsidRDefault="000D6BC1" w:rsidP="00A06DE7">
      <w:pPr>
        <w:pStyle w:val="Heading3"/>
        <w:numPr>
          <w:ilvl w:val="0"/>
          <w:numId w:val="0"/>
        </w:numPr>
        <w:ind w:left="1225"/>
      </w:pPr>
      <w:r>
        <w:t>Soften the language from "shall" to "shall use commercially reasonable efforts to" disclose. This gives them flexibility on implementation without removing the obligation entirely.</w:t>
      </w:r>
    </w:p>
    <w:p w14:paraId="55AC59FC" w14:textId="77777777" w:rsidR="00A06DE7" w:rsidRDefault="000D6BC1" w:rsidP="00A06DE7">
      <w:pPr>
        <w:pStyle w:val="Heading3"/>
      </w:pPr>
      <w:r>
        <w:rPr>
          <w:rStyle w:val="Strong"/>
        </w:rPr>
        <w:t>The Walk-Away Line:</w:t>
      </w:r>
      <w:r>
        <w:t xml:space="preserve"> </w:t>
      </w:r>
    </w:p>
    <w:p w14:paraId="0F8DDB03" w14:textId="49CCECFC" w:rsidR="000D6BC1" w:rsidRDefault="000D6BC1" w:rsidP="00A06DE7">
      <w:pPr>
        <w:pStyle w:val="Heading3"/>
        <w:numPr>
          <w:ilvl w:val="0"/>
          <w:numId w:val="0"/>
        </w:numPr>
        <w:ind w:left="1225"/>
      </w:pPr>
      <w:r>
        <w:t>They refuse any disclosure obligation and deploy in EU or California markets. That is a regulatory time bomb that your name is attached to.</w:t>
      </w:r>
    </w:p>
    <w:p w14:paraId="6A3521BA" w14:textId="77777777" w:rsidR="00A06DE7" w:rsidRDefault="000D6BC1" w:rsidP="00A06DE7">
      <w:pPr>
        <w:pStyle w:val="Heading3"/>
      </w:pPr>
      <w:r>
        <w:rPr>
          <w:rStyle w:val="Strong"/>
        </w:rPr>
        <w:t>Clause Reference:</w:t>
      </w:r>
      <w:r>
        <w:t xml:space="preserve"> </w:t>
      </w:r>
    </w:p>
    <w:p w14:paraId="5017ADEC" w14:textId="5004FB9A" w:rsidR="000D6BC1" w:rsidRDefault="000D6BC1" w:rsidP="00A06DE7">
      <w:pPr>
        <w:pStyle w:val="Heading3"/>
        <w:numPr>
          <w:ilvl w:val="0"/>
          <w:numId w:val="0"/>
        </w:numPr>
        <w:ind w:left="1225"/>
      </w:pPr>
      <w:r>
        <w:t>DOC_TOS §3.4 (AI Disclosure Obligation). See Counsel Notes A-5.3.</w:t>
      </w:r>
    </w:p>
    <w:p w14:paraId="766A305F" w14:textId="77777777" w:rsidR="002D6F2C" w:rsidRDefault="002D6F2C" w:rsidP="002D6F2C">
      <w:pPr>
        <w:pStyle w:val="Heading1"/>
        <w:rPr>
          <w:rFonts w:ascii="Times New Roman" w:hAnsi="Times New Roman"/>
        </w:rPr>
      </w:pPr>
      <w:r>
        <w:t>SECTION 5: THE AGENT INTERROGATION</w:t>
      </w:r>
    </w:p>
    <w:p w14:paraId="62CE9137" w14:textId="77777777" w:rsidR="002D6F2C" w:rsidRDefault="002D6F2C" w:rsidP="002D6F2C">
      <w:pPr>
        <w:pStyle w:val="Heading2"/>
        <w:numPr>
          <w:ilvl w:val="0"/>
          <w:numId w:val="0"/>
        </w:numPr>
        <w:pBdr>
          <w:top w:val="none" w:sz="0" w:space="0" w:color="auto"/>
        </w:pBdr>
        <w:ind w:left="680"/>
      </w:pPr>
      <w:r>
        <w:t>Specific to clients deploying autonomous or semi-autonomous AI agents. These attacks target the DOC_AGT provisions.</w:t>
      </w:r>
    </w:p>
    <w:p w14:paraId="583475AF" w14:textId="77777777" w:rsidR="002D6F2C" w:rsidRPr="002D6F2C" w:rsidRDefault="002D6F2C" w:rsidP="002D6F2C">
      <w:pPr>
        <w:pStyle w:val="Heading2"/>
        <w:rPr>
          <w:b w:val="0"/>
          <w:bCs/>
        </w:rPr>
      </w:pPr>
      <w:r w:rsidRPr="002D6F2C">
        <w:rPr>
          <w:bCs/>
        </w:rPr>
        <w:t>Scenario 5.1 — "</w:t>
      </w:r>
      <w:proofErr w:type="gramStart"/>
      <w:r w:rsidRPr="002D6F2C">
        <w:rPr>
          <w:bCs/>
        </w:rPr>
        <w:t>Your</w:t>
      </w:r>
      <w:proofErr w:type="gramEnd"/>
      <w:r w:rsidRPr="002D6F2C">
        <w:rPr>
          <w:bCs/>
        </w:rPr>
        <w:t xml:space="preserve"> spend cap is too low. Raise it or remove it."</w:t>
      </w:r>
    </w:p>
    <w:p w14:paraId="35AF34FB" w14:textId="77777777" w:rsidR="002D6F2C" w:rsidRDefault="002D6F2C" w:rsidP="002D6F2C">
      <w:pPr>
        <w:pStyle w:val="Heading3"/>
      </w:pPr>
      <w:r>
        <w:rPr>
          <w:rStyle w:val="Strong"/>
        </w:rPr>
        <w:t>The Attack:</w:t>
      </w:r>
      <w:r>
        <w:t xml:space="preserve"> </w:t>
      </w:r>
    </w:p>
    <w:p w14:paraId="6F9398C2" w14:textId="4B13123B" w:rsidR="002D6F2C" w:rsidRDefault="002D6F2C" w:rsidP="002D6F2C">
      <w:pPr>
        <w:pStyle w:val="Heading3"/>
        <w:numPr>
          <w:ilvl w:val="0"/>
          <w:numId w:val="0"/>
        </w:numPr>
        <w:ind w:left="1225"/>
      </w:pPr>
      <w:r>
        <w:t>"A fifty-dollar per-session cap doesn't work for our use case. Our agent processes transactions worth thousands of dollars. We need the cap raised to ten thousand or removed entirely."</w:t>
      </w:r>
    </w:p>
    <w:p w14:paraId="434C0605" w14:textId="77777777" w:rsidR="002D6F2C" w:rsidRDefault="002D6F2C" w:rsidP="002D6F2C">
      <w:pPr>
        <w:pStyle w:val="Heading3"/>
      </w:pPr>
      <w:r>
        <w:rPr>
          <w:rStyle w:val="Strong"/>
        </w:rPr>
        <w:t xml:space="preserve">Why They Say </w:t>
      </w:r>
      <w:proofErr w:type="gramStart"/>
      <w:r>
        <w:rPr>
          <w:rStyle w:val="Strong"/>
        </w:rPr>
        <w:t>It</w:t>
      </w:r>
      <w:proofErr w:type="gramEnd"/>
      <w:r>
        <w:rPr>
          <w:rStyle w:val="Strong"/>
        </w:rPr>
        <w:t>:</w:t>
      </w:r>
      <w:r>
        <w:t xml:space="preserve"> </w:t>
      </w:r>
    </w:p>
    <w:p w14:paraId="0C5830AF" w14:textId="1D9048F8" w:rsidR="002D6F2C" w:rsidRDefault="002D6F2C" w:rsidP="002D6F2C">
      <w:pPr>
        <w:pStyle w:val="Heading3"/>
        <w:numPr>
          <w:ilvl w:val="0"/>
          <w:numId w:val="0"/>
        </w:numPr>
        <w:ind w:left="1225"/>
      </w:pPr>
      <w:r>
        <w:t>They may have a legitimate high-value use case. An AI agent processing procurement orders or managing ad spend needs more headroom than fifty dollars.</w:t>
      </w:r>
    </w:p>
    <w:p w14:paraId="643631D9" w14:textId="77777777" w:rsidR="002D6F2C" w:rsidRDefault="002D6F2C" w:rsidP="002D6F2C">
      <w:pPr>
        <w:pStyle w:val="Heading3"/>
      </w:pPr>
      <w:r>
        <w:rPr>
          <w:rStyle w:val="Strong"/>
        </w:rPr>
        <w:t>What Breaks If You Concede:</w:t>
      </w:r>
      <w:r>
        <w:t xml:space="preserve"> </w:t>
      </w:r>
    </w:p>
    <w:p w14:paraId="2E5053C3" w14:textId="568FC2EF" w:rsidR="002D6F2C" w:rsidRDefault="002D6F2C" w:rsidP="002D6F2C">
      <w:pPr>
        <w:pStyle w:val="Heading3"/>
        <w:numPr>
          <w:ilvl w:val="0"/>
          <w:numId w:val="0"/>
        </w:numPr>
        <w:ind w:left="1225"/>
      </w:pPr>
      <w:r>
        <w:t>The circuit breaker exists specifically to prevent a retry storm from draining real money. Removing it entirely means a single loop error could spend unlimited funds before anyone notices. Raising it is fine — removing it is not.</w:t>
      </w:r>
    </w:p>
    <w:p w14:paraId="7AA7A51B" w14:textId="77777777" w:rsidR="002D6F2C" w:rsidRDefault="002D6F2C" w:rsidP="002D6F2C">
      <w:pPr>
        <w:pStyle w:val="Heading3"/>
      </w:pPr>
      <w:r>
        <w:rPr>
          <w:rStyle w:val="Strong"/>
        </w:rPr>
        <w:t>Your Counter:</w:t>
      </w:r>
      <w:r>
        <w:t xml:space="preserve"> </w:t>
      </w:r>
    </w:p>
    <w:p w14:paraId="5AAA1D6E" w14:textId="0E2348AC" w:rsidR="002D6F2C" w:rsidRDefault="002D6F2C" w:rsidP="002D6F2C">
      <w:pPr>
        <w:pStyle w:val="Heading3"/>
        <w:numPr>
          <w:ilvl w:val="0"/>
          <w:numId w:val="0"/>
        </w:numPr>
        <w:ind w:left="1225"/>
      </w:pPr>
      <w:r>
        <w:lastRenderedPageBreak/>
        <w:t>"The cap is configurable — fifty dollars is the default, not the ceiling. We set it conservatively because most clients start there and adjust up. You can set the per-session and per-period limits in Schedule C to match your use case. What we do not do is remove the cap entirely, because a single loop error in an uncapped system can drain an account in minutes. The cap is not a limitation on your agent — it is a kill switch that protects your money."</w:t>
      </w:r>
    </w:p>
    <w:p w14:paraId="221CB46F" w14:textId="77777777" w:rsidR="002D6F2C" w:rsidRDefault="002D6F2C" w:rsidP="002D6F2C">
      <w:pPr>
        <w:pStyle w:val="Heading3"/>
      </w:pPr>
      <w:r>
        <w:rPr>
          <w:rStyle w:val="Strong"/>
        </w:rPr>
        <w:t>Your Maximum Concession:</w:t>
      </w:r>
      <w:r>
        <w:t xml:space="preserve"> </w:t>
      </w:r>
    </w:p>
    <w:p w14:paraId="5C55D99B" w14:textId="77777777" w:rsidR="006742EA" w:rsidRDefault="002D6F2C" w:rsidP="002D6F2C">
      <w:pPr>
        <w:pStyle w:val="Heading3"/>
        <w:numPr>
          <w:ilvl w:val="0"/>
          <w:numId w:val="0"/>
        </w:numPr>
        <w:ind w:left="1225"/>
      </w:pPr>
      <w:r>
        <w:t xml:space="preserve">Raise the cap to whatever makes commercial sense for their use case. </w:t>
      </w:r>
    </w:p>
    <w:p w14:paraId="4B37EAA3" w14:textId="3EC9BC9E" w:rsidR="002D6F2C" w:rsidRDefault="002D6F2C" w:rsidP="002D6F2C">
      <w:pPr>
        <w:pStyle w:val="Heading3"/>
        <w:numPr>
          <w:ilvl w:val="0"/>
          <w:numId w:val="0"/>
        </w:numPr>
        <w:ind w:left="1225"/>
      </w:pPr>
      <w:r>
        <w:t>The number in Schedule C is fully customizable. The non-negotiable is that a cap exists, not what the number is.</w:t>
      </w:r>
    </w:p>
    <w:p w14:paraId="157CD809" w14:textId="77777777" w:rsidR="002D6F2C" w:rsidRDefault="002D6F2C" w:rsidP="002D6F2C">
      <w:pPr>
        <w:pStyle w:val="Heading3"/>
      </w:pPr>
      <w:r>
        <w:rPr>
          <w:rStyle w:val="Strong"/>
        </w:rPr>
        <w:t>The Walk-Away Line:</w:t>
      </w:r>
      <w:r>
        <w:t xml:space="preserve"> </w:t>
      </w:r>
    </w:p>
    <w:p w14:paraId="3B315BB6" w14:textId="4242BDEC" w:rsidR="002D6F2C" w:rsidRDefault="002D6F2C" w:rsidP="002D6F2C">
      <w:pPr>
        <w:pStyle w:val="Heading3"/>
        <w:numPr>
          <w:ilvl w:val="0"/>
          <w:numId w:val="0"/>
        </w:numPr>
        <w:ind w:left="1225"/>
      </w:pPr>
      <w:r>
        <w:t>They demand removal of the circuit breaker entirely — no per-session cap, no per-period cap, no monetary limit on autonomous agent actions. That is asking you to enable unlimited automated spending with no safety net.</w:t>
      </w:r>
    </w:p>
    <w:p w14:paraId="37FF3FC2" w14:textId="77777777" w:rsidR="002D6F2C" w:rsidRDefault="002D6F2C" w:rsidP="002D6F2C">
      <w:pPr>
        <w:pStyle w:val="Heading3"/>
      </w:pPr>
      <w:r>
        <w:rPr>
          <w:rStyle w:val="Strong"/>
        </w:rPr>
        <w:t>Clause Reference:</w:t>
      </w:r>
      <w:r>
        <w:t xml:space="preserve"> </w:t>
      </w:r>
    </w:p>
    <w:p w14:paraId="6F982F8E" w14:textId="717887D1" w:rsidR="002D6F2C" w:rsidRDefault="002D6F2C" w:rsidP="002D6F2C">
      <w:pPr>
        <w:pStyle w:val="Heading3"/>
        <w:numPr>
          <w:ilvl w:val="0"/>
          <w:numId w:val="0"/>
        </w:numPr>
        <w:ind w:left="1225"/>
      </w:pPr>
      <w:r>
        <w:t>DOC_AGT §4 (Circuit Breaker), Schedule C (Rate Limits).</w:t>
      </w:r>
    </w:p>
    <w:p w14:paraId="12FA9B84" w14:textId="77777777" w:rsidR="002D6F2C" w:rsidRPr="002D6F2C" w:rsidRDefault="002D6F2C" w:rsidP="002D6F2C">
      <w:pPr>
        <w:pStyle w:val="Heading2"/>
        <w:rPr>
          <w:b w:val="0"/>
          <w:bCs/>
        </w:rPr>
      </w:pPr>
      <w:r w:rsidRPr="002D6F2C">
        <w:rPr>
          <w:bCs/>
        </w:rPr>
        <w:t>Scenario 5.2 — "The kill switch is too aggressive. Our agent needs to run uninterrupted."</w:t>
      </w:r>
    </w:p>
    <w:p w14:paraId="258AE799" w14:textId="77777777" w:rsidR="0018598E" w:rsidRDefault="002D6F2C" w:rsidP="00261996">
      <w:pPr>
        <w:pStyle w:val="Heading3"/>
      </w:pPr>
      <w:r>
        <w:rPr>
          <w:rStyle w:val="Strong"/>
        </w:rPr>
        <w:t>The Attack:</w:t>
      </w:r>
      <w:r>
        <w:t xml:space="preserve"> </w:t>
      </w:r>
    </w:p>
    <w:p w14:paraId="332CCFC0" w14:textId="77C39729" w:rsidR="002D6F2C" w:rsidRDefault="002D6F2C" w:rsidP="0018598E">
      <w:pPr>
        <w:pStyle w:val="Heading3"/>
        <w:numPr>
          <w:ilvl w:val="0"/>
          <w:numId w:val="0"/>
        </w:numPr>
        <w:ind w:left="1225"/>
      </w:pPr>
      <w:r>
        <w:t>"Your Section 5 says the system auto-terminates on five different triggers. That's too many failure points. Our agent runs time-sensitive operations — if it gets killed mid-process, we lose the transaction."</w:t>
      </w:r>
    </w:p>
    <w:p w14:paraId="22BFD342" w14:textId="77777777" w:rsidR="0018598E" w:rsidRDefault="002D6F2C" w:rsidP="00261996">
      <w:pPr>
        <w:pStyle w:val="Heading3"/>
      </w:pPr>
      <w:r>
        <w:rPr>
          <w:rStyle w:val="Strong"/>
        </w:rPr>
        <w:t xml:space="preserve">Why They Say </w:t>
      </w:r>
      <w:proofErr w:type="gramStart"/>
      <w:r>
        <w:rPr>
          <w:rStyle w:val="Strong"/>
        </w:rPr>
        <w:t>It</w:t>
      </w:r>
      <w:proofErr w:type="gramEnd"/>
      <w:r>
        <w:rPr>
          <w:rStyle w:val="Strong"/>
        </w:rPr>
        <w:t>:</w:t>
      </w:r>
      <w:r>
        <w:t xml:space="preserve"> </w:t>
      </w:r>
    </w:p>
    <w:p w14:paraId="3F3A688D" w14:textId="77777777" w:rsidR="006742EA" w:rsidRDefault="002D6F2C" w:rsidP="0018598E">
      <w:pPr>
        <w:pStyle w:val="Heading3"/>
        <w:numPr>
          <w:ilvl w:val="0"/>
          <w:numId w:val="0"/>
        </w:numPr>
        <w:ind w:left="1225"/>
      </w:pPr>
      <w:r>
        <w:t xml:space="preserve">Real operational concern. </w:t>
      </w:r>
    </w:p>
    <w:p w14:paraId="592AC673" w14:textId="0C8757A7" w:rsidR="002D6F2C" w:rsidRDefault="002D6F2C" w:rsidP="0018598E">
      <w:pPr>
        <w:pStyle w:val="Heading3"/>
        <w:numPr>
          <w:ilvl w:val="0"/>
          <w:numId w:val="0"/>
        </w:numPr>
        <w:ind w:left="1225"/>
      </w:pPr>
      <w:r>
        <w:t>In time-sensitive workflows (trading, bidding, ad auctions), an unexpected termination can mean lost revenue. They see the kill switch as a reliability risk.</w:t>
      </w:r>
    </w:p>
    <w:p w14:paraId="5A811D71" w14:textId="77777777" w:rsidR="00325664" w:rsidRDefault="002D6F2C" w:rsidP="00261996">
      <w:pPr>
        <w:pStyle w:val="Heading3"/>
      </w:pPr>
      <w:r>
        <w:rPr>
          <w:rStyle w:val="Strong"/>
        </w:rPr>
        <w:t>What Breaks If You Concede:</w:t>
      </w:r>
      <w:r>
        <w:t xml:space="preserve"> </w:t>
      </w:r>
    </w:p>
    <w:p w14:paraId="150F71A4" w14:textId="77777777" w:rsidR="006742EA" w:rsidRDefault="002D6F2C" w:rsidP="00325664">
      <w:pPr>
        <w:pStyle w:val="Heading3"/>
        <w:numPr>
          <w:ilvl w:val="0"/>
          <w:numId w:val="0"/>
        </w:numPr>
        <w:ind w:left="1225"/>
      </w:pPr>
      <w:r>
        <w:t xml:space="preserve">The kill switch is the last line of </w:t>
      </w:r>
      <w:proofErr w:type="spellStart"/>
      <w:r>
        <w:t>defense</w:t>
      </w:r>
      <w:proofErr w:type="spellEnd"/>
      <w:r>
        <w:t xml:space="preserve"> after the circuit breaker. </w:t>
      </w:r>
    </w:p>
    <w:p w14:paraId="590C117A" w14:textId="7D6133DC" w:rsidR="002D6F2C" w:rsidRDefault="002D6F2C" w:rsidP="00325664">
      <w:pPr>
        <w:pStyle w:val="Heading3"/>
        <w:numPr>
          <w:ilvl w:val="0"/>
          <w:numId w:val="0"/>
        </w:numPr>
        <w:ind w:left="1225"/>
      </w:pPr>
      <w:r>
        <w:t>If the circuit breaker fails to contain a runaway loop and the kill switch is disabled, there is no automated safety mechanism left. The only remaining option is manual intervention — which requires a human to notice the problem in real time.</w:t>
      </w:r>
    </w:p>
    <w:p w14:paraId="6584E8FB" w14:textId="77777777" w:rsidR="00325664" w:rsidRDefault="002D6F2C" w:rsidP="00261996">
      <w:pPr>
        <w:pStyle w:val="Heading3"/>
      </w:pPr>
      <w:r>
        <w:rPr>
          <w:rStyle w:val="Strong"/>
        </w:rPr>
        <w:t>Your Counter:</w:t>
      </w:r>
      <w:r>
        <w:t xml:space="preserve"> </w:t>
      </w:r>
    </w:p>
    <w:p w14:paraId="3F075E25" w14:textId="26535231" w:rsidR="002D6F2C" w:rsidRDefault="002D6F2C" w:rsidP="00325664">
      <w:pPr>
        <w:pStyle w:val="Heading3"/>
        <w:numPr>
          <w:ilvl w:val="0"/>
          <w:numId w:val="0"/>
        </w:numPr>
        <w:ind w:left="1225"/>
      </w:pPr>
      <w:r>
        <w:lastRenderedPageBreak/>
        <w:t>"The kill switch triggers are configurable. The five default triggers are designed for general use cases — we can adjust the thresholds and add grace periods for time-sensitive workflows. For example, we can set the kill switch to allow completion of an in-progress transaction before terminating, rather than cutting mid-execution. What we need to preserve is the existence of an automated stop — the alternative is relying entirely on manual monitoring, and in a retry storm, manual intervention is too slow."</w:t>
      </w:r>
    </w:p>
    <w:p w14:paraId="6FD5C62B" w14:textId="77777777" w:rsidR="001D5B3A" w:rsidRDefault="002D6F2C" w:rsidP="00261996">
      <w:pPr>
        <w:pStyle w:val="Heading3"/>
      </w:pPr>
      <w:r>
        <w:rPr>
          <w:rStyle w:val="Strong"/>
        </w:rPr>
        <w:t>Your Maximum Concession:</w:t>
      </w:r>
      <w:r>
        <w:t xml:space="preserve"> </w:t>
      </w:r>
    </w:p>
    <w:p w14:paraId="76C1A198" w14:textId="77777777" w:rsidR="006742EA" w:rsidRDefault="002D6F2C" w:rsidP="001D5B3A">
      <w:pPr>
        <w:pStyle w:val="Heading3"/>
        <w:numPr>
          <w:ilvl w:val="0"/>
          <w:numId w:val="0"/>
        </w:numPr>
        <w:ind w:left="1225"/>
      </w:pPr>
      <w:r>
        <w:t xml:space="preserve">Customize the kill switch triggers in Schedule C. </w:t>
      </w:r>
    </w:p>
    <w:p w14:paraId="18B38FB4" w14:textId="699E3E1C" w:rsidR="002D6F2C" w:rsidRDefault="002D6F2C" w:rsidP="001D5B3A">
      <w:pPr>
        <w:pStyle w:val="Heading3"/>
        <w:numPr>
          <w:ilvl w:val="0"/>
          <w:numId w:val="0"/>
        </w:numPr>
        <w:ind w:left="1225"/>
      </w:pPr>
      <w:r>
        <w:t>Add a "graceful termination" mode for specific action types — the system completes the current transaction, then stops. Allow the customer to configure which triggers apply to their deployment. The non-negotiable is that at least one automated termination mechanism exists.</w:t>
      </w:r>
    </w:p>
    <w:p w14:paraId="2B5A4968" w14:textId="77777777" w:rsidR="001D5B3A" w:rsidRDefault="002D6F2C" w:rsidP="00261996">
      <w:pPr>
        <w:pStyle w:val="Heading3"/>
      </w:pPr>
      <w:r>
        <w:rPr>
          <w:rStyle w:val="Strong"/>
        </w:rPr>
        <w:t>The Walk-Away Line:</w:t>
      </w:r>
      <w:r>
        <w:t xml:space="preserve"> </w:t>
      </w:r>
    </w:p>
    <w:p w14:paraId="32BBF97C" w14:textId="77777777" w:rsidR="00E27C2F" w:rsidRDefault="002D6F2C" w:rsidP="001D5B3A">
      <w:pPr>
        <w:pStyle w:val="Heading3"/>
        <w:numPr>
          <w:ilvl w:val="0"/>
          <w:numId w:val="0"/>
        </w:numPr>
        <w:ind w:left="1225"/>
      </w:pPr>
      <w:r>
        <w:t xml:space="preserve">Complete removal of all automated termination. </w:t>
      </w:r>
    </w:p>
    <w:p w14:paraId="3B9CB333" w14:textId="64808D5C" w:rsidR="002D6F2C" w:rsidRDefault="002D6F2C" w:rsidP="001D5B3A">
      <w:pPr>
        <w:pStyle w:val="Heading3"/>
        <w:numPr>
          <w:ilvl w:val="0"/>
          <w:numId w:val="0"/>
        </w:numPr>
        <w:ind w:left="1225"/>
      </w:pPr>
      <w:r>
        <w:t>If the agent has no circuit breaker and no kill switch, you are enabling a system that can run indefinitely with no safety controls. The UETA §14 liability exposure alone makes this untenable.</w:t>
      </w:r>
    </w:p>
    <w:p w14:paraId="50D601D2" w14:textId="77777777" w:rsidR="001D5B3A" w:rsidRDefault="002D6F2C" w:rsidP="00261996">
      <w:pPr>
        <w:pStyle w:val="Heading3"/>
      </w:pPr>
      <w:r>
        <w:rPr>
          <w:rStyle w:val="Strong"/>
        </w:rPr>
        <w:t>Clause Reference:</w:t>
      </w:r>
      <w:r>
        <w:t xml:space="preserve"> </w:t>
      </w:r>
    </w:p>
    <w:p w14:paraId="059377F5" w14:textId="41BED3F4" w:rsidR="002D6F2C" w:rsidRDefault="002D6F2C" w:rsidP="001D5B3A">
      <w:pPr>
        <w:pStyle w:val="Heading3"/>
        <w:numPr>
          <w:ilvl w:val="0"/>
          <w:numId w:val="0"/>
        </w:numPr>
        <w:ind w:left="1225"/>
      </w:pPr>
      <w:r>
        <w:t>DOC_AGT §5 (Kill Switch), §4 (Circuit Breaker), Schedule C (configuration).</w:t>
      </w:r>
    </w:p>
    <w:p w14:paraId="5C049F40" w14:textId="77777777" w:rsidR="002D6F2C" w:rsidRPr="001D5B3A" w:rsidRDefault="002D6F2C" w:rsidP="002D6F2C">
      <w:pPr>
        <w:pStyle w:val="Heading2"/>
        <w:rPr>
          <w:b w:val="0"/>
          <w:bCs/>
        </w:rPr>
      </w:pPr>
      <w:r w:rsidRPr="001D5B3A">
        <w:rPr>
          <w:bCs/>
        </w:rPr>
        <w:t>Scenario 5.3 — "We need the agent to act without human approval."</w:t>
      </w:r>
    </w:p>
    <w:p w14:paraId="78F4FD16" w14:textId="77777777" w:rsidR="006742EA" w:rsidRDefault="002D6F2C" w:rsidP="00D4038D">
      <w:pPr>
        <w:pStyle w:val="Heading3"/>
      </w:pPr>
      <w:r>
        <w:rPr>
          <w:rStyle w:val="Strong"/>
        </w:rPr>
        <w:t>The Attack:</w:t>
      </w:r>
      <w:r>
        <w:t xml:space="preserve"> </w:t>
      </w:r>
    </w:p>
    <w:p w14:paraId="385E3224" w14:textId="52329117" w:rsidR="002D6F2C" w:rsidRDefault="002D6F2C" w:rsidP="006742EA">
      <w:pPr>
        <w:pStyle w:val="Heading3"/>
        <w:numPr>
          <w:ilvl w:val="0"/>
          <w:numId w:val="0"/>
        </w:numPr>
        <w:ind w:left="1225"/>
      </w:pPr>
      <w:r>
        <w:t>"The whole point of an AI agent is autonomy. Your HITL requirement defeats the purpose. We need the agent to execute transactions, respond to customers, and take actions without waiting for a human to approve each one."</w:t>
      </w:r>
    </w:p>
    <w:p w14:paraId="77499FF6" w14:textId="77777777" w:rsidR="00E35DD2" w:rsidRDefault="002D6F2C" w:rsidP="00D4038D">
      <w:pPr>
        <w:pStyle w:val="Heading3"/>
      </w:pPr>
      <w:r>
        <w:rPr>
          <w:rStyle w:val="Strong"/>
        </w:rPr>
        <w:t xml:space="preserve">Why They Say </w:t>
      </w:r>
      <w:proofErr w:type="gramStart"/>
      <w:r>
        <w:rPr>
          <w:rStyle w:val="Strong"/>
        </w:rPr>
        <w:t>It</w:t>
      </w:r>
      <w:proofErr w:type="gramEnd"/>
      <w:r>
        <w:rPr>
          <w:rStyle w:val="Strong"/>
        </w:rPr>
        <w:t>:</w:t>
      </w:r>
      <w:r>
        <w:t xml:space="preserve"> </w:t>
      </w:r>
    </w:p>
    <w:p w14:paraId="048A1208" w14:textId="77777777" w:rsidR="00E35DD2" w:rsidRDefault="002D6F2C" w:rsidP="00E35DD2">
      <w:pPr>
        <w:pStyle w:val="Heading3"/>
        <w:numPr>
          <w:ilvl w:val="0"/>
          <w:numId w:val="0"/>
        </w:numPr>
        <w:ind w:left="1225"/>
      </w:pPr>
      <w:r>
        <w:t xml:space="preserve">They bought an AI agent for speed. </w:t>
      </w:r>
    </w:p>
    <w:p w14:paraId="10B66B65" w14:textId="5E8A8E83" w:rsidR="002D6F2C" w:rsidRDefault="002D6F2C" w:rsidP="00E35DD2">
      <w:pPr>
        <w:pStyle w:val="Heading3"/>
        <w:numPr>
          <w:ilvl w:val="0"/>
          <w:numId w:val="0"/>
        </w:numPr>
        <w:ind w:left="1225"/>
      </w:pPr>
      <w:r>
        <w:t>Requiring human approval on every action turns it into a recommendation engine, not an agent. They are not wrong about the use case — they are wrong about the legal implications.</w:t>
      </w:r>
    </w:p>
    <w:p w14:paraId="6E5FC15D" w14:textId="77777777" w:rsidR="00E35DD2" w:rsidRDefault="002D6F2C" w:rsidP="00D4038D">
      <w:pPr>
        <w:pStyle w:val="Heading3"/>
      </w:pPr>
      <w:r>
        <w:rPr>
          <w:rStyle w:val="Strong"/>
        </w:rPr>
        <w:t>What Breaks If You Concede:</w:t>
      </w:r>
      <w:r>
        <w:t xml:space="preserve"> </w:t>
      </w:r>
    </w:p>
    <w:p w14:paraId="4BD68674" w14:textId="77777777" w:rsidR="00E35DD2" w:rsidRDefault="002D6F2C" w:rsidP="00E35DD2">
      <w:pPr>
        <w:pStyle w:val="Heading3"/>
        <w:numPr>
          <w:ilvl w:val="0"/>
          <w:numId w:val="0"/>
        </w:numPr>
        <w:ind w:left="1225"/>
      </w:pPr>
      <w:r>
        <w:t xml:space="preserve">The HITL mandate (DOC_TOS §5.1) is a condition precedent to the hallucination waiver (§8.2). </w:t>
      </w:r>
    </w:p>
    <w:p w14:paraId="4142ACC7" w14:textId="6A8A045E" w:rsidR="002D6F2C" w:rsidRDefault="002D6F2C" w:rsidP="00E35DD2">
      <w:pPr>
        <w:pStyle w:val="Heading3"/>
        <w:numPr>
          <w:ilvl w:val="0"/>
          <w:numId w:val="0"/>
        </w:numPr>
        <w:ind w:left="1225"/>
      </w:pPr>
      <w:r>
        <w:lastRenderedPageBreak/>
        <w:t xml:space="preserve">If you remove the HITL requirement, the hallucination waiver loses its fourth supporting condition. A court reviewing the waiver will see that the provider did not require the customer to verify outputs before reliance — and the waiver becomes more vulnerable to challenge. You also lose the Thaler copyright </w:t>
      </w:r>
      <w:proofErr w:type="spellStart"/>
      <w:r>
        <w:t>defense</w:t>
      </w:r>
      <w:proofErr w:type="spellEnd"/>
      <w:r>
        <w:t xml:space="preserve"> for any output the agent generates.</w:t>
      </w:r>
    </w:p>
    <w:p w14:paraId="5A441D39" w14:textId="77777777" w:rsidR="00E35DD2" w:rsidRDefault="002D6F2C" w:rsidP="00D4038D">
      <w:pPr>
        <w:pStyle w:val="Heading3"/>
      </w:pPr>
      <w:r>
        <w:rPr>
          <w:rStyle w:val="Strong"/>
        </w:rPr>
        <w:t>Your Counter:</w:t>
      </w:r>
      <w:r>
        <w:t xml:space="preserve"> </w:t>
      </w:r>
    </w:p>
    <w:p w14:paraId="35EB12C7" w14:textId="7FF0F717" w:rsidR="002D6F2C" w:rsidRDefault="002D6F2C" w:rsidP="00E35DD2">
      <w:pPr>
        <w:pStyle w:val="Heading3"/>
        <w:numPr>
          <w:ilvl w:val="0"/>
          <w:numId w:val="0"/>
        </w:numPr>
        <w:ind w:left="1225"/>
      </w:pPr>
      <w:r>
        <w:t>"Fully autonomous operation is supported — that's what the Permission Scopes in Section 3 are built for. Tier 1 through Tier 4 let you configure exactly how much autonomy the agent has, from 'read-only' up to 'full autonomous execution within defined limits.' What the HITL requirement means is that your organization has a human oversight framework — not that a human approves every individual action. You set the boundaries, the agent operates within them, and a human reviews the audit logs. That satisfies the HITL mandate without slowing down your operations."</w:t>
      </w:r>
    </w:p>
    <w:p w14:paraId="6BBC98DB" w14:textId="77777777" w:rsidR="00E35DD2" w:rsidRDefault="002D6F2C" w:rsidP="00D4038D">
      <w:pPr>
        <w:pStyle w:val="Heading3"/>
      </w:pPr>
      <w:r>
        <w:rPr>
          <w:rStyle w:val="Strong"/>
        </w:rPr>
        <w:t>Your Maximum Concession:</w:t>
      </w:r>
      <w:r>
        <w:t xml:space="preserve"> </w:t>
      </w:r>
    </w:p>
    <w:p w14:paraId="163C36E2" w14:textId="0221F4E5" w:rsidR="002D6F2C" w:rsidRDefault="002D6F2C" w:rsidP="00E35DD2">
      <w:pPr>
        <w:pStyle w:val="Heading3"/>
        <w:numPr>
          <w:ilvl w:val="0"/>
          <w:numId w:val="0"/>
        </w:numPr>
        <w:ind w:left="1225"/>
      </w:pPr>
      <w:r>
        <w:t>Configure Permission Scope at Tier 3 or Tier 4 in Schedule C, with the HITL requirement satisfied by periodic human review of action logs (§7) rather than real-time approval. The human is in the loop — just not blocking the loop.</w:t>
      </w:r>
    </w:p>
    <w:p w14:paraId="00070A36" w14:textId="77777777" w:rsidR="00E35DD2" w:rsidRDefault="002D6F2C" w:rsidP="00D4038D">
      <w:pPr>
        <w:pStyle w:val="Heading3"/>
      </w:pPr>
      <w:r>
        <w:rPr>
          <w:rStyle w:val="Strong"/>
        </w:rPr>
        <w:t>The Walk-Away Line:</w:t>
      </w:r>
      <w:r>
        <w:t xml:space="preserve"> </w:t>
      </w:r>
    </w:p>
    <w:p w14:paraId="1F1246BC" w14:textId="3D40F515" w:rsidR="002D6F2C" w:rsidRDefault="002D6F2C" w:rsidP="00E35DD2">
      <w:pPr>
        <w:pStyle w:val="Heading3"/>
        <w:numPr>
          <w:ilvl w:val="0"/>
          <w:numId w:val="0"/>
        </w:numPr>
        <w:ind w:left="1225"/>
      </w:pPr>
      <w:r>
        <w:t>They want Tier 4 autonomy AND removal of all logging, audit trail, and periodic review requirements. An agent operating autonomously with no oversight and no evidence trail is an uninsurable risk.</w:t>
      </w:r>
    </w:p>
    <w:p w14:paraId="0EA43BED" w14:textId="77777777" w:rsidR="00634F4D" w:rsidRDefault="002D6F2C" w:rsidP="00D4038D">
      <w:pPr>
        <w:pStyle w:val="Heading3"/>
      </w:pPr>
      <w:r>
        <w:rPr>
          <w:rStyle w:val="Strong"/>
        </w:rPr>
        <w:t>Clause Reference:</w:t>
      </w:r>
      <w:r>
        <w:t xml:space="preserve"> </w:t>
      </w:r>
    </w:p>
    <w:p w14:paraId="1B304A7A" w14:textId="7A0E38C1" w:rsidR="002D6F2C" w:rsidRDefault="002D6F2C" w:rsidP="00634F4D">
      <w:pPr>
        <w:pStyle w:val="Heading3"/>
        <w:numPr>
          <w:ilvl w:val="0"/>
          <w:numId w:val="0"/>
        </w:numPr>
        <w:ind w:left="1225"/>
      </w:pPr>
      <w:r>
        <w:t>DOC_AGT §3.2 (Permission Scope Tiers), §7 (Action Logging), DOC_TOS §5.1 (HITL Mandate).</w:t>
      </w:r>
    </w:p>
    <w:p w14:paraId="48CC9825" w14:textId="77777777" w:rsidR="002D6F2C" w:rsidRPr="00C44313" w:rsidRDefault="002D6F2C" w:rsidP="002D6F2C">
      <w:pPr>
        <w:pStyle w:val="Heading2"/>
        <w:rPr>
          <w:b w:val="0"/>
          <w:bCs/>
        </w:rPr>
      </w:pPr>
      <w:r w:rsidRPr="00C44313">
        <w:rPr>
          <w:bCs/>
        </w:rPr>
        <w:t>Scenario 5.4 — "Who is liable if the agent creates a binding contract?"</w:t>
      </w:r>
    </w:p>
    <w:p w14:paraId="5E2F1196" w14:textId="77777777" w:rsidR="00B6129B" w:rsidRDefault="002D6F2C" w:rsidP="00C44313">
      <w:pPr>
        <w:pStyle w:val="Heading3"/>
      </w:pPr>
      <w:r>
        <w:rPr>
          <w:rStyle w:val="Strong"/>
        </w:rPr>
        <w:t>The Attack:</w:t>
      </w:r>
      <w:r>
        <w:t xml:space="preserve"> </w:t>
      </w:r>
    </w:p>
    <w:p w14:paraId="6BF5A78B" w14:textId="7A710DE5" w:rsidR="002D6F2C" w:rsidRDefault="002D6F2C" w:rsidP="00B6129B">
      <w:pPr>
        <w:pStyle w:val="Heading3"/>
        <w:numPr>
          <w:ilvl w:val="0"/>
          <w:numId w:val="0"/>
        </w:numPr>
        <w:ind w:left="1225"/>
      </w:pPr>
      <w:r>
        <w:t xml:space="preserve">"Your Section 2.1 says the customer is bound by agent actions as principal. </w:t>
      </w:r>
      <w:proofErr w:type="gramStart"/>
      <w:r>
        <w:t>So</w:t>
      </w:r>
      <w:proofErr w:type="gramEnd"/>
      <w:r>
        <w:t xml:space="preserve"> if our agent agrees to terms with a third party that we didn't authorize, we're on the hook?"</w:t>
      </w:r>
    </w:p>
    <w:p w14:paraId="1835DC8D" w14:textId="77777777" w:rsidR="00B6129B" w:rsidRDefault="002D6F2C" w:rsidP="00C44313">
      <w:pPr>
        <w:pStyle w:val="Heading3"/>
      </w:pPr>
      <w:r>
        <w:rPr>
          <w:rStyle w:val="Strong"/>
        </w:rPr>
        <w:t xml:space="preserve">Why They Say </w:t>
      </w:r>
      <w:proofErr w:type="gramStart"/>
      <w:r>
        <w:rPr>
          <w:rStyle w:val="Strong"/>
        </w:rPr>
        <w:t>It</w:t>
      </w:r>
      <w:proofErr w:type="gramEnd"/>
      <w:r>
        <w:rPr>
          <w:rStyle w:val="Strong"/>
        </w:rPr>
        <w:t>:</w:t>
      </w:r>
      <w:r>
        <w:t xml:space="preserve"> </w:t>
      </w:r>
    </w:p>
    <w:p w14:paraId="4A29731C" w14:textId="4EC28A06" w:rsidR="002D6F2C" w:rsidRDefault="002D6F2C" w:rsidP="002B11BF">
      <w:pPr>
        <w:pStyle w:val="Heading3"/>
        <w:numPr>
          <w:ilvl w:val="0"/>
          <w:numId w:val="0"/>
        </w:numPr>
        <w:ind w:left="1225"/>
      </w:pPr>
      <w:r>
        <w:t>This is the UETA §14 question, and it is the sharpest legal question in the entire negotiation. They are right to be concerned. Under UETA §14, electronic agents can bind their principals to contracts. If the customer's AI agent makes a commitment, the customer may be legally bound by it.</w:t>
      </w:r>
    </w:p>
    <w:p w14:paraId="11EAB436" w14:textId="77777777" w:rsidR="002B11BF" w:rsidRDefault="002D6F2C" w:rsidP="00C44313">
      <w:pPr>
        <w:pStyle w:val="Heading3"/>
      </w:pPr>
      <w:r>
        <w:rPr>
          <w:rStyle w:val="Strong"/>
        </w:rPr>
        <w:t>What Breaks If You Concede:</w:t>
      </w:r>
      <w:r>
        <w:t xml:space="preserve"> </w:t>
      </w:r>
    </w:p>
    <w:p w14:paraId="3331DD81" w14:textId="7A1BA736" w:rsidR="002D6F2C" w:rsidRDefault="002D6F2C" w:rsidP="002B11BF">
      <w:pPr>
        <w:pStyle w:val="Heading3"/>
        <w:numPr>
          <w:ilvl w:val="0"/>
          <w:numId w:val="0"/>
        </w:numPr>
        <w:ind w:left="1225"/>
      </w:pPr>
      <w:r>
        <w:lastRenderedPageBreak/>
        <w:t>If you accept liability for the agent's unauthorized actions, you are taking on exposure for every transaction the agent processes. You did not configure the agent's permissions — the customer did. You cannot control what the agent commits to because the customer defines its scope.</w:t>
      </w:r>
    </w:p>
    <w:p w14:paraId="2E07E514" w14:textId="77777777" w:rsidR="002B11BF" w:rsidRDefault="002D6F2C" w:rsidP="00C44313">
      <w:pPr>
        <w:pStyle w:val="Heading3"/>
      </w:pPr>
      <w:r>
        <w:rPr>
          <w:rStyle w:val="Strong"/>
        </w:rPr>
        <w:t>Your Counter:</w:t>
      </w:r>
      <w:r>
        <w:t xml:space="preserve"> </w:t>
      </w:r>
    </w:p>
    <w:p w14:paraId="1B0B59A9" w14:textId="74103D2D" w:rsidR="002D6F2C" w:rsidRDefault="002D6F2C" w:rsidP="002B11BF">
      <w:pPr>
        <w:pStyle w:val="Heading3"/>
        <w:numPr>
          <w:ilvl w:val="0"/>
          <w:numId w:val="0"/>
        </w:numPr>
        <w:ind w:left="1225"/>
      </w:pPr>
      <w:r>
        <w:t>"This is exactly why the Permission Scope system exists. Under UETA §14, the principal — your company — is bound by actions taken by its electronic agent. That is the law, not our choice. What we have done is build an architecture that limits your exposure: Permission Scopes define exactly what the agent can and cannot do. The circuit breaker caps the financial exposure. The kill switch stops it if something goes wrong. The action log gives you a complete evidence trail. Your liability is bounded by the permissions you configure. If the agent acts within the scope you set, you are bound by those actions as principal. If it acts outside scope — that is what the circuit breaker and kill switch are for."</w:t>
      </w:r>
    </w:p>
    <w:p w14:paraId="1C218CEF" w14:textId="77777777" w:rsidR="002B11BF" w:rsidRDefault="002D6F2C" w:rsidP="00C44313">
      <w:pPr>
        <w:pStyle w:val="Heading3"/>
      </w:pPr>
      <w:r>
        <w:rPr>
          <w:rStyle w:val="Strong"/>
        </w:rPr>
        <w:t>Your Maximum Concession:</w:t>
      </w:r>
      <w:r>
        <w:t xml:space="preserve"> </w:t>
      </w:r>
    </w:p>
    <w:p w14:paraId="1D7B59ED" w14:textId="7FEC024F" w:rsidR="002D6F2C" w:rsidRDefault="002D6F2C" w:rsidP="002B11BF">
      <w:pPr>
        <w:pStyle w:val="Heading3"/>
        <w:numPr>
          <w:ilvl w:val="0"/>
          <w:numId w:val="0"/>
        </w:numPr>
        <w:ind w:left="1225"/>
      </w:pPr>
      <w:r>
        <w:t>Add an explicit obligation in §2.1 that the Provider's system will enforce the configured Permission Scopes — meaning the agent technically cannot act outside the boundaries the customer sets. This gives them confidence that the software enforces what the contract describes.</w:t>
      </w:r>
    </w:p>
    <w:p w14:paraId="312D843E" w14:textId="77777777" w:rsidR="00FE013F" w:rsidRDefault="002D6F2C" w:rsidP="00C44313">
      <w:pPr>
        <w:pStyle w:val="Heading3"/>
      </w:pPr>
      <w:r>
        <w:rPr>
          <w:rStyle w:val="Strong"/>
        </w:rPr>
        <w:t>The Walk-Away Line:</w:t>
      </w:r>
      <w:r>
        <w:t xml:space="preserve"> </w:t>
      </w:r>
    </w:p>
    <w:p w14:paraId="20358F0C" w14:textId="0E24B481" w:rsidR="002D6F2C" w:rsidRDefault="002D6F2C" w:rsidP="00FE013F">
      <w:pPr>
        <w:pStyle w:val="Heading3"/>
        <w:numPr>
          <w:ilvl w:val="0"/>
          <w:numId w:val="0"/>
        </w:numPr>
        <w:ind w:left="1225"/>
      </w:pPr>
      <w:r>
        <w:t>They demand that the Provider be liable as the agent's principal instead of the customer. That inverts the entire UETA §14 framework and makes you legally responsible for every transaction the customer's agent processes.</w:t>
      </w:r>
    </w:p>
    <w:p w14:paraId="6EDB0773" w14:textId="77777777" w:rsidR="00FE013F" w:rsidRDefault="002D6F2C" w:rsidP="00C44313">
      <w:pPr>
        <w:pStyle w:val="Heading3"/>
      </w:pPr>
      <w:r>
        <w:rPr>
          <w:rStyle w:val="Strong"/>
        </w:rPr>
        <w:t>Clause Reference:</w:t>
      </w:r>
      <w:r>
        <w:t xml:space="preserve"> </w:t>
      </w:r>
    </w:p>
    <w:p w14:paraId="41BD90CF" w14:textId="3A371986" w:rsidR="002D6F2C" w:rsidRDefault="002D6F2C" w:rsidP="00FE013F">
      <w:pPr>
        <w:pStyle w:val="Heading3"/>
        <w:numPr>
          <w:ilvl w:val="0"/>
          <w:numId w:val="0"/>
        </w:numPr>
        <w:ind w:left="1225"/>
      </w:pPr>
      <w:r>
        <w:t>DOC_AGT §1.9 (Principal defined — UETA §14), §2.1 (Customer bound by Agent Actions), §3.2 (Permission Scopes), §4 (Circuit Breaker).</w:t>
      </w:r>
    </w:p>
    <w:p w14:paraId="7B0B2929" w14:textId="77777777" w:rsidR="002D6F2C" w:rsidRPr="00827D81" w:rsidRDefault="002D6F2C" w:rsidP="002D6F2C">
      <w:pPr>
        <w:pStyle w:val="Heading2"/>
        <w:rPr>
          <w:b w:val="0"/>
          <w:bCs/>
        </w:rPr>
      </w:pPr>
      <w:r w:rsidRPr="00827D81">
        <w:rPr>
          <w:bCs/>
        </w:rPr>
        <w:t>Scenario 5.5 — "</w:t>
      </w:r>
      <w:proofErr w:type="gramStart"/>
      <w:r w:rsidRPr="00827D81">
        <w:rPr>
          <w:bCs/>
        </w:rPr>
        <w:t>Your</w:t>
      </w:r>
      <w:proofErr w:type="gramEnd"/>
      <w:r w:rsidRPr="00827D81">
        <w:rPr>
          <w:bCs/>
        </w:rPr>
        <w:t xml:space="preserve"> retry storm protection blocks legitimate operations."</w:t>
      </w:r>
    </w:p>
    <w:p w14:paraId="475B4BFE" w14:textId="77777777" w:rsidR="00A51832" w:rsidRDefault="002D6F2C" w:rsidP="0007069A">
      <w:pPr>
        <w:pStyle w:val="Heading3"/>
      </w:pPr>
      <w:r>
        <w:rPr>
          <w:rStyle w:val="Strong"/>
        </w:rPr>
        <w:t>The Attack:</w:t>
      </w:r>
      <w:r>
        <w:t xml:space="preserve"> </w:t>
      </w:r>
    </w:p>
    <w:p w14:paraId="7636FAE2" w14:textId="59590680" w:rsidR="002D6F2C" w:rsidRDefault="002D6F2C" w:rsidP="00A51832">
      <w:pPr>
        <w:pStyle w:val="Heading3"/>
        <w:numPr>
          <w:ilvl w:val="0"/>
          <w:numId w:val="0"/>
        </w:numPr>
        <w:ind w:left="1225"/>
      </w:pPr>
      <w:r>
        <w:t xml:space="preserve">"Our agent legitimately needs to retry failed API calls. Your Section 6 treats </w:t>
      </w:r>
      <w:proofErr w:type="gramStart"/>
      <w:r>
        <w:t>retries</w:t>
      </w:r>
      <w:proofErr w:type="gramEnd"/>
      <w:r>
        <w:t xml:space="preserve"> as a failure mode. That's going to break our workflow."</w:t>
      </w:r>
    </w:p>
    <w:p w14:paraId="6EF6FC95" w14:textId="77777777" w:rsidR="00A51832" w:rsidRDefault="002D6F2C" w:rsidP="0007069A">
      <w:pPr>
        <w:pStyle w:val="Heading3"/>
      </w:pPr>
      <w:r>
        <w:rPr>
          <w:rStyle w:val="Strong"/>
        </w:rPr>
        <w:t xml:space="preserve">Why They Say </w:t>
      </w:r>
      <w:proofErr w:type="gramStart"/>
      <w:r>
        <w:rPr>
          <w:rStyle w:val="Strong"/>
        </w:rPr>
        <w:t>It</w:t>
      </w:r>
      <w:proofErr w:type="gramEnd"/>
      <w:r>
        <w:rPr>
          <w:rStyle w:val="Strong"/>
        </w:rPr>
        <w:t>:</w:t>
      </w:r>
      <w:r>
        <w:t xml:space="preserve"> </w:t>
      </w:r>
    </w:p>
    <w:p w14:paraId="3643AD02" w14:textId="147F33E8" w:rsidR="002D6F2C" w:rsidRDefault="002D6F2C" w:rsidP="00A51832">
      <w:pPr>
        <w:pStyle w:val="Heading3"/>
        <w:numPr>
          <w:ilvl w:val="0"/>
          <w:numId w:val="0"/>
        </w:numPr>
        <w:ind w:left="1225"/>
      </w:pPr>
      <w:r>
        <w:t xml:space="preserve">In distributed systems, retries are normal. An API call </w:t>
      </w:r>
      <w:proofErr w:type="gramStart"/>
      <w:r>
        <w:t>fails,</w:t>
      </w:r>
      <w:proofErr w:type="gramEnd"/>
      <w:r>
        <w:t xml:space="preserve"> you retry. That is standard engineering. They see the retry storm protection as overengineered paranoia.</w:t>
      </w:r>
    </w:p>
    <w:p w14:paraId="2E9BCE71" w14:textId="77777777" w:rsidR="00A51832" w:rsidRDefault="002D6F2C" w:rsidP="0007069A">
      <w:pPr>
        <w:pStyle w:val="Heading3"/>
      </w:pPr>
      <w:r>
        <w:rPr>
          <w:rStyle w:val="Strong"/>
        </w:rPr>
        <w:t>What Breaks If You Concede:</w:t>
      </w:r>
      <w:r>
        <w:t xml:space="preserve"> </w:t>
      </w:r>
    </w:p>
    <w:p w14:paraId="2FC85D46" w14:textId="77777777" w:rsidR="00A51832" w:rsidRDefault="002D6F2C" w:rsidP="00A51832">
      <w:pPr>
        <w:pStyle w:val="Heading3"/>
        <w:numPr>
          <w:ilvl w:val="0"/>
          <w:numId w:val="0"/>
        </w:numPr>
        <w:ind w:left="1225"/>
      </w:pPr>
      <w:r>
        <w:t xml:space="preserve">The difference between a legitimate retry and a retry storm is volume and velocity. </w:t>
      </w:r>
    </w:p>
    <w:p w14:paraId="5D50F7C6" w14:textId="2A4B8F62" w:rsidR="002D6F2C" w:rsidRDefault="002D6F2C" w:rsidP="00A51832">
      <w:pPr>
        <w:pStyle w:val="Heading3"/>
        <w:numPr>
          <w:ilvl w:val="0"/>
          <w:numId w:val="0"/>
        </w:numPr>
        <w:ind w:left="1225"/>
      </w:pPr>
      <w:r>
        <w:lastRenderedPageBreak/>
        <w:t>Three retries with exponential backoff is standard engineering. Three thousand retries in ten seconds is a loop error that drains an API budget. Removing the retry storm protection removes the distinction.</w:t>
      </w:r>
    </w:p>
    <w:p w14:paraId="329D9E46" w14:textId="77777777" w:rsidR="00492553" w:rsidRDefault="002D6F2C" w:rsidP="0007069A">
      <w:pPr>
        <w:pStyle w:val="Heading3"/>
      </w:pPr>
      <w:r>
        <w:rPr>
          <w:rStyle w:val="Strong"/>
        </w:rPr>
        <w:t>Your Counter:</w:t>
      </w:r>
      <w:r>
        <w:t xml:space="preserve"> </w:t>
      </w:r>
    </w:p>
    <w:p w14:paraId="063E3CCD" w14:textId="0C65A5FD" w:rsidR="002D6F2C" w:rsidRDefault="002D6F2C" w:rsidP="00492553">
      <w:pPr>
        <w:pStyle w:val="Heading3"/>
        <w:numPr>
          <w:ilvl w:val="0"/>
          <w:numId w:val="0"/>
        </w:numPr>
        <w:ind w:left="1225"/>
      </w:pPr>
      <w:r>
        <w:t xml:space="preserve">"Retries are absolutely supported. Section 6 doesn't ban retries — it mandates exponential backoff, loop detection, and idempotency keys. Those are engineering best practices that any well-built system should implement anyway. Your agent can retry as many times as needed — it just </w:t>
      </w:r>
      <w:proofErr w:type="gramStart"/>
      <w:r>
        <w:t>has to</w:t>
      </w:r>
      <w:proofErr w:type="gramEnd"/>
      <w:r>
        <w:t xml:space="preserve"> do it with backoff intervals that prevent a loop from compounding into a storm. The idempotency key requirement means that even if a retry happens, the same action doesn't execute twice. This protects your money, not just ours."</w:t>
      </w:r>
    </w:p>
    <w:p w14:paraId="62D5206C" w14:textId="77777777" w:rsidR="00492553" w:rsidRDefault="002D6F2C" w:rsidP="0007069A">
      <w:pPr>
        <w:pStyle w:val="Heading3"/>
      </w:pPr>
      <w:r>
        <w:rPr>
          <w:rStyle w:val="Strong"/>
        </w:rPr>
        <w:t>Your Maximum Concession:</w:t>
      </w:r>
      <w:r>
        <w:t xml:space="preserve"> </w:t>
      </w:r>
    </w:p>
    <w:p w14:paraId="3C47C0B8" w14:textId="77777777" w:rsidR="001A732C" w:rsidRDefault="002D6F2C" w:rsidP="00492553">
      <w:pPr>
        <w:pStyle w:val="Heading3"/>
        <w:numPr>
          <w:ilvl w:val="0"/>
          <w:numId w:val="0"/>
        </w:numPr>
        <w:ind w:left="1225"/>
      </w:pPr>
      <w:r>
        <w:t xml:space="preserve">Customize the backoff intervals and retry limits in Schedule C. </w:t>
      </w:r>
    </w:p>
    <w:p w14:paraId="1CAF3E18" w14:textId="3C08E50C" w:rsidR="002D6F2C" w:rsidRDefault="002D6F2C" w:rsidP="00492553">
      <w:pPr>
        <w:pStyle w:val="Heading3"/>
        <w:numPr>
          <w:ilvl w:val="0"/>
          <w:numId w:val="0"/>
        </w:numPr>
        <w:ind w:left="1225"/>
      </w:pPr>
      <w:r>
        <w:t xml:space="preserve">Allow more aggressive retry </w:t>
      </w:r>
      <w:proofErr w:type="spellStart"/>
      <w:r>
        <w:t>behavior</w:t>
      </w:r>
      <w:proofErr w:type="spellEnd"/>
      <w:r>
        <w:t xml:space="preserve"> for time-sensitive operations with shorter backoff windows. The non-negotiable is that some form of backoff and loop detection exists.</w:t>
      </w:r>
    </w:p>
    <w:p w14:paraId="07A613B9" w14:textId="77777777" w:rsidR="001A732C" w:rsidRDefault="002D6F2C" w:rsidP="0007069A">
      <w:pPr>
        <w:pStyle w:val="Heading3"/>
      </w:pPr>
      <w:r>
        <w:rPr>
          <w:rStyle w:val="Strong"/>
        </w:rPr>
        <w:t>The Walk-Away Line:</w:t>
      </w:r>
      <w:r>
        <w:t xml:space="preserve"> </w:t>
      </w:r>
    </w:p>
    <w:p w14:paraId="09EDEC59" w14:textId="27B93800" w:rsidR="002D6F2C" w:rsidRDefault="002D6F2C" w:rsidP="001A732C">
      <w:pPr>
        <w:pStyle w:val="Heading3"/>
        <w:numPr>
          <w:ilvl w:val="0"/>
          <w:numId w:val="0"/>
        </w:numPr>
        <w:ind w:left="1225"/>
      </w:pPr>
      <w:r>
        <w:t>No backoff, no loop detection, no idempotency. That is a system that can spend unlimited money through duplicate transactions with no safeguard.</w:t>
      </w:r>
    </w:p>
    <w:p w14:paraId="0AA55AE3" w14:textId="77777777" w:rsidR="001A732C" w:rsidRDefault="002D6F2C" w:rsidP="001A732C">
      <w:pPr>
        <w:pStyle w:val="Heading3"/>
      </w:pPr>
      <w:r>
        <w:rPr>
          <w:rStyle w:val="Strong"/>
        </w:rPr>
        <w:t>Clause Reference:</w:t>
      </w:r>
      <w:r>
        <w:t xml:space="preserve"> </w:t>
      </w:r>
    </w:p>
    <w:p w14:paraId="0790CCB4" w14:textId="7B230C8C" w:rsidR="002D6F2C" w:rsidRDefault="002D6F2C" w:rsidP="001A732C">
      <w:pPr>
        <w:pStyle w:val="Heading3"/>
        <w:numPr>
          <w:ilvl w:val="0"/>
          <w:numId w:val="0"/>
        </w:numPr>
        <w:ind w:left="1225"/>
      </w:pPr>
      <w:r>
        <w:t>DOC_AGT §6 (Retry Storm Protection — backoff, loop detection, idempotency).</w:t>
      </w:r>
    </w:p>
    <w:p w14:paraId="2884D9E0" w14:textId="27427DCE" w:rsidR="00EC5FB4" w:rsidRDefault="00EC5FB4" w:rsidP="00EC5FB4">
      <w:pPr>
        <w:pStyle w:val="Heading1"/>
        <w:rPr>
          <w:rFonts w:ascii="Times New Roman" w:hAnsi="Times New Roman"/>
        </w:rPr>
      </w:pPr>
      <w:r>
        <w:t>THE DATA LOCKDOWN</w:t>
      </w:r>
    </w:p>
    <w:p w14:paraId="0BA72578" w14:textId="77777777" w:rsidR="00EC5FB4" w:rsidRPr="000832EE" w:rsidRDefault="00EC5FB4" w:rsidP="000832EE">
      <w:pPr>
        <w:pStyle w:val="Heading2"/>
        <w:numPr>
          <w:ilvl w:val="0"/>
          <w:numId w:val="0"/>
        </w:numPr>
        <w:pBdr>
          <w:top w:val="none" w:sz="0" w:space="0" w:color="auto"/>
        </w:pBdr>
        <w:ind w:left="680"/>
        <w:rPr>
          <w:b w:val="0"/>
          <w:bCs/>
          <w:i/>
          <w:iCs/>
        </w:rPr>
      </w:pPr>
      <w:r w:rsidRPr="000832EE">
        <w:rPr>
          <w:bCs/>
          <w:i/>
          <w:iCs/>
        </w:rPr>
        <w:t>Procurement protects their company's most sensitive asset — data. These attacks target DOC_DPA and the data provisions of DOC_TOS.</w:t>
      </w:r>
    </w:p>
    <w:p w14:paraId="2A65E818" w14:textId="77777777" w:rsidR="00EC5FB4" w:rsidRPr="000832EE" w:rsidRDefault="00EC5FB4" w:rsidP="00EC5FB4">
      <w:pPr>
        <w:pStyle w:val="Heading2"/>
        <w:rPr>
          <w:b w:val="0"/>
          <w:bCs/>
        </w:rPr>
      </w:pPr>
      <w:r w:rsidRPr="000832EE">
        <w:rPr>
          <w:bCs/>
        </w:rPr>
        <w:t>Scenario 6.1 — "No aggregated learning. Period."</w:t>
      </w:r>
    </w:p>
    <w:p w14:paraId="2BBD4C86" w14:textId="77777777" w:rsidR="00E04952" w:rsidRDefault="00EC5FB4" w:rsidP="009158C9">
      <w:pPr>
        <w:pStyle w:val="Heading3"/>
      </w:pPr>
      <w:r>
        <w:rPr>
          <w:rStyle w:val="Strong"/>
        </w:rPr>
        <w:t>The Attack:</w:t>
      </w:r>
      <w:r>
        <w:t xml:space="preserve"> </w:t>
      </w:r>
    </w:p>
    <w:p w14:paraId="22859C4A" w14:textId="1E1521C5" w:rsidR="00EC5FB4" w:rsidRDefault="00EC5FB4" w:rsidP="00E04952">
      <w:pPr>
        <w:pStyle w:val="Heading3"/>
        <w:numPr>
          <w:ilvl w:val="0"/>
          <w:numId w:val="0"/>
        </w:numPr>
        <w:ind w:left="1225"/>
      </w:pPr>
      <w:r>
        <w:t>"We don't want our data used for anything — not aggregated, not anonymized, not for product improvement. Our data goes in, our outputs come out, and nothing stays."</w:t>
      </w:r>
    </w:p>
    <w:p w14:paraId="220331B6" w14:textId="77777777" w:rsidR="00E04952" w:rsidRDefault="00EC5FB4" w:rsidP="009158C9">
      <w:pPr>
        <w:pStyle w:val="Heading3"/>
      </w:pPr>
      <w:r>
        <w:rPr>
          <w:rStyle w:val="Strong"/>
        </w:rPr>
        <w:t xml:space="preserve">Why They Say </w:t>
      </w:r>
      <w:proofErr w:type="gramStart"/>
      <w:r>
        <w:rPr>
          <w:rStyle w:val="Strong"/>
        </w:rPr>
        <w:t>It</w:t>
      </w:r>
      <w:proofErr w:type="gramEnd"/>
      <w:r>
        <w:rPr>
          <w:rStyle w:val="Strong"/>
        </w:rPr>
        <w:t>:</w:t>
      </w:r>
      <w:r>
        <w:t xml:space="preserve"> </w:t>
      </w:r>
    </w:p>
    <w:p w14:paraId="09E83D61" w14:textId="77777777" w:rsidR="00E04952" w:rsidRDefault="00EC5FB4" w:rsidP="00E04952">
      <w:pPr>
        <w:pStyle w:val="Heading3"/>
        <w:numPr>
          <w:ilvl w:val="0"/>
          <w:numId w:val="0"/>
        </w:numPr>
        <w:ind w:left="1225"/>
      </w:pPr>
      <w:r>
        <w:t xml:space="preserve">Fear of data leakage. </w:t>
      </w:r>
    </w:p>
    <w:p w14:paraId="7AC985DE" w14:textId="6F96DEA4" w:rsidR="00EC5FB4" w:rsidRDefault="00EC5FB4" w:rsidP="00E04952">
      <w:pPr>
        <w:pStyle w:val="Heading3"/>
        <w:numPr>
          <w:ilvl w:val="0"/>
          <w:numId w:val="0"/>
        </w:numPr>
        <w:ind w:left="1225"/>
      </w:pPr>
      <w:r>
        <w:t xml:space="preserve">They have seen the headlines about training data </w:t>
      </w:r>
      <w:proofErr w:type="gramStart"/>
      <w:r>
        <w:t>lawsuits</w:t>
      </w:r>
      <w:proofErr w:type="gramEnd"/>
      <w:r>
        <w:t xml:space="preserve"> and they do not want to become a case study. They also may have contractual obligations to their own customers that restrict downstream data use.</w:t>
      </w:r>
    </w:p>
    <w:p w14:paraId="41414D87" w14:textId="77777777" w:rsidR="00E04952" w:rsidRDefault="00EC5FB4" w:rsidP="009158C9">
      <w:pPr>
        <w:pStyle w:val="Heading3"/>
      </w:pPr>
      <w:r>
        <w:rPr>
          <w:rStyle w:val="Strong"/>
        </w:rPr>
        <w:lastRenderedPageBreak/>
        <w:t>What Breaks If You Concede:</w:t>
      </w:r>
      <w:r>
        <w:t xml:space="preserve"> </w:t>
      </w:r>
    </w:p>
    <w:p w14:paraId="20217E53" w14:textId="2D877932" w:rsidR="00EC5FB4" w:rsidRDefault="00EC5FB4" w:rsidP="00E04952">
      <w:pPr>
        <w:pStyle w:val="Heading3"/>
        <w:numPr>
          <w:ilvl w:val="0"/>
          <w:numId w:val="0"/>
        </w:numPr>
        <w:ind w:left="1225"/>
      </w:pPr>
      <w:r>
        <w:t>Aggregated learning (DOC_TOS §6.5) is how you improve the service for all customers. Removing it entirely means you cannot use anonymized, de-identified usage patterns to improve model performance, response quality, or feature development. This is a business decision, not a legal one — it is commercially painful but architecturally survivable.</w:t>
      </w:r>
    </w:p>
    <w:p w14:paraId="506E785E" w14:textId="77777777" w:rsidR="0096663F" w:rsidRDefault="00EC5FB4" w:rsidP="009158C9">
      <w:pPr>
        <w:pStyle w:val="Heading3"/>
      </w:pPr>
      <w:r>
        <w:rPr>
          <w:rStyle w:val="Strong"/>
        </w:rPr>
        <w:t>Your Counter:</w:t>
      </w:r>
      <w:r>
        <w:t xml:space="preserve"> </w:t>
      </w:r>
    </w:p>
    <w:p w14:paraId="3FF8068D" w14:textId="56ECAB24" w:rsidR="00EC5FB4" w:rsidRDefault="00EC5FB4" w:rsidP="0096663F">
      <w:pPr>
        <w:pStyle w:val="Heading3"/>
        <w:numPr>
          <w:ilvl w:val="0"/>
          <w:numId w:val="0"/>
        </w:numPr>
        <w:ind w:left="1225"/>
      </w:pPr>
      <w:r>
        <w:t>"Our aggregated learning right is limited to anonymized, de-identified data that cannot be traced back to you or any individual. We do not train models on your data — that is the RAG-only mandate in the DPA. Aggregated learning means things like: if a thousand customers ask the same type of question and our system handles it poorly, we learn to handle it better. No customer data is used. No personal information is included. It is the same principle as every analytics platform you use."</w:t>
      </w:r>
    </w:p>
    <w:p w14:paraId="2A74ABB0" w14:textId="77777777" w:rsidR="00C07AFB" w:rsidRDefault="00EC5FB4" w:rsidP="009158C9">
      <w:pPr>
        <w:pStyle w:val="Heading3"/>
      </w:pPr>
      <w:r>
        <w:rPr>
          <w:rStyle w:val="Strong"/>
        </w:rPr>
        <w:t>Your Maximum Concession:</w:t>
      </w:r>
      <w:r>
        <w:t xml:space="preserve"> </w:t>
      </w:r>
    </w:p>
    <w:p w14:paraId="2920253E" w14:textId="335DA44B" w:rsidR="00EC5FB4" w:rsidRDefault="00EC5FB4" w:rsidP="00C07AFB">
      <w:pPr>
        <w:pStyle w:val="Heading3"/>
        <w:numPr>
          <w:ilvl w:val="0"/>
          <w:numId w:val="0"/>
        </w:numPr>
        <w:ind w:left="1225"/>
      </w:pPr>
      <w:r>
        <w:t>Offer an opt-out. Include a line in Schedule A: "Customer opts out of aggregated learning under Section 6.5." The architecture supports this — the default is opt-in, but individual customers can exclude themselves without breaking anything.</w:t>
      </w:r>
    </w:p>
    <w:p w14:paraId="535B6E46" w14:textId="77777777" w:rsidR="00C07AFB" w:rsidRDefault="00EC5FB4" w:rsidP="009158C9">
      <w:pPr>
        <w:pStyle w:val="Heading3"/>
      </w:pPr>
      <w:r>
        <w:rPr>
          <w:rStyle w:val="Strong"/>
        </w:rPr>
        <w:t>The Walk-Away Line:</w:t>
      </w:r>
      <w:r>
        <w:t xml:space="preserve"> </w:t>
      </w:r>
    </w:p>
    <w:p w14:paraId="51418314" w14:textId="58EB3BA1" w:rsidR="00EC5FB4" w:rsidRDefault="00EC5FB4" w:rsidP="00C07AFB">
      <w:pPr>
        <w:pStyle w:val="Heading3"/>
        <w:numPr>
          <w:ilvl w:val="0"/>
          <w:numId w:val="0"/>
        </w:numPr>
        <w:ind w:left="1225"/>
      </w:pPr>
      <w:r>
        <w:t>This demand alone is not a walk-away. Concede the opt-out if the deal warrants it.</w:t>
      </w:r>
    </w:p>
    <w:p w14:paraId="6D30909C" w14:textId="77777777" w:rsidR="00C07AFB" w:rsidRDefault="00EC5FB4" w:rsidP="009158C9">
      <w:pPr>
        <w:pStyle w:val="Heading3"/>
      </w:pPr>
      <w:r>
        <w:rPr>
          <w:rStyle w:val="Strong"/>
        </w:rPr>
        <w:t>Clause Reference:</w:t>
      </w:r>
      <w:r>
        <w:t xml:space="preserve"> </w:t>
      </w:r>
    </w:p>
    <w:p w14:paraId="594E8203" w14:textId="75A244A6" w:rsidR="00EC5FB4" w:rsidRDefault="00EC5FB4" w:rsidP="00C07AFB">
      <w:pPr>
        <w:pStyle w:val="Heading3"/>
        <w:numPr>
          <w:ilvl w:val="0"/>
          <w:numId w:val="0"/>
        </w:numPr>
        <w:ind w:left="1225"/>
      </w:pPr>
      <w:r>
        <w:t>DOC_TOS §6.5 (Aggregated Learning Right), §1.1 (Aggregated Data definition), DOC_DPA.</w:t>
      </w:r>
    </w:p>
    <w:p w14:paraId="7C105CF0" w14:textId="77777777" w:rsidR="00EC5FB4" w:rsidRPr="002E5BDF" w:rsidRDefault="00EC5FB4" w:rsidP="00EC5FB4">
      <w:pPr>
        <w:pStyle w:val="Heading2"/>
        <w:rPr>
          <w:b w:val="0"/>
          <w:bCs/>
        </w:rPr>
      </w:pPr>
      <w:r w:rsidRPr="002E5BDF">
        <w:rPr>
          <w:bCs/>
        </w:rPr>
        <w:t>Scenario 6.2 — "We need hard deletion in thirty days, not ninety."</w:t>
      </w:r>
    </w:p>
    <w:p w14:paraId="23D3B3A4" w14:textId="77777777" w:rsidR="00000679" w:rsidRDefault="00EC5FB4" w:rsidP="002E5BDF">
      <w:pPr>
        <w:pStyle w:val="Heading3"/>
      </w:pPr>
      <w:r>
        <w:rPr>
          <w:rStyle w:val="Strong"/>
        </w:rPr>
        <w:t>The Attack:</w:t>
      </w:r>
      <w:r>
        <w:t xml:space="preserve"> </w:t>
      </w:r>
    </w:p>
    <w:p w14:paraId="1ACA6497" w14:textId="36F30355" w:rsidR="00EC5FB4" w:rsidRDefault="00EC5FB4" w:rsidP="00000679">
      <w:pPr>
        <w:pStyle w:val="Heading3"/>
        <w:numPr>
          <w:ilvl w:val="0"/>
          <w:numId w:val="0"/>
        </w:numPr>
        <w:ind w:left="1225"/>
      </w:pPr>
      <w:r>
        <w:t>"Your Section 7.4 says ninety days to delete from backups after termination. That's too long. We need thirty days across all systems."</w:t>
      </w:r>
    </w:p>
    <w:p w14:paraId="7A4B77B4" w14:textId="77777777" w:rsidR="00000679" w:rsidRDefault="00EC5FB4" w:rsidP="002E5BDF">
      <w:pPr>
        <w:pStyle w:val="Heading3"/>
      </w:pPr>
      <w:r>
        <w:rPr>
          <w:rStyle w:val="Strong"/>
        </w:rPr>
        <w:t xml:space="preserve">Why They Say </w:t>
      </w:r>
      <w:proofErr w:type="gramStart"/>
      <w:r>
        <w:rPr>
          <w:rStyle w:val="Strong"/>
        </w:rPr>
        <w:t>It</w:t>
      </w:r>
      <w:proofErr w:type="gramEnd"/>
      <w:r>
        <w:rPr>
          <w:rStyle w:val="Strong"/>
        </w:rPr>
        <w:t>:</w:t>
      </w:r>
      <w:r>
        <w:t xml:space="preserve"> </w:t>
      </w:r>
    </w:p>
    <w:p w14:paraId="7A4062F7" w14:textId="77777777" w:rsidR="00DD2D2F" w:rsidRDefault="00EC5FB4" w:rsidP="00000679">
      <w:pPr>
        <w:pStyle w:val="Heading3"/>
        <w:numPr>
          <w:ilvl w:val="0"/>
          <w:numId w:val="0"/>
        </w:numPr>
        <w:ind w:left="1225"/>
      </w:pPr>
      <w:r>
        <w:t xml:space="preserve">Their data retention policy — or their customer's policy — may require faster deletion. </w:t>
      </w:r>
    </w:p>
    <w:p w14:paraId="6181C301" w14:textId="405AE643" w:rsidR="00EC5FB4" w:rsidRDefault="00EC5FB4" w:rsidP="00000679">
      <w:pPr>
        <w:pStyle w:val="Heading3"/>
        <w:numPr>
          <w:ilvl w:val="0"/>
          <w:numId w:val="0"/>
        </w:numPr>
        <w:ind w:left="1225"/>
      </w:pPr>
      <w:r>
        <w:t>GDPR Article 17 gives data subjects the right to erasure, and they may interpret that as requiring them to ensure all vendor-held data is deleted quickly.</w:t>
      </w:r>
    </w:p>
    <w:p w14:paraId="69ACA024" w14:textId="77777777" w:rsidR="00000679" w:rsidRDefault="00EC5FB4" w:rsidP="002E5BDF">
      <w:pPr>
        <w:pStyle w:val="Heading3"/>
      </w:pPr>
      <w:r>
        <w:rPr>
          <w:rStyle w:val="Strong"/>
        </w:rPr>
        <w:t>What Breaks If You Concede:</w:t>
      </w:r>
      <w:r>
        <w:t xml:space="preserve"> </w:t>
      </w:r>
    </w:p>
    <w:p w14:paraId="19F0A79D" w14:textId="77777777" w:rsidR="00DD2D2F" w:rsidRDefault="00EC5FB4" w:rsidP="00000679">
      <w:pPr>
        <w:pStyle w:val="Heading3"/>
        <w:numPr>
          <w:ilvl w:val="0"/>
          <w:numId w:val="0"/>
        </w:numPr>
        <w:ind w:left="1225"/>
      </w:pPr>
      <w:r>
        <w:t xml:space="preserve">Thirty-day deletion from active systems is achievable. </w:t>
      </w:r>
    </w:p>
    <w:p w14:paraId="4A22E883" w14:textId="2A4AFDA0" w:rsidR="00EC5FB4" w:rsidRDefault="00EC5FB4" w:rsidP="00000679">
      <w:pPr>
        <w:pStyle w:val="Heading3"/>
        <w:numPr>
          <w:ilvl w:val="0"/>
          <w:numId w:val="0"/>
        </w:numPr>
        <w:ind w:left="1225"/>
      </w:pPr>
      <w:r>
        <w:t>Thirty-day deletion from backup systems may not be — backups operate on retention cycles, and forcing a selective deletion from an encrypted backup system in thirty days may be technically impossible depending on your infrastructure.</w:t>
      </w:r>
    </w:p>
    <w:p w14:paraId="0B363144" w14:textId="77777777" w:rsidR="00DD2D2F" w:rsidRDefault="00EC5FB4" w:rsidP="002E5BDF">
      <w:pPr>
        <w:pStyle w:val="Heading3"/>
      </w:pPr>
      <w:r>
        <w:rPr>
          <w:rStyle w:val="Strong"/>
        </w:rPr>
        <w:lastRenderedPageBreak/>
        <w:t>Your Counter:</w:t>
      </w:r>
      <w:r>
        <w:t xml:space="preserve"> </w:t>
      </w:r>
    </w:p>
    <w:p w14:paraId="383EB9B0" w14:textId="13219AA4" w:rsidR="00EC5FB4" w:rsidRDefault="00EC5FB4" w:rsidP="00DD2D2F">
      <w:pPr>
        <w:pStyle w:val="Heading3"/>
        <w:numPr>
          <w:ilvl w:val="0"/>
          <w:numId w:val="0"/>
        </w:numPr>
        <w:ind w:left="1225"/>
      </w:pPr>
      <w:r>
        <w:t>"We can accelerate the active system deletion to thirty days — done. For backups, the ninety-day window reflects the technical reality of how encrypted backup systems work. We cannot surgically extract individual customer data from an encrypted backup tape. What we can commit to is that backup data is encrypted, access-controlled, and never accessed for any purpose other than disaster recovery. When the backup rotation cycle naturally overwrites the data, it is gone. For most infrastructure, that happens well within ninety days."</w:t>
      </w:r>
    </w:p>
    <w:p w14:paraId="2DF9F5F8" w14:textId="77777777" w:rsidR="001D5D8D" w:rsidRDefault="00EC5FB4" w:rsidP="002E5BDF">
      <w:pPr>
        <w:pStyle w:val="Heading3"/>
      </w:pPr>
      <w:r>
        <w:rPr>
          <w:rStyle w:val="Strong"/>
        </w:rPr>
        <w:t>Your Maximum Concession:</w:t>
      </w:r>
      <w:r>
        <w:t xml:space="preserve"> </w:t>
      </w:r>
    </w:p>
    <w:p w14:paraId="59667572" w14:textId="43F876FF" w:rsidR="00EC5FB4" w:rsidRDefault="00EC5FB4" w:rsidP="001D5D8D">
      <w:pPr>
        <w:pStyle w:val="Heading3"/>
        <w:numPr>
          <w:ilvl w:val="0"/>
          <w:numId w:val="0"/>
        </w:numPr>
        <w:ind w:left="1225"/>
      </w:pPr>
      <w:r>
        <w:t>Thirty-day deletion from active systems. Sixty-day deletion from backups (if your infrastructure supports it). Provide written confirmation of deletion upon request.</w:t>
      </w:r>
    </w:p>
    <w:p w14:paraId="56A839BA" w14:textId="77777777" w:rsidR="001D5D8D" w:rsidRDefault="00EC5FB4" w:rsidP="002E5BDF">
      <w:pPr>
        <w:pStyle w:val="Heading3"/>
      </w:pPr>
      <w:r>
        <w:rPr>
          <w:rStyle w:val="Strong"/>
        </w:rPr>
        <w:t>The Walk-Away Line:</w:t>
      </w:r>
      <w:r>
        <w:t xml:space="preserve"> </w:t>
      </w:r>
    </w:p>
    <w:p w14:paraId="4AB46E74" w14:textId="695E030F" w:rsidR="00EC5FB4" w:rsidRDefault="00EC5FB4" w:rsidP="001D5D8D">
      <w:pPr>
        <w:pStyle w:val="Heading3"/>
        <w:numPr>
          <w:ilvl w:val="0"/>
          <w:numId w:val="0"/>
        </w:numPr>
        <w:ind w:left="1225"/>
      </w:pPr>
      <w:r>
        <w:t>They demand real-time deletion from all systems including backups within twenty-four hours of termination. That is not technically achievable and promising it creates a breach you cannot avoid.</w:t>
      </w:r>
    </w:p>
    <w:p w14:paraId="4B673733" w14:textId="77777777" w:rsidR="001D5D8D" w:rsidRDefault="00EC5FB4" w:rsidP="002E5BDF">
      <w:pPr>
        <w:pStyle w:val="Heading3"/>
      </w:pPr>
      <w:r>
        <w:rPr>
          <w:rStyle w:val="Strong"/>
        </w:rPr>
        <w:t>Clause Reference:</w:t>
      </w:r>
      <w:r>
        <w:t xml:space="preserve"> </w:t>
      </w:r>
    </w:p>
    <w:p w14:paraId="06FE4265" w14:textId="0EBB8843" w:rsidR="00EC5FB4" w:rsidRDefault="00EC5FB4" w:rsidP="001D5D8D">
      <w:pPr>
        <w:pStyle w:val="Heading3"/>
        <w:numPr>
          <w:ilvl w:val="0"/>
          <w:numId w:val="0"/>
        </w:numPr>
        <w:ind w:left="1225"/>
      </w:pPr>
      <w:r>
        <w:t>DOC_TOS §7.4 (Data Retention &amp; Deletion).</w:t>
      </w:r>
    </w:p>
    <w:p w14:paraId="05D1B002" w14:textId="77777777" w:rsidR="00EC5FB4" w:rsidRPr="00615D20" w:rsidRDefault="00EC5FB4" w:rsidP="00EC5FB4">
      <w:pPr>
        <w:pStyle w:val="Heading2"/>
        <w:rPr>
          <w:b w:val="0"/>
          <w:bCs/>
        </w:rPr>
      </w:pPr>
      <w:r w:rsidRPr="00615D20">
        <w:rPr>
          <w:bCs/>
        </w:rPr>
        <w:t>Scenario 6.3 — "Name every sub-processor."</w:t>
      </w:r>
    </w:p>
    <w:p w14:paraId="46128430" w14:textId="77777777" w:rsidR="00145C75" w:rsidRDefault="00EC5FB4" w:rsidP="00615D20">
      <w:pPr>
        <w:pStyle w:val="Heading3"/>
      </w:pPr>
      <w:r>
        <w:rPr>
          <w:rStyle w:val="Strong"/>
        </w:rPr>
        <w:t>The Attack:</w:t>
      </w:r>
      <w:r>
        <w:t xml:space="preserve"> </w:t>
      </w:r>
    </w:p>
    <w:p w14:paraId="5859E9E8" w14:textId="37800A28" w:rsidR="00EC5FB4" w:rsidRDefault="00EC5FB4" w:rsidP="00145C75">
      <w:pPr>
        <w:pStyle w:val="Heading3"/>
        <w:numPr>
          <w:ilvl w:val="0"/>
          <w:numId w:val="0"/>
        </w:numPr>
        <w:ind w:left="1225"/>
      </w:pPr>
      <w:r>
        <w:t>"We need a complete list of every sub-processor that touches our data, with the right to approve or reject each one. And we need veto power over changes."</w:t>
      </w:r>
    </w:p>
    <w:p w14:paraId="1497F425" w14:textId="77777777" w:rsidR="00145C75" w:rsidRDefault="00EC5FB4" w:rsidP="00615D20">
      <w:pPr>
        <w:pStyle w:val="Heading3"/>
      </w:pPr>
      <w:r>
        <w:rPr>
          <w:rStyle w:val="Strong"/>
        </w:rPr>
        <w:t xml:space="preserve">Why They Say </w:t>
      </w:r>
      <w:proofErr w:type="gramStart"/>
      <w:r>
        <w:rPr>
          <w:rStyle w:val="Strong"/>
        </w:rPr>
        <w:t>It</w:t>
      </w:r>
      <w:proofErr w:type="gramEnd"/>
      <w:r>
        <w:rPr>
          <w:rStyle w:val="Strong"/>
        </w:rPr>
        <w:t>:</w:t>
      </w:r>
      <w:r>
        <w:t xml:space="preserve"> </w:t>
      </w:r>
    </w:p>
    <w:p w14:paraId="0C6F576E" w14:textId="4F65EF3E" w:rsidR="00EC5FB4" w:rsidRDefault="00EC5FB4" w:rsidP="00145C75">
      <w:pPr>
        <w:pStyle w:val="Heading3"/>
        <w:numPr>
          <w:ilvl w:val="0"/>
          <w:numId w:val="0"/>
        </w:numPr>
        <w:ind w:left="1225"/>
      </w:pPr>
      <w:r>
        <w:t>GDPR Article 28 requires processors to get authorization before engaging sub-processors. If they are a data controller, they need to know who is in the chain. This is a legally grounded demand.</w:t>
      </w:r>
    </w:p>
    <w:p w14:paraId="48F7BCB8" w14:textId="77777777" w:rsidR="003A5E39" w:rsidRDefault="00EC5FB4" w:rsidP="00615D20">
      <w:pPr>
        <w:pStyle w:val="Heading3"/>
      </w:pPr>
      <w:r>
        <w:rPr>
          <w:rStyle w:val="Strong"/>
        </w:rPr>
        <w:t>What Breaks If You Concede:</w:t>
      </w:r>
      <w:r>
        <w:t xml:space="preserve"> </w:t>
      </w:r>
    </w:p>
    <w:p w14:paraId="6DB6DD09" w14:textId="77777777" w:rsidR="003A5E39" w:rsidRDefault="00EC5FB4" w:rsidP="003A5E39">
      <w:pPr>
        <w:pStyle w:val="Heading3"/>
        <w:numPr>
          <w:ilvl w:val="0"/>
          <w:numId w:val="0"/>
        </w:numPr>
        <w:ind w:left="1225"/>
      </w:pPr>
      <w:r>
        <w:t xml:space="preserve">Naming current sub-processors is standard and already contemplated in the architecture. </w:t>
      </w:r>
    </w:p>
    <w:p w14:paraId="2679CAE3" w14:textId="630FBC47" w:rsidR="00EC5FB4" w:rsidRDefault="00EC5FB4" w:rsidP="003A5E39">
      <w:pPr>
        <w:pStyle w:val="Heading3"/>
        <w:numPr>
          <w:ilvl w:val="0"/>
          <w:numId w:val="0"/>
        </w:numPr>
        <w:ind w:left="1225"/>
      </w:pPr>
      <w:r>
        <w:t>The danger is absolute veto power over changes — if they can block a sub-processor change, they can effectively block you from switching model providers, upgrading infrastructure, or scaling. A veto right over sub-processors is an operational stranglehold.</w:t>
      </w:r>
    </w:p>
    <w:p w14:paraId="185098D4" w14:textId="77777777" w:rsidR="003A5E39" w:rsidRDefault="00EC5FB4" w:rsidP="00615D20">
      <w:pPr>
        <w:pStyle w:val="Heading3"/>
      </w:pPr>
      <w:r>
        <w:rPr>
          <w:rStyle w:val="Strong"/>
        </w:rPr>
        <w:t>Your Counter:</w:t>
      </w:r>
      <w:r>
        <w:t xml:space="preserve"> </w:t>
      </w:r>
    </w:p>
    <w:p w14:paraId="29693B96" w14:textId="1B4A9C08" w:rsidR="00EC5FB4" w:rsidRDefault="00EC5FB4" w:rsidP="003A5E39">
      <w:pPr>
        <w:pStyle w:val="Heading3"/>
        <w:numPr>
          <w:ilvl w:val="0"/>
          <w:numId w:val="0"/>
        </w:numPr>
        <w:ind w:left="1225"/>
      </w:pPr>
      <w:r>
        <w:lastRenderedPageBreak/>
        <w:t xml:space="preserve">"Absolutely. We provide a complete sub-processor list in the DPA, and we maintain an updated list that you can access at any time. When we add or change a sub-processor, you get thirty days advance notice. If you have a legitimate objection — for example, the new sub-processor is in a jurisdiction that violates your data residency requirements — you can raise it during that notice </w:t>
      </w:r>
      <w:proofErr w:type="gramStart"/>
      <w:r>
        <w:t>window</w:t>
      </w:r>
      <w:proofErr w:type="gramEnd"/>
      <w:r>
        <w:t xml:space="preserve"> and we will work with you to address it. What we cannot offer is an absolute veto, because that gives any single customer control over our infrastructure decisions that affect all customers."</w:t>
      </w:r>
    </w:p>
    <w:p w14:paraId="15EF686B" w14:textId="77777777" w:rsidR="003A5E39" w:rsidRDefault="00EC5FB4" w:rsidP="00615D20">
      <w:pPr>
        <w:pStyle w:val="Heading3"/>
      </w:pPr>
      <w:r>
        <w:rPr>
          <w:rStyle w:val="Strong"/>
        </w:rPr>
        <w:t>Your Maximum Concession:</w:t>
      </w:r>
      <w:r>
        <w:t xml:space="preserve"> </w:t>
      </w:r>
    </w:p>
    <w:p w14:paraId="4C499870" w14:textId="77777777" w:rsidR="003A5E39" w:rsidRDefault="00EC5FB4" w:rsidP="003A5E39">
      <w:pPr>
        <w:pStyle w:val="Heading3"/>
        <w:numPr>
          <w:ilvl w:val="0"/>
          <w:numId w:val="0"/>
        </w:numPr>
        <w:ind w:left="1225"/>
      </w:pPr>
      <w:r>
        <w:t xml:space="preserve">Thirty-day advance notice of sub-processor changes. </w:t>
      </w:r>
    </w:p>
    <w:p w14:paraId="451FAA28" w14:textId="1C8598F4" w:rsidR="00EC5FB4" w:rsidRDefault="00EC5FB4" w:rsidP="003A5E39">
      <w:pPr>
        <w:pStyle w:val="Heading3"/>
        <w:numPr>
          <w:ilvl w:val="0"/>
          <w:numId w:val="0"/>
        </w:numPr>
        <w:ind w:left="1225"/>
      </w:pPr>
      <w:r>
        <w:t>Right to object based on legitimate data protection grounds. If the objection cannot be resolved, the customer has the right to terminate the DPA (and potentially the main agreement) without penalty. This gives them a real remedy without giving them a veto.</w:t>
      </w:r>
    </w:p>
    <w:p w14:paraId="0083811A" w14:textId="77777777" w:rsidR="003A5E39" w:rsidRDefault="00EC5FB4" w:rsidP="00615D20">
      <w:pPr>
        <w:pStyle w:val="Heading3"/>
      </w:pPr>
      <w:r>
        <w:rPr>
          <w:rStyle w:val="Strong"/>
        </w:rPr>
        <w:t>The Walk-Away Line:</w:t>
      </w:r>
      <w:r>
        <w:t xml:space="preserve"> </w:t>
      </w:r>
    </w:p>
    <w:p w14:paraId="2580B6AC" w14:textId="77777777" w:rsidR="003A5E39" w:rsidRDefault="00EC5FB4" w:rsidP="003A5E39">
      <w:pPr>
        <w:pStyle w:val="Heading3"/>
        <w:numPr>
          <w:ilvl w:val="0"/>
          <w:numId w:val="0"/>
        </w:numPr>
        <w:ind w:left="1225"/>
      </w:pPr>
      <w:r>
        <w:t xml:space="preserve">Absolute veto power with no termination alternative. </w:t>
      </w:r>
    </w:p>
    <w:p w14:paraId="6ACF9100" w14:textId="4FFC84D5" w:rsidR="00EC5FB4" w:rsidRDefault="00EC5FB4" w:rsidP="003A5E39">
      <w:pPr>
        <w:pStyle w:val="Heading3"/>
        <w:numPr>
          <w:ilvl w:val="0"/>
          <w:numId w:val="0"/>
        </w:numPr>
        <w:ind w:left="1225"/>
      </w:pPr>
      <w:r>
        <w:t>That means they can block operational changes indefinitely while keeping the service active — holding your infrastructure hostage.</w:t>
      </w:r>
    </w:p>
    <w:p w14:paraId="75CA0DC5" w14:textId="77777777" w:rsidR="003A5E39" w:rsidRDefault="00EC5FB4" w:rsidP="00615D20">
      <w:pPr>
        <w:pStyle w:val="Heading3"/>
      </w:pPr>
      <w:r>
        <w:rPr>
          <w:rStyle w:val="Strong"/>
        </w:rPr>
        <w:t>Clause Reference:</w:t>
      </w:r>
      <w:r>
        <w:t xml:space="preserve"> </w:t>
      </w:r>
    </w:p>
    <w:p w14:paraId="37FAB05A" w14:textId="55ECBAE0" w:rsidR="00EC5FB4" w:rsidRDefault="00EC5FB4" w:rsidP="007B0BFA">
      <w:pPr>
        <w:pStyle w:val="Heading3"/>
        <w:numPr>
          <w:ilvl w:val="0"/>
          <w:numId w:val="0"/>
        </w:numPr>
        <w:ind w:left="1225"/>
      </w:pPr>
      <w:r>
        <w:t>DOC_TOS §7.2 (Data Processing Obligations), DOC_DPA (sub-processor provisions).</w:t>
      </w:r>
    </w:p>
    <w:p w14:paraId="30E22DFB" w14:textId="77777777" w:rsidR="00EC5FB4" w:rsidRPr="007B0BFA" w:rsidRDefault="00EC5FB4" w:rsidP="00EC5FB4">
      <w:pPr>
        <w:pStyle w:val="Heading2"/>
        <w:rPr>
          <w:b w:val="0"/>
          <w:bCs/>
        </w:rPr>
      </w:pPr>
      <w:r w:rsidRPr="007B0BFA">
        <w:rPr>
          <w:bCs/>
        </w:rPr>
        <w:t>Scenario 6.4 — "Guarantee our data never crosses EU borders."</w:t>
      </w:r>
    </w:p>
    <w:p w14:paraId="1F1A2DA5" w14:textId="77777777" w:rsidR="00E77A12" w:rsidRDefault="00EC5FB4" w:rsidP="007B0BFA">
      <w:pPr>
        <w:pStyle w:val="Heading3"/>
      </w:pPr>
      <w:r>
        <w:rPr>
          <w:rStyle w:val="Strong"/>
        </w:rPr>
        <w:t>The Attack:</w:t>
      </w:r>
      <w:r>
        <w:t xml:space="preserve"> </w:t>
      </w:r>
    </w:p>
    <w:p w14:paraId="700AD005" w14:textId="5B63CF72" w:rsidR="00EC5FB4" w:rsidRDefault="00EC5FB4" w:rsidP="00E77A12">
      <w:pPr>
        <w:pStyle w:val="Heading3"/>
        <w:numPr>
          <w:ilvl w:val="0"/>
          <w:numId w:val="0"/>
        </w:numPr>
        <w:ind w:left="1225"/>
      </w:pPr>
      <w:r>
        <w:t xml:space="preserve">"We are an EU-based company. Our data must </w:t>
      </w:r>
      <w:proofErr w:type="gramStart"/>
      <w:r>
        <w:t>remain within the EU at all times</w:t>
      </w:r>
      <w:proofErr w:type="gramEnd"/>
      <w:r>
        <w:t>. No transfers to the US, no processing outside the EEA."</w:t>
      </w:r>
    </w:p>
    <w:p w14:paraId="59F14E4A" w14:textId="77777777" w:rsidR="00E77A12" w:rsidRDefault="00EC5FB4" w:rsidP="007B0BFA">
      <w:pPr>
        <w:pStyle w:val="Heading3"/>
      </w:pPr>
      <w:r>
        <w:rPr>
          <w:rStyle w:val="Strong"/>
        </w:rPr>
        <w:t xml:space="preserve">Why They Say </w:t>
      </w:r>
      <w:proofErr w:type="gramStart"/>
      <w:r>
        <w:rPr>
          <w:rStyle w:val="Strong"/>
        </w:rPr>
        <w:t>It</w:t>
      </w:r>
      <w:proofErr w:type="gramEnd"/>
      <w:r>
        <w:rPr>
          <w:rStyle w:val="Strong"/>
        </w:rPr>
        <w:t>:</w:t>
      </w:r>
      <w:r>
        <w:t xml:space="preserve"> </w:t>
      </w:r>
    </w:p>
    <w:p w14:paraId="78924CD9" w14:textId="77777777" w:rsidR="00E77A12" w:rsidRDefault="00EC5FB4" w:rsidP="00E77A12">
      <w:pPr>
        <w:pStyle w:val="Heading3"/>
        <w:numPr>
          <w:ilvl w:val="0"/>
          <w:numId w:val="0"/>
        </w:numPr>
        <w:ind w:left="1225"/>
      </w:pPr>
      <w:r>
        <w:t xml:space="preserve">Post-Schrems II, EU companies are cautious about transatlantic data transfers. </w:t>
      </w:r>
    </w:p>
    <w:p w14:paraId="69DB47D9" w14:textId="19554DB1" w:rsidR="00EC5FB4" w:rsidRDefault="00EC5FB4" w:rsidP="00E77A12">
      <w:pPr>
        <w:pStyle w:val="Heading3"/>
        <w:numPr>
          <w:ilvl w:val="0"/>
          <w:numId w:val="0"/>
        </w:numPr>
        <w:ind w:left="1225"/>
      </w:pPr>
      <w:r>
        <w:t>Their DPO may have issued an internal directive requiring EU data residency. Some industries (healthcare, government, financial services) have regulatory requirements for data localization.</w:t>
      </w:r>
    </w:p>
    <w:p w14:paraId="4ABE7FFF" w14:textId="77777777" w:rsidR="006E1DBC" w:rsidRDefault="00EC5FB4" w:rsidP="007B0BFA">
      <w:pPr>
        <w:pStyle w:val="Heading3"/>
      </w:pPr>
      <w:r>
        <w:rPr>
          <w:rStyle w:val="Strong"/>
        </w:rPr>
        <w:t>What Breaks If You Concede:</w:t>
      </w:r>
      <w:r>
        <w:t xml:space="preserve"> </w:t>
      </w:r>
    </w:p>
    <w:p w14:paraId="2868BE13" w14:textId="77777777" w:rsidR="006E1DBC" w:rsidRDefault="00EC5FB4" w:rsidP="006E1DBC">
      <w:pPr>
        <w:pStyle w:val="Heading3"/>
        <w:numPr>
          <w:ilvl w:val="0"/>
          <w:numId w:val="0"/>
        </w:numPr>
        <w:ind w:left="1225"/>
      </w:pPr>
      <w:r>
        <w:t xml:space="preserve">If your infrastructure is entirely within the EU, this is a non-issue. </w:t>
      </w:r>
    </w:p>
    <w:p w14:paraId="1C604FBD" w14:textId="094147B6" w:rsidR="00EC5FB4" w:rsidRDefault="00EC5FB4" w:rsidP="006E1DBC">
      <w:pPr>
        <w:pStyle w:val="Heading3"/>
        <w:numPr>
          <w:ilvl w:val="0"/>
          <w:numId w:val="0"/>
        </w:numPr>
        <w:ind w:left="1225"/>
      </w:pPr>
      <w:r>
        <w:t>If you use US-based services (AWS US-East, OpenAI, Anthropic), your data processing pipeline inherently involves transfers outside the EU. Promising EU-only processing when your upstream model provider processes in the US is a breach waiting to happen.</w:t>
      </w:r>
    </w:p>
    <w:p w14:paraId="68F96DC2" w14:textId="77777777" w:rsidR="003E1231" w:rsidRDefault="00EC5FB4" w:rsidP="007B0BFA">
      <w:pPr>
        <w:pStyle w:val="Heading3"/>
      </w:pPr>
      <w:r>
        <w:rPr>
          <w:rStyle w:val="Strong"/>
        </w:rPr>
        <w:t>Your Counter:</w:t>
      </w:r>
      <w:r>
        <w:t xml:space="preserve"> </w:t>
      </w:r>
    </w:p>
    <w:p w14:paraId="35DFBB76" w14:textId="26140465" w:rsidR="00EC5FB4" w:rsidRDefault="00EC5FB4" w:rsidP="003E1231">
      <w:pPr>
        <w:pStyle w:val="Heading3"/>
        <w:numPr>
          <w:ilvl w:val="0"/>
          <w:numId w:val="0"/>
        </w:numPr>
        <w:ind w:left="1225"/>
      </w:pPr>
      <w:r>
        <w:lastRenderedPageBreak/>
        <w:t xml:space="preserve">"We are transparent about our processing locations. Schedule A in the DPA discloses exactly where data is processed, including the AI model provider's processing jurisdictions. Where EU-to-US transfers occur, we implement Standard Contractual Clauses — the approved mechanism under EU law. Our architecture is also designed for this scenario: the RAG-only mandate means your data sits in a vector database that you control the location of. The vectors can be hosted in an EU-based data </w:t>
      </w:r>
      <w:proofErr w:type="spellStart"/>
      <w:r>
        <w:t>center</w:t>
      </w:r>
      <w:proofErr w:type="spellEnd"/>
      <w:r>
        <w:t>. What passes through the model provider is the query, not the stored data."</w:t>
      </w:r>
    </w:p>
    <w:p w14:paraId="483A523A" w14:textId="77777777" w:rsidR="00F471F3" w:rsidRDefault="00EC5FB4" w:rsidP="007B0BFA">
      <w:pPr>
        <w:pStyle w:val="Heading3"/>
      </w:pPr>
      <w:r>
        <w:rPr>
          <w:rStyle w:val="Strong"/>
        </w:rPr>
        <w:t>Your Maximum Concession:</w:t>
      </w:r>
      <w:r>
        <w:t xml:space="preserve"> </w:t>
      </w:r>
    </w:p>
    <w:p w14:paraId="531BC10E" w14:textId="77777777" w:rsidR="002128FA" w:rsidRDefault="00EC5FB4" w:rsidP="00F471F3">
      <w:pPr>
        <w:pStyle w:val="Heading3"/>
        <w:numPr>
          <w:ilvl w:val="0"/>
          <w:numId w:val="0"/>
        </w:numPr>
        <w:ind w:left="1225"/>
      </w:pPr>
      <w:r>
        <w:t xml:space="preserve">Commit to hosting the vector database (where customer data </w:t>
      </w:r>
      <w:proofErr w:type="gramStart"/>
      <w:r>
        <w:t>actually resides</w:t>
      </w:r>
      <w:proofErr w:type="gramEnd"/>
      <w:r>
        <w:t xml:space="preserve">) within the EU. </w:t>
      </w:r>
    </w:p>
    <w:p w14:paraId="63276160" w14:textId="4C6829E3" w:rsidR="00EC5FB4" w:rsidRDefault="00EC5FB4" w:rsidP="00F471F3">
      <w:pPr>
        <w:pStyle w:val="Heading3"/>
        <w:numPr>
          <w:ilvl w:val="0"/>
          <w:numId w:val="0"/>
        </w:numPr>
        <w:ind w:left="1225"/>
      </w:pPr>
      <w:r>
        <w:t>Implement SCCs for any processing that crosses borders. Disclose all processing jurisdictions in Schedule A. If the customer requires complete EU isolation including model inference, explore EU-hosted model options (if available) and price accordingly.</w:t>
      </w:r>
    </w:p>
    <w:p w14:paraId="15EA6ACB" w14:textId="77777777" w:rsidR="00F471F3" w:rsidRDefault="00EC5FB4" w:rsidP="007B0BFA">
      <w:pPr>
        <w:pStyle w:val="Heading3"/>
      </w:pPr>
      <w:r>
        <w:rPr>
          <w:rStyle w:val="Strong"/>
        </w:rPr>
        <w:t>The Walk-Away Line:</w:t>
      </w:r>
      <w:r>
        <w:t xml:space="preserve"> </w:t>
      </w:r>
    </w:p>
    <w:p w14:paraId="78CF92F6" w14:textId="00714ED8" w:rsidR="00EC5FB4" w:rsidRDefault="00EC5FB4" w:rsidP="00F471F3">
      <w:pPr>
        <w:pStyle w:val="Heading3"/>
        <w:numPr>
          <w:ilvl w:val="0"/>
          <w:numId w:val="0"/>
        </w:numPr>
        <w:ind w:left="1225"/>
      </w:pPr>
      <w:r>
        <w:t>They require absolute data localization AND you rely on a model provider with no EU processing option. If the technical architecture cannot satisfy the requirement, do not promise it.</w:t>
      </w:r>
    </w:p>
    <w:p w14:paraId="4E45E792" w14:textId="77777777" w:rsidR="00EC5FB4" w:rsidRDefault="00EC5FB4" w:rsidP="00F471F3">
      <w:pPr>
        <w:pStyle w:val="Heading3"/>
        <w:numPr>
          <w:ilvl w:val="0"/>
          <w:numId w:val="0"/>
        </w:numPr>
        <w:ind w:left="1225"/>
      </w:pPr>
      <w:r>
        <w:rPr>
          <w:rStyle w:val="Emphasis"/>
        </w:rPr>
        <w:t>Note: If the counterparty has complex multi-jurisdictional data residency requirements or operates in a sector with regulatory data localization mandates, that requires bespoke data architecture beyond this Playbook. Contact your Architect.</w:t>
      </w:r>
    </w:p>
    <w:p w14:paraId="34132B57" w14:textId="77777777" w:rsidR="00A16B61" w:rsidRDefault="00EC5FB4" w:rsidP="007B0BFA">
      <w:pPr>
        <w:pStyle w:val="Heading3"/>
      </w:pPr>
      <w:r>
        <w:rPr>
          <w:rStyle w:val="Strong"/>
        </w:rPr>
        <w:t>Clause Reference:</w:t>
      </w:r>
      <w:r>
        <w:t xml:space="preserve"> </w:t>
      </w:r>
    </w:p>
    <w:p w14:paraId="6AD19DC9" w14:textId="2F0D80CE" w:rsidR="00EC5FB4" w:rsidRDefault="00EC5FB4" w:rsidP="00A16B61">
      <w:pPr>
        <w:pStyle w:val="Heading3"/>
        <w:numPr>
          <w:ilvl w:val="0"/>
          <w:numId w:val="0"/>
        </w:numPr>
        <w:ind w:left="1225"/>
      </w:pPr>
      <w:r>
        <w:t>DOC_TOS §7.5 (Cross-Border Data Transfers), DOC_DPA (SCCs, Transfer Impact Assessment), Schedule A (processing jurisdiction disclosure).</w:t>
      </w:r>
    </w:p>
    <w:p w14:paraId="1E113B7F" w14:textId="77777777" w:rsidR="00EC5FB4" w:rsidRPr="00A16B61" w:rsidRDefault="00EC5FB4" w:rsidP="00EC5FB4">
      <w:pPr>
        <w:pStyle w:val="Heading2"/>
        <w:rPr>
          <w:b w:val="0"/>
          <w:bCs/>
        </w:rPr>
      </w:pPr>
      <w:r w:rsidRPr="00A16B61">
        <w:rPr>
          <w:bCs/>
        </w:rPr>
        <w:t>Scenario 6.5 — "Your RAG-only mandate is too restrictive. We want fine-tuning."</w:t>
      </w:r>
    </w:p>
    <w:p w14:paraId="6F773684" w14:textId="77777777" w:rsidR="0054637A" w:rsidRDefault="00EC5FB4" w:rsidP="00A16B61">
      <w:pPr>
        <w:pStyle w:val="Heading3"/>
      </w:pPr>
      <w:r>
        <w:rPr>
          <w:rStyle w:val="Strong"/>
        </w:rPr>
        <w:t>The Attack:</w:t>
      </w:r>
      <w:r>
        <w:t xml:space="preserve"> </w:t>
      </w:r>
    </w:p>
    <w:p w14:paraId="16242AD7" w14:textId="78339F67" w:rsidR="00EC5FB4" w:rsidRDefault="00EC5FB4" w:rsidP="0054637A">
      <w:pPr>
        <w:pStyle w:val="Heading3"/>
        <w:numPr>
          <w:ilvl w:val="0"/>
          <w:numId w:val="0"/>
        </w:numPr>
        <w:ind w:left="1225"/>
      </w:pPr>
      <w:r>
        <w:t>"We want to fine-tune the model on our proprietary data to improve accuracy for our specific domain. Your DPA prohibits this. Why are you restricting how we use our own data?"</w:t>
      </w:r>
    </w:p>
    <w:p w14:paraId="20BC10FA" w14:textId="77777777" w:rsidR="0054637A" w:rsidRDefault="00EC5FB4" w:rsidP="00A16B61">
      <w:pPr>
        <w:pStyle w:val="Heading3"/>
      </w:pPr>
      <w:r>
        <w:rPr>
          <w:rStyle w:val="Strong"/>
        </w:rPr>
        <w:t xml:space="preserve">Why They Say </w:t>
      </w:r>
      <w:proofErr w:type="gramStart"/>
      <w:r>
        <w:rPr>
          <w:rStyle w:val="Strong"/>
        </w:rPr>
        <w:t>It</w:t>
      </w:r>
      <w:proofErr w:type="gramEnd"/>
      <w:r>
        <w:rPr>
          <w:rStyle w:val="Strong"/>
        </w:rPr>
        <w:t>:</w:t>
      </w:r>
      <w:r>
        <w:t xml:space="preserve"> </w:t>
      </w:r>
    </w:p>
    <w:p w14:paraId="6BA114C9" w14:textId="77777777" w:rsidR="0054637A" w:rsidRDefault="00EC5FB4" w:rsidP="0054637A">
      <w:pPr>
        <w:pStyle w:val="Heading3"/>
        <w:numPr>
          <w:ilvl w:val="0"/>
          <w:numId w:val="0"/>
        </w:numPr>
        <w:ind w:left="1225"/>
      </w:pPr>
      <w:r>
        <w:t xml:space="preserve">They see fine-tuning as a competitive advantage. </w:t>
      </w:r>
    </w:p>
    <w:p w14:paraId="048C3A53" w14:textId="69E40502" w:rsidR="00EC5FB4" w:rsidRDefault="00EC5FB4" w:rsidP="0054637A">
      <w:pPr>
        <w:pStyle w:val="Heading3"/>
        <w:numPr>
          <w:ilvl w:val="0"/>
          <w:numId w:val="0"/>
        </w:numPr>
        <w:ind w:left="1225"/>
      </w:pPr>
      <w:r>
        <w:t>Domain-specific fine-tuning can genuinely improve model performance for specialized use cases. They are not wrong about the technical benefit.</w:t>
      </w:r>
    </w:p>
    <w:p w14:paraId="0EA61860" w14:textId="77777777" w:rsidR="00DD6D33" w:rsidRDefault="00EC5FB4" w:rsidP="00A16B61">
      <w:pPr>
        <w:pStyle w:val="Heading3"/>
      </w:pPr>
      <w:r>
        <w:rPr>
          <w:rStyle w:val="Strong"/>
        </w:rPr>
        <w:t>What Breaks If You Concede:</w:t>
      </w:r>
      <w:r>
        <w:t xml:space="preserve"> </w:t>
      </w:r>
    </w:p>
    <w:p w14:paraId="01F448C3" w14:textId="77777777" w:rsidR="00DD6D33" w:rsidRDefault="00EC5FB4" w:rsidP="00DD6D33">
      <w:pPr>
        <w:pStyle w:val="Heading3"/>
        <w:numPr>
          <w:ilvl w:val="0"/>
          <w:numId w:val="0"/>
        </w:numPr>
        <w:ind w:left="1225"/>
      </w:pPr>
      <w:r>
        <w:t xml:space="preserve">The RAG-only mandate exists because of FTC v. Rite Aid. </w:t>
      </w:r>
    </w:p>
    <w:p w14:paraId="12A628D2" w14:textId="1501D27A" w:rsidR="00EC5FB4" w:rsidRDefault="00EC5FB4" w:rsidP="00DD6D33">
      <w:pPr>
        <w:pStyle w:val="Heading3"/>
        <w:numPr>
          <w:ilvl w:val="0"/>
          <w:numId w:val="0"/>
        </w:numPr>
        <w:ind w:left="1225"/>
      </w:pPr>
      <w:r>
        <w:lastRenderedPageBreak/>
        <w:t>If a model is fine-tuned on customer data and a regulator or court orders data deletion, the only remedy is destroying the model itself — algorithmic disgorgement. With RAG, deletion means removing vectors from a database. With fine-tuning, deletion means killing the model. The risk is existential.</w:t>
      </w:r>
    </w:p>
    <w:p w14:paraId="49384CBB" w14:textId="77777777" w:rsidR="00DD6D33" w:rsidRDefault="00EC5FB4" w:rsidP="00A16B61">
      <w:pPr>
        <w:pStyle w:val="Heading3"/>
      </w:pPr>
      <w:r>
        <w:rPr>
          <w:rStyle w:val="Strong"/>
        </w:rPr>
        <w:t>Your Counter:</w:t>
      </w:r>
      <w:r>
        <w:t xml:space="preserve"> </w:t>
      </w:r>
    </w:p>
    <w:p w14:paraId="0B78A947" w14:textId="1397FFAD" w:rsidR="00EC5FB4" w:rsidRDefault="00EC5FB4" w:rsidP="00DD6D33">
      <w:pPr>
        <w:pStyle w:val="Heading3"/>
        <w:numPr>
          <w:ilvl w:val="0"/>
          <w:numId w:val="0"/>
        </w:numPr>
        <w:ind w:left="1225"/>
      </w:pPr>
      <w:r>
        <w:t>"The restriction is not about controlling your data — it's about protecting your data. Here's the issue: if we fine-tune a model on your data, that data becomes part of the model's weights. It cannot be surgically removed. If you ever need to delete your data — because of a user request, a regulatory order, or contract termination — the only way to comply is destroying the model. That is what the FTC did to Rite Aid. Our RAG-only architecture means your data stays in a vector database. Deletion means removing entries from a database — clean, complete, and verifiable. Fine-tuning turns deletion into destruction."</w:t>
      </w:r>
    </w:p>
    <w:p w14:paraId="499A11A7" w14:textId="77777777" w:rsidR="00DD6D33" w:rsidRDefault="00EC5FB4" w:rsidP="00A16B61">
      <w:pPr>
        <w:pStyle w:val="Heading3"/>
      </w:pPr>
      <w:r>
        <w:rPr>
          <w:rStyle w:val="Strong"/>
        </w:rPr>
        <w:t>Your Maximum Concession:</w:t>
      </w:r>
      <w:r>
        <w:t xml:space="preserve"> </w:t>
      </w:r>
    </w:p>
    <w:p w14:paraId="64FA34A2" w14:textId="77777777" w:rsidR="00DD6D33" w:rsidRDefault="00EC5FB4" w:rsidP="00DD6D33">
      <w:pPr>
        <w:pStyle w:val="Heading3"/>
        <w:numPr>
          <w:ilvl w:val="0"/>
          <w:numId w:val="0"/>
        </w:numPr>
        <w:ind w:left="1225"/>
      </w:pPr>
      <w:r>
        <w:t xml:space="preserve">If the customer insists on fine-tuning, offer a framework where: </w:t>
      </w:r>
    </w:p>
    <w:p w14:paraId="1E5B70D6" w14:textId="77777777" w:rsidR="007F3E32" w:rsidRDefault="00EC5FB4" w:rsidP="00DD6D33">
      <w:pPr>
        <w:pStyle w:val="Heading3"/>
        <w:numPr>
          <w:ilvl w:val="3"/>
          <w:numId w:val="49"/>
        </w:numPr>
      </w:pPr>
      <w:r>
        <w:t xml:space="preserve">fine-tuning occurs on a customer-dedicated model instance, not a shared </w:t>
      </w:r>
      <w:proofErr w:type="gramStart"/>
      <w:r>
        <w:t>model;</w:t>
      </w:r>
      <w:proofErr w:type="gramEnd"/>
      <w:r>
        <w:t xml:space="preserve"> </w:t>
      </w:r>
    </w:p>
    <w:p w14:paraId="01FC4174" w14:textId="77777777" w:rsidR="007F3E32" w:rsidRDefault="00EC5FB4" w:rsidP="00DD6D33">
      <w:pPr>
        <w:pStyle w:val="Heading3"/>
        <w:numPr>
          <w:ilvl w:val="3"/>
          <w:numId w:val="49"/>
        </w:numPr>
      </w:pPr>
      <w:r>
        <w:t xml:space="preserve">the customer acknowledges and accepts the disgorgement risk in </w:t>
      </w:r>
      <w:proofErr w:type="gramStart"/>
      <w:r>
        <w:t>writing;</w:t>
      </w:r>
      <w:proofErr w:type="gramEnd"/>
      <w:r>
        <w:t xml:space="preserve"> </w:t>
      </w:r>
    </w:p>
    <w:p w14:paraId="2F02C9FB" w14:textId="477910B9" w:rsidR="00EC5FB4" w:rsidRDefault="00EC5FB4" w:rsidP="00DD6D33">
      <w:pPr>
        <w:pStyle w:val="Heading3"/>
        <w:numPr>
          <w:ilvl w:val="3"/>
          <w:numId w:val="49"/>
        </w:numPr>
      </w:pPr>
      <w:r>
        <w:t>the customer assumes responsibility for all regulatory consequences of data that becomes embedded in model weights. Price this as a custom engagement because the risk profile is fundamenQualified Review different.</w:t>
      </w:r>
    </w:p>
    <w:p w14:paraId="0511530D" w14:textId="77777777" w:rsidR="00541D61" w:rsidRDefault="00EC5FB4" w:rsidP="00A16B61">
      <w:pPr>
        <w:pStyle w:val="Heading3"/>
      </w:pPr>
      <w:r>
        <w:rPr>
          <w:rStyle w:val="Strong"/>
        </w:rPr>
        <w:t>The Walk-Away Line:</w:t>
      </w:r>
      <w:r>
        <w:t xml:space="preserve"> </w:t>
      </w:r>
    </w:p>
    <w:p w14:paraId="190B7D13" w14:textId="512EA233" w:rsidR="00EC5FB4" w:rsidRDefault="00EC5FB4" w:rsidP="00541D61">
      <w:pPr>
        <w:pStyle w:val="Heading3"/>
        <w:numPr>
          <w:ilvl w:val="0"/>
          <w:numId w:val="0"/>
        </w:numPr>
        <w:ind w:left="1225"/>
      </w:pPr>
      <w:r>
        <w:t>Fine-tuning on a shared model that serves multiple customers. If one customer's regulatory issue requires model destruction, every customer on that model is affected.</w:t>
      </w:r>
    </w:p>
    <w:p w14:paraId="68CA020A" w14:textId="77777777" w:rsidR="00EC5FB4" w:rsidRDefault="00EC5FB4" w:rsidP="00972FB9">
      <w:pPr>
        <w:pStyle w:val="Heading3"/>
        <w:numPr>
          <w:ilvl w:val="0"/>
          <w:numId w:val="0"/>
        </w:numPr>
        <w:ind w:left="1225"/>
      </w:pPr>
      <w:r>
        <w:rPr>
          <w:rStyle w:val="Emphasis"/>
        </w:rPr>
        <w:t>Note: Fine-tuning architecture with dedicated model instances requires custom risk allocation and pricing that falls outside the standard Kit. Contact your Architect.</w:t>
      </w:r>
    </w:p>
    <w:p w14:paraId="6C4D2AB9" w14:textId="77777777" w:rsidR="00972FB9" w:rsidRDefault="00EC5FB4" w:rsidP="00A16B61">
      <w:pPr>
        <w:pStyle w:val="Heading3"/>
      </w:pPr>
      <w:r>
        <w:rPr>
          <w:rStyle w:val="Strong"/>
        </w:rPr>
        <w:t>Clause Reference:</w:t>
      </w:r>
      <w:r>
        <w:t xml:space="preserve"> </w:t>
      </w:r>
    </w:p>
    <w:p w14:paraId="28BD260E" w14:textId="0CB08E3B" w:rsidR="00EC5FB4" w:rsidRDefault="00EC5FB4" w:rsidP="00972FB9">
      <w:pPr>
        <w:pStyle w:val="Heading3"/>
        <w:numPr>
          <w:ilvl w:val="0"/>
          <w:numId w:val="0"/>
        </w:numPr>
        <w:ind w:left="1225"/>
      </w:pPr>
      <w:r>
        <w:t>DOC_DPA (RAG-Only Mandate), DOC_TOS §6.5 (Aggregated Learning), §7.4 (Deletion obligations).</w:t>
      </w:r>
    </w:p>
    <w:p w14:paraId="22DFAE9D" w14:textId="7FE7561F" w:rsidR="00EC4868" w:rsidRDefault="00EC4868" w:rsidP="00EC4868">
      <w:pPr>
        <w:pStyle w:val="Heading1"/>
        <w:rPr>
          <w:rFonts w:ascii="Times New Roman" w:hAnsi="Times New Roman"/>
        </w:rPr>
      </w:pPr>
      <w:r>
        <w:t>THE PERFORMANCE SQUEEZE</w:t>
      </w:r>
    </w:p>
    <w:p w14:paraId="7A3A8AE2" w14:textId="77777777" w:rsidR="00EC4868" w:rsidRPr="00000679" w:rsidRDefault="00EC4868" w:rsidP="002128FA">
      <w:pPr>
        <w:pStyle w:val="Heading2"/>
        <w:numPr>
          <w:ilvl w:val="0"/>
          <w:numId w:val="0"/>
        </w:numPr>
        <w:pBdr>
          <w:top w:val="none" w:sz="0" w:space="0" w:color="auto"/>
        </w:pBdr>
        <w:ind w:left="680"/>
        <w:rPr>
          <w:b w:val="0"/>
          <w:bCs/>
          <w:i/>
          <w:iCs/>
        </w:rPr>
      </w:pPr>
      <w:r w:rsidRPr="00000679">
        <w:rPr>
          <w:bCs/>
          <w:i/>
          <w:iCs/>
        </w:rPr>
        <w:t xml:space="preserve">Procurement demands </w:t>
      </w:r>
      <w:proofErr w:type="gramStart"/>
      <w:r w:rsidRPr="00000679">
        <w:rPr>
          <w:bCs/>
          <w:i/>
          <w:iCs/>
        </w:rPr>
        <w:t>guarantees</w:t>
      </w:r>
      <w:proofErr w:type="gramEnd"/>
      <w:r w:rsidRPr="00000679">
        <w:rPr>
          <w:bCs/>
          <w:i/>
          <w:iCs/>
        </w:rPr>
        <w:t xml:space="preserve"> about uptime, speed, and reliability.</w:t>
      </w:r>
    </w:p>
    <w:p w14:paraId="14563465" w14:textId="77777777" w:rsidR="00EC4868" w:rsidRPr="002128FA" w:rsidRDefault="00EC4868" w:rsidP="00441401">
      <w:pPr>
        <w:pStyle w:val="Heading2"/>
        <w:rPr>
          <w:b w:val="0"/>
          <w:bCs/>
        </w:rPr>
      </w:pPr>
      <w:r w:rsidRPr="002128FA">
        <w:rPr>
          <w:bCs/>
        </w:rPr>
        <w:t>Scenario 7.1 — "Guarantee 99.99% uptime."</w:t>
      </w:r>
    </w:p>
    <w:p w14:paraId="6A56EEB0" w14:textId="77777777" w:rsidR="002626B0" w:rsidRDefault="00EC4868" w:rsidP="002128FA">
      <w:pPr>
        <w:pStyle w:val="Heading3"/>
      </w:pPr>
      <w:r>
        <w:rPr>
          <w:rStyle w:val="Strong"/>
        </w:rPr>
        <w:t>The Attack:</w:t>
      </w:r>
      <w:r>
        <w:t xml:space="preserve"> </w:t>
      </w:r>
    </w:p>
    <w:p w14:paraId="4A24CD46" w14:textId="7385AD51" w:rsidR="00EC4868" w:rsidRDefault="00EC4868" w:rsidP="002626B0">
      <w:pPr>
        <w:pStyle w:val="Heading3"/>
        <w:numPr>
          <w:ilvl w:val="0"/>
          <w:numId w:val="0"/>
        </w:numPr>
        <w:ind w:left="1225"/>
      </w:pPr>
      <w:r>
        <w:t>"We need 99.99% uptime. Our operations run 24/7 and any downtime costs us real revenue."</w:t>
      </w:r>
    </w:p>
    <w:p w14:paraId="664FE97B" w14:textId="77777777" w:rsidR="00816121" w:rsidRDefault="00EC4868" w:rsidP="002128FA">
      <w:pPr>
        <w:pStyle w:val="Heading3"/>
      </w:pPr>
      <w:r>
        <w:rPr>
          <w:rStyle w:val="Strong"/>
        </w:rPr>
        <w:lastRenderedPageBreak/>
        <w:t xml:space="preserve">Why They Say </w:t>
      </w:r>
      <w:proofErr w:type="gramStart"/>
      <w:r>
        <w:rPr>
          <w:rStyle w:val="Strong"/>
        </w:rPr>
        <w:t>It</w:t>
      </w:r>
      <w:proofErr w:type="gramEnd"/>
      <w:r>
        <w:rPr>
          <w:rStyle w:val="Strong"/>
        </w:rPr>
        <w:t>:</w:t>
      </w:r>
      <w:r>
        <w:t xml:space="preserve"> </w:t>
      </w:r>
    </w:p>
    <w:p w14:paraId="00E3D452" w14:textId="0BB2D2DC" w:rsidR="00EC4868" w:rsidRDefault="00EC4868" w:rsidP="00816121">
      <w:pPr>
        <w:pStyle w:val="Heading3"/>
        <w:numPr>
          <w:ilvl w:val="0"/>
          <w:numId w:val="0"/>
        </w:numPr>
        <w:ind w:left="1225"/>
      </w:pPr>
      <w:r>
        <w:t>They are quoting a number they have seen in other SaaS agreements. 99.99% is "four nines" — roughly 52 minutes of downtime per year. It sounds reasonable to a non-technical procurement team.</w:t>
      </w:r>
    </w:p>
    <w:p w14:paraId="3EE4C546" w14:textId="77777777" w:rsidR="008F7ED9" w:rsidRDefault="00EC4868" w:rsidP="002128FA">
      <w:pPr>
        <w:pStyle w:val="Heading3"/>
      </w:pPr>
      <w:r>
        <w:rPr>
          <w:rStyle w:val="Strong"/>
        </w:rPr>
        <w:t>What Breaks If You Concede:</w:t>
      </w:r>
      <w:r>
        <w:t xml:space="preserve"> </w:t>
      </w:r>
    </w:p>
    <w:p w14:paraId="3F54F1C1" w14:textId="1A8D6EEA" w:rsidR="00EC4868" w:rsidRDefault="00EC4868" w:rsidP="008F7ED9">
      <w:pPr>
        <w:pStyle w:val="Heading3"/>
        <w:numPr>
          <w:ilvl w:val="0"/>
          <w:numId w:val="0"/>
        </w:numPr>
        <w:ind w:left="1225"/>
      </w:pPr>
      <w:r>
        <w:t>If you depend on a third-party AI model provider (OpenAI, Anthropic, Google), you cannot guarantee uptime that exceeds your upstream provider's SLA. OpenAI's API has had multi-hour outages. If your upstream goes down and you have promised four nines, you are in breach through no fault of your own.</w:t>
      </w:r>
    </w:p>
    <w:p w14:paraId="2B38147E" w14:textId="77777777" w:rsidR="008F7ED9" w:rsidRDefault="00EC4868" w:rsidP="002128FA">
      <w:pPr>
        <w:pStyle w:val="Heading3"/>
      </w:pPr>
      <w:r>
        <w:rPr>
          <w:rStyle w:val="Strong"/>
        </w:rPr>
        <w:t>Your Counter:</w:t>
      </w:r>
      <w:r>
        <w:t xml:space="preserve"> </w:t>
      </w:r>
    </w:p>
    <w:p w14:paraId="38CB5A26" w14:textId="6970E618" w:rsidR="00EC4868" w:rsidRDefault="00EC4868" w:rsidP="008F7ED9">
      <w:pPr>
        <w:pStyle w:val="Heading3"/>
        <w:numPr>
          <w:ilvl w:val="0"/>
          <w:numId w:val="0"/>
        </w:numPr>
        <w:ind w:left="1225"/>
      </w:pPr>
      <w:r>
        <w:t>"Our SLA is designed to be honest about the architecture. We commit to 99.9% uptime for the components we control — our platform, our API, our infrastructure. What we exclude is upstream model provider outages, because we do not control the OpenAI or Anthropic API. Every vendor that depends on a third-party model has this exclusion — check your Salesforce Einstein SLA or your Microsoft Copilot terms. What we add that they don't is transparency: we define uptime as measured by 'time to first token,' not just server availability. If the system is up but the model is not responding, that counts against us."</w:t>
      </w:r>
    </w:p>
    <w:p w14:paraId="31201D9A" w14:textId="77777777" w:rsidR="00D549C1" w:rsidRDefault="00EC4868" w:rsidP="002128FA">
      <w:pPr>
        <w:pStyle w:val="Heading3"/>
      </w:pPr>
      <w:r>
        <w:rPr>
          <w:rStyle w:val="Strong"/>
        </w:rPr>
        <w:t>Your Maximum Concession:</w:t>
      </w:r>
      <w:r>
        <w:t xml:space="preserve"> </w:t>
      </w:r>
    </w:p>
    <w:p w14:paraId="3639B7E0" w14:textId="77777777" w:rsidR="00D549C1" w:rsidRDefault="00EC4868" w:rsidP="00D549C1">
      <w:pPr>
        <w:pStyle w:val="Heading3"/>
        <w:numPr>
          <w:ilvl w:val="0"/>
          <w:numId w:val="0"/>
        </w:numPr>
        <w:ind w:left="1225"/>
      </w:pPr>
      <w:r>
        <w:t xml:space="preserve">99.9% uptime on Provider-controlled components. </w:t>
      </w:r>
    </w:p>
    <w:p w14:paraId="6C4E2B5C" w14:textId="381C7177" w:rsidR="00EC4868" w:rsidRDefault="00EC4868" w:rsidP="00D549C1">
      <w:pPr>
        <w:pStyle w:val="Heading3"/>
        <w:numPr>
          <w:ilvl w:val="0"/>
          <w:numId w:val="0"/>
        </w:numPr>
        <w:ind w:left="1225"/>
      </w:pPr>
      <w:r>
        <w:t>Enhanced SLA credits for extended outages (e.g., double credits for outages exceeding four hours). Commitment to real-time status page updates during any incident.</w:t>
      </w:r>
    </w:p>
    <w:p w14:paraId="15095722" w14:textId="77777777" w:rsidR="00D549C1" w:rsidRDefault="00EC4868" w:rsidP="002128FA">
      <w:pPr>
        <w:pStyle w:val="Heading3"/>
      </w:pPr>
      <w:r>
        <w:rPr>
          <w:rStyle w:val="Strong"/>
        </w:rPr>
        <w:t>The Walk-Away Line:</w:t>
      </w:r>
      <w:r>
        <w:t xml:space="preserve"> </w:t>
      </w:r>
    </w:p>
    <w:p w14:paraId="0DE2542C" w14:textId="5F4FD774" w:rsidR="00EC4868" w:rsidRDefault="00EC4868" w:rsidP="00D549C1">
      <w:pPr>
        <w:pStyle w:val="Heading3"/>
        <w:numPr>
          <w:ilvl w:val="0"/>
          <w:numId w:val="0"/>
        </w:numPr>
        <w:ind w:left="1225"/>
      </w:pPr>
      <w:r>
        <w:t>99.99% or higher with no upstream exclusions. You will breach this SLA within the first quarter and spend the relationship managing credit claims.</w:t>
      </w:r>
    </w:p>
    <w:p w14:paraId="6832FABA" w14:textId="77777777" w:rsidR="00D549C1" w:rsidRDefault="00EC4868" w:rsidP="002128FA">
      <w:pPr>
        <w:pStyle w:val="Heading3"/>
      </w:pPr>
      <w:r>
        <w:rPr>
          <w:rStyle w:val="Strong"/>
        </w:rPr>
        <w:t>Clause Reference:</w:t>
      </w:r>
      <w:r>
        <w:t xml:space="preserve"> </w:t>
      </w:r>
    </w:p>
    <w:p w14:paraId="3EC3D741" w14:textId="22606C99" w:rsidR="00EC4868" w:rsidRDefault="00EC4868" w:rsidP="00D549C1">
      <w:pPr>
        <w:pStyle w:val="Heading3"/>
        <w:numPr>
          <w:ilvl w:val="0"/>
          <w:numId w:val="0"/>
        </w:numPr>
        <w:ind w:left="1225"/>
      </w:pPr>
      <w:r>
        <w:t>DOC_SLA §2 (Uptime Commitment), §3 (Exclusions), §5 (Measurement — "Time to First Token").</w:t>
      </w:r>
    </w:p>
    <w:p w14:paraId="11619328" w14:textId="77777777" w:rsidR="00EC4868" w:rsidRPr="00E535B8" w:rsidRDefault="00EC4868" w:rsidP="00441401">
      <w:pPr>
        <w:pStyle w:val="Heading2"/>
        <w:rPr>
          <w:b w:val="0"/>
          <w:bCs/>
        </w:rPr>
      </w:pPr>
      <w:r w:rsidRPr="00E535B8">
        <w:rPr>
          <w:b w:val="0"/>
          <w:bCs/>
        </w:rPr>
        <w:t>Scenario 7.2 — "Your SLA credits are inadequate."</w:t>
      </w:r>
    </w:p>
    <w:p w14:paraId="4EBB0FB5" w14:textId="77777777" w:rsidR="000F04DB" w:rsidRDefault="00EC4868" w:rsidP="00E535B8">
      <w:pPr>
        <w:pStyle w:val="Heading3"/>
      </w:pPr>
      <w:r>
        <w:rPr>
          <w:rStyle w:val="Strong"/>
        </w:rPr>
        <w:t>The Attack:</w:t>
      </w:r>
      <w:r>
        <w:t xml:space="preserve"> </w:t>
      </w:r>
    </w:p>
    <w:p w14:paraId="67570E11" w14:textId="01DB222F" w:rsidR="00EC4868" w:rsidRDefault="00EC4868" w:rsidP="000F04DB">
      <w:pPr>
        <w:pStyle w:val="Heading3"/>
        <w:numPr>
          <w:ilvl w:val="0"/>
          <w:numId w:val="0"/>
        </w:numPr>
        <w:ind w:left="1225"/>
      </w:pPr>
      <w:r>
        <w:t xml:space="preserve">"Five percent credit for missing the uptime target? That's not a </w:t>
      </w:r>
      <w:proofErr w:type="gramStart"/>
      <w:r>
        <w:t>remedy,</w:t>
      </w:r>
      <w:proofErr w:type="gramEnd"/>
      <w:r>
        <w:t xml:space="preserve"> that's a rounding error. We need real financial consequences."</w:t>
      </w:r>
    </w:p>
    <w:p w14:paraId="0599347D" w14:textId="77777777" w:rsidR="000F04DB" w:rsidRDefault="00EC4868" w:rsidP="00E535B8">
      <w:pPr>
        <w:pStyle w:val="Heading3"/>
      </w:pPr>
      <w:r>
        <w:rPr>
          <w:rStyle w:val="Strong"/>
        </w:rPr>
        <w:t xml:space="preserve">Why They Say </w:t>
      </w:r>
      <w:proofErr w:type="gramStart"/>
      <w:r>
        <w:rPr>
          <w:rStyle w:val="Strong"/>
        </w:rPr>
        <w:t>It</w:t>
      </w:r>
      <w:proofErr w:type="gramEnd"/>
      <w:r>
        <w:rPr>
          <w:rStyle w:val="Strong"/>
        </w:rPr>
        <w:t>:</w:t>
      </w:r>
      <w:r>
        <w:t xml:space="preserve"> </w:t>
      </w:r>
    </w:p>
    <w:p w14:paraId="6E678B71" w14:textId="77777777" w:rsidR="000F04DB" w:rsidRDefault="00EC4868" w:rsidP="000F04DB">
      <w:pPr>
        <w:pStyle w:val="Heading3"/>
        <w:numPr>
          <w:ilvl w:val="0"/>
          <w:numId w:val="0"/>
        </w:numPr>
        <w:ind w:left="1225"/>
      </w:pPr>
      <w:r>
        <w:t xml:space="preserve">They want SLA credits to function as actual deterrents. </w:t>
      </w:r>
    </w:p>
    <w:p w14:paraId="11C38648" w14:textId="617F5EDF" w:rsidR="00EC4868" w:rsidRDefault="00EC4868" w:rsidP="000F04DB">
      <w:pPr>
        <w:pStyle w:val="Heading3"/>
        <w:numPr>
          <w:ilvl w:val="0"/>
          <w:numId w:val="0"/>
        </w:numPr>
        <w:ind w:left="1225"/>
      </w:pPr>
      <w:r>
        <w:lastRenderedPageBreak/>
        <w:t>Standard SLA credits in the industry are small — five to thirty percent of the monthly fee for the affected period. Procurement teams push for higher credits because it is one of the few financial levers they have.</w:t>
      </w:r>
    </w:p>
    <w:p w14:paraId="3B36528D" w14:textId="77777777" w:rsidR="000F04DB" w:rsidRDefault="00EC4868" w:rsidP="00E535B8">
      <w:pPr>
        <w:pStyle w:val="Heading3"/>
      </w:pPr>
      <w:r>
        <w:rPr>
          <w:rStyle w:val="Strong"/>
        </w:rPr>
        <w:t>What Breaks If You Concede:</w:t>
      </w:r>
      <w:r>
        <w:t xml:space="preserve"> </w:t>
      </w:r>
    </w:p>
    <w:p w14:paraId="15034569" w14:textId="155D669D" w:rsidR="00EC4868" w:rsidRDefault="00EC4868" w:rsidP="000F04DB">
      <w:pPr>
        <w:pStyle w:val="Heading3"/>
        <w:numPr>
          <w:ilvl w:val="0"/>
          <w:numId w:val="0"/>
        </w:numPr>
        <w:ind w:left="1225"/>
      </w:pPr>
      <w:r>
        <w:t>SLA credits that exceed the monthly fee for the affected period effectively mean you pay the customer for downtime. Credits must remain a "liquidated damage" — a pre-estimate of the customer's loss. If credits become disproportionate, a court may treat them as a penalty clause, which is void under English law (Dunlop Pneumatic Tyre v. New Garage) and challengeable in many US jurisdictions.</w:t>
      </w:r>
    </w:p>
    <w:p w14:paraId="4894A014" w14:textId="77777777" w:rsidR="000F04DB" w:rsidRDefault="00EC4868" w:rsidP="00E535B8">
      <w:pPr>
        <w:pStyle w:val="Heading3"/>
      </w:pPr>
      <w:r>
        <w:rPr>
          <w:rStyle w:val="Strong"/>
        </w:rPr>
        <w:t>Your Counter:</w:t>
      </w:r>
      <w:r>
        <w:t xml:space="preserve"> </w:t>
      </w:r>
    </w:p>
    <w:p w14:paraId="398A8B09" w14:textId="2E09C9EF" w:rsidR="00EC4868" w:rsidRDefault="00EC4868" w:rsidP="000F04DB">
      <w:pPr>
        <w:pStyle w:val="Heading3"/>
        <w:numPr>
          <w:ilvl w:val="0"/>
          <w:numId w:val="0"/>
        </w:numPr>
        <w:ind w:left="1225"/>
      </w:pPr>
      <w:r>
        <w:t>"SLA credits are designed as the sole and exclusive remedy for downtime — that protects both of us. We can increase the credit percentages: ten percent for missing by up to half a point, twenty-five percent for missing by more than a full point. What we need to preserve is that credits are the remedy — not credits plus a breach of contract claim for the same downtime event. That would be double recovery, and no court would enforce it."</w:t>
      </w:r>
    </w:p>
    <w:p w14:paraId="50A011A8" w14:textId="77777777" w:rsidR="00E048F7" w:rsidRDefault="00EC4868" w:rsidP="00E535B8">
      <w:pPr>
        <w:pStyle w:val="Heading3"/>
      </w:pPr>
      <w:r>
        <w:rPr>
          <w:rStyle w:val="Strong"/>
        </w:rPr>
        <w:t>Your Maximum Concession:</w:t>
      </w:r>
      <w:r>
        <w:t xml:space="preserve"> </w:t>
      </w:r>
    </w:p>
    <w:p w14:paraId="29D50A37" w14:textId="77777777" w:rsidR="00580D65" w:rsidRDefault="00EC4868" w:rsidP="00E048F7">
      <w:pPr>
        <w:pStyle w:val="Heading3"/>
        <w:numPr>
          <w:ilvl w:val="0"/>
          <w:numId w:val="0"/>
        </w:numPr>
        <w:ind w:left="1225"/>
      </w:pPr>
      <w:r>
        <w:t xml:space="preserve">Tiered credits up to twenty-five percent of the monthly fee for severe outages. </w:t>
      </w:r>
    </w:p>
    <w:p w14:paraId="1304B376" w14:textId="0861C526" w:rsidR="00EC4868" w:rsidRDefault="00EC4868" w:rsidP="00E048F7">
      <w:pPr>
        <w:pStyle w:val="Heading3"/>
        <w:numPr>
          <w:ilvl w:val="0"/>
          <w:numId w:val="0"/>
        </w:numPr>
        <w:ind w:left="1225"/>
      </w:pPr>
      <w:r>
        <w:t>If cumulative downtime exceeds a threshold in any quarter (e.g., uptime drops below 98%), the customer gets the right to terminate for cause. That is a real consequence without turning credits into penalties.</w:t>
      </w:r>
    </w:p>
    <w:p w14:paraId="24BF1A53" w14:textId="77777777" w:rsidR="00580D65" w:rsidRDefault="00EC4868" w:rsidP="00E535B8">
      <w:pPr>
        <w:pStyle w:val="Heading3"/>
      </w:pPr>
      <w:r>
        <w:rPr>
          <w:rStyle w:val="Strong"/>
        </w:rPr>
        <w:t>The Walk-Away Line:</w:t>
      </w:r>
      <w:r>
        <w:t xml:space="preserve"> </w:t>
      </w:r>
    </w:p>
    <w:p w14:paraId="36656B84" w14:textId="6CF5976D" w:rsidR="00EC4868" w:rsidRDefault="00EC4868" w:rsidP="00580D65">
      <w:pPr>
        <w:pStyle w:val="Heading3"/>
        <w:numPr>
          <w:ilvl w:val="0"/>
          <w:numId w:val="0"/>
        </w:numPr>
        <w:ind w:left="1225"/>
      </w:pPr>
      <w:r>
        <w:t>Credits that exceed one hundred percent of fees, or credits combined with a separate breach of contract claim for the same downtime event.</w:t>
      </w:r>
    </w:p>
    <w:p w14:paraId="066AFF82" w14:textId="77777777" w:rsidR="00580D65" w:rsidRDefault="00EC4868" w:rsidP="00E535B8">
      <w:pPr>
        <w:pStyle w:val="Heading3"/>
      </w:pPr>
      <w:r>
        <w:rPr>
          <w:rStyle w:val="Strong"/>
        </w:rPr>
        <w:t>Clause Reference:</w:t>
      </w:r>
      <w:r>
        <w:t xml:space="preserve"> </w:t>
      </w:r>
    </w:p>
    <w:p w14:paraId="6BDA82E3" w14:textId="5261A104" w:rsidR="00EC4868" w:rsidRDefault="00EC4868" w:rsidP="00580D65">
      <w:pPr>
        <w:pStyle w:val="Heading3"/>
        <w:numPr>
          <w:ilvl w:val="0"/>
          <w:numId w:val="0"/>
        </w:numPr>
        <w:ind w:left="1225"/>
      </w:pPr>
      <w:r>
        <w:t>DOC_SLA §4 (Credit Calculation), §6 (Sole and Exclusive Remedy).</w:t>
      </w:r>
    </w:p>
    <w:p w14:paraId="73A22059" w14:textId="77777777" w:rsidR="00EC4868" w:rsidRPr="00D54750" w:rsidRDefault="00EC4868" w:rsidP="00441401">
      <w:pPr>
        <w:pStyle w:val="Heading2"/>
        <w:rPr>
          <w:b w:val="0"/>
          <w:bCs/>
        </w:rPr>
      </w:pPr>
      <w:r w:rsidRPr="00D54750">
        <w:rPr>
          <w:b w:val="0"/>
          <w:bCs/>
        </w:rPr>
        <w:t>Scenario 7.3 — "Upstream outages shouldn't be excluded."</w:t>
      </w:r>
    </w:p>
    <w:p w14:paraId="7D6BF130" w14:textId="77777777" w:rsidR="00871A25" w:rsidRDefault="00EC4868" w:rsidP="00D54750">
      <w:pPr>
        <w:pStyle w:val="Heading3"/>
      </w:pPr>
      <w:r>
        <w:rPr>
          <w:rStyle w:val="Strong"/>
        </w:rPr>
        <w:t>The Attack:</w:t>
      </w:r>
      <w:r>
        <w:t xml:space="preserve"> </w:t>
      </w:r>
    </w:p>
    <w:p w14:paraId="2DBFDCFC" w14:textId="45F5AFF4" w:rsidR="00EC4868" w:rsidRDefault="00EC4868" w:rsidP="00871A25">
      <w:pPr>
        <w:pStyle w:val="Heading3"/>
        <w:numPr>
          <w:ilvl w:val="0"/>
          <w:numId w:val="0"/>
        </w:numPr>
        <w:ind w:left="1225"/>
      </w:pPr>
      <w:r>
        <w:t>"Your SLA excludes third-party model provider outages. That's not our problem — you chose to build on their API. If your service is down, it's down. We don't care why."</w:t>
      </w:r>
    </w:p>
    <w:p w14:paraId="0AC58452" w14:textId="77777777" w:rsidR="00A6244F" w:rsidRDefault="00EC4868" w:rsidP="00D54750">
      <w:pPr>
        <w:pStyle w:val="Heading3"/>
      </w:pPr>
      <w:r>
        <w:rPr>
          <w:rStyle w:val="Strong"/>
        </w:rPr>
        <w:t xml:space="preserve">Why They Say </w:t>
      </w:r>
      <w:proofErr w:type="gramStart"/>
      <w:r>
        <w:rPr>
          <w:rStyle w:val="Strong"/>
        </w:rPr>
        <w:t>It</w:t>
      </w:r>
      <w:proofErr w:type="gramEnd"/>
      <w:r>
        <w:rPr>
          <w:rStyle w:val="Strong"/>
        </w:rPr>
        <w:t>:</w:t>
      </w:r>
      <w:r>
        <w:t xml:space="preserve"> </w:t>
      </w:r>
    </w:p>
    <w:p w14:paraId="6D1C058B" w14:textId="77777777" w:rsidR="00A6244F" w:rsidRDefault="00EC4868" w:rsidP="00A6244F">
      <w:pPr>
        <w:pStyle w:val="Heading3"/>
        <w:numPr>
          <w:ilvl w:val="0"/>
          <w:numId w:val="0"/>
        </w:numPr>
        <w:ind w:left="1225"/>
      </w:pPr>
      <w:r>
        <w:t xml:space="preserve">From the customer's perspective, this is logical. </w:t>
      </w:r>
    </w:p>
    <w:p w14:paraId="348D83B1" w14:textId="5671F6F5" w:rsidR="00EC4868" w:rsidRDefault="00EC4868" w:rsidP="00A6244F">
      <w:pPr>
        <w:pStyle w:val="Heading3"/>
        <w:numPr>
          <w:ilvl w:val="0"/>
          <w:numId w:val="0"/>
        </w:numPr>
        <w:ind w:left="1225"/>
      </w:pPr>
      <w:r>
        <w:t>They bought a service from you. They do not have a relationship with your model provider. If the service does not work, they expect recourse from you.</w:t>
      </w:r>
    </w:p>
    <w:p w14:paraId="4A39CDDA" w14:textId="77777777" w:rsidR="00A040B3" w:rsidRDefault="00EC4868" w:rsidP="00D54750">
      <w:pPr>
        <w:pStyle w:val="Heading3"/>
      </w:pPr>
      <w:r>
        <w:rPr>
          <w:rStyle w:val="Strong"/>
        </w:rPr>
        <w:t>What Breaks If You Concede:</w:t>
      </w:r>
      <w:r>
        <w:t xml:space="preserve"> </w:t>
      </w:r>
    </w:p>
    <w:p w14:paraId="3401F677" w14:textId="4AD0E04D" w:rsidR="00EC4868" w:rsidRDefault="00EC4868" w:rsidP="00A040B3">
      <w:pPr>
        <w:pStyle w:val="Heading3"/>
        <w:numPr>
          <w:ilvl w:val="0"/>
          <w:numId w:val="0"/>
        </w:numPr>
        <w:ind w:left="1225"/>
      </w:pPr>
      <w:r>
        <w:lastRenderedPageBreak/>
        <w:t>You take on financial liability for outages you cannot prevent, predict, or control. Every OpenAI outage becomes your breach. You are insuring someone else's infrastructure.</w:t>
      </w:r>
    </w:p>
    <w:p w14:paraId="48B0A66B" w14:textId="77777777" w:rsidR="00067F31" w:rsidRDefault="00EC4868" w:rsidP="00D54750">
      <w:pPr>
        <w:pStyle w:val="Heading3"/>
      </w:pPr>
      <w:r>
        <w:rPr>
          <w:rStyle w:val="Strong"/>
        </w:rPr>
        <w:t>Your Counter:</w:t>
      </w:r>
      <w:r>
        <w:t xml:space="preserve"> </w:t>
      </w:r>
    </w:p>
    <w:p w14:paraId="4A5912EA" w14:textId="3C028B8E" w:rsidR="00EC4868" w:rsidRDefault="00EC4868" w:rsidP="00067F31">
      <w:pPr>
        <w:pStyle w:val="Heading3"/>
        <w:numPr>
          <w:ilvl w:val="0"/>
          <w:numId w:val="0"/>
        </w:numPr>
        <w:ind w:left="1225"/>
      </w:pPr>
      <w:r>
        <w:t>"I understand the logic — you bought a service, not a supply chain diagram. Here is what we can do: we maintain the exclusion for upstream outages, but we add transparency and remediation commitments. When an upstream outage occurs, you get immediate notification with estimated recovery time. We commit to switching to a backup model provider within [agreed timeframe] if available. And if cumulative upstream outages exceed [agreed threshold] in a quarter, you get a termination right. You are not paying for a service that does not work — but the remedy is transparency and escape, not penalizing us for someone else's infrastructure."</w:t>
      </w:r>
    </w:p>
    <w:p w14:paraId="6056C86A" w14:textId="77777777" w:rsidR="00401EE5" w:rsidRDefault="00EC4868" w:rsidP="00D54750">
      <w:pPr>
        <w:pStyle w:val="Heading3"/>
      </w:pPr>
      <w:r>
        <w:rPr>
          <w:rStyle w:val="Strong"/>
        </w:rPr>
        <w:t>Your Maximum Concession:</w:t>
      </w:r>
      <w:r>
        <w:t xml:space="preserve"> </w:t>
      </w:r>
    </w:p>
    <w:p w14:paraId="29511892" w14:textId="77777777" w:rsidR="00401EE5" w:rsidRDefault="00EC4868" w:rsidP="00401EE5">
      <w:pPr>
        <w:pStyle w:val="Heading3"/>
        <w:numPr>
          <w:ilvl w:val="0"/>
          <w:numId w:val="0"/>
        </w:numPr>
        <w:ind w:left="1225"/>
      </w:pPr>
      <w:r>
        <w:t xml:space="preserve">Upstream outages excluded from uptime calculation and credit triggers. </w:t>
      </w:r>
    </w:p>
    <w:p w14:paraId="5637731F" w14:textId="7C5378E0" w:rsidR="00EC4868" w:rsidRDefault="00EC4868" w:rsidP="00401EE5">
      <w:pPr>
        <w:pStyle w:val="Heading3"/>
        <w:numPr>
          <w:ilvl w:val="0"/>
          <w:numId w:val="0"/>
        </w:numPr>
        <w:ind w:left="1225"/>
      </w:pPr>
      <w:r>
        <w:t>In exchange: real-time notification, public status page, and a termination right if cumulative upstream outages exceed an agreed threshold (e.g., forty-eight hours in any rolling ninety-day period).</w:t>
      </w:r>
    </w:p>
    <w:p w14:paraId="3D99786A" w14:textId="77777777" w:rsidR="0014480F" w:rsidRPr="0014480F" w:rsidRDefault="00EC4868" w:rsidP="00D54750">
      <w:pPr>
        <w:pStyle w:val="Heading3"/>
        <w:rPr>
          <w:rStyle w:val="Strong"/>
          <w:b w:val="0"/>
          <w:bCs w:val="0"/>
        </w:rPr>
      </w:pPr>
      <w:r>
        <w:rPr>
          <w:rStyle w:val="Strong"/>
        </w:rPr>
        <w:t>The Walk-Away Line:</w:t>
      </w:r>
    </w:p>
    <w:p w14:paraId="28485D7B" w14:textId="43AD509A" w:rsidR="00EC4868" w:rsidRDefault="00EC4868" w:rsidP="0014480F">
      <w:pPr>
        <w:pStyle w:val="Heading3"/>
        <w:numPr>
          <w:ilvl w:val="0"/>
          <w:numId w:val="0"/>
        </w:numPr>
        <w:ind w:left="1225"/>
      </w:pPr>
      <w:r>
        <w:t>Full inclusion of upstream outages in the SLA with credit obligations. That is a financial commitment you cannot control or predict.</w:t>
      </w:r>
    </w:p>
    <w:p w14:paraId="4501F1DE" w14:textId="77777777" w:rsidR="003D31E8" w:rsidRDefault="00EC4868" w:rsidP="00D54750">
      <w:pPr>
        <w:pStyle w:val="Heading3"/>
      </w:pPr>
      <w:r>
        <w:rPr>
          <w:rStyle w:val="Strong"/>
        </w:rPr>
        <w:t>Clause Reference:</w:t>
      </w:r>
      <w:r>
        <w:t xml:space="preserve"> </w:t>
      </w:r>
    </w:p>
    <w:p w14:paraId="7B36FCC4" w14:textId="5486734B" w:rsidR="00EC4868" w:rsidRDefault="00EC4868" w:rsidP="003D31E8">
      <w:pPr>
        <w:pStyle w:val="Heading3"/>
        <w:numPr>
          <w:ilvl w:val="0"/>
          <w:numId w:val="0"/>
        </w:numPr>
        <w:ind w:left="1225"/>
      </w:pPr>
      <w:r>
        <w:t>DOC_SLA §3 (Exclusions), DOC_TOS §8.5 (Third-Party AI Model Disclaimer), §13.2(a) (Force Majeure — model disruption).</w:t>
      </w:r>
    </w:p>
    <w:p w14:paraId="1ACAA973" w14:textId="77777777" w:rsidR="00EC4868" w:rsidRPr="003D31E8" w:rsidRDefault="00EC4868" w:rsidP="00441401">
      <w:pPr>
        <w:pStyle w:val="Heading2"/>
        <w:rPr>
          <w:b w:val="0"/>
          <w:bCs/>
        </w:rPr>
      </w:pPr>
      <w:r w:rsidRPr="003D31E8">
        <w:rPr>
          <w:b w:val="0"/>
          <w:bCs/>
        </w:rPr>
        <w:t>Scenario 7.4 — "Your maintenance window is too broad."</w:t>
      </w:r>
    </w:p>
    <w:p w14:paraId="15BD762A" w14:textId="77777777" w:rsidR="00D02D72" w:rsidRDefault="00EC4868" w:rsidP="003D31E8">
      <w:pPr>
        <w:pStyle w:val="Heading3"/>
      </w:pPr>
      <w:r>
        <w:rPr>
          <w:rStyle w:val="Strong"/>
        </w:rPr>
        <w:t>The Attack:</w:t>
      </w:r>
      <w:r>
        <w:t xml:space="preserve"> </w:t>
      </w:r>
    </w:p>
    <w:p w14:paraId="6BD35AEB" w14:textId="1C94DBB5" w:rsidR="00EC4868" w:rsidRDefault="00EC4868" w:rsidP="00D02D72">
      <w:pPr>
        <w:pStyle w:val="Heading3"/>
        <w:numPr>
          <w:ilvl w:val="0"/>
          <w:numId w:val="0"/>
        </w:numPr>
        <w:ind w:left="1225"/>
      </w:pPr>
      <w:r>
        <w:t>"Your SLA says you can do scheduled maintenance 'at any time with reasonable notice.' That's not a commitment. We need specific windows — weekends only, off-peak hours."</w:t>
      </w:r>
    </w:p>
    <w:p w14:paraId="500740F5" w14:textId="77777777" w:rsidR="000370D4" w:rsidRDefault="00EC4868" w:rsidP="003D31E8">
      <w:pPr>
        <w:pStyle w:val="Heading3"/>
      </w:pPr>
      <w:r>
        <w:rPr>
          <w:rStyle w:val="Strong"/>
        </w:rPr>
        <w:t xml:space="preserve">Why They Say </w:t>
      </w:r>
      <w:proofErr w:type="gramStart"/>
      <w:r>
        <w:rPr>
          <w:rStyle w:val="Strong"/>
        </w:rPr>
        <w:t>It</w:t>
      </w:r>
      <w:proofErr w:type="gramEnd"/>
      <w:r>
        <w:rPr>
          <w:rStyle w:val="Strong"/>
        </w:rPr>
        <w:t>:</w:t>
      </w:r>
      <w:r>
        <w:t xml:space="preserve"> </w:t>
      </w:r>
      <w:r w:rsidRPr="000370D4">
        <w:rPr>
          <w:i/>
          <w:iCs/>
        </w:rPr>
        <w:t xml:space="preserve">Reasonable concern. </w:t>
      </w:r>
    </w:p>
    <w:p w14:paraId="2653E7C7" w14:textId="340F74F9" w:rsidR="00EC4868" w:rsidRDefault="00EC4868" w:rsidP="000370D4">
      <w:pPr>
        <w:pStyle w:val="Heading3"/>
        <w:numPr>
          <w:ilvl w:val="0"/>
          <w:numId w:val="0"/>
        </w:numPr>
        <w:ind w:left="1225"/>
      </w:pPr>
      <w:r>
        <w:t>"At any time with reasonable notice" gives you maximum flexibility but gives them no predictability. Enterprise operations plan around vendor maintenance windows.</w:t>
      </w:r>
    </w:p>
    <w:p w14:paraId="4A1D8202" w14:textId="77777777" w:rsidR="000370D4" w:rsidRDefault="00EC4868" w:rsidP="003D31E8">
      <w:pPr>
        <w:pStyle w:val="Heading3"/>
      </w:pPr>
      <w:r>
        <w:rPr>
          <w:rStyle w:val="Strong"/>
        </w:rPr>
        <w:t>What Breaks If You Concede:</w:t>
      </w:r>
      <w:r>
        <w:t xml:space="preserve"> </w:t>
      </w:r>
    </w:p>
    <w:p w14:paraId="7BEF8140" w14:textId="4153E24D" w:rsidR="00EC4868" w:rsidRDefault="00EC4868" w:rsidP="000370D4">
      <w:pPr>
        <w:pStyle w:val="Heading3"/>
        <w:numPr>
          <w:ilvl w:val="0"/>
          <w:numId w:val="0"/>
        </w:numPr>
        <w:ind w:left="1225"/>
      </w:pPr>
      <w:r>
        <w:t>Fixing specific maintenance windows limits your operational flexibility but is standard enterprise practice. The risk is committing to windows that are too narrow and then needing emergency maintenance during business hours.</w:t>
      </w:r>
    </w:p>
    <w:p w14:paraId="5A760F10" w14:textId="77777777" w:rsidR="000370D4" w:rsidRDefault="00EC4868" w:rsidP="003D31E8">
      <w:pPr>
        <w:pStyle w:val="Heading3"/>
      </w:pPr>
      <w:r>
        <w:rPr>
          <w:rStyle w:val="Strong"/>
        </w:rPr>
        <w:t>Your Counter:</w:t>
      </w:r>
      <w:r>
        <w:t xml:space="preserve"> </w:t>
      </w:r>
    </w:p>
    <w:p w14:paraId="2E3E6ACA" w14:textId="69115EFD" w:rsidR="00EC4868" w:rsidRDefault="00EC4868" w:rsidP="000370D4">
      <w:pPr>
        <w:pStyle w:val="Heading3"/>
        <w:numPr>
          <w:ilvl w:val="0"/>
          <w:numId w:val="0"/>
        </w:numPr>
        <w:ind w:left="1225"/>
      </w:pPr>
      <w:r>
        <w:lastRenderedPageBreak/>
        <w:t xml:space="preserve">"We can define standard maintenance windows — [propose specific windows, e.g., Sundays 02:00–06:00 UTC]. Scheduled maintenance during these windows does not count against the SLA. For emergency maintenance outside these windows, we provide at least two </w:t>
      </w:r>
      <w:proofErr w:type="spellStart"/>
      <w:r>
        <w:t>hours notice</w:t>
      </w:r>
      <w:proofErr w:type="spellEnd"/>
      <w:r>
        <w:t xml:space="preserve"> by email and status page. The commitment is that non-emergency maintenance always happens in the defined window."</w:t>
      </w:r>
    </w:p>
    <w:p w14:paraId="1535D22D" w14:textId="77777777" w:rsidR="000370D4" w:rsidRDefault="00EC4868" w:rsidP="003D31E8">
      <w:pPr>
        <w:pStyle w:val="Heading3"/>
      </w:pPr>
      <w:r>
        <w:rPr>
          <w:rStyle w:val="Strong"/>
        </w:rPr>
        <w:t>Your Maximum Concession:</w:t>
      </w:r>
      <w:r>
        <w:t xml:space="preserve"> </w:t>
      </w:r>
    </w:p>
    <w:p w14:paraId="688A3A14" w14:textId="77777777" w:rsidR="000370D4" w:rsidRDefault="00EC4868" w:rsidP="000370D4">
      <w:pPr>
        <w:pStyle w:val="Heading3"/>
        <w:numPr>
          <w:ilvl w:val="0"/>
          <w:numId w:val="0"/>
        </w:numPr>
        <w:ind w:left="1225"/>
      </w:pPr>
      <w:r>
        <w:t xml:space="preserve">Fixed weekly maintenance window. </w:t>
      </w:r>
    </w:p>
    <w:p w14:paraId="2B9388A6" w14:textId="4CCCD167" w:rsidR="00EC4868" w:rsidRDefault="00EC4868" w:rsidP="000370D4">
      <w:pPr>
        <w:pStyle w:val="Heading3"/>
        <w:numPr>
          <w:ilvl w:val="0"/>
          <w:numId w:val="0"/>
        </w:numPr>
        <w:ind w:left="1225"/>
      </w:pPr>
      <w:r>
        <w:t>Eight-hour advance notice for any out-of-window maintenance. Emergency maintenance permitted at any time with best-effort notice. All maintenance windows excluded from uptime calculation.</w:t>
      </w:r>
    </w:p>
    <w:p w14:paraId="3523DBC9" w14:textId="77777777" w:rsidR="00C31A73" w:rsidRDefault="00EC4868" w:rsidP="003D31E8">
      <w:pPr>
        <w:pStyle w:val="Heading3"/>
      </w:pPr>
      <w:r>
        <w:rPr>
          <w:rStyle w:val="Strong"/>
        </w:rPr>
        <w:t>The Walk-Away Line:</w:t>
      </w:r>
      <w:r>
        <w:t xml:space="preserve"> </w:t>
      </w:r>
    </w:p>
    <w:p w14:paraId="55EE03CC" w14:textId="5EC48B60" w:rsidR="00EC4868" w:rsidRDefault="00EC4868" w:rsidP="00C31A73">
      <w:pPr>
        <w:pStyle w:val="Heading3"/>
        <w:numPr>
          <w:ilvl w:val="0"/>
          <w:numId w:val="0"/>
        </w:numPr>
        <w:ind w:left="1225"/>
      </w:pPr>
      <w:r>
        <w:t>This is not a walk-away scenario. Define reasonable windows and move on.</w:t>
      </w:r>
    </w:p>
    <w:p w14:paraId="6EBB13C2" w14:textId="77777777" w:rsidR="00C31A73" w:rsidRDefault="00EC4868" w:rsidP="003D31E8">
      <w:pPr>
        <w:pStyle w:val="Heading3"/>
      </w:pPr>
      <w:r>
        <w:rPr>
          <w:rStyle w:val="Strong"/>
        </w:rPr>
        <w:t>Clause Reference:</w:t>
      </w:r>
      <w:r>
        <w:t xml:space="preserve"> </w:t>
      </w:r>
    </w:p>
    <w:p w14:paraId="27148B7E" w14:textId="3BB375CD" w:rsidR="00EC4868" w:rsidRDefault="00EC4868" w:rsidP="00C31A73">
      <w:pPr>
        <w:pStyle w:val="Heading3"/>
        <w:numPr>
          <w:ilvl w:val="0"/>
          <w:numId w:val="0"/>
        </w:numPr>
        <w:ind w:left="1225"/>
      </w:pPr>
      <w:r>
        <w:t>DOC_SLA §3 (Exclusions — Scheduled Maintenance).</w:t>
      </w:r>
    </w:p>
    <w:p w14:paraId="3744EC34" w14:textId="7B8875FA" w:rsidR="00EC4868" w:rsidRDefault="00EC4868" w:rsidP="00D66321">
      <w:pPr>
        <w:pStyle w:val="Heading1"/>
      </w:pPr>
      <w:r>
        <w:t>THE IP AMBUSH</w:t>
      </w:r>
    </w:p>
    <w:p w14:paraId="6A265976" w14:textId="77777777" w:rsidR="00EC4868" w:rsidRPr="0041436B" w:rsidRDefault="00EC4868" w:rsidP="0041436B">
      <w:pPr>
        <w:pStyle w:val="Heading2"/>
        <w:numPr>
          <w:ilvl w:val="0"/>
          <w:numId w:val="0"/>
        </w:numPr>
        <w:pBdr>
          <w:top w:val="none" w:sz="0" w:space="0" w:color="auto"/>
        </w:pBdr>
        <w:ind w:left="680"/>
        <w:rPr>
          <w:b w:val="0"/>
          <w:bCs/>
          <w:i/>
          <w:iCs/>
        </w:rPr>
      </w:pPr>
      <w:r w:rsidRPr="0041436B">
        <w:rPr>
          <w:b w:val="0"/>
          <w:bCs/>
          <w:i/>
          <w:iCs/>
        </w:rPr>
        <w:t>Procurement fights over who owns what — the outputs, the configurations, the data, the learnings.</w:t>
      </w:r>
    </w:p>
    <w:p w14:paraId="0D376F4F" w14:textId="77777777" w:rsidR="00EC4868" w:rsidRPr="0041436B" w:rsidRDefault="00EC4868" w:rsidP="00441401">
      <w:pPr>
        <w:pStyle w:val="Heading2"/>
        <w:rPr>
          <w:b w:val="0"/>
          <w:bCs/>
        </w:rPr>
      </w:pPr>
      <w:r w:rsidRPr="0041436B">
        <w:rPr>
          <w:b w:val="0"/>
          <w:bCs/>
        </w:rPr>
        <w:t>Scenario 8.1 — "We need exclusive ownership of all outputs."</w:t>
      </w:r>
    </w:p>
    <w:p w14:paraId="1E75C4E2" w14:textId="77777777" w:rsidR="00AC28D1" w:rsidRDefault="00EC4868" w:rsidP="0041436B">
      <w:pPr>
        <w:pStyle w:val="Heading3"/>
      </w:pPr>
      <w:r>
        <w:rPr>
          <w:rStyle w:val="Strong"/>
        </w:rPr>
        <w:t>The Attack:</w:t>
      </w:r>
      <w:r>
        <w:t xml:space="preserve"> </w:t>
      </w:r>
    </w:p>
    <w:p w14:paraId="22B5D396" w14:textId="0BE655C9" w:rsidR="00EC4868" w:rsidRDefault="00EC4868" w:rsidP="00AC28D1">
      <w:pPr>
        <w:pStyle w:val="Heading3"/>
        <w:numPr>
          <w:ilvl w:val="0"/>
          <w:numId w:val="0"/>
        </w:numPr>
        <w:ind w:left="1225"/>
      </w:pPr>
      <w:r>
        <w:t>"Any output generated using our data, our prompts, and our configurations belongs to us exclusively. We need full IP assignment."</w:t>
      </w:r>
    </w:p>
    <w:p w14:paraId="7C543538" w14:textId="77777777" w:rsidR="00AC28D1" w:rsidRDefault="00EC4868" w:rsidP="0041436B">
      <w:pPr>
        <w:pStyle w:val="Heading3"/>
      </w:pPr>
      <w:r>
        <w:rPr>
          <w:rStyle w:val="Strong"/>
        </w:rPr>
        <w:t xml:space="preserve">Why They Say </w:t>
      </w:r>
      <w:proofErr w:type="gramStart"/>
      <w:r>
        <w:rPr>
          <w:rStyle w:val="Strong"/>
        </w:rPr>
        <w:t>It</w:t>
      </w:r>
      <w:proofErr w:type="gramEnd"/>
      <w:r>
        <w:rPr>
          <w:rStyle w:val="Strong"/>
        </w:rPr>
        <w:t>:</w:t>
      </w:r>
      <w:r>
        <w:t xml:space="preserve"> </w:t>
      </w:r>
    </w:p>
    <w:p w14:paraId="3482E993" w14:textId="270EC2CF" w:rsidR="00EC4868" w:rsidRDefault="00EC4868" w:rsidP="00AC28D1">
      <w:pPr>
        <w:pStyle w:val="Heading3"/>
        <w:numPr>
          <w:ilvl w:val="0"/>
          <w:numId w:val="0"/>
        </w:numPr>
        <w:ind w:left="1225"/>
      </w:pPr>
      <w:r>
        <w:t>They believe they are paying for the output, so they should own it. In traditional work-for-hire arrangements, they would be right. They are applying that framework to AI.</w:t>
      </w:r>
    </w:p>
    <w:p w14:paraId="6F7B4C23" w14:textId="77777777" w:rsidR="00D271C3" w:rsidRDefault="00EC4868" w:rsidP="0041436B">
      <w:pPr>
        <w:pStyle w:val="Heading3"/>
      </w:pPr>
      <w:r>
        <w:rPr>
          <w:rStyle w:val="Strong"/>
        </w:rPr>
        <w:t>What Breaks If You Concede:</w:t>
      </w:r>
      <w:r>
        <w:t xml:space="preserve"> </w:t>
      </w:r>
    </w:p>
    <w:p w14:paraId="1BB85549" w14:textId="77777777" w:rsidR="00D271C3" w:rsidRDefault="00EC4868" w:rsidP="00D271C3">
      <w:pPr>
        <w:pStyle w:val="Heading3"/>
        <w:numPr>
          <w:ilvl w:val="0"/>
          <w:numId w:val="0"/>
        </w:numPr>
        <w:ind w:left="1225"/>
      </w:pPr>
      <w:r>
        <w:t xml:space="preserve">Two problems. </w:t>
      </w:r>
    </w:p>
    <w:p w14:paraId="131A297B" w14:textId="77777777" w:rsidR="009E22F6" w:rsidRDefault="00EC4868" w:rsidP="00D271C3">
      <w:pPr>
        <w:pStyle w:val="Heading3"/>
        <w:numPr>
          <w:ilvl w:val="3"/>
          <w:numId w:val="49"/>
        </w:numPr>
      </w:pPr>
      <w:r w:rsidRPr="009E22F6">
        <w:rPr>
          <w:b/>
          <w:bCs/>
          <w:i/>
          <w:iCs/>
        </w:rPr>
        <w:t>First,</w:t>
      </w:r>
      <w:r>
        <w:t xml:space="preserve"> AI-generated output may not be copyrightable at all — Thaler v. Perlmutter established that human authorship is a prerequisite for copyright. You cannot assign ownership of something that may be in the public domain. </w:t>
      </w:r>
    </w:p>
    <w:p w14:paraId="1D477C34" w14:textId="6AD54738" w:rsidR="00EC4868" w:rsidRDefault="00EC4868" w:rsidP="00D271C3">
      <w:pPr>
        <w:pStyle w:val="Heading3"/>
        <w:numPr>
          <w:ilvl w:val="3"/>
          <w:numId w:val="49"/>
        </w:numPr>
      </w:pPr>
      <w:r w:rsidRPr="009E22F6">
        <w:rPr>
          <w:b/>
          <w:bCs/>
          <w:i/>
          <w:iCs/>
        </w:rPr>
        <w:t>Second,</w:t>
      </w:r>
      <w:r>
        <w:t xml:space="preserve"> if multiple customers use the same model with similar prompts, the outputs may overlap. Granting exclusive ownership to one customer creates conflict with every other customer who gets similar output.</w:t>
      </w:r>
    </w:p>
    <w:p w14:paraId="7BB07C64" w14:textId="77777777" w:rsidR="009E22F6" w:rsidRDefault="00EC4868" w:rsidP="0041436B">
      <w:pPr>
        <w:pStyle w:val="Heading3"/>
      </w:pPr>
      <w:r>
        <w:rPr>
          <w:rStyle w:val="Strong"/>
        </w:rPr>
        <w:t>Your Counter:</w:t>
      </w:r>
      <w:r>
        <w:t xml:space="preserve"> </w:t>
      </w:r>
    </w:p>
    <w:p w14:paraId="5A749B86" w14:textId="6DB60A27" w:rsidR="00EC4868" w:rsidRDefault="00EC4868" w:rsidP="009E22F6">
      <w:pPr>
        <w:pStyle w:val="Heading3"/>
        <w:numPr>
          <w:ilvl w:val="0"/>
          <w:numId w:val="0"/>
        </w:numPr>
        <w:ind w:left="1225"/>
      </w:pPr>
      <w:r>
        <w:lastRenderedPageBreak/>
        <w:t>"Here is the honest answer on AI output ownership — and this applies to every AI vendor, not just us. Under current copyright law, raw AI-generated output may not be copyrightable. The court in Thaler v. Perlmutter held that human authorship is required for copyright protection. What is copyrightable is the final work product after your team applies human creative judgment — editing, curating, integrating the output into a larger work. That is why Section 5 requires human-in-the-loop. We grant you a broad, perpetual license to use all Output for any commercial purpose. We do not claim ownership of your Output. But we cannot assign copyright in something that may not be copyrightable. What we can assign is any rights that exist, to the extent permitted by law. That is the most any AI vendor can honestly offer."</w:t>
      </w:r>
    </w:p>
    <w:p w14:paraId="50B036C7" w14:textId="77777777" w:rsidR="00FE36CC" w:rsidRDefault="00EC4868" w:rsidP="0041436B">
      <w:pPr>
        <w:pStyle w:val="Heading3"/>
      </w:pPr>
      <w:r>
        <w:rPr>
          <w:rStyle w:val="Strong"/>
        </w:rPr>
        <w:t>Your Maximum Concession:</w:t>
      </w:r>
      <w:r>
        <w:t xml:space="preserve"> </w:t>
      </w:r>
    </w:p>
    <w:p w14:paraId="467F4C34" w14:textId="6AB22E89" w:rsidR="00EC4868" w:rsidRDefault="00EC4868" w:rsidP="00FE36CC">
      <w:pPr>
        <w:pStyle w:val="Heading3"/>
        <w:numPr>
          <w:ilvl w:val="0"/>
          <w:numId w:val="0"/>
        </w:numPr>
        <w:ind w:left="1225"/>
      </w:pPr>
      <w:r>
        <w:t>License language that grants the customer an "exclusive (as between Provider and Customer), perpetual, irrevocable, worldwide license to use, modify, and commercially exploit all Output." Add an assignment clause: "To the extent any Output is protected by intellectual property rights, Provider assigns all such rights to Customer." This gives them everything that legally exists without warranting that copyright protection exists.</w:t>
      </w:r>
    </w:p>
    <w:p w14:paraId="72C32A23" w14:textId="77777777" w:rsidR="00CF41D5" w:rsidRDefault="00EC4868" w:rsidP="0041436B">
      <w:pPr>
        <w:pStyle w:val="Heading3"/>
      </w:pPr>
      <w:r>
        <w:rPr>
          <w:rStyle w:val="Strong"/>
        </w:rPr>
        <w:t>The Walk-Away Line:</w:t>
      </w:r>
      <w:r>
        <w:t xml:space="preserve"> </w:t>
      </w:r>
    </w:p>
    <w:p w14:paraId="1C9B4FA5" w14:textId="5A25AF4E" w:rsidR="00EC4868" w:rsidRDefault="00EC4868" w:rsidP="00CF41D5">
      <w:pPr>
        <w:pStyle w:val="Heading3"/>
        <w:numPr>
          <w:ilvl w:val="0"/>
          <w:numId w:val="0"/>
        </w:numPr>
        <w:ind w:left="1225"/>
      </w:pPr>
      <w:r>
        <w:t>They demand a warranty that all outputs are copyrightable and that you will defend that copyright in litigation. You cannot warrant something the law has not settled.</w:t>
      </w:r>
    </w:p>
    <w:p w14:paraId="28B93D5E" w14:textId="77777777" w:rsidR="00CF41D5" w:rsidRDefault="00EC4868" w:rsidP="0041436B">
      <w:pPr>
        <w:pStyle w:val="Heading3"/>
      </w:pPr>
      <w:r>
        <w:rPr>
          <w:rStyle w:val="Strong"/>
        </w:rPr>
        <w:t>Clause Reference:</w:t>
      </w:r>
      <w:r>
        <w:t xml:space="preserve"> </w:t>
      </w:r>
    </w:p>
    <w:p w14:paraId="0D4B1DDF" w14:textId="443462A5" w:rsidR="00EC4868" w:rsidRDefault="00EC4868" w:rsidP="00CF41D5">
      <w:pPr>
        <w:pStyle w:val="Heading3"/>
        <w:numPr>
          <w:ilvl w:val="0"/>
          <w:numId w:val="0"/>
        </w:numPr>
        <w:ind w:left="1225"/>
      </w:pPr>
      <w:r>
        <w:t>DOC_TOS §6.2 (Output Rights — copyright honesty), §6.3 (Output License), §6.4 (HITL IP enhancement).</w:t>
      </w:r>
    </w:p>
    <w:p w14:paraId="5E3AEF9A" w14:textId="77777777" w:rsidR="00EC4868" w:rsidRPr="00CF41D5" w:rsidRDefault="00EC4868" w:rsidP="00441401">
      <w:pPr>
        <w:pStyle w:val="Heading2"/>
        <w:rPr>
          <w:b w:val="0"/>
          <w:bCs/>
        </w:rPr>
      </w:pPr>
      <w:r w:rsidRPr="00CF41D5">
        <w:rPr>
          <w:b w:val="0"/>
          <w:bCs/>
        </w:rPr>
        <w:t>Scenario 8.2 — "Your aggregated learning clause is just fine-tuning with extra steps."</w:t>
      </w:r>
    </w:p>
    <w:p w14:paraId="1606CECC" w14:textId="77777777" w:rsidR="00EC4868" w:rsidRDefault="00EC4868" w:rsidP="00CF41D5">
      <w:pPr>
        <w:pStyle w:val="Heading3"/>
      </w:pPr>
      <w:r>
        <w:rPr>
          <w:rStyle w:val="Strong"/>
        </w:rPr>
        <w:t>The Attack:</w:t>
      </w:r>
      <w:r>
        <w:t xml:space="preserve"> "Section 6.5 says you can use 'aggregated, de-identified data for service improvement.' That sounds like you're training on our data and calling it something else."</w:t>
      </w:r>
    </w:p>
    <w:p w14:paraId="1E383883" w14:textId="77777777" w:rsidR="00EC4868" w:rsidRDefault="00EC4868" w:rsidP="00CF41D5">
      <w:pPr>
        <w:pStyle w:val="Heading3"/>
      </w:pPr>
      <w:r>
        <w:rPr>
          <w:rStyle w:val="Strong"/>
        </w:rPr>
        <w:t xml:space="preserve">Why They Say </w:t>
      </w:r>
      <w:proofErr w:type="gramStart"/>
      <w:r>
        <w:rPr>
          <w:rStyle w:val="Strong"/>
        </w:rPr>
        <w:t>It</w:t>
      </w:r>
      <w:proofErr w:type="gramEnd"/>
      <w:r>
        <w:rPr>
          <w:rStyle w:val="Strong"/>
        </w:rPr>
        <w:t>:</w:t>
      </w:r>
      <w:r>
        <w:t xml:space="preserve"> Smart concern. They have read the clause carefully and they see a potential loophole. If aggregated learning feeds into model improvement, how is that different from fine-tuning?</w:t>
      </w:r>
    </w:p>
    <w:p w14:paraId="6DDCA93E" w14:textId="77777777" w:rsidR="00EC4868" w:rsidRDefault="00EC4868" w:rsidP="00CF41D5">
      <w:pPr>
        <w:pStyle w:val="Heading3"/>
      </w:pPr>
      <w:r>
        <w:rPr>
          <w:rStyle w:val="Strong"/>
        </w:rPr>
        <w:t>What Breaks If You Concede:</w:t>
      </w:r>
      <w:r>
        <w:t xml:space="preserve"> If you cannot distinguish aggregated learning from fine-tuning in plain language, you lose credibility on the entire data architecture.</w:t>
      </w:r>
    </w:p>
    <w:p w14:paraId="45559D71" w14:textId="77777777" w:rsidR="00EC4868" w:rsidRDefault="00EC4868" w:rsidP="00CF41D5">
      <w:pPr>
        <w:pStyle w:val="Heading3"/>
      </w:pPr>
      <w:r>
        <w:rPr>
          <w:rStyle w:val="Strong"/>
        </w:rPr>
        <w:lastRenderedPageBreak/>
        <w:t>Your Counter:</w:t>
      </w:r>
      <w:r>
        <w:t xml:space="preserve"> "The difference is architectural, not semantic. Fine-tuning changes the model weights — your data becomes permanently part of the neural network. It cannot be removed without destroying the model. Aggregated learning uses anonymized patterns — things like 'users in this industry tend to ask questions in this format' — to improve how the system routes, formats, and presents responses. No customer data enters the model. No individual data point is identifiable. Think of it like this: fine-tuning is adding an ingredient to a cake — you can never separate it out. Aggregated learning is reading a thousand restaurant reviews to understand what people like — no single review is reproduced."</w:t>
      </w:r>
    </w:p>
    <w:p w14:paraId="0085E3E0" w14:textId="77777777" w:rsidR="00EC4868" w:rsidRDefault="00EC4868" w:rsidP="00CF41D5">
      <w:pPr>
        <w:pStyle w:val="Heading3"/>
      </w:pPr>
      <w:r>
        <w:rPr>
          <w:rStyle w:val="Strong"/>
        </w:rPr>
        <w:t>Your Maximum Concession:</w:t>
      </w:r>
      <w:r>
        <w:t xml:space="preserve"> If the analogy does not land, offer the opt-out (see Scenario 6.1). Also offer to include a specific contractual covenant: "Provider shall not use Customer Data or Output for fine-tuning, model training, or any process that embeds Customer Data into model weights."</w:t>
      </w:r>
    </w:p>
    <w:p w14:paraId="2B83CA77" w14:textId="77777777" w:rsidR="00EC4868" w:rsidRDefault="00EC4868" w:rsidP="00CF41D5">
      <w:pPr>
        <w:pStyle w:val="Heading3"/>
      </w:pPr>
      <w:r>
        <w:rPr>
          <w:rStyle w:val="Strong"/>
        </w:rPr>
        <w:t>The Walk-Away Line:</w:t>
      </w:r>
      <w:r>
        <w:t xml:space="preserve"> Not a walk-away scenario. If they want the opt-out, give it. The aggregated learning right is valuable but not worth losing a deal over.</w:t>
      </w:r>
    </w:p>
    <w:p w14:paraId="79FAF2A6" w14:textId="77777777" w:rsidR="00EC4868" w:rsidRDefault="00EC4868" w:rsidP="00CF41D5">
      <w:pPr>
        <w:pStyle w:val="Heading3"/>
      </w:pPr>
      <w:r>
        <w:rPr>
          <w:rStyle w:val="Strong"/>
        </w:rPr>
        <w:t>Clause Reference:</w:t>
      </w:r>
      <w:r>
        <w:t xml:space="preserve"> DOC_TOS §6.5 (Aggregated Learning Right), §1.1 (Aggregated Data definition), DOC_DPA (RAG-Only Mandate).</w:t>
      </w:r>
    </w:p>
    <w:p w14:paraId="2C0A8A96" w14:textId="77777777" w:rsidR="00EC4868" w:rsidRPr="009441F6" w:rsidRDefault="00EC4868" w:rsidP="00441401">
      <w:pPr>
        <w:pStyle w:val="Heading2"/>
        <w:rPr>
          <w:b w:val="0"/>
          <w:bCs/>
        </w:rPr>
      </w:pPr>
      <w:r w:rsidRPr="009441F6">
        <w:rPr>
          <w:b w:val="0"/>
          <w:bCs/>
        </w:rPr>
        <w:t>Scenario 8.3 — "What happens to our custom configurations when we leave?"</w:t>
      </w:r>
    </w:p>
    <w:p w14:paraId="3B3C136D" w14:textId="77777777" w:rsidR="00AD1C3C" w:rsidRDefault="00EC4868" w:rsidP="009441F6">
      <w:pPr>
        <w:pStyle w:val="Heading3"/>
      </w:pPr>
      <w:r>
        <w:rPr>
          <w:rStyle w:val="Strong"/>
        </w:rPr>
        <w:t>The Attack:</w:t>
      </w:r>
      <w:r>
        <w:t xml:space="preserve"> </w:t>
      </w:r>
    </w:p>
    <w:p w14:paraId="2B735CC8" w14:textId="60626EA8" w:rsidR="00EC4868" w:rsidRDefault="00EC4868" w:rsidP="00AD1C3C">
      <w:pPr>
        <w:pStyle w:val="Heading3"/>
        <w:numPr>
          <w:ilvl w:val="0"/>
          <w:numId w:val="0"/>
        </w:numPr>
        <w:ind w:left="1225"/>
      </w:pPr>
      <w:r>
        <w:t>"We've spent months configuring prompts, workflows, and custom settings. If we terminate, do we keep all of that?"</w:t>
      </w:r>
    </w:p>
    <w:p w14:paraId="4FCA3C0D" w14:textId="77777777" w:rsidR="00AD1C3C" w:rsidRDefault="00EC4868" w:rsidP="009441F6">
      <w:pPr>
        <w:pStyle w:val="Heading3"/>
      </w:pPr>
      <w:r>
        <w:rPr>
          <w:rStyle w:val="Strong"/>
        </w:rPr>
        <w:t xml:space="preserve">Why They Say </w:t>
      </w:r>
      <w:proofErr w:type="gramStart"/>
      <w:r>
        <w:rPr>
          <w:rStyle w:val="Strong"/>
        </w:rPr>
        <w:t>It</w:t>
      </w:r>
      <w:proofErr w:type="gramEnd"/>
      <w:r>
        <w:rPr>
          <w:rStyle w:val="Strong"/>
        </w:rPr>
        <w:t>:</w:t>
      </w:r>
      <w:r>
        <w:t xml:space="preserve"> </w:t>
      </w:r>
    </w:p>
    <w:p w14:paraId="03BB38A8" w14:textId="0AC201C3" w:rsidR="00EC4868" w:rsidRDefault="00EC4868" w:rsidP="00AD1C3C">
      <w:pPr>
        <w:pStyle w:val="Heading3"/>
        <w:numPr>
          <w:ilvl w:val="0"/>
          <w:numId w:val="0"/>
        </w:numPr>
        <w:ind w:left="1225"/>
      </w:pPr>
      <w:r>
        <w:t>Legitimate concern about switching costs. They want to know they are not locked in by their own investment.</w:t>
      </w:r>
    </w:p>
    <w:p w14:paraId="5D88B3D3" w14:textId="77777777" w:rsidR="00AD1C3C" w:rsidRDefault="00EC4868" w:rsidP="009441F6">
      <w:pPr>
        <w:pStyle w:val="Heading3"/>
      </w:pPr>
      <w:r>
        <w:rPr>
          <w:rStyle w:val="Strong"/>
        </w:rPr>
        <w:t>What Breaks If You Concede:</w:t>
      </w:r>
      <w:r>
        <w:t xml:space="preserve"> </w:t>
      </w:r>
    </w:p>
    <w:p w14:paraId="407929E5" w14:textId="1C6EB0FE" w:rsidR="00EC4868" w:rsidRDefault="00EC4868" w:rsidP="00AD1C3C">
      <w:pPr>
        <w:pStyle w:val="Heading3"/>
        <w:numPr>
          <w:ilvl w:val="0"/>
          <w:numId w:val="0"/>
        </w:numPr>
        <w:ind w:left="1225"/>
      </w:pPr>
      <w:r>
        <w:t>Customer-created configurations (prompts, workflow setups, custom parameters) are the customer's intellectual property — they created them. The question is about portability: can they export their configurations in a usable format?</w:t>
      </w:r>
    </w:p>
    <w:p w14:paraId="0ACB5290" w14:textId="77777777" w:rsidR="00D15AA6" w:rsidRDefault="00EC4868" w:rsidP="009441F6">
      <w:pPr>
        <w:pStyle w:val="Heading3"/>
      </w:pPr>
      <w:r>
        <w:rPr>
          <w:rStyle w:val="Strong"/>
        </w:rPr>
        <w:t>Your Counter:</w:t>
      </w:r>
      <w:r>
        <w:t xml:space="preserve"> </w:t>
      </w:r>
    </w:p>
    <w:p w14:paraId="03491E1F" w14:textId="48A205F5" w:rsidR="00EC4868" w:rsidRDefault="00EC4868" w:rsidP="00D15AA6">
      <w:pPr>
        <w:pStyle w:val="Heading3"/>
        <w:numPr>
          <w:ilvl w:val="0"/>
          <w:numId w:val="0"/>
        </w:numPr>
        <w:ind w:left="1225"/>
      </w:pPr>
      <w:r>
        <w:t>"Your configurations belong to you — full stop. Your prompts, your workflow designs, your custom parameters. Section 7.4 gives you a thirty-day window after termination to export all your data, which includes configuration data. We provide it in a machine-readable format. What we retain is the platform itself — the underlying architecture that your configurations run on. Think of it as the difference between your documents and Microsoft Word. You take your documents; we keep the software."</w:t>
      </w:r>
    </w:p>
    <w:p w14:paraId="4ECC75C6" w14:textId="77777777" w:rsidR="00D15AA6" w:rsidRDefault="00EC4868" w:rsidP="009441F6">
      <w:pPr>
        <w:pStyle w:val="Heading3"/>
      </w:pPr>
      <w:r>
        <w:rPr>
          <w:rStyle w:val="Strong"/>
        </w:rPr>
        <w:t>Your Maximum Concession:</w:t>
      </w:r>
      <w:r>
        <w:t xml:space="preserve"> </w:t>
      </w:r>
    </w:p>
    <w:p w14:paraId="27153C44" w14:textId="352B0786" w:rsidR="00EC4868" w:rsidRDefault="00EC4868" w:rsidP="00D15AA6">
      <w:pPr>
        <w:pStyle w:val="Heading3"/>
        <w:numPr>
          <w:ilvl w:val="0"/>
          <w:numId w:val="0"/>
        </w:numPr>
        <w:ind w:left="1225"/>
      </w:pPr>
      <w:r>
        <w:lastRenderedPageBreak/>
        <w:t>Extend the export window if needed (thirty days to sixty days). Provide an export in a specified format (JSON, CSV, or whatever their systems can ingest). Offer transition assistance for a defined period at an agreed rate.</w:t>
      </w:r>
    </w:p>
    <w:p w14:paraId="639178C4" w14:textId="77777777" w:rsidR="00D15AA6" w:rsidRDefault="00EC4868" w:rsidP="009441F6">
      <w:pPr>
        <w:pStyle w:val="Heading3"/>
      </w:pPr>
      <w:r>
        <w:rPr>
          <w:rStyle w:val="Strong"/>
        </w:rPr>
        <w:t>The Walk-Away Line:</w:t>
      </w:r>
      <w:r>
        <w:t xml:space="preserve"> </w:t>
      </w:r>
    </w:p>
    <w:p w14:paraId="74B5CE99" w14:textId="14CEFB75" w:rsidR="00EC4868" w:rsidRDefault="00EC4868" w:rsidP="00D15AA6">
      <w:pPr>
        <w:pStyle w:val="Heading3"/>
        <w:numPr>
          <w:ilvl w:val="0"/>
          <w:numId w:val="0"/>
        </w:numPr>
        <w:ind w:left="1225"/>
      </w:pPr>
      <w:r>
        <w:t>Not a walk-away scenario. Customer owns their configurations. Make the export clean and move on.</w:t>
      </w:r>
    </w:p>
    <w:p w14:paraId="59DDF6D4" w14:textId="77777777" w:rsidR="00D15AA6" w:rsidRDefault="00EC4868" w:rsidP="009441F6">
      <w:pPr>
        <w:pStyle w:val="Heading3"/>
      </w:pPr>
      <w:r>
        <w:rPr>
          <w:rStyle w:val="Strong"/>
        </w:rPr>
        <w:t>Clause Reference:</w:t>
      </w:r>
      <w:r>
        <w:t xml:space="preserve"> </w:t>
      </w:r>
    </w:p>
    <w:p w14:paraId="7DC3C8E0" w14:textId="5ED2D90F" w:rsidR="00EC4868" w:rsidRDefault="00EC4868" w:rsidP="00D15AA6">
      <w:pPr>
        <w:pStyle w:val="Heading3"/>
        <w:numPr>
          <w:ilvl w:val="0"/>
          <w:numId w:val="0"/>
        </w:numPr>
        <w:ind w:left="1225"/>
      </w:pPr>
      <w:r>
        <w:t>DOC_TOS §6.1 (Customer Data ownership), §7.4 (Data Retention &amp; Deletion — export window), §12.4 (post-termination obligations).</w:t>
      </w:r>
    </w:p>
    <w:p w14:paraId="66C2AB33" w14:textId="77777777" w:rsidR="00EC4868" w:rsidRPr="00D15AA6" w:rsidRDefault="00EC4868" w:rsidP="00441401">
      <w:pPr>
        <w:pStyle w:val="Heading2"/>
        <w:rPr>
          <w:b w:val="0"/>
          <w:bCs/>
        </w:rPr>
      </w:pPr>
      <w:r w:rsidRPr="00D15AA6">
        <w:rPr>
          <w:b w:val="0"/>
          <w:bCs/>
        </w:rPr>
        <w:t>Scenario 8.4 — "Prove the output is copyrightable."</w:t>
      </w:r>
    </w:p>
    <w:p w14:paraId="33B647C7" w14:textId="77777777" w:rsidR="006E61C8" w:rsidRDefault="00EC4868" w:rsidP="00D15AA6">
      <w:pPr>
        <w:pStyle w:val="Heading3"/>
      </w:pPr>
      <w:r>
        <w:rPr>
          <w:rStyle w:val="Strong"/>
        </w:rPr>
        <w:t>The Attack:</w:t>
      </w:r>
      <w:r>
        <w:t xml:space="preserve"> </w:t>
      </w:r>
    </w:p>
    <w:p w14:paraId="552EAE13" w14:textId="73C6FBC9" w:rsidR="00EC4868" w:rsidRDefault="00EC4868" w:rsidP="006E61C8">
      <w:pPr>
        <w:pStyle w:val="Heading3"/>
        <w:numPr>
          <w:ilvl w:val="0"/>
          <w:numId w:val="0"/>
        </w:numPr>
        <w:ind w:left="1225"/>
      </w:pPr>
      <w:r>
        <w:t>"You keep saying 'to the extent permitted by law.' We need certainty. Is our output protected by copyright or not?"</w:t>
      </w:r>
    </w:p>
    <w:p w14:paraId="759A59E6" w14:textId="77777777" w:rsidR="006E61C8" w:rsidRDefault="00EC4868" w:rsidP="00D15AA6">
      <w:pPr>
        <w:pStyle w:val="Heading3"/>
      </w:pPr>
      <w:r>
        <w:rPr>
          <w:rStyle w:val="Strong"/>
        </w:rPr>
        <w:t xml:space="preserve">Why They Say </w:t>
      </w:r>
      <w:proofErr w:type="gramStart"/>
      <w:r>
        <w:rPr>
          <w:rStyle w:val="Strong"/>
        </w:rPr>
        <w:t>It</w:t>
      </w:r>
      <w:proofErr w:type="gramEnd"/>
      <w:r>
        <w:rPr>
          <w:rStyle w:val="Strong"/>
        </w:rPr>
        <w:t>:</w:t>
      </w:r>
      <w:r>
        <w:t xml:space="preserve"> </w:t>
      </w:r>
    </w:p>
    <w:p w14:paraId="7AD8F3FA" w14:textId="72EC7D93" w:rsidR="00EC4868" w:rsidRDefault="00EC4868" w:rsidP="006E61C8">
      <w:pPr>
        <w:pStyle w:val="Heading3"/>
        <w:numPr>
          <w:ilvl w:val="0"/>
          <w:numId w:val="0"/>
        </w:numPr>
        <w:ind w:left="1225"/>
      </w:pPr>
      <w:r>
        <w:t>They need to know if the work product their team creates using your tool is legally protectable. If it is not, they have a business problem — competitors can copy their AI-generated content freely.</w:t>
      </w:r>
    </w:p>
    <w:p w14:paraId="368710C7" w14:textId="77777777" w:rsidR="006E61C8" w:rsidRDefault="00EC4868" w:rsidP="00D15AA6">
      <w:pPr>
        <w:pStyle w:val="Heading3"/>
      </w:pPr>
      <w:r>
        <w:rPr>
          <w:rStyle w:val="Strong"/>
        </w:rPr>
        <w:t>What Breaks If You Concede:</w:t>
      </w:r>
      <w:r>
        <w:t xml:space="preserve"> </w:t>
      </w:r>
    </w:p>
    <w:p w14:paraId="45801B53" w14:textId="77777777" w:rsidR="006E61C8" w:rsidRDefault="00EC4868" w:rsidP="006E61C8">
      <w:pPr>
        <w:pStyle w:val="Heading3"/>
        <w:numPr>
          <w:ilvl w:val="0"/>
          <w:numId w:val="0"/>
        </w:numPr>
        <w:ind w:left="1225"/>
      </w:pPr>
      <w:r>
        <w:t xml:space="preserve">Nothing breaks by being honest. </w:t>
      </w:r>
    </w:p>
    <w:p w14:paraId="7014BF4B" w14:textId="769B790F" w:rsidR="00EC4868" w:rsidRDefault="00EC4868" w:rsidP="006E61C8">
      <w:pPr>
        <w:pStyle w:val="Heading3"/>
        <w:numPr>
          <w:ilvl w:val="0"/>
          <w:numId w:val="0"/>
        </w:numPr>
        <w:ind w:left="1225"/>
      </w:pPr>
      <w:r>
        <w:t>But warranting copyrightability when the law is unsettled creates a breach-of-warranty exposure that could materialize years from now.</w:t>
      </w:r>
    </w:p>
    <w:p w14:paraId="01013FD3" w14:textId="77777777" w:rsidR="006E61C8" w:rsidRDefault="00EC4868" w:rsidP="00D15AA6">
      <w:pPr>
        <w:pStyle w:val="Heading3"/>
      </w:pPr>
      <w:r>
        <w:rPr>
          <w:rStyle w:val="Strong"/>
        </w:rPr>
        <w:t>Your Counter:</w:t>
      </w:r>
      <w:r>
        <w:t xml:space="preserve"> </w:t>
      </w:r>
    </w:p>
    <w:p w14:paraId="66FB9BA7" w14:textId="5EA52820" w:rsidR="00EC4868" w:rsidRDefault="00EC4868" w:rsidP="006E61C8">
      <w:pPr>
        <w:pStyle w:val="Heading3"/>
        <w:numPr>
          <w:ilvl w:val="0"/>
          <w:numId w:val="0"/>
        </w:numPr>
        <w:ind w:left="1225"/>
      </w:pPr>
      <w:r>
        <w:t>"The honest answer is that the law is still evolving. The Thaler decision says purely AI-generated output — where no human creative input was involved — is not copyrightable. But the Copyright Office has indicated that output reflecting significant human creative control likely is protectable. That is exactly why Section 5 mandates human-in-the-loop. When your team selects, edits, curates, and integrates AI outputs — when they make creative decisions about what to keep, what to modify, and how to combine — the result reflects human authorship. Our HITL framework is specifically designed to create the documented evidence trail that supports a copyright claim. We cannot guarantee a court ruling, but we can give you the best possible position."</w:t>
      </w:r>
    </w:p>
    <w:p w14:paraId="467E7185" w14:textId="77777777" w:rsidR="006E61C8" w:rsidRDefault="00EC4868" w:rsidP="00D15AA6">
      <w:pPr>
        <w:pStyle w:val="Heading3"/>
      </w:pPr>
      <w:r>
        <w:rPr>
          <w:rStyle w:val="Strong"/>
        </w:rPr>
        <w:t>Your Maximum Concession:</w:t>
      </w:r>
      <w:r>
        <w:t xml:space="preserve"> </w:t>
      </w:r>
    </w:p>
    <w:p w14:paraId="5D8F35CD" w14:textId="27FA4038" w:rsidR="00EC4868" w:rsidRDefault="00EC4868" w:rsidP="006E61C8">
      <w:pPr>
        <w:pStyle w:val="Heading3"/>
        <w:numPr>
          <w:ilvl w:val="0"/>
          <w:numId w:val="0"/>
        </w:numPr>
        <w:ind w:left="1225"/>
      </w:pPr>
      <w:r>
        <w:t>Add a covenant that Provider will maintain the HITL framework and documentation features that support the customer's copyright claims. This is not a warranty of copyrightability — it is a commitment to providing the tools that strengthen the customer's position.</w:t>
      </w:r>
    </w:p>
    <w:p w14:paraId="579CA770" w14:textId="77777777" w:rsidR="006E61C8" w:rsidRDefault="00EC4868" w:rsidP="00D15AA6">
      <w:pPr>
        <w:pStyle w:val="Heading3"/>
      </w:pPr>
      <w:r>
        <w:rPr>
          <w:rStyle w:val="Strong"/>
        </w:rPr>
        <w:lastRenderedPageBreak/>
        <w:t>The Walk-Away Line:</w:t>
      </w:r>
      <w:r>
        <w:t xml:space="preserve"> </w:t>
      </w:r>
    </w:p>
    <w:p w14:paraId="5A0FD509" w14:textId="7BD5E41A" w:rsidR="00EC4868" w:rsidRDefault="00EC4868" w:rsidP="006E61C8">
      <w:pPr>
        <w:pStyle w:val="Heading3"/>
        <w:numPr>
          <w:ilvl w:val="0"/>
          <w:numId w:val="0"/>
        </w:numPr>
        <w:ind w:left="1225"/>
      </w:pPr>
      <w:r>
        <w:t>A warranty that all output is copyrightable. No AI vendor can make that warranty today.</w:t>
      </w:r>
    </w:p>
    <w:p w14:paraId="68F55AC7" w14:textId="77777777" w:rsidR="006E61C8" w:rsidRDefault="00EC4868" w:rsidP="00D15AA6">
      <w:pPr>
        <w:pStyle w:val="Heading3"/>
      </w:pPr>
      <w:r>
        <w:rPr>
          <w:rStyle w:val="Strong"/>
        </w:rPr>
        <w:t>Clause Reference:</w:t>
      </w:r>
      <w:r>
        <w:t xml:space="preserve"> </w:t>
      </w:r>
    </w:p>
    <w:p w14:paraId="2C6C92C3" w14:textId="2FD06667" w:rsidR="00EC4868" w:rsidRDefault="00EC4868" w:rsidP="006E61C8">
      <w:pPr>
        <w:pStyle w:val="Heading3"/>
        <w:numPr>
          <w:ilvl w:val="0"/>
          <w:numId w:val="0"/>
        </w:numPr>
        <w:ind w:left="1225"/>
      </w:pPr>
      <w:r>
        <w:t>DOC_TOS §6.2 (Output Rights), §6.3 (Output License), §5.1 (HITL Mandate), §6.4 (HITL IP enhancement).</w:t>
      </w:r>
    </w:p>
    <w:p w14:paraId="2C5E10D4" w14:textId="434F886B" w:rsidR="00EC4868" w:rsidRDefault="00EC4868" w:rsidP="003725C0">
      <w:pPr>
        <w:pStyle w:val="Heading1"/>
      </w:pPr>
      <w:r>
        <w:t>THE SUPPLY CHAIN PROBE</w:t>
      </w:r>
    </w:p>
    <w:p w14:paraId="2FB85C80" w14:textId="77777777" w:rsidR="00EC4868" w:rsidRPr="003725C0" w:rsidRDefault="00EC4868" w:rsidP="003725C0">
      <w:pPr>
        <w:pStyle w:val="Heading2"/>
        <w:numPr>
          <w:ilvl w:val="0"/>
          <w:numId w:val="0"/>
        </w:numPr>
        <w:pBdr>
          <w:top w:val="none" w:sz="0" w:space="0" w:color="auto"/>
        </w:pBdr>
        <w:ind w:left="680"/>
        <w:rPr>
          <w:b w:val="0"/>
          <w:bCs/>
          <w:i/>
          <w:iCs/>
        </w:rPr>
      </w:pPr>
      <w:r w:rsidRPr="003725C0">
        <w:rPr>
          <w:b w:val="0"/>
          <w:bCs/>
          <w:i/>
          <w:iCs/>
        </w:rPr>
        <w:t>Unique to AI. Procurement interrogates your dependency on upstream model providers.</w:t>
      </w:r>
    </w:p>
    <w:p w14:paraId="6A7CEE9C" w14:textId="77777777" w:rsidR="00EC4868" w:rsidRPr="003725C0" w:rsidRDefault="00EC4868" w:rsidP="00441401">
      <w:pPr>
        <w:pStyle w:val="Heading2"/>
        <w:rPr>
          <w:b w:val="0"/>
          <w:bCs/>
        </w:rPr>
      </w:pPr>
      <w:r w:rsidRPr="003725C0">
        <w:rPr>
          <w:b w:val="0"/>
          <w:bCs/>
        </w:rPr>
        <w:t>Scenario 9.1 — "Who is your upstream model provider?"</w:t>
      </w:r>
    </w:p>
    <w:p w14:paraId="41A93553" w14:textId="77777777" w:rsidR="00A12750" w:rsidRDefault="00EC4868" w:rsidP="00B74912">
      <w:pPr>
        <w:pStyle w:val="Heading3"/>
      </w:pPr>
      <w:r>
        <w:rPr>
          <w:rStyle w:val="Strong"/>
        </w:rPr>
        <w:t>The Attack:</w:t>
      </w:r>
      <w:r>
        <w:t xml:space="preserve"> </w:t>
      </w:r>
    </w:p>
    <w:p w14:paraId="55DABC33" w14:textId="72D3C7E9" w:rsidR="00EC4868" w:rsidRDefault="00EC4868" w:rsidP="00A12750">
      <w:pPr>
        <w:pStyle w:val="Heading3"/>
        <w:numPr>
          <w:ilvl w:val="0"/>
          <w:numId w:val="0"/>
        </w:numPr>
        <w:ind w:left="1225"/>
      </w:pPr>
      <w:r>
        <w:t>"Which AI model powers your service? We need to know specifically — not 'a large language model' but the exact provider, model name, and version."</w:t>
      </w:r>
    </w:p>
    <w:p w14:paraId="366B2405" w14:textId="77777777" w:rsidR="00A12750" w:rsidRDefault="00EC4868" w:rsidP="00B74912">
      <w:pPr>
        <w:pStyle w:val="Heading3"/>
      </w:pPr>
      <w:r>
        <w:rPr>
          <w:rStyle w:val="Strong"/>
        </w:rPr>
        <w:t xml:space="preserve">Why They Say </w:t>
      </w:r>
      <w:proofErr w:type="gramStart"/>
      <w:r>
        <w:rPr>
          <w:rStyle w:val="Strong"/>
        </w:rPr>
        <w:t>It</w:t>
      </w:r>
      <w:proofErr w:type="gramEnd"/>
      <w:r>
        <w:rPr>
          <w:rStyle w:val="Strong"/>
        </w:rPr>
        <w:t>:</w:t>
      </w:r>
      <w:r>
        <w:t xml:space="preserve"> </w:t>
      </w:r>
      <w:r w:rsidRPr="00A12750">
        <w:rPr>
          <w:i/>
          <w:iCs/>
        </w:rPr>
        <w:t>Due diligence.</w:t>
      </w:r>
      <w:r>
        <w:t xml:space="preserve"> </w:t>
      </w:r>
    </w:p>
    <w:p w14:paraId="4372CF16" w14:textId="136F786A" w:rsidR="00EC4868" w:rsidRDefault="00EC4868" w:rsidP="00A12750">
      <w:pPr>
        <w:pStyle w:val="Heading3"/>
        <w:numPr>
          <w:ilvl w:val="0"/>
          <w:numId w:val="0"/>
        </w:numPr>
        <w:ind w:left="1225"/>
      </w:pPr>
      <w:r>
        <w:t>They need to assess the supply chain risk. Some organizations may have policies against specific providers (e.g., Chinese-origin models, or providers with data practices they consider unacceptable).</w:t>
      </w:r>
    </w:p>
    <w:p w14:paraId="2CD2D13F" w14:textId="77777777" w:rsidR="00D40606" w:rsidRDefault="00EC4868" w:rsidP="00B74912">
      <w:pPr>
        <w:pStyle w:val="Heading3"/>
      </w:pPr>
      <w:r>
        <w:rPr>
          <w:rStyle w:val="Strong"/>
        </w:rPr>
        <w:t>What Breaks If You Concede:</w:t>
      </w:r>
      <w:r>
        <w:t xml:space="preserve"> </w:t>
      </w:r>
    </w:p>
    <w:p w14:paraId="267F61AD" w14:textId="4EA86260" w:rsidR="00EC4868" w:rsidRDefault="00EC4868" w:rsidP="00D40606">
      <w:pPr>
        <w:pStyle w:val="Heading3"/>
        <w:numPr>
          <w:ilvl w:val="0"/>
          <w:numId w:val="0"/>
        </w:numPr>
        <w:ind w:left="1225"/>
      </w:pPr>
      <w:r>
        <w:t>Disclosing the model provider is standard and already contemplated in Schedule A. The risk is if they try to lock you into a specific model version permanently.</w:t>
      </w:r>
    </w:p>
    <w:p w14:paraId="03590B8B" w14:textId="77777777" w:rsidR="00D40606" w:rsidRDefault="00EC4868" w:rsidP="00B74912">
      <w:pPr>
        <w:pStyle w:val="Heading3"/>
      </w:pPr>
      <w:r>
        <w:rPr>
          <w:rStyle w:val="Strong"/>
        </w:rPr>
        <w:t>Your Counter:</w:t>
      </w:r>
      <w:r>
        <w:t xml:space="preserve"> </w:t>
      </w:r>
    </w:p>
    <w:p w14:paraId="7FD2E5C9" w14:textId="2EB22598" w:rsidR="00EC4868" w:rsidRDefault="00EC4868" w:rsidP="00D40606">
      <w:pPr>
        <w:pStyle w:val="Heading3"/>
        <w:numPr>
          <w:ilvl w:val="0"/>
          <w:numId w:val="0"/>
        </w:numPr>
        <w:ind w:left="1225"/>
      </w:pPr>
      <w:r>
        <w:t xml:space="preserve">"Schedule A in our Terms discloses the current model provider and the processing jurisdictions. Right </w:t>
      </w:r>
      <w:proofErr w:type="gramStart"/>
      <w:r>
        <w:t>now</w:t>
      </w:r>
      <w:proofErr w:type="gramEnd"/>
      <w:r>
        <w:t xml:space="preserve"> we use [model provider]. We are transparent about this because you need to make informed decisions about your supply chain. What we preserve is the right to change the model provider with advance notice — Section 2.4 lays out the notification process. Model providers deprecate versions, change pricing, and evolve capabilities. We need the flexibility to ensure the service stays current."</w:t>
      </w:r>
    </w:p>
    <w:p w14:paraId="587984A6" w14:textId="77777777" w:rsidR="00EC59D2" w:rsidRDefault="00EC4868" w:rsidP="00B74912">
      <w:pPr>
        <w:pStyle w:val="Heading3"/>
      </w:pPr>
      <w:r>
        <w:rPr>
          <w:rStyle w:val="Strong"/>
        </w:rPr>
        <w:t>Your Maximum Concession:</w:t>
      </w:r>
      <w:r>
        <w:t xml:space="preserve"> </w:t>
      </w:r>
    </w:p>
    <w:p w14:paraId="58C65C36" w14:textId="268F09D9" w:rsidR="00EC4868" w:rsidRDefault="00EC4868" w:rsidP="00EC59D2">
      <w:pPr>
        <w:pStyle w:val="Heading3"/>
        <w:numPr>
          <w:ilvl w:val="0"/>
          <w:numId w:val="0"/>
        </w:numPr>
        <w:ind w:left="1225"/>
      </w:pPr>
      <w:r>
        <w:t>Full disclosure in Schedule A: model provider, model family, primary processing jurisdictions. Commitment to thirty-day advance notice before switching providers.</w:t>
      </w:r>
    </w:p>
    <w:p w14:paraId="3EA0CC30" w14:textId="77777777" w:rsidR="00EC59D2" w:rsidRDefault="00EC4868" w:rsidP="00B74912">
      <w:pPr>
        <w:pStyle w:val="Heading3"/>
      </w:pPr>
      <w:r>
        <w:rPr>
          <w:rStyle w:val="Strong"/>
        </w:rPr>
        <w:t>The Walk-Away Line:</w:t>
      </w:r>
      <w:r>
        <w:t xml:space="preserve"> </w:t>
      </w:r>
    </w:p>
    <w:p w14:paraId="4CCC57C3" w14:textId="48E2C4B2" w:rsidR="00EC4868" w:rsidRDefault="00EC4868" w:rsidP="00EC59D2">
      <w:pPr>
        <w:pStyle w:val="Heading3"/>
        <w:numPr>
          <w:ilvl w:val="0"/>
          <w:numId w:val="0"/>
        </w:numPr>
        <w:ind w:left="1225"/>
      </w:pPr>
      <w:r>
        <w:t>Not a walk-away scenario. Be transparent.</w:t>
      </w:r>
    </w:p>
    <w:p w14:paraId="7FE0D75A" w14:textId="77777777" w:rsidR="00EC59D2" w:rsidRDefault="00EC4868" w:rsidP="00B74912">
      <w:pPr>
        <w:pStyle w:val="Heading3"/>
      </w:pPr>
      <w:r>
        <w:rPr>
          <w:rStyle w:val="Strong"/>
        </w:rPr>
        <w:t>Clause Reference:</w:t>
      </w:r>
      <w:r>
        <w:t xml:space="preserve"> </w:t>
      </w:r>
    </w:p>
    <w:p w14:paraId="564FAD01" w14:textId="39C61A04" w:rsidR="00EC4868" w:rsidRDefault="00EC4868" w:rsidP="00EC59D2">
      <w:pPr>
        <w:pStyle w:val="Heading3"/>
        <w:numPr>
          <w:ilvl w:val="0"/>
          <w:numId w:val="0"/>
        </w:numPr>
        <w:ind w:left="1225"/>
      </w:pPr>
      <w:r>
        <w:t>DOC_TOS §2.3 (Third-Party AI Model), §2.4 (Service Modifications), Schedule A.</w:t>
      </w:r>
    </w:p>
    <w:p w14:paraId="07F5A77B" w14:textId="77777777" w:rsidR="00EC4868" w:rsidRPr="00EC59D2" w:rsidRDefault="00EC4868" w:rsidP="00441401">
      <w:pPr>
        <w:pStyle w:val="Heading2"/>
        <w:rPr>
          <w:b w:val="0"/>
          <w:bCs/>
        </w:rPr>
      </w:pPr>
      <w:r w:rsidRPr="00EC59D2">
        <w:rPr>
          <w:b w:val="0"/>
          <w:bCs/>
        </w:rPr>
        <w:lastRenderedPageBreak/>
        <w:t>Scenario 9.2 — "What if your model provider changes their terms?"</w:t>
      </w:r>
    </w:p>
    <w:p w14:paraId="701351BD" w14:textId="77777777" w:rsidR="008B0251" w:rsidRDefault="00EC4868" w:rsidP="00444608">
      <w:pPr>
        <w:pStyle w:val="Heading3"/>
      </w:pPr>
      <w:r>
        <w:rPr>
          <w:rStyle w:val="Strong"/>
        </w:rPr>
        <w:t>The Attack:</w:t>
      </w:r>
      <w:r>
        <w:t xml:space="preserve"> </w:t>
      </w:r>
    </w:p>
    <w:p w14:paraId="7626BE2C" w14:textId="1381A7E9" w:rsidR="00EC4868" w:rsidRDefault="00EC4868" w:rsidP="008B0251">
      <w:pPr>
        <w:pStyle w:val="Heading3"/>
        <w:numPr>
          <w:ilvl w:val="0"/>
          <w:numId w:val="0"/>
        </w:numPr>
        <w:ind w:left="1225"/>
      </w:pPr>
      <w:r>
        <w:t>"OpenAI can change their API terms tomorrow. If they change something that affects how you process our data, what happens to our agreement?"</w:t>
      </w:r>
    </w:p>
    <w:p w14:paraId="4829E2F0" w14:textId="77777777" w:rsidR="008B0251" w:rsidRDefault="00EC4868" w:rsidP="00444608">
      <w:pPr>
        <w:pStyle w:val="Heading3"/>
      </w:pPr>
      <w:r>
        <w:rPr>
          <w:rStyle w:val="Strong"/>
        </w:rPr>
        <w:t xml:space="preserve">Why They Say </w:t>
      </w:r>
      <w:proofErr w:type="gramStart"/>
      <w:r>
        <w:rPr>
          <w:rStyle w:val="Strong"/>
        </w:rPr>
        <w:t>It</w:t>
      </w:r>
      <w:proofErr w:type="gramEnd"/>
      <w:r>
        <w:rPr>
          <w:rStyle w:val="Strong"/>
        </w:rPr>
        <w:t>:</w:t>
      </w:r>
      <w:r>
        <w:t xml:space="preserve"> </w:t>
      </w:r>
    </w:p>
    <w:p w14:paraId="475A896E" w14:textId="3033A411" w:rsidR="00EC4868" w:rsidRDefault="00EC4868" w:rsidP="008B0251">
      <w:pPr>
        <w:pStyle w:val="Heading3"/>
        <w:numPr>
          <w:ilvl w:val="0"/>
          <w:numId w:val="0"/>
        </w:numPr>
        <w:ind w:left="1225"/>
      </w:pPr>
      <w:r>
        <w:t>Legitimate supply chain risk. Model provider terms change frequently. If the model provider introduces a new data usage policy that conflicts with the customer's DPA requirements, the customer is exposed through no fault of their own.</w:t>
      </w:r>
    </w:p>
    <w:p w14:paraId="4DE62939" w14:textId="77777777" w:rsidR="00AC2153" w:rsidRDefault="00EC4868" w:rsidP="00444608">
      <w:pPr>
        <w:pStyle w:val="Heading3"/>
      </w:pPr>
      <w:r>
        <w:rPr>
          <w:rStyle w:val="Strong"/>
        </w:rPr>
        <w:t>What Breaks If You Concede:</w:t>
      </w:r>
      <w:r>
        <w:t xml:space="preserve"> </w:t>
      </w:r>
    </w:p>
    <w:p w14:paraId="77572D14" w14:textId="14B06382" w:rsidR="00EC4868" w:rsidRDefault="00EC4868" w:rsidP="00AC2153">
      <w:pPr>
        <w:pStyle w:val="Heading3"/>
        <w:numPr>
          <w:ilvl w:val="0"/>
          <w:numId w:val="0"/>
        </w:numPr>
        <w:ind w:left="1225"/>
      </w:pPr>
      <w:r>
        <w:t>If you indemnify the customer against model provider term changes, you are insuring against a third party's decisions. If OpenAI introduces a new training data policy, you would be on the hook.</w:t>
      </w:r>
    </w:p>
    <w:p w14:paraId="4D977C10" w14:textId="77777777" w:rsidR="00AC2153" w:rsidRDefault="00EC4868" w:rsidP="00444608">
      <w:pPr>
        <w:pStyle w:val="Heading3"/>
      </w:pPr>
      <w:r>
        <w:rPr>
          <w:rStyle w:val="Strong"/>
        </w:rPr>
        <w:t>Your Counter:</w:t>
      </w:r>
      <w:r>
        <w:t xml:space="preserve"> </w:t>
      </w:r>
    </w:p>
    <w:p w14:paraId="66695C96" w14:textId="11C855FD" w:rsidR="00EC4868" w:rsidRDefault="00EC4868" w:rsidP="00AC2153">
      <w:pPr>
        <w:pStyle w:val="Heading3"/>
        <w:numPr>
          <w:ilvl w:val="0"/>
          <w:numId w:val="0"/>
        </w:numPr>
        <w:ind w:left="1225"/>
      </w:pPr>
      <w:r>
        <w:t>"Our agreement with you controls our relationship. If our upstream provider changes their terms in a way that conflicts with our obligations to you — for example, they start using API data for training when our DPA prohibits it — we will switch providers or reconfigure to maintain compliance. Section 2.4 gives us the framework to do that. What we cannot do is prevent the model provider from changing their terms. What we can do is architect around it."</w:t>
      </w:r>
    </w:p>
    <w:p w14:paraId="7A6C0CFE" w14:textId="77777777" w:rsidR="00AC2153" w:rsidRDefault="00EC4868" w:rsidP="00444608">
      <w:pPr>
        <w:pStyle w:val="Heading3"/>
      </w:pPr>
      <w:r>
        <w:rPr>
          <w:rStyle w:val="Strong"/>
        </w:rPr>
        <w:t>Your Maximum Concession:</w:t>
      </w:r>
      <w:r>
        <w:t xml:space="preserve"> </w:t>
      </w:r>
    </w:p>
    <w:p w14:paraId="65423E28" w14:textId="77777777" w:rsidR="00AC2153" w:rsidRDefault="00EC4868" w:rsidP="00AC2153">
      <w:pPr>
        <w:pStyle w:val="Heading3"/>
        <w:numPr>
          <w:ilvl w:val="0"/>
          <w:numId w:val="0"/>
        </w:numPr>
        <w:ind w:left="1225"/>
      </w:pPr>
      <w:r>
        <w:t xml:space="preserve">Commit to maintaining compliance with the DPA regardless of upstream changes. </w:t>
      </w:r>
    </w:p>
    <w:p w14:paraId="7311DE4D" w14:textId="1E3B5540" w:rsidR="00EC4868" w:rsidRDefault="00EC4868" w:rsidP="00AC2153">
      <w:pPr>
        <w:pStyle w:val="Heading3"/>
        <w:numPr>
          <w:ilvl w:val="0"/>
          <w:numId w:val="0"/>
        </w:numPr>
        <w:ind w:left="1225"/>
      </w:pPr>
      <w:r>
        <w:t>If compliance cannot be maintained with the current provider, Provider will migrate to an alternative provider within a defined timeline or notify the customer and offer a termination right.</w:t>
      </w:r>
    </w:p>
    <w:p w14:paraId="6A80F504" w14:textId="77777777" w:rsidR="00AC2153" w:rsidRDefault="00EC4868" w:rsidP="00444608">
      <w:pPr>
        <w:pStyle w:val="Heading3"/>
      </w:pPr>
      <w:r>
        <w:rPr>
          <w:rStyle w:val="Strong"/>
        </w:rPr>
        <w:t>The Walk-Away Line:</w:t>
      </w:r>
      <w:r>
        <w:t xml:space="preserve"> </w:t>
      </w:r>
    </w:p>
    <w:p w14:paraId="0F8A1AD3" w14:textId="3957706E" w:rsidR="00EC4868" w:rsidRDefault="00EC4868" w:rsidP="00AC2153">
      <w:pPr>
        <w:pStyle w:val="Heading3"/>
        <w:numPr>
          <w:ilvl w:val="0"/>
          <w:numId w:val="0"/>
        </w:numPr>
        <w:ind w:left="1225"/>
      </w:pPr>
      <w:r>
        <w:t>An indemnification against all consequences of upstream term changes. That is an open-ended insurance policy against a third party.</w:t>
      </w:r>
    </w:p>
    <w:p w14:paraId="0DC0CC53" w14:textId="77777777" w:rsidR="00AC2153" w:rsidRDefault="00EC4868" w:rsidP="00444608">
      <w:pPr>
        <w:pStyle w:val="Heading3"/>
      </w:pPr>
      <w:r>
        <w:rPr>
          <w:rStyle w:val="Strong"/>
        </w:rPr>
        <w:t>Clause Reference:</w:t>
      </w:r>
      <w:r>
        <w:t xml:space="preserve"> </w:t>
      </w:r>
    </w:p>
    <w:p w14:paraId="4033C507" w14:textId="7044781C" w:rsidR="00EC4868" w:rsidRDefault="00EC4868" w:rsidP="00AC2153">
      <w:pPr>
        <w:pStyle w:val="Heading3"/>
        <w:numPr>
          <w:ilvl w:val="0"/>
          <w:numId w:val="0"/>
        </w:numPr>
        <w:ind w:left="1225"/>
      </w:pPr>
      <w:r>
        <w:t>DOC_TOS §2.3 (Third-Party AI Model Acknowledgment), §2.4 (Service Modifications), DOC_DPA.</w:t>
      </w:r>
    </w:p>
    <w:p w14:paraId="1B31DE79" w14:textId="77777777" w:rsidR="00EC4868" w:rsidRPr="00AC2153" w:rsidRDefault="00EC4868" w:rsidP="00441401">
      <w:pPr>
        <w:pStyle w:val="Heading2"/>
        <w:rPr>
          <w:b w:val="0"/>
          <w:bCs/>
        </w:rPr>
      </w:pPr>
      <w:r w:rsidRPr="00AC2153">
        <w:rPr>
          <w:b w:val="0"/>
          <w:bCs/>
        </w:rPr>
        <w:t>Scenario 9.3 — "We need notification if you switch models."</w:t>
      </w:r>
    </w:p>
    <w:p w14:paraId="786094A2" w14:textId="77777777" w:rsidR="00910133" w:rsidRDefault="00EC4868" w:rsidP="00910133">
      <w:pPr>
        <w:pStyle w:val="Heading3"/>
      </w:pPr>
      <w:r>
        <w:rPr>
          <w:rStyle w:val="Strong"/>
        </w:rPr>
        <w:t>The Attack:</w:t>
      </w:r>
      <w:r>
        <w:t xml:space="preserve"> </w:t>
      </w:r>
    </w:p>
    <w:p w14:paraId="63309AAD" w14:textId="395476DB" w:rsidR="00EC4868" w:rsidRDefault="00EC4868" w:rsidP="00910133">
      <w:pPr>
        <w:pStyle w:val="Heading3"/>
        <w:numPr>
          <w:ilvl w:val="0"/>
          <w:numId w:val="0"/>
        </w:numPr>
        <w:ind w:left="1225"/>
      </w:pPr>
      <w:r>
        <w:t>"If you switch from GPT-4 to Claude or to an open-source model, we need to know before it happens. Not after."</w:t>
      </w:r>
    </w:p>
    <w:p w14:paraId="3D6CC78F" w14:textId="77777777" w:rsidR="00910133" w:rsidRDefault="00EC4868" w:rsidP="00910133">
      <w:pPr>
        <w:pStyle w:val="Heading3"/>
      </w:pPr>
      <w:r>
        <w:rPr>
          <w:rStyle w:val="Strong"/>
        </w:rPr>
        <w:lastRenderedPageBreak/>
        <w:t xml:space="preserve">Why They Say </w:t>
      </w:r>
      <w:proofErr w:type="gramStart"/>
      <w:r>
        <w:rPr>
          <w:rStyle w:val="Strong"/>
        </w:rPr>
        <w:t>It</w:t>
      </w:r>
      <w:proofErr w:type="gramEnd"/>
      <w:r>
        <w:rPr>
          <w:rStyle w:val="Strong"/>
        </w:rPr>
        <w:t>:</w:t>
      </w:r>
      <w:r>
        <w:t xml:space="preserve"> </w:t>
      </w:r>
    </w:p>
    <w:p w14:paraId="5AAACD11" w14:textId="2C330C54" w:rsidR="00EC4868" w:rsidRDefault="00EC4868" w:rsidP="00910133">
      <w:pPr>
        <w:pStyle w:val="Heading3"/>
        <w:numPr>
          <w:ilvl w:val="0"/>
          <w:numId w:val="0"/>
        </w:numPr>
        <w:ind w:left="1225"/>
      </w:pPr>
      <w:r>
        <w:t xml:space="preserve">Different models have different capabilities, limitations, and data practices. A model switch could change the quality, </w:t>
      </w:r>
      <w:proofErr w:type="spellStart"/>
      <w:r>
        <w:t>behavior</w:t>
      </w:r>
      <w:proofErr w:type="spellEnd"/>
      <w:r>
        <w:t>, or data handling of the service they rely on.</w:t>
      </w:r>
    </w:p>
    <w:p w14:paraId="106AB653" w14:textId="77777777" w:rsidR="00910133" w:rsidRDefault="00EC4868" w:rsidP="00910133">
      <w:pPr>
        <w:pStyle w:val="Heading3"/>
      </w:pPr>
      <w:r>
        <w:rPr>
          <w:rStyle w:val="Strong"/>
        </w:rPr>
        <w:t>What Breaks If You Concede:</w:t>
      </w:r>
      <w:r>
        <w:t xml:space="preserve"> </w:t>
      </w:r>
    </w:p>
    <w:p w14:paraId="2509EA61" w14:textId="77777777" w:rsidR="00910133" w:rsidRDefault="00EC4868" w:rsidP="00910133">
      <w:pPr>
        <w:pStyle w:val="Heading3"/>
        <w:numPr>
          <w:ilvl w:val="0"/>
          <w:numId w:val="0"/>
        </w:numPr>
        <w:ind w:left="1225"/>
      </w:pPr>
      <w:r>
        <w:t xml:space="preserve">Nothing — this is already in the architecture. </w:t>
      </w:r>
    </w:p>
    <w:p w14:paraId="6589E66E" w14:textId="68E14466" w:rsidR="00EC4868" w:rsidRDefault="00EC4868" w:rsidP="00910133">
      <w:pPr>
        <w:pStyle w:val="Heading3"/>
        <w:numPr>
          <w:ilvl w:val="0"/>
          <w:numId w:val="0"/>
        </w:numPr>
        <w:ind w:left="1225"/>
      </w:pPr>
      <w:r>
        <w:t>The notification framework in §2.4 provides tiered notice for service modifications, including model changes.</w:t>
      </w:r>
    </w:p>
    <w:p w14:paraId="100EF648" w14:textId="77777777" w:rsidR="006D6AAC" w:rsidRDefault="00EC4868" w:rsidP="00910133">
      <w:pPr>
        <w:pStyle w:val="Heading3"/>
      </w:pPr>
      <w:r>
        <w:rPr>
          <w:rStyle w:val="Strong"/>
        </w:rPr>
        <w:t>Your Counter:</w:t>
      </w:r>
      <w:r>
        <w:t xml:space="preserve"> </w:t>
      </w:r>
    </w:p>
    <w:p w14:paraId="765A0152" w14:textId="14976BCB" w:rsidR="00EC4868" w:rsidRDefault="00EC4868" w:rsidP="006D6AAC">
      <w:pPr>
        <w:pStyle w:val="Heading3"/>
        <w:numPr>
          <w:ilvl w:val="0"/>
          <w:numId w:val="0"/>
        </w:numPr>
        <w:ind w:left="1225"/>
      </w:pPr>
      <w:r>
        <w:t>"Already covered. Section 2.4 establishes a three-tier notification system. Material changes — including switching the underlying model provider — require advance written notice. You get a window to test and validate before the change hits your production environment. This is built into the agreement, not a concession."</w:t>
      </w:r>
    </w:p>
    <w:p w14:paraId="09931BCA" w14:textId="77777777" w:rsidR="002C2588" w:rsidRDefault="00EC4868" w:rsidP="00910133">
      <w:pPr>
        <w:pStyle w:val="Heading3"/>
      </w:pPr>
      <w:r>
        <w:rPr>
          <w:rStyle w:val="Strong"/>
        </w:rPr>
        <w:t>Your Maximum Concession:</w:t>
      </w:r>
      <w:r>
        <w:t xml:space="preserve"> </w:t>
      </w:r>
    </w:p>
    <w:p w14:paraId="75F18E30" w14:textId="7B8DCA34" w:rsidR="00EC4868" w:rsidRDefault="00EC4868" w:rsidP="002C2588">
      <w:pPr>
        <w:pStyle w:val="Heading3"/>
        <w:numPr>
          <w:ilvl w:val="0"/>
          <w:numId w:val="0"/>
        </w:numPr>
        <w:ind w:left="1225"/>
      </w:pPr>
      <w:r>
        <w:t>Extend the notice period (e.g., from fourteen days to thirty days for model provider changes specifically). Offer a testing sandbox where the customer can validate the new model against their use cases before production switch.</w:t>
      </w:r>
    </w:p>
    <w:p w14:paraId="1E0C1FFA" w14:textId="77777777" w:rsidR="002C2588" w:rsidRDefault="00EC4868" w:rsidP="00910133">
      <w:pPr>
        <w:pStyle w:val="Heading3"/>
      </w:pPr>
      <w:r>
        <w:rPr>
          <w:rStyle w:val="Strong"/>
        </w:rPr>
        <w:t>The Walk-Away Line:</w:t>
      </w:r>
      <w:r>
        <w:t xml:space="preserve"> </w:t>
      </w:r>
    </w:p>
    <w:p w14:paraId="4EE8BAC0" w14:textId="6B9DC143" w:rsidR="00EC4868" w:rsidRDefault="00EC4868" w:rsidP="002C2588">
      <w:pPr>
        <w:pStyle w:val="Heading3"/>
        <w:numPr>
          <w:ilvl w:val="0"/>
          <w:numId w:val="0"/>
        </w:numPr>
        <w:ind w:left="1225"/>
      </w:pPr>
      <w:r>
        <w:t>Consent rights (customer must approve the switch before it can happen). That gives a single customer veto power over your infrastructure decisions.</w:t>
      </w:r>
    </w:p>
    <w:p w14:paraId="1C8430CC" w14:textId="77777777" w:rsidR="002C2588" w:rsidRDefault="00EC4868" w:rsidP="00910133">
      <w:pPr>
        <w:pStyle w:val="Heading3"/>
      </w:pPr>
      <w:r>
        <w:rPr>
          <w:rStyle w:val="Strong"/>
        </w:rPr>
        <w:t>Clause Reference:</w:t>
      </w:r>
      <w:r>
        <w:t xml:space="preserve"> </w:t>
      </w:r>
    </w:p>
    <w:p w14:paraId="51514691" w14:textId="52337E61" w:rsidR="00EC4868" w:rsidRDefault="00EC4868" w:rsidP="002C2588">
      <w:pPr>
        <w:pStyle w:val="Heading3"/>
        <w:numPr>
          <w:ilvl w:val="0"/>
          <w:numId w:val="0"/>
        </w:numPr>
        <w:ind w:left="1225"/>
      </w:pPr>
      <w:r>
        <w:t>DOC_TOS §2.4 (Service Modifications — three-tier notification).</w:t>
      </w:r>
    </w:p>
    <w:p w14:paraId="2FDDC8D2" w14:textId="77777777" w:rsidR="00EC4868" w:rsidRPr="002C2588" w:rsidRDefault="00EC4868" w:rsidP="00441401">
      <w:pPr>
        <w:pStyle w:val="Heading2"/>
        <w:rPr>
          <w:b w:val="0"/>
          <w:bCs/>
        </w:rPr>
      </w:pPr>
      <w:r w:rsidRPr="002C2588">
        <w:rPr>
          <w:b w:val="0"/>
          <w:bCs/>
        </w:rPr>
        <w:t>Scenario 9.4 — "What if the model gets a disgorgement order?"</w:t>
      </w:r>
    </w:p>
    <w:p w14:paraId="3ADB6C42" w14:textId="77777777" w:rsidR="000D6FBE" w:rsidRDefault="00EC4868" w:rsidP="002C2588">
      <w:pPr>
        <w:pStyle w:val="Heading3"/>
      </w:pPr>
      <w:r>
        <w:rPr>
          <w:rStyle w:val="Strong"/>
        </w:rPr>
        <w:t>The Attack:</w:t>
      </w:r>
      <w:r>
        <w:t xml:space="preserve"> </w:t>
      </w:r>
    </w:p>
    <w:p w14:paraId="6A6DE452" w14:textId="0CD3F7F0" w:rsidR="00EC4868" w:rsidRDefault="00EC4868" w:rsidP="000D6FBE">
      <w:pPr>
        <w:pStyle w:val="Heading3"/>
        <w:numPr>
          <w:ilvl w:val="0"/>
          <w:numId w:val="0"/>
        </w:numPr>
        <w:ind w:left="1225"/>
      </w:pPr>
      <w:r>
        <w:t>"What if the model you use gets hit with an FTC disgorgement order — like Rite Aid? If the model is destroyed, our service disappears. What's the plan?"</w:t>
      </w:r>
    </w:p>
    <w:p w14:paraId="1A3047BB" w14:textId="77777777" w:rsidR="000D6FBE" w:rsidRDefault="00EC4868" w:rsidP="002C2588">
      <w:pPr>
        <w:pStyle w:val="Heading3"/>
      </w:pPr>
      <w:r>
        <w:rPr>
          <w:rStyle w:val="Strong"/>
        </w:rPr>
        <w:t xml:space="preserve">Why They Say </w:t>
      </w:r>
      <w:proofErr w:type="gramStart"/>
      <w:r>
        <w:rPr>
          <w:rStyle w:val="Strong"/>
        </w:rPr>
        <w:t>It</w:t>
      </w:r>
      <w:proofErr w:type="gramEnd"/>
      <w:r>
        <w:rPr>
          <w:rStyle w:val="Strong"/>
        </w:rPr>
        <w:t>:</w:t>
      </w:r>
      <w:r>
        <w:t xml:space="preserve"> </w:t>
      </w:r>
    </w:p>
    <w:p w14:paraId="14DD1B4C" w14:textId="0ED4F10D" w:rsidR="00EC4868" w:rsidRDefault="00EC4868" w:rsidP="000D6FBE">
      <w:pPr>
        <w:pStyle w:val="Heading3"/>
        <w:numPr>
          <w:ilvl w:val="0"/>
          <w:numId w:val="0"/>
        </w:numPr>
        <w:ind w:left="1225"/>
      </w:pPr>
      <w:r>
        <w:t>Sophisticated buyer who understands the training data litigation landscape. This is a real risk — multiple AI providers are facing lawsuits that could theoretically result in disgorgement remedies.</w:t>
      </w:r>
    </w:p>
    <w:p w14:paraId="405A896D" w14:textId="77777777" w:rsidR="001C4A06" w:rsidRDefault="00EC4868" w:rsidP="002C2588">
      <w:pPr>
        <w:pStyle w:val="Heading3"/>
      </w:pPr>
      <w:r>
        <w:rPr>
          <w:rStyle w:val="Strong"/>
        </w:rPr>
        <w:t>What Breaks If You Concede:</w:t>
      </w:r>
      <w:r>
        <w:t xml:space="preserve"> </w:t>
      </w:r>
    </w:p>
    <w:p w14:paraId="016CEF9B" w14:textId="7AEF108A" w:rsidR="00EC4868" w:rsidRDefault="00EC4868" w:rsidP="001C4A06">
      <w:pPr>
        <w:pStyle w:val="Heading3"/>
        <w:numPr>
          <w:ilvl w:val="0"/>
          <w:numId w:val="0"/>
        </w:numPr>
        <w:ind w:left="1225"/>
      </w:pPr>
      <w:r>
        <w:t>You cannot prevent a regulator from ordering a model provider to destroy a model. No contract clause can protect against this.</w:t>
      </w:r>
    </w:p>
    <w:p w14:paraId="5D095416" w14:textId="77777777" w:rsidR="001C4A06" w:rsidRDefault="00EC4868" w:rsidP="002C2588">
      <w:pPr>
        <w:pStyle w:val="Heading3"/>
      </w:pPr>
      <w:r>
        <w:rPr>
          <w:rStyle w:val="Strong"/>
        </w:rPr>
        <w:t>Your Counter:</w:t>
      </w:r>
      <w:r>
        <w:t xml:space="preserve"> </w:t>
      </w:r>
    </w:p>
    <w:p w14:paraId="4B30BB3D" w14:textId="6C56E7D9" w:rsidR="00EC4868" w:rsidRDefault="00EC4868" w:rsidP="001C4A06">
      <w:pPr>
        <w:pStyle w:val="Heading3"/>
        <w:numPr>
          <w:ilvl w:val="0"/>
          <w:numId w:val="0"/>
        </w:numPr>
        <w:ind w:left="1225"/>
      </w:pPr>
      <w:r>
        <w:lastRenderedPageBreak/>
        <w:t xml:space="preserve">"This is why we architect for portability, not dependency. Our RAG-only mandate means your data is never in the model weights — it is in a vector database that survives a model change. If the underlying model is unavailable for any reason — disgorgement, deprecation, pricing change — we migrate to an alternative model. Your data, your configurations, and your workflows are </w:t>
      </w:r>
      <w:proofErr w:type="gramStart"/>
      <w:r>
        <w:t>model-agnostic</w:t>
      </w:r>
      <w:proofErr w:type="gramEnd"/>
      <w:r>
        <w:t>. The model is a component, not the foundation. Section 2.4 gives us the framework to execute that migration with advance notice. The honest answer is that no AI vendor can guarantee their model provider will exist forever. What we can guarantee is that you are not locked to one."</w:t>
      </w:r>
    </w:p>
    <w:p w14:paraId="71189F76" w14:textId="77777777" w:rsidR="001C4A06" w:rsidRDefault="00EC4868" w:rsidP="002C2588">
      <w:pPr>
        <w:pStyle w:val="Heading3"/>
      </w:pPr>
      <w:r>
        <w:rPr>
          <w:rStyle w:val="Strong"/>
        </w:rPr>
        <w:t>Your Maximum Concession:</w:t>
      </w:r>
      <w:r>
        <w:t xml:space="preserve"> </w:t>
      </w:r>
    </w:p>
    <w:p w14:paraId="278BFA44" w14:textId="49EBAB54" w:rsidR="00EC4868" w:rsidRDefault="00EC4868" w:rsidP="001C4A06">
      <w:pPr>
        <w:pStyle w:val="Heading3"/>
        <w:numPr>
          <w:ilvl w:val="0"/>
          <w:numId w:val="0"/>
        </w:numPr>
        <w:ind w:left="1225"/>
      </w:pPr>
      <w:r>
        <w:t>Commit to a maximum migration timeline (e.g., thirty days) and a defined communication protocol during migration. If no alternative model can deliver equivalent functionality, offer a termination right with pro-rata refund.</w:t>
      </w:r>
    </w:p>
    <w:p w14:paraId="3DBBE0D0" w14:textId="77777777" w:rsidR="00A168FA" w:rsidRDefault="00EC4868" w:rsidP="002C2588">
      <w:pPr>
        <w:pStyle w:val="Heading3"/>
      </w:pPr>
      <w:r>
        <w:rPr>
          <w:rStyle w:val="Strong"/>
        </w:rPr>
        <w:t>The Walk-Away Line:</w:t>
      </w:r>
      <w:r>
        <w:t xml:space="preserve"> </w:t>
      </w:r>
    </w:p>
    <w:p w14:paraId="400CBF3F" w14:textId="031E5552" w:rsidR="00EC4868" w:rsidRDefault="00EC4868" w:rsidP="00A168FA">
      <w:pPr>
        <w:pStyle w:val="Heading3"/>
        <w:numPr>
          <w:ilvl w:val="0"/>
          <w:numId w:val="0"/>
        </w:numPr>
        <w:ind w:left="1225"/>
      </w:pPr>
      <w:r>
        <w:t>A warranty that the model will never be subject to legal action. No one can make that promise.</w:t>
      </w:r>
    </w:p>
    <w:p w14:paraId="4F846B8D" w14:textId="77777777" w:rsidR="00A168FA" w:rsidRDefault="00EC4868" w:rsidP="002C2588">
      <w:pPr>
        <w:pStyle w:val="Heading3"/>
      </w:pPr>
      <w:r>
        <w:rPr>
          <w:rStyle w:val="Strong"/>
        </w:rPr>
        <w:t>Clause Reference:</w:t>
      </w:r>
      <w:r>
        <w:t xml:space="preserve"> </w:t>
      </w:r>
    </w:p>
    <w:p w14:paraId="4411A4BC" w14:textId="6BAC63FA" w:rsidR="00EC4868" w:rsidRDefault="00EC4868" w:rsidP="00A168FA">
      <w:pPr>
        <w:pStyle w:val="Heading3"/>
        <w:numPr>
          <w:ilvl w:val="0"/>
          <w:numId w:val="0"/>
        </w:numPr>
        <w:ind w:left="1225"/>
      </w:pPr>
      <w:r>
        <w:t>DOC_TOS §2.3 (Third-Party AI Model), §2.4 (Service Modifications), §13.2(a) (Force Majeure — model disruption), DOC_DPA (RAG-Only Mandate).</w:t>
      </w:r>
    </w:p>
    <w:p w14:paraId="7688CE8B" w14:textId="77777777" w:rsidR="008D2404" w:rsidRDefault="008D2404" w:rsidP="008D2404">
      <w:pPr>
        <w:pStyle w:val="Heading1"/>
        <w:rPr>
          <w:rFonts w:ascii="Times New Roman" w:hAnsi="Times New Roman"/>
        </w:rPr>
      </w:pPr>
      <w:r>
        <w:t>SECTION 10: THE COMPLIANCE GAUNTLET</w:t>
      </w:r>
    </w:p>
    <w:p w14:paraId="79689856" w14:textId="77777777" w:rsidR="008D2404" w:rsidRPr="00162EB2" w:rsidRDefault="008D2404" w:rsidP="00162EB2">
      <w:pPr>
        <w:pStyle w:val="Heading2"/>
        <w:numPr>
          <w:ilvl w:val="0"/>
          <w:numId w:val="0"/>
        </w:numPr>
        <w:pBdr>
          <w:top w:val="none" w:sz="0" w:space="0" w:color="auto"/>
        </w:pBdr>
        <w:ind w:left="680"/>
        <w:rPr>
          <w:b w:val="0"/>
          <w:bCs/>
          <w:i/>
          <w:iCs/>
        </w:rPr>
      </w:pPr>
      <w:r w:rsidRPr="00162EB2">
        <w:rPr>
          <w:b w:val="0"/>
          <w:bCs/>
          <w:i/>
          <w:iCs/>
        </w:rPr>
        <w:t>Enterprise procurement verifies that you meet their security and governance requirements.</w:t>
      </w:r>
    </w:p>
    <w:p w14:paraId="40382305" w14:textId="77777777" w:rsidR="008D2404" w:rsidRPr="00162EB2" w:rsidRDefault="008D2404" w:rsidP="00162EB2">
      <w:pPr>
        <w:pStyle w:val="Heading2"/>
        <w:rPr>
          <w:b w:val="0"/>
          <w:bCs/>
        </w:rPr>
      </w:pPr>
      <w:r w:rsidRPr="00162EB2">
        <w:rPr>
          <w:b w:val="0"/>
          <w:bCs/>
        </w:rPr>
        <w:t>Scenario 10.1 — "Fill out our two-hundred-question security assessment."</w:t>
      </w:r>
    </w:p>
    <w:p w14:paraId="2A01B689" w14:textId="77777777" w:rsidR="00162EB2" w:rsidRDefault="008D2404" w:rsidP="00162EB2">
      <w:pPr>
        <w:pStyle w:val="Heading3"/>
      </w:pPr>
      <w:r>
        <w:rPr>
          <w:rStyle w:val="Strong"/>
        </w:rPr>
        <w:t>The Attack:</w:t>
      </w:r>
      <w:r>
        <w:t xml:space="preserve"> </w:t>
      </w:r>
    </w:p>
    <w:p w14:paraId="44A45B12" w14:textId="5FC52AA4" w:rsidR="008D2404" w:rsidRDefault="008D2404" w:rsidP="00162EB2">
      <w:pPr>
        <w:pStyle w:val="Heading3"/>
        <w:numPr>
          <w:ilvl w:val="0"/>
          <w:numId w:val="0"/>
        </w:numPr>
        <w:ind w:left="1225"/>
      </w:pPr>
      <w:r>
        <w:t>"Here is our vendor security questionnaire. We need this completed before we can proceed. All two hundred questions, with supporting documentation."</w:t>
      </w:r>
    </w:p>
    <w:p w14:paraId="739F927F" w14:textId="77777777" w:rsidR="00162EB2" w:rsidRDefault="008D2404" w:rsidP="00162EB2">
      <w:pPr>
        <w:pStyle w:val="Heading3"/>
      </w:pPr>
      <w:r>
        <w:rPr>
          <w:rStyle w:val="Strong"/>
        </w:rPr>
        <w:t xml:space="preserve">Why They Say </w:t>
      </w:r>
      <w:proofErr w:type="gramStart"/>
      <w:r>
        <w:rPr>
          <w:rStyle w:val="Strong"/>
        </w:rPr>
        <w:t>It</w:t>
      </w:r>
      <w:proofErr w:type="gramEnd"/>
      <w:r>
        <w:rPr>
          <w:rStyle w:val="Strong"/>
        </w:rPr>
        <w:t>:</w:t>
      </w:r>
      <w:r>
        <w:t xml:space="preserve"> </w:t>
      </w:r>
    </w:p>
    <w:p w14:paraId="70469CB9" w14:textId="1EC48142" w:rsidR="008D2404" w:rsidRDefault="008D2404" w:rsidP="00162EB2">
      <w:pPr>
        <w:pStyle w:val="Heading3"/>
        <w:numPr>
          <w:ilvl w:val="0"/>
          <w:numId w:val="0"/>
        </w:numPr>
        <w:ind w:left="1225"/>
      </w:pPr>
      <w:r>
        <w:t>Their InfoSec team has a standard process. Every vendor goes through it. It is not personal — it is procedure.</w:t>
      </w:r>
    </w:p>
    <w:p w14:paraId="39D87E2F" w14:textId="77777777" w:rsidR="00162EB2" w:rsidRDefault="008D2404" w:rsidP="00162EB2">
      <w:pPr>
        <w:pStyle w:val="Heading3"/>
      </w:pPr>
      <w:r>
        <w:rPr>
          <w:rStyle w:val="Strong"/>
        </w:rPr>
        <w:t>What Breaks If You Concede:</w:t>
      </w:r>
      <w:r>
        <w:t xml:space="preserve"> </w:t>
      </w:r>
    </w:p>
    <w:p w14:paraId="22A184FE" w14:textId="77777777" w:rsidR="00466599" w:rsidRDefault="008D2404" w:rsidP="00162EB2">
      <w:pPr>
        <w:pStyle w:val="Heading3"/>
        <w:numPr>
          <w:ilvl w:val="0"/>
          <w:numId w:val="0"/>
        </w:numPr>
        <w:ind w:left="1225"/>
      </w:pPr>
      <w:r>
        <w:t xml:space="preserve">Nothing breaks by completing it — but it takes time. </w:t>
      </w:r>
    </w:p>
    <w:p w14:paraId="5FF76795" w14:textId="7470B375" w:rsidR="008D2404" w:rsidRDefault="008D2404" w:rsidP="00162EB2">
      <w:pPr>
        <w:pStyle w:val="Heading3"/>
        <w:numPr>
          <w:ilvl w:val="0"/>
          <w:numId w:val="0"/>
        </w:numPr>
        <w:ind w:left="1225"/>
      </w:pPr>
      <w:r>
        <w:t>For a solo operator or small team, a two-hundred-question VSQ can consume days that should be spent on delivery. The risk is scope — answering security questions is not the same as achieving compliance, and some questions may ask for information you do not have (SOC 2 Type II, penetration test results, business continuity plan documentation).</w:t>
      </w:r>
    </w:p>
    <w:p w14:paraId="757CDC9F" w14:textId="77777777" w:rsidR="00466599" w:rsidRDefault="008D2404" w:rsidP="00162EB2">
      <w:pPr>
        <w:pStyle w:val="Heading3"/>
      </w:pPr>
      <w:r>
        <w:rPr>
          <w:rStyle w:val="Strong"/>
        </w:rPr>
        <w:lastRenderedPageBreak/>
        <w:t>Your Counter:</w:t>
      </w:r>
      <w:r>
        <w:t xml:space="preserve"> </w:t>
      </w:r>
    </w:p>
    <w:p w14:paraId="314D9B11" w14:textId="2977D6EC" w:rsidR="008D2404" w:rsidRDefault="008D2404" w:rsidP="00466599">
      <w:pPr>
        <w:pStyle w:val="Heading3"/>
        <w:numPr>
          <w:ilvl w:val="0"/>
          <w:numId w:val="0"/>
        </w:numPr>
        <w:ind w:left="1225"/>
      </w:pPr>
      <w:r>
        <w:t>"Happy to complete your security assessment. A few things that will speed this up: our security posture is documented in the DPA and the security provisions of Section 7.6 of our Terms. I can pre-populate a significant portion of the questionnaire from those documents. For questions about certifications we do not currently hold, I will answer honestly rather than leave blanks. If there are specific areas where our current posture does not meet your requirements, let us discuss which ones are true blockers and which are nice-to-haves."</w:t>
      </w:r>
    </w:p>
    <w:p w14:paraId="0ABD9265" w14:textId="77777777" w:rsidR="00855ACA" w:rsidRDefault="008D2404" w:rsidP="00162EB2">
      <w:pPr>
        <w:pStyle w:val="Heading3"/>
      </w:pPr>
      <w:r>
        <w:rPr>
          <w:rStyle w:val="Strong"/>
        </w:rPr>
        <w:t>Your Maximum Concession:</w:t>
      </w:r>
      <w:r>
        <w:t xml:space="preserve"> </w:t>
      </w:r>
    </w:p>
    <w:p w14:paraId="45A4A1EA" w14:textId="77777777" w:rsidR="009018C1" w:rsidRDefault="008D2404" w:rsidP="00855ACA">
      <w:pPr>
        <w:pStyle w:val="Heading3"/>
        <w:numPr>
          <w:ilvl w:val="0"/>
          <w:numId w:val="0"/>
        </w:numPr>
        <w:ind w:left="1225"/>
      </w:pPr>
      <w:r>
        <w:t xml:space="preserve">Complete the VSQ honestly. </w:t>
      </w:r>
    </w:p>
    <w:p w14:paraId="0942B026" w14:textId="6712571B" w:rsidR="008D2404" w:rsidRDefault="008D2404" w:rsidP="00855ACA">
      <w:pPr>
        <w:pStyle w:val="Heading3"/>
        <w:numPr>
          <w:ilvl w:val="0"/>
          <w:numId w:val="0"/>
        </w:numPr>
        <w:ind w:left="1225"/>
      </w:pPr>
      <w:r>
        <w:t>Where you fall short, explain your roadmap (e.g., "SOC 2 Type II audit planned for Q3 2026"). Offer contractual security commitments in lieu of certifications you do not yet hold.</w:t>
      </w:r>
    </w:p>
    <w:p w14:paraId="72F1C4A9" w14:textId="77777777" w:rsidR="009018C1" w:rsidRDefault="008D2404" w:rsidP="00162EB2">
      <w:pPr>
        <w:pStyle w:val="Heading3"/>
      </w:pPr>
      <w:r>
        <w:rPr>
          <w:rStyle w:val="Strong"/>
        </w:rPr>
        <w:t>The Walk-Away Line:</w:t>
      </w:r>
      <w:r>
        <w:t xml:space="preserve"> </w:t>
      </w:r>
    </w:p>
    <w:p w14:paraId="5E6C5488" w14:textId="57E4788E" w:rsidR="008D2404" w:rsidRDefault="008D2404" w:rsidP="009018C1">
      <w:pPr>
        <w:pStyle w:val="Heading3"/>
        <w:numPr>
          <w:ilvl w:val="0"/>
          <w:numId w:val="0"/>
        </w:numPr>
        <w:ind w:left="1225"/>
      </w:pPr>
      <w:r>
        <w:t>They require certifications you do not have and will not accept contractual commitments as an alternative. If SOC 2 Type II is a hard requirement and you do not have it, the deal cannot proceed until you do.</w:t>
      </w:r>
    </w:p>
    <w:p w14:paraId="7CF3BE1E" w14:textId="77777777" w:rsidR="008D2404" w:rsidRDefault="008D2404" w:rsidP="009018C1">
      <w:pPr>
        <w:pStyle w:val="Heading3"/>
        <w:numPr>
          <w:ilvl w:val="0"/>
          <w:numId w:val="0"/>
        </w:numPr>
        <w:ind w:left="1225"/>
      </w:pPr>
      <w:r>
        <w:rPr>
          <w:rStyle w:val="Emphasis"/>
        </w:rPr>
        <w:t>Note: If you are consistently losing deals because of certification gaps, that is a strategic infrastructure investment decision. Contact your Architect to scope a compliance roadmap.</w:t>
      </w:r>
    </w:p>
    <w:p w14:paraId="65B8088E" w14:textId="77777777" w:rsidR="000B7825" w:rsidRDefault="008D2404" w:rsidP="00162EB2">
      <w:pPr>
        <w:pStyle w:val="Heading3"/>
      </w:pPr>
      <w:r>
        <w:rPr>
          <w:rStyle w:val="Strong"/>
        </w:rPr>
        <w:t>Clause Reference:</w:t>
      </w:r>
      <w:r>
        <w:t xml:space="preserve"> </w:t>
      </w:r>
    </w:p>
    <w:p w14:paraId="2DD18780" w14:textId="7908E7F8" w:rsidR="008D2404" w:rsidRDefault="008D2404" w:rsidP="000B7825">
      <w:pPr>
        <w:pStyle w:val="Heading3"/>
        <w:numPr>
          <w:ilvl w:val="0"/>
          <w:numId w:val="0"/>
        </w:numPr>
        <w:ind w:left="1225"/>
      </w:pPr>
      <w:r>
        <w:t>DOC_TOS §7.6 (Security Measures), DOC_DPA.</w:t>
      </w:r>
    </w:p>
    <w:p w14:paraId="17D05CAA" w14:textId="77777777" w:rsidR="008D2404" w:rsidRPr="00162EB2" w:rsidRDefault="008D2404" w:rsidP="00162EB2">
      <w:pPr>
        <w:pStyle w:val="Heading2"/>
        <w:rPr>
          <w:b w:val="0"/>
          <w:bCs/>
        </w:rPr>
      </w:pPr>
      <w:r w:rsidRPr="00162EB2">
        <w:rPr>
          <w:b w:val="0"/>
          <w:bCs/>
        </w:rPr>
        <w:t>Scenario 10.2 — "Provide SOC 2 Type II."</w:t>
      </w:r>
    </w:p>
    <w:p w14:paraId="32A82E09" w14:textId="77777777" w:rsidR="005002A7" w:rsidRDefault="008D2404" w:rsidP="005B08EB">
      <w:pPr>
        <w:pStyle w:val="Heading3"/>
      </w:pPr>
      <w:r>
        <w:rPr>
          <w:rStyle w:val="Strong"/>
        </w:rPr>
        <w:t>The Attack:</w:t>
      </w:r>
      <w:r>
        <w:t xml:space="preserve"> </w:t>
      </w:r>
    </w:p>
    <w:p w14:paraId="2F7F957D" w14:textId="6B40DE97" w:rsidR="008D2404" w:rsidRDefault="008D2404" w:rsidP="005002A7">
      <w:pPr>
        <w:pStyle w:val="Heading3"/>
        <w:numPr>
          <w:ilvl w:val="0"/>
          <w:numId w:val="0"/>
        </w:numPr>
        <w:ind w:left="1225"/>
      </w:pPr>
      <w:r>
        <w:t>"We require SOC 2 Type II from all vendors. No exceptions."</w:t>
      </w:r>
    </w:p>
    <w:p w14:paraId="4B2FBB77" w14:textId="77777777" w:rsidR="005002A7" w:rsidRDefault="008D2404" w:rsidP="005B08EB">
      <w:pPr>
        <w:pStyle w:val="Heading3"/>
      </w:pPr>
      <w:r>
        <w:rPr>
          <w:rStyle w:val="Strong"/>
        </w:rPr>
        <w:t xml:space="preserve">Why They Say </w:t>
      </w:r>
      <w:proofErr w:type="gramStart"/>
      <w:r>
        <w:rPr>
          <w:rStyle w:val="Strong"/>
        </w:rPr>
        <w:t>It</w:t>
      </w:r>
      <w:proofErr w:type="gramEnd"/>
      <w:r>
        <w:rPr>
          <w:rStyle w:val="Strong"/>
        </w:rPr>
        <w:t>:</w:t>
      </w:r>
      <w:r>
        <w:t xml:space="preserve"> </w:t>
      </w:r>
    </w:p>
    <w:p w14:paraId="4C96AAEF" w14:textId="78FADE51" w:rsidR="008D2404" w:rsidRDefault="008D2404" w:rsidP="005002A7">
      <w:pPr>
        <w:pStyle w:val="Heading3"/>
        <w:numPr>
          <w:ilvl w:val="0"/>
          <w:numId w:val="0"/>
        </w:numPr>
        <w:ind w:left="1225"/>
      </w:pPr>
      <w:r>
        <w:t xml:space="preserve">SOC 2 is the standard enterprise trust signal. Type II is the version with a twelve-month audit trail — it proves not just that you have controls, but that they work </w:t>
      </w:r>
      <w:proofErr w:type="gramStart"/>
      <w:r>
        <w:t>over time</w:t>
      </w:r>
      <w:proofErr w:type="gramEnd"/>
      <w:r>
        <w:t>.</w:t>
      </w:r>
    </w:p>
    <w:p w14:paraId="4969DB2A" w14:textId="77777777" w:rsidR="00EE16DD" w:rsidRDefault="008D2404" w:rsidP="005B08EB">
      <w:pPr>
        <w:pStyle w:val="Heading3"/>
      </w:pPr>
      <w:r>
        <w:rPr>
          <w:rStyle w:val="Strong"/>
        </w:rPr>
        <w:t>What Breaks If You Concede:</w:t>
      </w:r>
      <w:r>
        <w:t xml:space="preserve"> </w:t>
      </w:r>
    </w:p>
    <w:p w14:paraId="79CA63AE" w14:textId="77777777" w:rsidR="00EE16DD" w:rsidRDefault="008D2404" w:rsidP="00EE16DD">
      <w:pPr>
        <w:pStyle w:val="Heading3"/>
        <w:numPr>
          <w:ilvl w:val="0"/>
          <w:numId w:val="0"/>
        </w:numPr>
        <w:ind w:left="1225"/>
      </w:pPr>
      <w:r>
        <w:t xml:space="preserve">If you have it, nothing. </w:t>
      </w:r>
    </w:p>
    <w:p w14:paraId="4B287A73" w14:textId="7D09BDFC" w:rsidR="008D2404" w:rsidRDefault="008D2404" w:rsidP="00EE16DD">
      <w:pPr>
        <w:pStyle w:val="Heading3"/>
        <w:numPr>
          <w:ilvl w:val="0"/>
          <w:numId w:val="0"/>
        </w:numPr>
        <w:ind w:left="1225"/>
      </w:pPr>
      <w:r>
        <w:t>If you do not — and most startups do not — you cannot produce it on demand. A SOC 2 Type II audit takes six to twelve months and costs $30,000 to $100,000.</w:t>
      </w:r>
    </w:p>
    <w:p w14:paraId="2C0B62AC" w14:textId="77777777" w:rsidR="00EE16DD" w:rsidRDefault="008D2404" w:rsidP="005B08EB">
      <w:pPr>
        <w:pStyle w:val="Heading3"/>
      </w:pPr>
      <w:r>
        <w:rPr>
          <w:rStyle w:val="Strong"/>
        </w:rPr>
        <w:t>Your Counter:</w:t>
      </w:r>
      <w:r>
        <w:t xml:space="preserve"> </w:t>
      </w:r>
    </w:p>
    <w:p w14:paraId="6AEE6FA2" w14:textId="645F0338" w:rsidR="008D2404" w:rsidRDefault="008D2404" w:rsidP="00EE16DD">
      <w:pPr>
        <w:pStyle w:val="Heading3"/>
        <w:numPr>
          <w:ilvl w:val="0"/>
          <w:numId w:val="0"/>
        </w:numPr>
        <w:ind w:left="1225"/>
      </w:pPr>
      <w:r>
        <w:lastRenderedPageBreak/>
        <w:t xml:space="preserve">"We are on a SOC 2 roadmap. Currently, our security controls are documented contractually in Section 7.6 and in the DPA. We implement encryption in transit and at rest, access controls, monitoring with ninety-day retention, and an incident response plan. These are the substantive controls that SOC 2 validates — we have the </w:t>
      </w:r>
      <w:proofErr w:type="gramStart"/>
      <w:r>
        <w:t>controls,</w:t>
      </w:r>
      <w:proofErr w:type="gramEnd"/>
      <w:r>
        <w:t xml:space="preserve"> we are building toward the certification. Many of our enterprise customers have accepted our contractual security commitments while we complete the audit process. I can also provide a letter from our cloud infrastructure provider confirming their SOC 2 status."</w:t>
      </w:r>
    </w:p>
    <w:p w14:paraId="4B319618" w14:textId="77777777" w:rsidR="00EE16DD" w:rsidRDefault="008D2404" w:rsidP="005B08EB">
      <w:pPr>
        <w:pStyle w:val="Heading3"/>
      </w:pPr>
      <w:r>
        <w:rPr>
          <w:rStyle w:val="Strong"/>
        </w:rPr>
        <w:t>Your Maximum Concession:</w:t>
      </w:r>
      <w:r>
        <w:t xml:space="preserve"> </w:t>
      </w:r>
    </w:p>
    <w:p w14:paraId="583D7C3B" w14:textId="4BD52678" w:rsidR="008D2404" w:rsidRDefault="008D2404" w:rsidP="00EE16DD">
      <w:pPr>
        <w:pStyle w:val="Heading3"/>
        <w:numPr>
          <w:ilvl w:val="0"/>
          <w:numId w:val="0"/>
        </w:numPr>
        <w:ind w:left="1225"/>
      </w:pPr>
      <w:r>
        <w:t>Contractual commitment to obtain SOC 2 Type II within a defined timeline. Commit to sharing the report upon completion. Offer to include a right in the agreement that allows the customer to terminate if SOC 2 is not achieved by the committed date.</w:t>
      </w:r>
    </w:p>
    <w:p w14:paraId="7352317C" w14:textId="77777777" w:rsidR="00EE16DD" w:rsidRDefault="008D2404" w:rsidP="005B08EB">
      <w:pPr>
        <w:pStyle w:val="Heading3"/>
      </w:pPr>
      <w:r>
        <w:rPr>
          <w:rStyle w:val="Strong"/>
        </w:rPr>
        <w:t>The Walk-Away Line:</w:t>
      </w:r>
      <w:r>
        <w:t xml:space="preserve"> </w:t>
      </w:r>
    </w:p>
    <w:p w14:paraId="49D3D04E" w14:textId="48580204" w:rsidR="008D2404" w:rsidRDefault="008D2404" w:rsidP="00EE16DD">
      <w:pPr>
        <w:pStyle w:val="Heading3"/>
        <w:numPr>
          <w:ilvl w:val="0"/>
          <w:numId w:val="0"/>
        </w:numPr>
        <w:ind w:left="1225"/>
      </w:pPr>
      <w:r>
        <w:t>SOC 2 Type II is a non-negotiable prerequisite with no alternatives accepted. Respect it and come back when you have it.</w:t>
      </w:r>
    </w:p>
    <w:p w14:paraId="6E26A5C9" w14:textId="77777777" w:rsidR="00EE16DD" w:rsidRDefault="008D2404" w:rsidP="005B08EB">
      <w:pPr>
        <w:pStyle w:val="Heading3"/>
      </w:pPr>
      <w:r>
        <w:rPr>
          <w:rStyle w:val="Strong"/>
        </w:rPr>
        <w:t>Clause Reference:</w:t>
      </w:r>
      <w:r>
        <w:t xml:space="preserve"> </w:t>
      </w:r>
    </w:p>
    <w:p w14:paraId="5DEB1740" w14:textId="334160AD" w:rsidR="008D2404" w:rsidRDefault="008D2404" w:rsidP="00EE16DD">
      <w:pPr>
        <w:pStyle w:val="Heading3"/>
        <w:numPr>
          <w:ilvl w:val="0"/>
          <w:numId w:val="0"/>
        </w:numPr>
        <w:ind w:left="1225"/>
      </w:pPr>
      <w:r>
        <w:t>DOC_TOS §7.6 (Security Measures).</w:t>
      </w:r>
    </w:p>
    <w:p w14:paraId="41983178" w14:textId="77777777" w:rsidR="008D2404" w:rsidRPr="00BB0145" w:rsidRDefault="008D2404" w:rsidP="00162EB2">
      <w:pPr>
        <w:pStyle w:val="Heading2"/>
        <w:rPr>
          <w:b w:val="0"/>
          <w:bCs/>
        </w:rPr>
      </w:pPr>
      <w:r w:rsidRPr="00BB0145">
        <w:rPr>
          <w:b w:val="0"/>
          <w:bCs/>
        </w:rPr>
        <w:t>Scenario 10.3 — "Your AUP is too restrictive."</w:t>
      </w:r>
    </w:p>
    <w:p w14:paraId="0C610F2B" w14:textId="77777777" w:rsidR="00A608EC" w:rsidRDefault="008D2404" w:rsidP="00871669">
      <w:pPr>
        <w:pStyle w:val="Heading3"/>
      </w:pPr>
      <w:r>
        <w:rPr>
          <w:rStyle w:val="Strong"/>
        </w:rPr>
        <w:t>The Attack:</w:t>
      </w:r>
      <w:r>
        <w:t xml:space="preserve"> </w:t>
      </w:r>
    </w:p>
    <w:p w14:paraId="06AEAE93" w14:textId="689A8EB1" w:rsidR="008D2404" w:rsidRDefault="008D2404" w:rsidP="00A608EC">
      <w:pPr>
        <w:pStyle w:val="Heading3"/>
        <w:numPr>
          <w:ilvl w:val="0"/>
          <w:numId w:val="0"/>
        </w:numPr>
        <w:ind w:left="1225"/>
      </w:pPr>
      <w:r>
        <w:t>"Your Acceptable Use Policy bans reverse engineering and restricts how we can use the API. We need more flexibility."</w:t>
      </w:r>
    </w:p>
    <w:p w14:paraId="5C688A9F" w14:textId="77777777" w:rsidR="00A608EC" w:rsidRDefault="008D2404" w:rsidP="00871669">
      <w:pPr>
        <w:pStyle w:val="Heading3"/>
      </w:pPr>
      <w:r>
        <w:rPr>
          <w:rStyle w:val="Strong"/>
        </w:rPr>
        <w:t xml:space="preserve">Why They Say </w:t>
      </w:r>
      <w:proofErr w:type="gramStart"/>
      <w:r>
        <w:rPr>
          <w:rStyle w:val="Strong"/>
        </w:rPr>
        <w:t>It</w:t>
      </w:r>
      <w:proofErr w:type="gramEnd"/>
      <w:r>
        <w:rPr>
          <w:rStyle w:val="Strong"/>
        </w:rPr>
        <w:t>:</w:t>
      </w:r>
      <w:r>
        <w:t xml:space="preserve"> </w:t>
      </w:r>
    </w:p>
    <w:p w14:paraId="766BF90B" w14:textId="028FA98F" w:rsidR="008D2404" w:rsidRDefault="008D2404" w:rsidP="00A608EC">
      <w:pPr>
        <w:pStyle w:val="Heading3"/>
        <w:numPr>
          <w:ilvl w:val="0"/>
          <w:numId w:val="0"/>
        </w:numPr>
        <w:ind w:left="1225"/>
      </w:pPr>
      <w:r>
        <w:t>Their engineering team has reviewed the AUP and flagged restrictions that conflict with their planned integration. This is usually a technical concern, not a legal one.</w:t>
      </w:r>
    </w:p>
    <w:p w14:paraId="1ADED257" w14:textId="77777777" w:rsidR="00A608EC" w:rsidRDefault="008D2404" w:rsidP="00871669">
      <w:pPr>
        <w:pStyle w:val="Heading3"/>
      </w:pPr>
      <w:r>
        <w:rPr>
          <w:rStyle w:val="Strong"/>
        </w:rPr>
        <w:t>What Breaks If You Concede:</w:t>
      </w:r>
      <w:r>
        <w:t xml:space="preserve"> </w:t>
      </w:r>
    </w:p>
    <w:p w14:paraId="0D8001C9" w14:textId="77777777" w:rsidR="00A608EC" w:rsidRDefault="008D2404" w:rsidP="00A608EC">
      <w:pPr>
        <w:pStyle w:val="Heading3"/>
        <w:numPr>
          <w:ilvl w:val="0"/>
          <w:numId w:val="0"/>
        </w:numPr>
        <w:ind w:left="1225"/>
      </w:pPr>
      <w:r>
        <w:t xml:space="preserve">The AUP bans exist for specific reasons. </w:t>
      </w:r>
    </w:p>
    <w:p w14:paraId="273E0B51" w14:textId="71380761" w:rsidR="008D2404" w:rsidRDefault="008D2404" w:rsidP="00A608EC">
      <w:pPr>
        <w:pStyle w:val="Heading3"/>
        <w:numPr>
          <w:ilvl w:val="0"/>
          <w:numId w:val="0"/>
        </w:numPr>
        <w:ind w:left="1225"/>
      </w:pPr>
      <w:r>
        <w:t>Reverse engineering protects your trade secrets. The prompt injection ban protects your reputation. Watermark preservation is a regulatory requirement. Removing protections without understanding why they exist creates gaps.</w:t>
      </w:r>
    </w:p>
    <w:p w14:paraId="3153C790" w14:textId="77777777" w:rsidR="00A608EC" w:rsidRDefault="008D2404" w:rsidP="00871669">
      <w:pPr>
        <w:pStyle w:val="Heading3"/>
      </w:pPr>
      <w:r>
        <w:rPr>
          <w:rStyle w:val="Strong"/>
        </w:rPr>
        <w:t>Your Counter:</w:t>
      </w:r>
      <w:r>
        <w:t xml:space="preserve"> </w:t>
      </w:r>
    </w:p>
    <w:p w14:paraId="1244E0B2" w14:textId="02D14514" w:rsidR="008D2404" w:rsidRDefault="008D2404" w:rsidP="00A608EC">
      <w:pPr>
        <w:pStyle w:val="Heading3"/>
        <w:numPr>
          <w:ilvl w:val="0"/>
          <w:numId w:val="0"/>
        </w:numPr>
        <w:ind w:left="1225"/>
      </w:pPr>
      <w:r>
        <w:t>"Let's go through the specific restrictions your team flagged. Most of them — rate limits, API usage parameters — are configurable. The ones that are not negotiable are the security provisions: the prompt injection ban, watermark preservation, and prohibited content categories. Those protect both of us. But if there's a specific use case that our standard AUP restricts, let's talk about it — there may be a way to accommodate it within the security framework."</w:t>
      </w:r>
    </w:p>
    <w:p w14:paraId="20E5B27C" w14:textId="77777777" w:rsidR="00A608EC" w:rsidRDefault="008D2404" w:rsidP="00871669">
      <w:pPr>
        <w:pStyle w:val="Heading3"/>
      </w:pPr>
      <w:r>
        <w:rPr>
          <w:rStyle w:val="Strong"/>
        </w:rPr>
        <w:lastRenderedPageBreak/>
        <w:t>Your Maximum Concession:</w:t>
      </w:r>
      <w:r>
        <w:t xml:space="preserve"> </w:t>
      </w:r>
    </w:p>
    <w:p w14:paraId="50B752F0" w14:textId="77777777" w:rsidR="00A608EC" w:rsidRDefault="008D2404" w:rsidP="00A608EC">
      <w:pPr>
        <w:pStyle w:val="Heading3"/>
        <w:numPr>
          <w:ilvl w:val="0"/>
          <w:numId w:val="0"/>
        </w:numPr>
        <w:ind w:left="1225"/>
      </w:pPr>
      <w:r>
        <w:t xml:space="preserve">Customize rate limits and usage parameters in Schedule A. </w:t>
      </w:r>
    </w:p>
    <w:p w14:paraId="776CBDF7" w14:textId="26FCF107" w:rsidR="008D2404" w:rsidRDefault="008D2404" w:rsidP="00A608EC">
      <w:pPr>
        <w:pStyle w:val="Heading3"/>
        <w:numPr>
          <w:ilvl w:val="0"/>
          <w:numId w:val="0"/>
        </w:numPr>
        <w:ind w:left="1225"/>
      </w:pPr>
      <w:r>
        <w:t>Add exceptions for specific, documented use cases (e.g., "Customer's internal security team may conduct authorized penetration testing with thirty days written notice"). Do not remove the prompt injection ban, watermark requirements, or prohibited content categories.</w:t>
      </w:r>
    </w:p>
    <w:p w14:paraId="1E4F8BF3" w14:textId="77777777" w:rsidR="005E0CC5" w:rsidRDefault="008D2404" w:rsidP="00871669">
      <w:pPr>
        <w:pStyle w:val="Heading3"/>
      </w:pPr>
      <w:r>
        <w:rPr>
          <w:rStyle w:val="Strong"/>
        </w:rPr>
        <w:t>The Walk-Away Line:</w:t>
      </w:r>
      <w:r>
        <w:t xml:space="preserve"> </w:t>
      </w:r>
    </w:p>
    <w:p w14:paraId="21C09A81" w14:textId="042F1BF0" w:rsidR="008D2404" w:rsidRDefault="008D2404" w:rsidP="005E0CC5">
      <w:pPr>
        <w:pStyle w:val="Heading3"/>
        <w:numPr>
          <w:ilvl w:val="0"/>
          <w:numId w:val="0"/>
        </w:numPr>
        <w:ind w:left="1225"/>
      </w:pPr>
      <w:r>
        <w:t>They demand the right to reverse engineer, remove watermarks, or use the service for prohibited categories. Those are non-negotiable security boundaries.</w:t>
      </w:r>
    </w:p>
    <w:p w14:paraId="020082AD" w14:textId="77777777" w:rsidR="005E0CC5" w:rsidRDefault="008D2404" w:rsidP="00871669">
      <w:pPr>
        <w:pStyle w:val="Heading3"/>
      </w:pPr>
      <w:r>
        <w:rPr>
          <w:rStyle w:val="Strong"/>
        </w:rPr>
        <w:t>Clause Reference:</w:t>
      </w:r>
      <w:r>
        <w:t xml:space="preserve"> </w:t>
      </w:r>
    </w:p>
    <w:p w14:paraId="74F3FE62" w14:textId="6CB8A0DF" w:rsidR="008D2404" w:rsidRDefault="008D2404" w:rsidP="005E0CC5">
      <w:pPr>
        <w:pStyle w:val="Heading3"/>
        <w:numPr>
          <w:ilvl w:val="0"/>
          <w:numId w:val="0"/>
        </w:numPr>
        <w:ind w:left="1225"/>
      </w:pPr>
      <w:r>
        <w:t>DOC_AUP (all sections), DOC_TOS §4.1 (Prohibited Conduct), §4.2 (AUP incorporation).</w:t>
      </w:r>
    </w:p>
    <w:p w14:paraId="05F9AC48" w14:textId="77777777" w:rsidR="008D2404" w:rsidRPr="005E0CC5" w:rsidRDefault="008D2404" w:rsidP="00162EB2">
      <w:pPr>
        <w:pStyle w:val="Heading2"/>
        <w:rPr>
          <w:b w:val="0"/>
          <w:bCs/>
        </w:rPr>
      </w:pPr>
      <w:r w:rsidRPr="005E0CC5">
        <w:rPr>
          <w:b w:val="0"/>
          <w:bCs/>
        </w:rPr>
        <w:t>Scenario 10.4 — "What is your EU AI Act classification?"</w:t>
      </w:r>
    </w:p>
    <w:p w14:paraId="760DD6E8" w14:textId="77777777" w:rsidR="00037BAF" w:rsidRDefault="008D2404" w:rsidP="001A538F">
      <w:pPr>
        <w:pStyle w:val="Heading3"/>
      </w:pPr>
      <w:r>
        <w:rPr>
          <w:rStyle w:val="Strong"/>
        </w:rPr>
        <w:t>The Attack:</w:t>
      </w:r>
      <w:r>
        <w:t xml:space="preserve"> </w:t>
      </w:r>
    </w:p>
    <w:p w14:paraId="5653023F" w14:textId="47507E66" w:rsidR="008D2404" w:rsidRDefault="008D2404" w:rsidP="00037BAF">
      <w:pPr>
        <w:pStyle w:val="Heading3"/>
        <w:numPr>
          <w:ilvl w:val="0"/>
          <w:numId w:val="0"/>
        </w:numPr>
        <w:ind w:left="1225"/>
      </w:pPr>
      <w:r>
        <w:t>"The EU AI Act is phasing in. Where does your service fall in the risk classification? Are you high-risk? Limited risk? We need to know for our own compliance."</w:t>
      </w:r>
    </w:p>
    <w:p w14:paraId="25893411" w14:textId="77777777" w:rsidR="00037BAF" w:rsidRDefault="008D2404" w:rsidP="001A538F">
      <w:pPr>
        <w:pStyle w:val="Heading3"/>
      </w:pPr>
      <w:r>
        <w:rPr>
          <w:rStyle w:val="Strong"/>
        </w:rPr>
        <w:t xml:space="preserve">Why They Say </w:t>
      </w:r>
      <w:proofErr w:type="gramStart"/>
      <w:r>
        <w:rPr>
          <w:rStyle w:val="Strong"/>
        </w:rPr>
        <w:t>It</w:t>
      </w:r>
      <w:proofErr w:type="gramEnd"/>
      <w:r>
        <w:rPr>
          <w:rStyle w:val="Strong"/>
        </w:rPr>
        <w:t>:</w:t>
      </w:r>
      <w:r>
        <w:t xml:space="preserve"> </w:t>
      </w:r>
    </w:p>
    <w:p w14:paraId="498A1EA7" w14:textId="0BFA89E8" w:rsidR="008D2404" w:rsidRDefault="008D2404" w:rsidP="00037BAF">
      <w:pPr>
        <w:pStyle w:val="Heading3"/>
        <w:numPr>
          <w:ilvl w:val="0"/>
          <w:numId w:val="0"/>
        </w:numPr>
        <w:ind w:left="1225"/>
      </w:pPr>
      <w:r>
        <w:t>If they deploy in the EU and your service is "high-risk" under the AI Act, they inherit compliance obligations. They need to understand the regulatory classification before they can proceed.</w:t>
      </w:r>
    </w:p>
    <w:p w14:paraId="03439EA9" w14:textId="77777777" w:rsidR="00651AEB" w:rsidRDefault="008D2404" w:rsidP="001A538F">
      <w:pPr>
        <w:pStyle w:val="Heading3"/>
      </w:pPr>
      <w:r>
        <w:rPr>
          <w:rStyle w:val="Strong"/>
        </w:rPr>
        <w:t>What Breaks If You Concede:</w:t>
      </w:r>
      <w:r>
        <w:t xml:space="preserve"> </w:t>
      </w:r>
    </w:p>
    <w:p w14:paraId="7D00DD44" w14:textId="77777777" w:rsidR="00651AEB" w:rsidRDefault="008D2404" w:rsidP="00651AEB">
      <w:pPr>
        <w:pStyle w:val="Heading3"/>
        <w:numPr>
          <w:ilvl w:val="0"/>
          <w:numId w:val="0"/>
        </w:numPr>
        <w:ind w:left="1225"/>
      </w:pPr>
      <w:r>
        <w:t xml:space="preserve">Nothing breaks by answering honestly. </w:t>
      </w:r>
    </w:p>
    <w:p w14:paraId="52C6B87F" w14:textId="542A7CC1" w:rsidR="008D2404" w:rsidRDefault="008D2404" w:rsidP="00651AEB">
      <w:pPr>
        <w:pStyle w:val="Heading3"/>
        <w:numPr>
          <w:ilvl w:val="0"/>
          <w:numId w:val="0"/>
        </w:numPr>
        <w:ind w:left="1225"/>
      </w:pPr>
      <w:r>
        <w:t>The classification depends on the use case — the same tool can be "limited risk" for general business use and "high-risk" if used for employment decisions or credit scoring.</w:t>
      </w:r>
    </w:p>
    <w:p w14:paraId="0E81773E" w14:textId="77777777" w:rsidR="00651AEB" w:rsidRDefault="008D2404" w:rsidP="001A538F">
      <w:pPr>
        <w:pStyle w:val="Heading3"/>
      </w:pPr>
      <w:r>
        <w:rPr>
          <w:rStyle w:val="Strong"/>
        </w:rPr>
        <w:t>Your Counter:</w:t>
      </w:r>
      <w:r>
        <w:t xml:space="preserve"> </w:t>
      </w:r>
    </w:p>
    <w:p w14:paraId="2CA0B315" w14:textId="253572CA" w:rsidR="008D2404" w:rsidRDefault="008D2404" w:rsidP="00651AEB">
      <w:pPr>
        <w:pStyle w:val="Heading3"/>
        <w:numPr>
          <w:ilvl w:val="0"/>
          <w:numId w:val="0"/>
        </w:numPr>
        <w:ind w:left="1225"/>
      </w:pPr>
      <w:r>
        <w:t>"The classification depends on how you use the service, not what the service is. A general B2B chatbot is 'limited risk' under Article 50 — transparency obligations, which our architecture already supports through Section 3.4. If you use the service for employment decisions, credit scoring, or other categories listed in Annex III, it moves to 'high-risk' and triggers conformity assessments and documentation requirements. Our Terms already include the transparency framework for limited risk. If your use case is high-risk, we should discuss additional compliance requirements."</w:t>
      </w:r>
    </w:p>
    <w:p w14:paraId="785C19DE" w14:textId="77777777" w:rsidR="00651AEB" w:rsidRDefault="008D2404" w:rsidP="001A538F">
      <w:pPr>
        <w:pStyle w:val="Heading3"/>
      </w:pPr>
      <w:r>
        <w:rPr>
          <w:rStyle w:val="Strong"/>
        </w:rPr>
        <w:t>Your Maximum Concession:</w:t>
      </w:r>
      <w:r>
        <w:t xml:space="preserve"> </w:t>
      </w:r>
    </w:p>
    <w:p w14:paraId="2C030964" w14:textId="17C8406B" w:rsidR="008D2404" w:rsidRDefault="008D2404" w:rsidP="00651AEB">
      <w:pPr>
        <w:pStyle w:val="Heading3"/>
        <w:numPr>
          <w:ilvl w:val="0"/>
          <w:numId w:val="0"/>
        </w:numPr>
        <w:ind w:left="1225"/>
      </w:pPr>
      <w:r>
        <w:lastRenderedPageBreak/>
        <w:t>Provide a written assessment of the service's default classification based on its intended use as described in Schedule A. Include a covenant that Provider will maintain compliance with applicable EU AI Act transparency obligations for limited-risk systems.</w:t>
      </w:r>
    </w:p>
    <w:p w14:paraId="7B215CAC" w14:textId="77777777" w:rsidR="00651AEB" w:rsidRDefault="008D2404" w:rsidP="001A538F">
      <w:pPr>
        <w:pStyle w:val="Heading3"/>
      </w:pPr>
      <w:r>
        <w:rPr>
          <w:rStyle w:val="Strong"/>
        </w:rPr>
        <w:t>The Walk-Away Line:</w:t>
      </w:r>
      <w:r>
        <w:t xml:space="preserve"> </w:t>
      </w:r>
    </w:p>
    <w:p w14:paraId="0B8C163A" w14:textId="0059410E" w:rsidR="008D2404" w:rsidRDefault="008D2404" w:rsidP="00651AEB">
      <w:pPr>
        <w:pStyle w:val="Heading3"/>
        <w:numPr>
          <w:ilvl w:val="0"/>
          <w:numId w:val="0"/>
        </w:numPr>
        <w:ind w:left="1225"/>
      </w:pPr>
      <w:r>
        <w:t>They need you to certify high-risk compliance when the full enforcement phase (August 2026) has not yet arrived and the conformity assessment standards are not yet finalized. No vendor can certify compliance with requirements that do not yet exist in final form.</w:t>
      </w:r>
    </w:p>
    <w:p w14:paraId="183D5AD5" w14:textId="77777777" w:rsidR="008D2404" w:rsidRDefault="008D2404" w:rsidP="00651AEB">
      <w:pPr>
        <w:pStyle w:val="Heading3"/>
        <w:numPr>
          <w:ilvl w:val="0"/>
          <w:numId w:val="0"/>
        </w:numPr>
        <w:ind w:left="1225"/>
      </w:pPr>
      <w:r>
        <w:rPr>
          <w:rStyle w:val="Emphasis"/>
        </w:rPr>
        <w:t>Note: If the counterparty's deployment falls within EU AI Act high-risk categories, compliance architecture requires a bespoke engagement. Contact your Architect.</w:t>
      </w:r>
    </w:p>
    <w:p w14:paraId="2920A821" w14:textId="77777777" w:rsidR="00651AEB" w:rsidRDefault="008D2404" w:rsidP="001A538F">
      <w:pPr>
        <w:pStyle w:val="Heading3"/>
      </w:pPr>
      <w:r>
        <w:rPr>
          <w:rStyle w:val="Strong"/>
        </w:rPr>
        <w:t>Clause Reference:</w:t>
      </w:r>
      <w:r>
        <w:t xml:space="preserve"> </w:t>
      </w:r>
    </w:p>
    <w:p w14:paraId="04D253DB" w14:textId="49ED213B" w:rsidR="008D2404" w:rsidRDefault="008D2404" w:rsidP="00651AEB">
      <w:pPr>
        <w:pStyle w:val="Heading3"/>
        <w:numPr>
          <w:ilvl w:val="0"/>
          <w:numId w:val="0"/>
        </w:numPr>
        <w:ind w:left="1225"/>
      </w:pPr>
      <w:r>
        <w:t>DOC_TOS §3.4 (AI Disclosure), §5.6 (High-Risk AI — EU AI Act conditional injection).</w:t>
      </w:r>
    </w:p>
    <w:p w14:paraId="3A0D4373" w14:textId="298CAB98" w:rsidR="008D2404" w:rsidRDefault="008D2404" w:rsidP="006C0B94">
      <w:pPr>
        <w:pStyle w:val="Heading1"/>
      </w:pPr>
      <w:r>
        <w:t>THE VENDOR VIABILITY TEST</w:t>
      </w:r>
    </w:p>
    <w:p w14:paraId="29E16FFD" w14:textId="77777777" w:rsidR="008D2404" w:rsidRPr="00D64EAA" w:rsidRDefault="008D2404" w:rsidP="00D64EAA">
      <w:pPr>
        <w:pStyle w:val="Heading2"/>
        <w:numPr>
          <w:ilvl w:val="0"/>
          <w:numId w:val="0"/>
        </w:numPr>
        <w:pBdr>
          <w:top w:val="none" w:sz="0" w:space="0" w:color="auto"/>
        </w:pBdr>
        <w:ind w:left="680"/>
        <w:rPr>
          <w:b w:val="0"/>
          <w:bCs/>
          <w:i/>
          <w:iCs/>
        </w:rPr>
      </w:pPr>
      <w:r w:rsidRPr="00D64EAA">
        <w:rPr>
          <w:b w:val="0"/>
          <w:bCs/>
          <w:i/>
          <w:iCs/>
        </w:rPr>
        <w:t>Procurement assesses whether your company will still exist next year.</w:t>
      </w:r>
    </w:p>
    <w:p w14:paraId="27461803" w14:textId="77777777" w:rsidR="008D2404" w:rsidRPr="00156E7E" w:rsidRDefault="008D2404" w:rsidP="00162EB2">
      <w:pPr>
        <w:pStyle w:val="Heading2"/>
        <w:rPr>
          <w:b w:val="0"/>
          <w:bCs/>
        </w:rPr>
      </w:pPr>
      <w:r w:rsidRPr="00156E7E">
        <w:rPr>
          <w:b w:val="0"/>
          <w:bCs/>
        </w:rPr>
        <w:t>Scenario 11.1 — "What if you go under?"</w:t>
      </w:r>
    </w:p>
    <w:p w14:paraId="68D74508" w14:textId="77777777" w:rsidR="00A3120D" w:rsidRDefault="008D2404" w:rsidP="00156E7E">
      <w:pPr>
        <w:pStyle w:val="Heading3"/>
      </w:pPr>
      <w:r>
        <w:rPr>
          <w:rStyle w:val="Strong"/>
        </w:rPr>
        <w:t>The Attack:</w:t>
      </w:r>
      <w:r>
        <w:t xml:space="preserve"> </w:t>
      </w:r>
    </w:p>
    <w:p w14:paraId="4713E3CF" w14:textId="38DF47EE" w:rsidR="008D2404" w:rsidRDefault="008D2404" w:rsidP="00A3120D">
      <w:pPr>
        <w:pStyle w:val="Heading3"/>
        <w:numPr>
          <w:ilvl w:val="0"/>
          <w:numId w:val="0"/>
        </w:numPr>
        <w:ind w:left="1225"/>
      </w:pPr>
      <w:r>
        <w:t>"You're a startup. What happens to our service and our data if your company shuts down?"</w:t>
      </w:r>
    </w:p>
    <w:p w14:paraId="4431FE4F" w14:textId="77777777" w:rsidR="00A3120D" w:rsidRDefault="008D2404" w:rsidP="00156E7E">
      <w:pPr>
        <w:pStyle w:val="Heading3"/>
      </w:pPr>
      <w:r>
        <w:rPr>
          <w:rStyle w:val="Strong"/>
        </w:rPr>
        <w:t xml:space="preserve">Why They Say </w:t>
      </w:r>
      <w:proofErr w:type="gramStart"/>
      <w:r>
        <w:rPr>
          <w:rStyle w:val="Strong"/>
        </w:rPr>
        <w:t>It</w:t>
      </w:r>
      <w:proofErr w:type="gramEnd"/>
      <w:r>
        <w:rPr>
          <w:rStyle w:val="Strong"/>
        </w:rPr>
        <w:t>:</w:t>
      </w:r>
      <w:r>
        <w:t xml:space="preserve"> </w:t>
      </w:r>
    </w:p>
    <w:p w14:paraId="6117694B" w14:textId="2580405D" w:rsidR="008D2404" w:rsidRDefault="008D2404" w:rsidP="00A3120D">
      <w:pPr>
        <w:pStyle w:val="Heading3"/>
        <w:numPr>
          <w:ilvl w:val="0"/>
          <w:numId w:val="0"/>
        </w:numPr>
        <w:ind w:left="1225"/>
      </w:pPr>
      <w:r>
        <w:t>Legitimate risk for any enterprise buying from a startup. They have been burned before. Procurement's job is to de-risk vendor dependencies.</w:t>
      </w:r>
    </w:p>
    <w:p w14:paraId="1510C603" w14:textId="77777777" w:rsidR="00A3120D" w:rsidRDefault="008D2404" w:rsidP="00156E7E">
      <w:pPr>
        <w:pStyle w:val="Heading3"/>
      </w:pPr>
      <w:r>
        <w:rPr>
          <w:rStyle w:val="Strong"/>
        </w:rPr>
        <w:t>What Breaks If You Concede:</w:t>
      </w:r>
      <w:r>
        <w:t xml:space="preserve"> </w:t>
      </w:r>
    </w:p>
    <w:p w14:paraId="5A2F4E11" w14:textId="4CF60453" w:rsidR="008D2404" w:rsidRDefault="008D2404" w:rsidP="00A3120D">
      <w:pPr>
        <w:pStyle w:val="Heading3"/>
        <w:numPr>
          <w:ilvl w:val="0"/>
          <w:numId w:val="0"/>
        </w:numPr>
        <w:ind w:left="1225"/>
      </w:pPr>
      <w:r>
        <w:t>You cannot guarantee that your company will exist forever. But you can demonstrate that the architecture is designed for survivability.</w:t>
      </w:r>
    </w:p>
    <w:p w14:paraId="0A2E819C" w14:textId="77777777" w:rsidR="00A3120D" w:rsidRDefault="008D2404" w:rsidP="00156E7E">
      <w:pPr>
        <w:pStyle w:val="Heading3"/>
      </w:pPr>
      <w:r>
        <w:rPr>
          <w:rStyle w:val="Strong"/>
        </w:rPr>
        <w:t>Your Counter:</w:t>
      </w:r>
      <w:r>
        <w:t xml:space="preserve"> </w:t>
      </w:r>
    </w:p>
    <w:p w14:paraId="63D2CAA0" w14:textId="3F891D1C" w:rsidR="008D2404" w:rsidRDefault="008D2404" w:rsidP="00A3120D">
      <w:pPr>
        <w:pStyle w:val="Heading3"/>
        <w:numPr>
          <w:ilvl w:val="0"/>
          <w:numId w:val="0"/>
        </w:numPr>
        <w:ind w:left="1225"/>
      </w:pPr>
      <w:r>
        <w:lastRenderedPageBreak/>
        <w:t>"Fair question. Here is the structural answer: the documents we have built for you are complete, standalone legal instruments. They work with or without us. Your local counsel can maintain, modify, and enforce them independently. Your data sits in infrastructure you control or can export at any time — Section 7.4 provides for data portability. The RAG architecture means your data is in a vector database, not embedded in a model you lose access to. If we were to cease operations, you would lose the service — but not the architecture, not the data, and not the documents. That's the difference between buying a dependency and buying infrastructure."</w:t>
      </w:r>
    </w:p>
    <w:p w14:paraId="636AA18C" w14:textId="77777777" w:rsidR="00A3120D" w:rsidRDefault="008D2404" w:rsidP="00156E7E">
      <w:pPr>
        <w:pStyle w:val="Heading3"/>
      </w:pPr>
      <w:r>
        <w:rPr>
          <w:rStyle w:val="Strong"/>
        </w:rPr>
        <w:t>Your Maximum Concession:</w:t>
      </w:r>
      <w:r>
        <w:t xml:space="preserve"> </w:t>
      </w:r>
    </w:p>
    <w:p w14:paraId="28B43DE8" w14:textId="352EE742" w:rsidR="008D2404" w:rsidRDefault="008D2404" w:rsidP="00A3120D">
      <w:pPr>
        <w:pStyle w:val="Heading3"/>
        <w:numPr>
          <w:ilvl w:val="0"/>
          <w:numId w:val="0"/>
        </w:numPr>
        <w:ind w:left="1225"/>
      </w:pPr>
      <w:r>
        <w:t>Include a contractual provision: in the event of Provider's cessation of business, all Customer Data will be made available for export for a minimum of sixty days. Provider will use best efforts to provide advance notice of wind-down. License to all deliverables (documents, playbooks, configurations) survives termination perpetually.</w:t>
      </w:r>
    </w:p>
    <w:p w14:paraId="63764693" w14:textId="77777777" w:rsidR="00A3120D" w:rsidRDefault="008D2404" w:rsidP="00156E7E">
      <w:pPr>
        <w:pStyle w:val="Heading3"/>
      </w:pPr>
      <w:r>
        <w:rPr>
          <w:rStyle w:val="Strong"/>
        </w:rPr>
        <w:t>The Walk-Away Line:</w:t>
      </w:r>
      <w:r>
        <w:t xml:space="preserve"> </w:t>
      </w:r>
    </w:p>
    <w:p w14:paraId="25B7C8B2" w14:textId="0CC45825" w:rsidR="008D2404" w:rsidRDefault="008D2404" w:rsidP="00A3120D">
      <w:pPr>
        <w:pStyle w:val="Heading3"/>
        <w:numPr>
          <w:ilvl w:val="0"/>
          <w:numId w:val="0"/>
        </w:numPr>
        <w:ind w:left="1225"/>
      </w:pPr>
      <w:r>
        <w:t>They demand financial guarantees (escrow, performance bonds) that a startup cannot commercially provide. Be honest about what you can and cannot offer.</w:t>
      </w:r>
    </w:p>
    <w:p w14:paraId="4C029D89" w14:textId="77777777" w:rsidR="00A3120D" w:rsidRDefault="008D2404" w:rsidP="00156E7E">
      <w:pPr>
        <w:pStyle w:val="Heading3"/>
      </w:pPr>
      <w:r>
        <w:rPr>
          <w:rStyle w:val="Strong"/>
        </w:rPr>
        <w:t>Clause Reference:</w:t>
      </w:r>
      <w:r>
        <w:t xml:space="preserve"> </w:t>
      </w:r>
    </w:p>
    <w:p w14:paraId="169B1F38" w14:textId="4B7E6C03" w:rsidR="008D2404" w:rsidRDefault="008D2404" w:rsidP="00A3120D">
      <w:pPr>
        <w:pStyle w:val="Heading3"/>
        <w:numPr>
          <w:ilvl w:val="0"/>
          <w:numId w:val="0"/>
        </w:numPr>
        <w:ind w:left="1225"/>
      </w:pPr>
      <w:r>
        <w:t>DOC_TOS §7.4 (Data Retention &amp; Deletion — export), §12 (Termination — survival clauses).</w:t>
      </w:r>
    </w:p>
    <w:p w14:paraId="7E23EB76" w14:textId="77777777" w:rsidR="008D2404" w:rsidRPr="00A3120D" w:rsidRDefault="008D2404" w:rsidP="00162EB2">
      <w:pPr>
        <w:pStyle w:val="Heading2"/>
        <w:rPr>
          <w:b w:val="0"/>
          <w:bCs/>
        </w:rPr>
      </w:pPr>
      <w:r w:rsidRPr="00A3120D">
        <w:rPr>
          <w:b w:val="0"/>
          <w:bCs/>
        </w:rPr>
        <w:t>Scenario 11.2 — "We need source code escrow."</w:t>
      </w:r>
    </w:p>
    <w:p w14:paraId="60CCE369" w14:textId="77777777" w:rsidR="00096381" w:rsidRDefault="008D2404" w:rsidP="00A3120D">
      <w:pPr>
        <w:pStyle w:val="Heading3"/>
      </w:pPr>
      <w:r>
        <w:rPr>
          <w:rStyle w:val="Strong"/>
        </w:rPr>
        <w:t>The Attack:</w:t>
      </w:r>
      <w:r>
        <w:t xml:space="preserve"> </w:t>
      </w:r>
    </w:p>
    <w:p w14:paraId="430D02C1" w14:textId="1C9D7CE3" w:rsidR="008D2404" w:rsidRDefault="008D2404" w:rsidP="00096381">
      <w:pPr>
        <w:pStyle w:val="Heading3"/>
        <w:numPr>
          <w:ilvl w:val="0"/>
          <w:numId w:val="0"/>
        </w:numPr>
        <w:ind w:left="1225"/>
      </w:pPr>
      <w:r>
        <w:t>"We require source code escrow with a third-party agent. If you cease operations, we need access to the code to maintain the service ourselves."</w:t>
      </w:r>
    </w:p>
    <w:p w14:paraId="54980C2D" w14:textId="77777777" w:rsidR="00096381" w:rsidRDefault="008D2404" w:rsidP="00A3120D">
      <w:pPr>
        <w:pStyle w:val="Heading3"/>
      </w:pPr>
      <w:r>
        <w:rPr>
          <w:rStyle w:val="Strong"/>
        </w:rPr>
        <w:t xml:space="preserve">Why They Say </w:t>
      </w:r>
      <w:proofErr w:type="gramStart"/>
      <w:r>
        <w:rPr>
          <w:rStyle w:val="Strong"/>
        </w:rPr>
        <w:t>It</w:t>
      </w:r>
      <w:proofErr w:type="gramEnd"/>
      <w:r>
        <w:rPr>
          <w:rStyle w:val="Strong"/>
        </w:rPr>
        <w:t>:</w:t>
      </w:r>
      <w:r>
        <w:t xml:space="preserve"> </w:t>
      </w:r>
    </w:p>
    <w:p w14:paraId="652F8DBD" w14:textId="2F3D0FE8" w:rsidR="008D2404" w:rsidRDefault="008D2404" w:rsidP="00096381">
      <w:pPr>
        <w:pStyle w:val="Heading3"/>
        <w:numPr>
          <w:ilvl w:val="0"/>
          <w:numId w:val="0"/>
        </w:numPr>
        <w:ind w:left="1225"/>
      </w:pPr>
      <w:r>
        <w:t>Standard enterprise risk mitigation for mission-critical software. They want a safety net.</w:t>
      </w:r>
    </w:p>
    <w:p w14:paraId="78D7946D" w14:textId="77777777" w:rsidR="00096381" w:rsidRDefault="008D2404" w:rsidP="00A3120D">
      <w:pPr>
        <w:pStyle w:val="Heading3"/>
      </w:pPr>
      <w:r>
        <w:rPr>
          <w:rStyle w:val="Strong"/>
        </w:rPr>
        <w:t>What Breaks If You Concede:</w:t>
      </w:r>
      <w:r>
        <w:t xml:space="preserve"> </w:t>
      </w:r>
    </w:p>
    <w:p w14:paraId="6C5D6D84" w14:textId="6817EC78" w:rsidR="008D2404" w:rsidRDefault="008D2404" w:rsidP="00096381">
      <w:pPr>
        <w:pStyle w:val="Heading3"/>
        <w:numPr>
          <w:ilvl w:val="0"/>
          <w:numId w:val="0"/>
        </w:numPr>
        <w:ind w:left="1225"/>
      </w:pPr>
      <w:r>
        <w:t>Source code escrow costs money (typically $5,000–$15,000/year for the escrow agent) and creates IP exposure. For a startup, it is a meaningful expense and a meaningful risk.</w:t>
      </w:r>
    </w:p>
    <w:p w14:paraId="45463BCD" w14:textId="77777777" w:rsidR="00096381" w:rsidRDefault="008D2404" w:rsidP="00A3120D">
      <w:pPr>
        <w:pStyle w:val="Heading3"/>
      </w:pPr>
      <w:r>
        <w:rPr>
          <w:rStyle w:val="Strong"/>
        </w:rPr>
        <w:t>Your Counter:</w:t>
      </w:r>
      <w:r>
        <w:t xml:space="preserve"> </w:t>
      </w:r>
    </w:p>
    <w:p w14:paraId="573F4355" w14:textId="01661BD4" w:rsidR="008D2404" w:rsidRDefault="008D2404" w:rsidP="00096381">
      <w:pPr>
        <w:pStyle w:val="Heading3"/>
        <w:numPr>
          <w:ilvl w:val="0"/>
          <w:numId w:val="0"/>
        </w:numPr>
        <w:ind w:left="1225"/>
      </w:pPr>
      <w:r>
        <w:t>"For our standard SaaS deployment, source code escrow is not standard because the value you are buying is not the code — it is the architecture, the documents, and the framework. Those are fully delivered to you and survive termination. You own the outputs of our work. If your use case requires ongoing access to the underlying platform, let's discuss what would actually help — it may be detailed technical documentation rather than raw code."</w:t>
      </w:r>
    </w:p>
    <w:p w14:paraId="36E43953" w14:textId="77777777" w:rsidR="00096381" w:rsidRDefault="008D2404" w:rsidP="00A3120D">
      <w:pPr>
        <w:pStyle w:val="Heading3"/>
      </w:pPr>
      <w:r>
        <w:rPr>
          <w:rStyle w:val="Strong"/>
        </w:rPr>
        <w:t>Your Maximum Concession:</w:t>
      </w:r>
      <w:r>
        <w:t xml:space="preserve"> </w:t>
      </w:r>
    </w:p>
    <w:p w14:paraId="310700C0" w14:textId="3271129F" w:rsidR="008D2404" w:rsidRDefault="008D2404" w:rsidP="00096381">
      <w:pPr>
        <w:pStyle w:val="Heading3"/>
        <w:numPr>
          <w:ilvl w:val="0"/>
          <w:numId w:val="0"/>
        </w:numPr>
        <w:ind w:left="1225"/>
      </w:pPr>
      <w:r>
        <w:lastRenderedPageBreak/>
        <w:t>For a high-value enterprise contract, agree to escrow with specific release conditions: Provider ceases operations, Provider fails to cure a material breach, or Provider enters insolvency proceedings. Customer pays for the escrow agent. Escrowed materials include source code and deployment documentation.</w:t>
      </w:r>
    </w:p>
    <w:p w14:paraId="524A6A46" w14:textId="77777777" w:rsidR="00096381" w:rsidRDefault="008D2404" w:rsidP="00A3120D">
      <w:pPr>
        <w:pStyle w:val="Heading3"/>
      </w:pPr>
      <w:r>
        <w:rPr>
          <w:rStyle w:val="Strong"/>
        </w:rPr>
        <w:t>The Walk-Away Line:</w:t>
      </w:r>
      <w:r>
        <w:t xml:space="preserve"> </w:t>
      </w:r>
    </w:p>
    <w:p w14:paraId="74B49CAA" w14:textId="6C77FDA4" w:rsidR="008D2404" w:rsidRDefault="008D2404" w:rsidP="00096381">
      <w:pPr>
        <w:pStyle w:val="Heading3"/>
        <w:numPr>
          <w:ilvl w:val="0"/>
          <w:numId w:val="0"/>
        </w:numPr>
        <w:ind w:left="1225"/>
      </w:pPr>
      <w:r>
        <w:t>Source code escrow for a standard Kit engagement. The cost and IP risk are disproportionate to the contract value.</w:t>
      </w:r>
    </w:p>
    <w:p w14:paraId="4FEB1A92" w14:textId="77777777" w:rsidR="008D2404" w:rsidRDefault="008D2404" w:rsidP="00096381">
      <w:pPr>
        <w:pStyle w:val="Heading3"/>
        <w:numPr>
          <w:ilvl w:val="0"/>
          <w:numId w:val="0"/>
        </w:numPr>
        <w:ind w:left="1225"/>
      </w:pPr>
      <w:r>
        <w:rPr>
          <w:rStyle w:val="Emphasis"/>
        </w:rPr>
        <w:t>Note: Source code escrow for enterprise engagements requires custom terms and pricing. Contact your Architect.</w:t>
      </w:r>
    </w:p>
    <w:p w14:paraId="0BB802EA" w14:textId="77777777" w:rsidR="00096381" w:rsidRDefault="008D2404" w:rsidP="00A3120D">
      <w:pPr>
        <w:pStyle w:val="Heading3"/>
      </w:pPr>
      <w:r>
        <w:rPr>
          <w:rStyle w:val="Strong"/>
        </w:rPr>
        <w:t>Clause Reference:</w:t>
      </w:r>
      <w:r>
        <w:t xml:space="preserve"> </w:t>
      </w:r>
    </w:p>
    <w:p w14:paraId="096733C6" w14:textId="0BDBD646" w:rsidR="008D2404" w:rsidRDefault="008D2404" w:rsidP="00096381">
      <w:pPr>
        <w:pStyle w:val="Heading3"/>
        <w:numPr>
          <w:ilvl w:val="0"/>
          <w:numId w:val="0"/>
        </w:numPr>
        <w:ind w:left="1225"/>
      </w:pPr>
      <w:r>
        <w:t>Not directly addressed in current documents. Would be added as a custom Schedule provision.</w:t>
      </w:r>
    </w:p>
    <w:p w14:paraId="6625F479" w14:textId="77777777" w:rsidR="008D2404" w:rsidRPr="00891CE1" w:rsidRDefault="008D2404" w:rsidP="00162EB2">
      <w:pPr>
        <w:pStyle w:val="Heading2"/>
        <w:rPr>
          <w:b w:val="0"/>
          <w:bCs/>
        </w:rPr>
      </w:pPr>
      <w:r w:rsidRPr="00891CE1">
        <w:rPr>
          <w:b w:val="0"/>
          <w:bCs/>
        </w:rPr>
        <w:t>Scenario 11.3 — "Show us your business continuity plan."</w:t>
      </w:r>
    </w:p>
    <w:p w14:paraId="4CDC3473" w14:textId="77777777" w:rsidR="00440F15" w:rsidRDefault="008D2404" w:rsidP="00891CE1">
      <w:pPr>
        <w:pStyle w:val="Heading3"/>
      </w:pPr>
      <w:r>
        <w:rPr>
          <w:rStyle w:val="Strong"/>
        </w:rPr>
        <w:t>The Attack:</w:t>
      </w:r>
      <w:r>
        <w:t xml:space="preserve"> </w:t>
      </w:r>
    </w:p>
    <w:p w14:paraId="5920B6A6" w14:textId="5451454B" w:rsidR="008D2404" w:rsidRDefault="008D2404" w:rsidP="00440F15">
      <w:pPr>
        <w:pStyle w:val="Heading3"/>
        <w:numPr>
          <w:ilvl w:val="0"/>
          <w:numId w:val="0"/>
        </w:numPr>
        <w:ind w:left="1225"/>
      </w:pPr>
      <w:r>
        <w:t>"We need your Business Continuity Plan and Disaster Recovery documentation before we can approve you as a vendor."</w:t>
      </w:r>
    </w:p>
    <w:p w14:paraId="2214841C" w14:textId="77777777" w:rsidR="00440F15" w:rsidRDefault="008D2404" w:rsidP="00891CE1">
      <w:pPr>
        <w:pStyle w:val="Heading3"/>
      </w:pPr>
      <w:r>
        <w:rPr>
          <w:rStyle w:val="Strong"/>
        </w:rPr>
        <w:t xml:space="preserve">Why They Say </w:t>
      </w:r>
      <w:proofErr w:type="gramStart"/>
      <w:r>
        <w:rPr>
          <w:rStyle w:val="Strong"/>
        </w:rPr>
        <w:t>It</w:t>
      </w:r>
      <w:proofErr w:type="gramEnd"/>
      <w:r>
        <w:rPr>
          <w:rStyle w:val="Strong"/>
        </w:rPr>
        <w:t>:</w:t>
      </w:r>
      <w:r>
        <w:t xml:space="preserve"> </w:t>
      </w:r>
    </w:p>
    <w:p w14:paraId="570BDF56" w14:textId="36D4F053" w:rsidR="008D2404" w:rsidRDefault="008D2404" w:rsidP="00440F15">
      <w:pPr>
        <w:pStyle w:val="Heading3"/>
        <w:numPr>
          <w:ilvl w:val="0"/>
          <w:numId w:val="0"/>
        </w:numPr>
        <w:ind w:left="1225"/>
      </w:pPr>
      <w:r>
        <w:t>Standard enterprise due diligence. They need to demonstrate to their auditors that critical vendors have continuity plans.</w:t>
      </w:r>
    </w:p>
    <w:p w14:paraId="579CB28B" w14:textId="77777777" w:rsidR="00440F15" w:rsidRDefault="008D2404" w:rsidP="00891CE1">
      <w:pPr>
        <w:pStyle w:val="Heading3"/>
      </w:pPr>
      <w:r>
        <w:rPr>
          <w:rStyle w:val="Strong"/>
        </w:rPr>
        <w:t>What Breaks If You Concede:</w:t>
      </w:r>
      <w:r>
        <w:t xml:space="preserve"> </w:t>
      </w:r>
    </w:p>
    <w:p w14:paraId="3DB2ABE1" w14:textId="77777777" w:rsidR="00440F15" w:rsidRDefault="008D2404" w:rsidP="00440F15">
      <w:pPr>
        <w:pStyle w:val="Heading3"/>
        <w:numPr>
          <w:ilvl w:val="0"/>
          <w:numId w:val="0"/>
        </w:numPr>
        <w:ind w:left="1225"/>
      </w:pPr>
      <w:r>
        <w:t xml:space="preserve">If you have a documented BCP/DR plan, nothing. </w:t>
      </w:r>
    </w:p>
    <w:p w14:paraId="7D83C8B2" w14:textId="317A58F0" w:rsidR="008D2404" w:rsidRDefault="008D2404" w:rsidP="00440F15">
      <w:pPr>
        <w:pStyle w:val="Heading3"/>
        <w:numPr>
          <w:ilvl w:val="0"/>
          <w:numId w:val="0"/>
        </w:numPr>
        <w:ind w:left="1225"/>
      </w:pPr>
      <w:r>
        <w:t>If you do not, this is a documentation gap — not a capability gap. Most startups running on cloud infrastructure have implicit continuity (AWS multi-AZ, automated backups) but have not formalized it into a document.</w:t>
      </w:r>
    </w:p>
    <w:p w14:paraId="204A10F7" w14:textId="77777777" w:rsidR="0023685F" w:rsidRDefault="008D2404" w:rsidP="00891CE1">
      <w:pPr>
        <w:pStyle w:val="Heading3"/>
      </w:pPr>
      <w:r>
        <w:rPr>
          <w:rStyle w:val="Strong"/>
        </w:rPr>
        <w:t>Your Counter:</w:t>
      </w:r>
      <w:r>
        <w:t xml:space="preserve"> </w:t>
      </w:r>
    </w:p>
    <w:p w14:paraId="43B7486E" w14:textId="59E0CDF5" w:rsidR="008D2404" w:rsidRDefault="008D2404" w:rsidP="0023685F">
      <w:pPr>
        <w:pStyle w:val="Heading3"/>
        <w:numPr>
          <w:ilvl w:val="0"/>
          <w:numId w:val="0"/>
        </w:numPr>
        <w:ind w:left="1225"/>
      </w:pPr>
      <w:r>
        <w:t>"Our infrastructure runs on [cloud provider] with built-in redundancy: [describe — e.g., multi-AZ deployment, automated backups, failover]. I can provide a summary of our continuity posture. If you need a formal BCP document in a specific format, I can prepare that. The substance is already in place — it is the documentation your audit team needs."</w:t>
      </w:r>
    </w:p>
    <w:p w14:paraId="55840B14" w14:textId="77777777" w:rsidR="0023685F" w:rsidRDefault="008D2404" w:rsidP="00891CE1">
      <w:pPr>
        <w:pStyle w:val="Heading3"/>
      </w:pPr>
      <w:r>
        <w:rPr>
          <w:rStyle w:val="Strong"/>
        </w:rPr>
        <w:t>Your Maximum Concession:</w:t>
      </w:r>
      <w:r>
        <w:t xml:space="preserve"> </w:t>
      </w:r>
    </w:p>
    <w:p w14:paraId="69626FDC" w14:textId="547988DB" w:rsidR="008D2404" w:rsidRDefault="008D2404" w:rsidP="0023685F">
      <w:pPr>
        <w:pStyle w:val="Heading3"/>
        <w:numPr>
          <w:ilvl w:val="0"/>
          <w:numId w:val="0"/>
        </w:numPr>
        <w:ind w:left="1225"/>
      </w:pPr>
      <w:r>
        <w:t>Prepare a formal BCP/DR document if you do not have one. This is a worthwhile investment regardless of any specific deal — it will come up again.</w:t>
      </w:r>
    </w:p>
    <w:p w14:paraId="236C2C19" w14:textId="77777777" w:rsidR="0023685F" w:rsidRDefault="008D2404" w:rsidP="00891CE1">
      <w:pPr>
        <w:pStyle w:val="Heading3"/>
      </w:pPr>
      <w:r>
        <w:rPr>
          <w:rStyle w:val="Strong"/>
        </w:rPr>
        <w:t>The Walk-Away Line:</w:t>
      </w:r>
      <w:r>
        <w:t xml:space="preserve"> </w:t>
      </w:r>
    </w:p>
    <w:p w14:paraId="006A4B34" w14:textId="45A9F015" w:rsidR="008D2404" w:rsidRDefault="008D2404" w:rsidP="0023685F">
      <w:pPr>
        <w:pStyle w:val="Heading3"/>
        <w:numPr>
          <w:ilvl w:val="0"/>
          <w:numId w:val="0"/>
        </w:numPr>
        <w:ind w:left="1225"/>
      </w:pPr>
      <w:r>
        <w:lastRenderedPageBreak/>
        <w:t>Not a walk-away scenario. Either you have the documentation or you commit to creating it.</w:t>
      </w:r>
    </w:p>
    <w:p w14:paraId="64F8CD03" w14:textId="77777777" w:rsidR="0023685F" w:rsidRDefault="008D2404" w:rsidP="00891CE1">
      <w:pPr>
        <w:pStyle w:val="Heading3"/>
      </w:pPr>
      <w:r>
        <w:rPr>
          <w:rStyle w:val="Strong"/>
        </w:rPr>
        <w:t>Clause Reference:</w:t>
      </w:r>
      <w:r>
        <w:t xml:space="preserve"> </w:t>
      </w:r>
    </w:p>
    <w:p w14:paraId="08D3BC2C" w14:textId="07E48617" w:rsidR="008D2404" w:rsidRDefault="008D2404" w:rsidP="0023685F">
      <w:pPr>
        <w:pStyle w:val="Heading3"/>
        <w:numPr>
          <w:ilvl w:val="0"/>
          <w:numId w:val="0"/>
        </w:numPr>
        <w:ind w:left="1225"/>
      </w:pPr>
      <w:r>
        <w:t>DOC_TOS §7.6 (Security Measures), §13 (Force Majeure).</w:t>
      </w:r>
    </w:p>
    <w:p w14:paraId="519E0EEE" w14:textId="37747C46" w:rsidR="008D2404" w:rsidRDefault="008D2404" w:rsidP="004665E4">
      <w:pPr>
        <w:pStyle w:val="Heading1"/>
      </w:pPr>
      <w:r>
        <w:t xml:space="preserve"> THE REGULATORY CRYSTAL BALL</w:t>
      </w:r>
    </w:p>
    <w:p w14:paraId="37AF9761" w14:textId="77777777" w:rsidR="008D2404" w:rsidRPr="004665E4" w:rsidRDefault="008D2404" w:rsidP="004665E4">
      <w:pPr>
        <w:pStyle w:val="Heading2"/>
        <w:numPr>
          <w:ilvl w:val="0"/>
          <w:numId w:val="0"/>
        </w:numPr>
        <w:pBdr>
          <w:top w:val="none" w:sz="0" w:space="0" w:color="auto"/>
        </w:pBdr>
        <w:ind w:left="680"/>
        <w:rPr>
          <w:b w:val="0"/>
          <w:bCs/>
          <w:i/>
          <w:iCs/>
        </w:rPr>
      </w:pPr>
      <w:r w:rsidRPr="004665E4">
        <w:rPr>
          <w:b w:val="0"/>
          <w:bCs/>
          <w:i/>
          <w:iCs/>
        </w:rPr>
        <w:t xml:space="preserve">Procurement demands </w:t>
      </w:r>
      <w:proofErr w:type="gramStart"/>
      <w:r w:rsidRPr="004665E4">
        <w:rPr>
          <w:b w:val="0"/>
          <w:bCs/>
          <w:i/>
          <w:iCs/>
        </w:rPr>
        <w:t>guarantees</w:t>
      </w:r>
      <w:proofErr w:type="gramEnd"/>
      <w:r w:rsidRPr="004665E4">
        <w:rPr>
          <w:b w:val="0"/>
          <w:bCs/>
          <w:i/>
          <w:iCs/>
        </w:rPr>
        <w:t xml:space="preserve"> about compliance with laws that have not fully taken effect.</w:t>
      </w:r>
    </w:p>
    <w:p w14:paraId="07586A99" w14:textId="77777777" w:rsidR="008D2404" w:rsidRPr="005B4326" w:rsidRDefault="008D2404" w:rsidP="00162EB2">
      <w:pPr>
        <w:pStyle w:val="Heading2"/>
        <w:rPr>
          <w:b w:val="0"/>
          <w:bCs/>
        </w:rPr>
      </w:pPr>
      <w:r w:rsidRPr="005B4326">
        <w:rPr>
          <w:b w:val="0"/>
          <w:bCs/>
        </w:rPr>
        <w:t>Scenario 12.1 — "Will your terms still be compliant when EU AI Act high-risk enforcement starts?"</w:t>
      </w:r>
    </w:p>
    <w:p w14:paraId="26DC0BFE" w14:textId="77777777" w:rsidR="000137F1" w:rsidRDefault="008D2404" w:rsidP="005B4326">
      <w:pPr>
        <w:pStyle w:val="Heading3"/>
      </w:pPr>
      <w:r>
        <w:rPr>
          <w:rStyle w:val="Strong"/>
        </w:rPr>
        <w:t>The Attack:</w:t>
      </w:r>
      <w:r>
        <w:t xml:space="preserve"> </w:t>
      </w:r>
    </w:p>
    <w:p w14:paraId="65FE2F32" w14:textId="5F8906F0" w:rsidR="008D2404" w:rsidRDefault="008D2404" w:rsidP="000137F1">
      <w:pPr>
        <w:pStyle w:val="Heading3"/>
        <w:numPr>
          <w:ilvl w:val="0"/>
          <w:numId w:val="0"/>
        </w:numPr>
        <w:ind w:left="1225"/>
      </w:pPr>
      <w:r>
        <w:t>"Phase 3 of the EU AI Act — high-risk enforcement — starts August 2026. Can you guarantee your architecture will be compliant?"</w:t>
      </w:r>
    </w:p>
    <w:p w14:paraId="7AF805B3" w14:textId="77777777" w:rsidR="00302DAF" w:rsidRDefault="008D2404" w:rsidP="005B4326">
      <w:pPr>
        <w:pStyle w:val="Heading3"/>
      </w:pPr>
      <w:r>
        <w:rPr>
          <w:rStyle w:val="Strong"/>
        </w:rPr>
        <w:t xml:space="preserve">Why They Say </w:t>
      </w:r>
      <w:proofErr w:type="gramStart"/>
      <w:r>
        <w:rPr>
          <w:rStyle w:val="Strong"/>
        </w:rPr>
        <w:t>It</w:t>
      </w:r>
      <w:proofErr w:type="gramEnd"/>
      <w:r>
        <w:rPr>
          <w:rStyle w:val="Strong"/>
        </w:rPr>
        <w:t>:</w:t>
      </w:r>
      <w:r>
        <w:t xml:space="preserve"> </w:t>
      </w:r>
    </w:p>
    <w:p w14:paraId="42F37849" w14:textId="77777777" w:rsidR="00302DAF" w:rsidRDefault="008D2404" w:rsidP="00302DAF">
      <w:pPr>
        <w:pStyle w:val="Heading3"/>
        <w:numPr>
          <w:ilvl w:val="0"/>
          <w:numId w:val="0"/>
        </w:numPr>
        <w:ind w:left="1225"/>
      </w:pPr>
      <w:r>
        <w:t xml:space="preserve">They need forward-looking assurance. </w:t>
      </w:r>
    </w:p>
    <w:p w14:paraId="6365732B" w14:textId="17FF9493" w:rsidR="008D2404" w:rsidRDefault="008D2404" w:rsidP="00302DAF">
      <w:pPr>
        <w:pStyle w:val="Heading3"/>
        <w:numPr>
          <w:ilvl w:val="0"/>
          <w:numId w:val="0"/>
        </w:numPr>
        <w:ind w:left="1225"/>
      </w:pPr>
      <w:r>
        <w:t xml:space="preserve">Their compliance team is planning for August </w:t>
      </w:r>
      <w:proofErr w:type="gramStart"/>
      <w:r>
        <w:t>2026</w:t>
      </w:r>
      <w:proofErr w:type="gramEnd"/>
      <w:r>
        <w:t xml:space="preserve"> and they need to know their vendor stack will not become a regulatory gap.</w:t>
      </w:r>
    </w:p>
    <w:p w14:paraId="5259E228" w14:textId="77777777" w:rsidR="00302DAF" w:rsidRDefault="008D2404" w:rsidP="005B4326">
      <w:pPr>
        <w:pStyle w:val="Heading3"/>
      </w:pPr>
      <w:r>
        <w:rPr>
          <w:rStyle w:val="Strong"/>
        </w:rPr>
        <w:t>What Breaks If You Concede:</w:t>
      </w:r>
      <w:r>
        <w:t xml:space="preserve"> </w:t>
      </w:r>
    </w:p>
    <w:p w14:paraId="460028F0" w14:textId="115A5ACB" w:rsidR="008D2404" w:rsidRDefault="008D2404" w:rsidP="00302DAF">
      <w:pPr>
        <w:pStyle w:val="Heading3"/>
        <w:numPr>
          <w:ilvl w:val="0"/>
          <w:numId w:val="0"/>
        </w:numPr>
        <w:ind w:left="1225"/>
      </w:pPr>
      <w:r>
        <w:t>Guaranteeing compliance with regulations that are not yet in final enforcement form is a warranty that may be impossible to satisfy. The implementing regulations and technical standards are still being developed.</w:t>
      </w:r>
    </w:p>
    <w:p w14:paraId="5E8162EB" w14:textId="77777777" w:rsidR="00302DAF" w:rsidRDefault="008D2404" w:rsidP="005B4326">
      <w:pPr>
        <w:pStyle w:val="Heading3"/>
      </w:pPr>
      <w:r>
        <w:rPr>
          <w:rStyle w:val="Strong"/>
        </w:rPr>
        <w:t>Your Counter:</w:t>
      </w:r>
      <w:r>
        <w:t xml:space="preserve"> </w:t>
      </w:r>
    </w:p>
    <w:p w14:paraId="0F2F63BF" w14:textId="5D45EC26" w:rsidR="008D2404" w:rsidRDefault="008D2404" w:rsidP="00302DAF">
      <w:pPr>
        <w:pStyle w:val="Heading3"/>
        <w:numPr>
          <w:ilvl w:val="0"/>
          <w:numId w:val="0"/>
        </w:numPr>
        <w:ind w:left="1225"/>
      </w:pPr>
      <w:r>
        <w:t>"Our architecture is designed to evolve. Section 15.3 of the Terms includes a Regulatory Amendment provision — if new laws require changes to the agreement, we update the terms with thirty-day notice. We track regulatory developments as part of our practice and our Liability Maintenance subscription ($297/month) includes quarterly document updates as laws change. For the EU AI Act specifically, our current architecture already covers the transparency requirements that are active today. When Phase 3 enforcement begins, we will update to address high-risk conformity requirements as the technical standards are finalized."</w:t>
      </w:r>
    </w:p>
    <w:p w14:paraId="74742EA0" w14:textId="77777777" w:rsidR="00302DAF" w:rsidRDefault="008D2404" w:rsidP="005B4326">
      <w:pPr>
        <w:pStyle w:val="Heading3"/>
      </w:pPr>
      <w:r>
        <w:rPr>
          <w:rStyle w:val="Strong"/>
        </w:rPr>
        <w:t>Your Maximum Concession:</w:t>
      </w:r>
      <w:r>
        <w:t xml:space="preserve"> </w:t>
      </w:r>
    </w:p>
    <w:p w14:paraId="281240B9" w14:textId="24BCA78A" w:rsidR="008D2404" w:rsidRDefault="008D2404" w:rsidP="00302DAF">
      <w:pPr>
        <w:pStyle w:val="Heading3"/>
        <w:numPr>
          <w:ilvl w:val="0"/>
          <w:numId w:val="0"/>
        </w:numPr>
        <w:ind w:left="1225"/>
      </w:pPr>
      <w:r>
        <w:t>Commit to updating the terms to address EU AI Act requirements as they become enforceable. Include a timeline: updated terms delivered within sixty days of final implementing regulations being published.</w:t>
      </w:r>
    </w:p>
    <w:p w14:paraId="778569B7" w14:textId="77777777" w:rsidR="00302DAF" w:rsidRDefault="008D2404" w:rsidP="005B4326">
      <w:pPr>
        <w:pStyle w:val="Heading3"/>
      </w:pPr>
      <w:r>
        <w:rPr>
          <w:rStyle w:val="Strong"/>
        </w:rPr>
        <w:t>The Walk-Away Line:</w:t>
      </w:r>
      <w:r>
        <w:t xml:space="preserve"> </w:t>
      </w:r>
    </w:p>
    <w:p w14:paraId="5F49C4BC" w14:textId="282D93A2" w:rsidR="008D2404" w:rsidRDefault="008D2404" w:rsidP="00302DAF">
      <w:pPr>
        <w:pStyle w:val="Heading3"/>
        <w:numPr>
          <w:ilvl w:val="0"/>
          <w:numId w:val="0"/>
        </w:numPr>
        <w:ind w:left="1225"/>
      </w:pPr>
      <w:r>
        <w:lastRenderedPageBreak/>
        <w:t>A warranty of compliance with regulations that are not yet finalized. That is a blank check.</w:t>
      </w:r>
    </w:p>
    <w:p w14:paraId="26E34FBC" w14:textId="77777777" w:rsidR="00302DAF" w:rsidRDefault="008D2404" w:rsidP="005B4326">
      <w:pPr>
        <w:pStyle w:val="Heading3"/>
      </w:pPr>
      <w:r>
        <w:rPr>
          <w:rStyle w:val="Strong"/>
        </w:rPr>
        <w:t>Clause Reference:</w:t>
      </w:r>
      <w:r>
        <w:t xml:space="preserve"> </w:t>
      </w:r>
    </w:p>
    <w:p w14:paraId="2C0D3DBC" w14:textId="543596B4" w:rsidR="008D2404" w:rsidRDefault="008D2404" w:rsidP="00302DAF">
      <w:pPr>
        <w:pStyle w:val="Heading3"/>
        <w:numPr>
          <w:ilvl w:val="0"/>
          <w:numId w:val="0"/>
        </w:numPr>
        <w:ind w:left="1225"/>
      </w:pPr>
      <w:r>
        <w:t>DOC_TOS §15.2 (Adaptive Severability), §15.3 (Regulatory Amendment).</w:t>
      </w:r>
    </w:p>
    <w:p w14:paraId="6C73E41B" w14:textId="77777777" w:rsidR="008D2404" w:rsidRPr="00302DAF" w:rsidRDefault="008D2404" w:rsidP="00162EB2">
      <w:pPr>
        <w:pStyle w:val="Heading2"/>
        <w:rPr>
          <w:b w:val="0"/>
          <w:bCs/>
        </w:rPr>
      </w:pPr>
      <w:r w:rsidRPr="00302DAF">
        <w:rPr>
          <w:b w:val="0"/>
          <w:bCs/>
        </w:rPr>
        <w:t>Scenario 12.2 — "We need an auto-update clause for new laws."</w:t>
      </w:r>
    </w:p>
    <w:p w14:paraId="2B0C82AA" w14:textId="77777777" w:rsidR="003C2A70" w:rsidRDefault="008D2404" w:rsidP="00302DAF">
      <w:pPr>
        <w:pStyle w:val="Heading3"/>
      </w:pPr>
      <w:r>
        <w:rPr>
          <w:rStyle w:val="Strong"/>
        </w:rPr>
        <w:t>The Attack:</w:t>
      </w:r>
      <w:r>
        <w:t xml:space="preserve"> </w:t>
      </w:r>
    </w:p>
    <w:p w14:paraId="3502C004" w14:textId="40C39A8A" w:rsidR="008D2404" w:rsidRDefault="008D2404" w:rsidP="003C2A70">
      <w:pPr>
        <w:pStyle w:val="Heading3"/>
        <w:numPr>
          <w:ilvl w:val="0"/>
          <w:numId w:val="0"/>
        </w:numPr>
        <w:ind w:left="1225"/>
      </w:pPr>
      <w:r>
        <w:t>"When new regulations pass, your terms should automatically update. We don't want to renegotiate every time a new state passes an AI law."</w:t>
      </w:r>
    </w:p>
    <w:p w14:paraId="2E5C21B2" w14:textId="77777777" w:rsidR="003C2A70" w:rsidRDefault="008D2404" w:rsidP="00302DAF">
      <w:pPr>
        <w:pStyle w:val="Heading3"/>
      </w:pPr>
      <w:r>
        <w:rPr>
          <w:rStyle w:val="Strong"/>
        </w:rPr>
        <w:t xml:space="preserve">Why They Say </w:t>
      </w:r>
      <w:proofErr w:type="gramStart"/>
      <w:r>
        <w:rPr>
          <w:rStyle w:val="Strong"/>
        </w:rPr>
        <w:t>It</w:t>
      </w:r>
      <w:proofErr w:type="gramEnd"/>
      <w:r>
        <w:rPr>
          <w:rStyle w:val="Strong"/>
        </w:rPr>
        <w:t>:</w:t>
      </w:r>
      <w:r>
        <w:t xml:space="preserve"> </w:t>
      </w:r>
      <w:r w:rsidRPr="003C2A70">
        <w:rPr>
          <w:i/>
          <w:iCs/>
        </w:rPr>
        <w:t>Efficiency.</w:t>
      </w:r>
      <w:r>
        <w:t xml:space="preserve"> </w:t>
      </w:r>
    </w:p>
    <w:p w14:paraId="458D3BFC" w14:textId="19FD8821" w:rsidR="008D2404" w:rsidRDefault="008D2404" w:rsidP="003C2A70">
      <w:pPr>
        <w:pStyle w:val="Heading3"/>
        <w:numPr>
          <w:ilvl w:val="0"/>
          <w:numId w:val="0"/>
        </w:numPr>
        <w:ind w:left="1225"/>
      </w:pPr>
      <w:r>
        <w:t>They do not want to manage annual contract amendments every time Colorado or California or the EU changes something.</w:t>
      </w:r>
    </w:p>
    <w:p w14:paraId="5F18A8C9" w14:textId="77777777" w:rsidR="003C2A70" w:rsidRDefault="008D2404" w:rsidP="00302DAF">
      <w:pPr>
        <w:pStyle w:val="Heading3"/>
      </w:pPr>
      <w:r>
        <w:rPr>
          <w:rStyle w:val="Strong"/>
        </w:rPr>
        <w:t>What Breaks If You Concede:</w:t>
      </w:r>
      <w:r>
        <w:t xml:space="preserve"> </w:t>
      </w:r>
    </w:p>
    <w:p w14:paraId="564306EA" w14:textId="1F857CFD" w:rsidR="008D2404" w:rsidRDefault="008D2404" w:rsidP="003C2A70">
      <w:pPr>
        <w:pStyle w:val="Heading3"/>
        <w:numPr>
          <w:ilvl w:val="0"/>
          <w:numId w:val="0"/>
        </w:numPr>
        <w:ind w:left="1225"/>
      </w:pPr>
      <w:r>
        <w:t>An auto-update clause means the agreement changes without mutual consent. That is dangerous for both sides — the customer loses the right to review and approve changes, and you lose the ability to negotiate the commercial implications of regulatory changes. A new law might require controls that cost money to implement. Auto-updating without pricing adjustment is a one-sided commitment.</w:t>
      </w:r>
    </w:p>
    <w:p w14:paraId="12E9537B" w14:textId="77777777" w:rsidR="003C2A70" w:rsidRDefault="008D2404" w:rsidP="00302DAF">
      <w:pPr>
        <w:pStyle w:val="Heading3"/>
      </w:pPr>
      <w:r>
        <w:rPr>
          <w:rStyle w:val="Strong"/>
        </w:rPr>
        <w:t>Your Counter:</w:t>
      </w:r>
      <w:r>
        <w:t xml:space="preserve"> </w:t>
      </w:r>
    </w:p>
    <w:p w14:paraId="646D2D13" w14:textId="50100DAC" w:rsidR="008D2404" w:rsidRDefault="008D2404" w:rsidP="003C2A70">
      <w:pPr>
        <w:pStyle w:val="Heading3"/>
        <w:numPr>
          <w:ilvl w:val="0"/>
          <w:numId w:val="0"/>
        </w:numPr>
        <w:ind w:left="1225"/>
      </w:pPr>
      <w:r>
        <w:t xml:space="preserve">"We understand the goal — you don't want this contract to become stale. That's exactly what Section 15.3 addresses. When a new law requires a change, we update the terms and give you thirty </w:t>
      </w:r>
      <w:proofErr w:type="spellStart"/>
      <w:r>
        <w:t>days notice</w:t>
      </w:r>
      <w:proofErr w:type="spellEnd"/>
      <w:r>
        <w:t>. You review the update. If you accept, the new terms apply. If you object, we discuss. It is almost as efficient as auto-update, but both sides keep the ability to review. An auto-update clause sounds efficient, but it means changes happen to your agreement without your legal team seeing them first. Most general counsels would not accept that."</w:t>
      </w:r>
    </w:p>
    <w:p w14:paraId="215C290E" w14:textId="77777777" w:rsidR="000C536A" w:rsidRDefault="008D2404" w:rsidP="00302DAF">
      <w:pPr>
        <w:pStyle w:val="Heading3"/>
      </w:pPr>
      <w:r>
        <w:rPr>
          <w:rStyle w:val="Strong"/>
        </w:rPr>
        <w:t>Your Maximum Concession:</w:t>
      </w:r>
      <w:r>
        <w:t xml:space="preserve"> </w:t>
      </w:r>
    </w:p>
    <w:p w14:paraId="4B672B96" w14:textId="41EC4D3E" w:rsidR="008D2404" w:rsidRDefault="008D2404" w:rsidP="000C536A">
      <w:pPr>
        <w:pStyle w:val="Heading3"/>
        <w:numPr>
          <w:ilvl w:val="0"/>
          <w:numId w:val="0"/>
        </w:numPr>
        <w:ind w:left="1225"/>
      </w:pPr>
      <w:r>
        <w:t>Commit to proactive notification of regulatory changes that affect the agreement. Provide updated terms within a defined timeline. If the customer does not object within thirty days, the updated terms apply. This is effectively auto-update with a review window.</w:t>
      </w:r>
    </w:p>
    <w:p w14:paraId="7520CAD5" w14:textId="77777777" w:rsidR="000C536A" w:rsidRDefault="008D2404" w:rsidP="00302DAF">
      <w:pPr>
        <w:pStyle w:val="Heading3"/>
      </w:pPr>
      <w:r>
        <w:rPr>
          <w:rStyle w:val="Strong"/>
        </w:rPr>
        <w:t>The Walk-Away Line:</w:t>
      </w:r>
      <w:r>
        <w:t xml:space="preserve"> </w:t>
      </w:r>
    </w:p>
    <w:p w14:paraId="4FFFF2BB" w14:textId="679FB648" w:rsidR="008D2404" w:rsidRDefault="008D2404" w:rsidP="000C536A">
      <w:pPr>
        <w:pStyle w:val="Heading3"/>
        <w:numPr>
          <w:ilvl w:val="0"/>
          <w:numId w:val="0"/>
        </w:numPr>
        <w:ind w:left="1225"/>
      </w:pPr>
      <w:r>
        <w:t>True auto-update with no review period and no right to object. That is a contract that rewrites itself.</w:t>
      </w:r>
    </w:p>
    <w:p w14:paraId="087BF031" w14:textId="77777777" w:rsidR="000C536A" w:rsidRDefault="008D2404" w:rsidP="00302DAF">
      <w:pPr>
        <w:pStyle w:val="Heading3"/>
      </w:pPr>
      <w:r>
        <w:rPr>
          <w:rStyle w:val="Strong"/>
        </w:rPr>
        <w:t>Clause Reference:</w:t>
      </w:r>
      <w:r>
        <w:t xml:space="preserve"> </w:t>
      </w:r>
    </w:p>
    <w:p w14:paraId="290FD696" w14:textId="0612560D" w:rsidR="008D2404" w:rsidRDefault="008D2404" w:rsidP="000C536A">
      <w:pPr>
        <w:pStyle w:val="Heading3"/>
        <w:numPr>
          <w:ilvl w:val="0"/>
          <w:numId w:val="0"/>
        </w:numPr>
        <w:ind w:left="1225"/>
      </w:pPr>
      <w:r>
        <w:t>DOC_TOS §15.3 (Regulatory Amendment), §15.11 (Modification Protocol).</w:t>
      </w:r>
    </w:p>
    <w:p w14:paraId="4CF3E2A3" w14:textId="77777777" w:rsidR="008D2404" w:rsidRPr="000C536A" w:rsidRDefault="008D2404" w:rsidP="00162EB2">
      <w:pPr>
        <w:pStyle w:val="Heading2"/>
        <w:rPr>
          <w:b w:val="0"/>
          <w:bCs/>
        </w:rPr>
      </w:pPr>
      <w:r w:rsidRPr="000C536A">
        <w:rPr>
          <w:b w:val="0"/>
          <w:bCs/>
        </w:rPr>
        <w:lastRenderedPageBreak/>
        <w:t>Scenario 12.3 — "What if a court strikes down your hallucination waiver?"</w:t>
      </w:r>
    </w:p>
    <w:p w14:paraId="1334115B" w14:textId="77777777" w:rsidR="002F5B2D" w:rsidRDefault="008D2404" w:rsidP="00733C02">
      <w:pPr>
        <w:pStyle w:val="Heading3"/>
      </w:pPr>
      <w:r>
        <w:rPr>
          <w:rStyle w:val="Strong"/>
        </w:rPr>
        <w:t>The Attack:</w:t>
      </w:r>
    </w:p>
    <w:p w14:paraId="434A6F24" w14:textId="06129D95" w:rsidR="008D2404" w:rsidRDefault="008D2404" w:rsidP="002F5B2D">
      <w:pPr>
        <w:pStyle w:val="Heading3"/>
        <w:numPr>
          <w:ilvl w:val="0"/>
          <w:numId w:val="0"/>
        </w:numPr>
        <w:ind w:left="1225"/>
      </w:pPr>
      <w:r>
        <w:t>"The AI LEAD Act is in committee. If it passes, it could void your hallucination waiver, your liability cap, and your AS-IS disclaimer. What's your plan B?"</w:t>
      </w:r>
    </w:p>
    <w:p w14:paraId="135D287C" w14:textId="77777777" w:rsidR="002F5B2D" w:rsidRDefault="008D2404" w:rsidP="00733C02">
      <w:pPr>
        <w:pStyle w:val="Heading3"/>
      </w:pPr>
      <w:r>
        <w:rPr>
          <w:rStyle w:val="Strong"/>
        </w:rPr>
        <w:t xml:space="preserve">Why They Say </w:t>
      </w:r>
      <w:proofErr w:type="gramStart"/>
      <w:r>
        <w:rPr>
          <w:rStyle w:val="Strong"/>
        </w:rPr>
        <w:t>It</w:t>
      </w:r>
      <w:proofErr w:type="gramEnd"/>
      <w:r>
        <w:rPr>
          <w:rStyle w:val="Strong"/>
        </w:rPr>
        <w:t>:</w:t>
      </w:r>
      <w:r>
        <w:t xml:space="preserve"> </w:t>
      </w:r>
    </w:p>
    <w:p w14:paraId="19968F72" w14:textId="4F8A9AB0" w:rsidR="008D2404" w:rsidRDefault="008D2404" w:rsidP="002F5B2D">
      <w:pPr>
        <w:pStyle w:val="Heading3"/>
        <w:numPr>
          <w:ilvl w:val="0"/>
          <w:numId w:val="0"/>
        </w:numPr>
        <w:ind w:left="1225"/>
      </w:pPr>
      <w:r>
        <w:t>Sophisticated buyer who follows AI legislation. They are asking a legitimate forward-looking question.</w:t>
      </w:r>
    </w:p>
    <w:p w14:paraId="6BACA3EE" w14:textId="77777777" w:rsidR="002F5B2D" w:rsidRDefault="008D2404" w:rsidP="00733C02">
      <w:pPr>
        <w:pStyle w:val="Heading3"/>
      </w:pPr>
      <w:r>
        <w:rPr>
          <w:rStyle w:val="Strong"/>
        </w:rPr>
        <w:t>What Breaks If You Concede:</w:t>
      </w:r>
      <w:r>
        <w:t xml:space="preserve"> </w:t>
      </w:r>
    </w:p>
    <w:p w14:paraId="4009DA50" w14:textId="77E6C8A7" w:rsidR="008D2404" w:rsidRDefault="008D2404" w:rsidP="002F5B2D">
      <w:pPr>
        <w:pStyle w:val="Heading3"/>
        <w:numPr>
          <w:ilvl w:val="0"/>
          <w:numId w:val="0"/>
        </w:numPr>
        <w:ind w:left="1225"/>
      </w:pPr>
      <w:r>
        <w:t xml:space="preserve">You cannot prevent legislation. But the architecture has a structural </w:t>
      </w:r>
      <w:proofErr w:type="spellStart"/>
      <w:r>
        <w:t>defense</w:t>
      </w:r>
      <w:proofErr w:type="spellEnd"/>
      <w:r>
        <w:t>: Adaptive Severability (§15.2).</w:t>
      </w:r>
    </w:p>
    <w:p w14:paraId="5582AC81" w14:textId="77777777" w:rsidR="00EB18F9" w:rsidRDefault="008D2404" w:rsidP="00733C02">
      <w:pPr>
        <w:pStyle w:val="Heading3"/>
      </w:pPr>
      <w:r>
        <w:rPr>
          <w:rStyle w:val="Strong"/>
        </w:rPr>
        <w:t>Your Counter:</w:t>
      </w:r>
      <w:r>
        <w:t xml:space="preserve"> </w:t>
      </w:r>
    </w:p>
    <w:p w14:paraId="5508F6FE" w14:textId="32613032" w:rsidR="008D2404" w:rsidRDefault="008D2404" w:rsidP="00EB18F9">
      <w:pPr>
        <w:pStyle w:val="Heading3"/>
        <w:numPr>
          <w:ilvl w:val="0"/>
          <w:numId w:val="0"/>
        </w:numPr>
        <w:ind w:left="1225"/>
      </w:pPr>
      <w:r>
        <w:t>"You are right — the AI LEAD Act, if passed as currently drafted, could invalidate several provisions in AI contracts across the entire industry, not just ours. That is why Section 15.2 includes Adaptive Severability: if any clause is invalidated by future legislation, it does not kill the entire agreement. Instead, the parties negotiate a good-faith replacement that achieves the closest lawful equivalent. That is the most any contract can do against future legislation. No vendor — not OpenAI, not Salesforce, not anyone — can warrant that their terms will survive every possible future law. What we can do is build the architecture to adapt rather than collapse."</w:t>
      </w:r>
    </w:p>
    <w:p w14:paraId="2DF984C9" w14:textId="77777777" w:rsidR="00EB18F9" w:rsidRDefault="008D2404" w:rsidP="00733C02">
      <w:pPr>
        <w:pStyle w:val="Heading3"/>
      </w:pPr>
      <w:r>
        <w:rPr>
          <w:rStyle w:val="Strong"/>
        </w:rPr>
        <w:t>Your Maximum Concession:</w:t>
      </w:r>
      <w:r>
        <w:t xml:space="preserve"> </w:t>
      </w:r>
    </w:p>
    <w:p w14:paraId="53F8567F" w14:textId="1120AF80" w:rsidR="008D2404" w:rsidRDefault="008D2404" w:rsidP="00EB18F9">
      <w:pPr>
        <w:pStyle w:val="Heading3"/>
        <w:numPr>
          <w:ilvl w:val="0"/>
          <w:numId w:val="0"/>
        </w:numPr>
        <w:ind w:left="1225"/>
      </w:pPr>
      <w:r>
        <w:t>Highlight the existing Adaptive Severability clause. Offer to add a specific commitment: if the AI LEAD Act or equivalent legislation passes and affects the agreement, Provider will issue updated terms within ninety days of the effective date addressing the new requirements.</w:t>
      </w:r>
    </w:p>
    <w:p w14:paraId="269D3E18" w14:textId="77777777" w:rsidR="00EB18F9" w:rsidRDefault="008D2404" w:rsidP="00733C02">
      <w:pPr>
        <w:pStyle w:val="Heading3"/>
      </w:pPr>
      <w:r>
        <w:rPr>
          <w:rStyle w:val="Strong"/>
        </w:rPr>
        <w:t>The Walk-Away Line:</w:t>
      </w:r>
      <w:r>
        <w:t xml:space="preserve"> </w:t>
      </w:r>
    </w:p>
    <w:p w14:paraId="791B3960" w14:textId="5867F134" w:rsidR="008D2404" w:rsidRDefault="008D2404" w:rsidP="00EB18F9">
      <w:pPr>
        <w:pStyle w:val="Heading3"/>
        <w:numPr>
          <w:ilvl w:val="0"/>
          <w:numId w:val="0"/>
        </w:numPr>
        <w:ind w:left="1225"/>
      </w:pPr>
      <w:r>
        <w:t>A warranty that the current terms will remain enforceable regardless of future legislation. No one can make that promise about any contract.</w:t>
      </w:r>
    </w:p>
    <w:p w14:paraId="09DEE7A9" w14:textId="77777777" w:rsidR="00EB18F9" w:rsidRDefault="008D2404" w:rsidP="00733C02">
      <w:pPr>
        <w:pStyle w:val="Heading3"/>
      </w:pPr>
      <w:r>
        <w:rPr>
          <w:rStyle w:val="Strong"/>
        </w:rPr>
        <w:t>Clause Reference:</w:t>
      </w:r>
      <w:r>
        <w:t xml:space="preserve"> </w:t>
      </w:r>
    </w:p>
    <w:p w14:paraId="2474FFA7" w14:textId="7963EF43" w:rsidR="008D2404" w:rsidRDefault="008D2404" w:rsidP="00EB18F9">
      <w:pPr>
        <w:pStyle w:val="Heading3"/>
        <w:numPr>
          <w:ilvl w:val="0"/>
          <w:numId w:val="0"/>
        </w:numPr>
        <w:ind w:left="1225"/>
      </w:pPr>
      <w:r>
        <w:t>DOC_TOS §15.2 (Adaptive Severability), §15.3 (Regulatory Amendment).</w:t>
      </w:r>
    </w:p>
    <w:p w14:paraId="55CF4017" w14:textId="7103A17E" w:rsidR="008D2404" w:rsidRDefault="008D2404" w:rsidP="002660B8">
      <w:pPr>
        <w:pStyle w:val="Heading1"/>
      </w:pPr>
      <w:r>
        <w:t>THE EXIT STRATEGY</w:t>
      </w:r>
    </w:p>
    <w:p w14:paraId="0ADA9BC8" w14:textId="77777777" w:rsidR="008D2404" w:rsidRPr="002660B8" w:rsidRDefault="008D2404" w:rsidP="002660B8">
      <w:pPr>
        <w:pStyle w:val="Heading2"/>
        <w:numPr>
          <w:ilvl w:val="0"/>
          <w:numId w:val="0"/>
        </w:numPr>
        <w:pBdr>
          <w:top w:val="none" w:sz="0" w:space="0" w:color="auto"/>
        </w:pBdr>
        <w:ind w:left="680"/>
        <w:rPr>
          <w:b w:val="0"/>
          <w:bCs/>
          <w:i/>
          <w:iCs/>
        </w:rPr>
      </w:pPr>
      <w:r w:rsidRPr="002660B8">
        <w:rPr>
          <w:b w:val="0"/>
          <w:bCs/>
          <w:i/>
          <w:iCs/>
        </w:rPr>
        <w:t>How the deal ends. Procurement ensures their company can leave cleanly.</w:t>
      </w:r>
    </w:p>
    <w:p w14:paraId="61719363" w14:textId="77777777" w:rsidR="008D2404" w:rsidRPr="002660B8" w:rsidRDefault="008D2404" w:rsidP="00162EB2">
      <w:pPr>
        <w:pStyle w:val="Heading2"/>
        <w:rPr>
          <w:b w:val="0"/>
          <w:bCs/>
        </w:rPr>
      </w:pPr>
      <w:r w:rsidRPr="002660B8">
        <w:rPr>
          <w:b w:val="0"/>
          <w:bCs/>
        </w:rPr>
        <w:t xml:space="preserve">Scenario 13.1 — "We need termination for convenience with thirty </w:t>
      </w:r>
      <w:proofErr w:type="spellStart"/>
      <w:r w:rsidRPr="002660B8">
        <w:rPr>
          <w:b w:val="0"/>
          <w:bCs/>
        </w:rPr>
        <w:t>days notice</w:t>
      </w:r>
      <w:proofErr w:type="spellEnd"/>
      <w:r w:rsidRPr="002660B8">
        <w:rPr>
          <w:b w:val="0"/>
          <w:bCs/>
        </w:rPr>
        <w:t>."</w:t>
      </w:r>
    </w:p>
    <w:p w14:paraId="09197E01" w14:textId="77777777" w:rsidR="00D66073" w:rsidRDefault="008D2404" w:rsidP="00CC3F45">
      <w:pPr>
        <w:pStyle w:val="Heading3"/>
      </w:pPr>
      <w:r>
        <w:rPr>
          <w:rStyle w:val="Strong"/>
        </w:rPr>
        <w:t>The Attack:</w:t>
      </w:r>
      <w:r>
        <w:t xml:space="preserve"> </w:t>
      </w:r>
    </w:p>
    <w:p w14:paraId="5D3032D3" w14:textId="586DD88D" w:rsidR="008D2404" w:rsidRDefault="008D2404" w:rsidP="00D66073">
      <w:pPr>
        <w:pStyle w:val="Heading3"/>
        <w:numPr>
          <w:ilvl w:val="0"/>
          <w:numId w:val="0"/>
        </w:numPr>
        <w:ind w:left="1225"/>
      </w:pPr>
      <w:r>
        <w:lastRenderedPageBreak/>
        <w:t>"We need the right to terminate this agreement at any time, for any reason, with thirty days written notice."</w:t>
      </w:r>
    </w:p>
    <w:p w14:paraId="51DB1879" w14:textId="77777777" w:rsidR="00D66073" w:rsidRDefault="008D2404" w:rsidP="00CC3F45">
      <w:pPr>
        <w:pStyle w:val="Heading3"/>
      </w:pPr>
      <w:r>
        <w:rPr>
          <w:rStyle w:val="Strong"/>
        </w:rPr>
        <w:t xml:space="preserve">Why They Say </w:t>
      </w:r>
      <w:proofErr w:type="gramStart"/>
      <w:r>
        <w:rPr>
          <w:rStyle w:val="Strong"/>
        </w:rPr>
        <w:t>It</w:t>
      </w:r>
      <w:proofErr w:type="gramEnd"/>
      <w:r>
        <w:rPr>
          <w:rStyle w:val="Strong"/>
        </w:rPr>
        <w:t>:</w:t>
      </w:r>
      <w:r>
        <w:t xml:space="preserve"> </w:t>
      </w:r>
    </w:p>
    <w:p w14:paraId="1D1ABE24" w14:textId="3203AB9B" w:rsidR="008D2404" w:rsidRDefault="008D2404" w:rsidP="00D66073">
      <w:pPr>
        <w:pStyle w:val="Heading3"/>
        <w:numPr>
          <w:ilvl w:val="0"/>
          <w:numId w:val="0"/>
        </w:numPr>
        <w:ind w:left="1225"/>
      </w:pPr>
      <w:r>
        <w:t>They do not want to be locked in. If the product underperforms, if their strategy changes, if they get acquired — they want the right to walk away.</w:t>
      </w:r>
    </w:p>
    <w:p w14:paraId="7D2182A1" w14:textId="77777777" w:rsidR="00D66073" w:rsidRDefault="008D2404" w:rsidP="00CC3F45">
      <w:pPr>
        <w:pStyle w:val="Heading3"/>
      </w:pPr>
      <w:r>
        <w:rPr>
          <w:rStyle w:val="Strong"/>
        </w:rPr>
        <w:t>What Breaks If You Concede:</w:t>
      </w:r>
      <w:r>
        <w:t xml:space="preserve"> </w:t>
      </w:r>
    </w:p>
    <w:p w14:paraId="25FD3DBA" w14:textId="5D46B884" w:rsidR="008D2404" w:rsidRDefault="008D2404" w:rsidP="00D66073">
      <w:pPr>
        <w:pStyle w:val="Heading3"/>
        <w:numPr>
          <w:ilvl w:val="0"/>
          <w:numId w:val="0"/>
        </w:numPr>
        <w:ind w:left="1225"/>
      </w:pPr>
      <w:r>
        <w:t>Termination for convenience destroys revenue predictability. If the customer can cancel at any time, the revenue is "contingent" rather than "committed" under FASB ASC 606. This weakens your ARR story for investors and makes financial planning impossible.</w:t>
      </w:r>
    </w:p>
    <w:p w14:paraId="75F1DB5B" w14:textId="77777777" w:rsidR="00D66073" w:rsidRDefault="008D2404" w:rsidP="00CC3F45">
      <w:pPr>
        <w:pStyle w:val="Heading3"/>
      </w:pPr>
      <w:r>
        <w:rPr>
          <w:rStyle w:val="Strong"/>
        </w:rPr>
        <w:t>Your Counter:</w:t>
      </w:r>
      <w:r>
        <w:t xml:space="preserve"> </w:t>
      </w:r>
    </w:p>
    <w:p w14:paraId="7F35C974" w14:textId="099D6329" w:rsidR="008D2404" w:rsidRDefault="008D2404" w:rsidP="00D66073">
      <w:pPr>
        <w:pStyle w:val="Heading3"/>
        <w:numPr>
          <w:ilvl w:val="0"/>
          <w:numId w:val="0"/>
        </w:numPr>
        <w:ind w:left="1225"/>
      </w:pPr>
      <w:r>
        <w:t xml:space="preserve">"We understand flexibility matters. Here is how we structure it: the agreement has a defined term — typically twelve months. At the end of the term, it auto-renews unless cancelled with thirty </w:t>
      </w:r>
      <w:proofErr w:type="spellStart"/>
      <w:r>
        <w:t>days notice</w:t>
      </w:r>
      <w:proofErr w:type="spellEnd"/>
      <w:r>
        <w:t xml:space="preserve"> before renewal. During the term, either party can terminate for cause with a cure period. This gives you a clean exit at every renewal while giving both sides the commitment to make the integration worthwhile. Termination for convenience mid-term devalues the engagement for both of us — you have invested in integration, and we have invested in building your architecture."</w:t>
      </w:r>
    </w:p>
    <w:p w14:paraId="75ACB01E" w14:textId="77777777" w:rsidR="00D66073" w:rsidRDefault="008D2404" w:rsidP="00CC3F45">
      <w:pPr>
        <w:pStyle w:val="Heading3"/>
      </w:pPr>
      <w:r>
        <w:rPr>
          <w:rStyle w:val="Strong"/>
        </w:rPr>
        <w:t>Your Maximum Concession:</w:t>
      </w:r>
      <w:r>
        <w:t xml:space="preserve"> </w:t>
      </w:r>
    </w:p>
    <w:p w14:paraId="0CBBA4D8" w14:textId="77777777" w:rsidR="007855F5" w:rsidRDefault="008D2404" w:rsidP="007855F5">
      <w:pPr>
        <w:pStyle w:val="Heading3"/>
        <w:numPr>
          <w:ilvl w:val="0"/>
          <w:numId w:val="0"/>
        </w:numPr>
        <w:ind w:left="1225"/>
      </w:pPr>
      <w:r>
        <w:t xml:space="preserve">Allow mid-term termination for convenience with a longer notice period (sixty to ninety days) and a termination fee equal to the lesser of: </w:t>
      </w:r>
    </w:p>
    <w:p w14:paraId="2C6BA8B2" w14:textId="77777777" w:rsidR="00232899" w:rsidRDefault="008D2404" w:rsidP="007855F5">
      <w:pPr>
        <w:pStyle w:val="Heading3"/>
        <w:numPr>
          <w:ilvl w:val="3"/>
          <w:numId w:val="49"/>
        </w:numPr>
      </w:pPr>
      <w:r>
        <w:t xml:space="preserve">the remaining fees for the current term, or </w:t>
      </w:r>
    </w:p>
    <w:p w14:paraId="4D7E72E2" w14:textId="3E646461" w:rsidR="008D2404" w:rsidRDefault="008D2404" w:rsidP="007855F5">
      <w:pPr>
        <w:pStyle w:val="Heading3"/>
        <w:numPr>
          <w:ilvl w:val="3"/>
          <w:numId w:val="49"/>
        </w:numPr>
      </w:pPr>
      <w:r>
        <w:t>three months of fees. This discourages casual cancellation while giving them a real exit.</w:t>
      </w:r>
    </w:p>
    <w:p w14:paraId="05B8CD09" w14:textId="77777777" w:rsidR="00232899" w:rsidRDefault="008D2404" w:rsidP="00CC3F45">
      <w:pPr>
        <w:pStyle w:val="Heading3"/>
      </w:pPr>
      <w:r>
        <w:rPr>
          <w:rStyle w:val="Strong"/>
        </w:rPr>
        <w:t>The Walk-Away Line:</w:t>
      </w:r>
      <w:r>
        <w:t xml:space="preserve"> </w:t>
      </w:r>
    </w:p>
    <w:p w14:paraId="070A18CE" w14:textId="39337268" w:rsidR="008D2404" w:rsidRDefault="008D2404" w:rsidP="00232899">
      <w:pPr>
        <w:pStyle w:val="Heading3"/>
        <w:numPr>
          <w:ilvl w:val="0"/>
          <w:numId w:val="0"/>
        </w:numPr>
        <w:ind w:left="1225"/>
      </w:pPr>
      <w:r>
        <w:t>Thirty-day termination for convenience with no fee and full pro-rata refund. That turns your annual contract into a month-to-month arrangement.</w:t>
      </w:r>
    </w:p>
    <w:p w14:paraId="670D5015" w14:textId="77777777" w:rsidR="00232899" w:rsidRDefault="008D2404" w:rsidP="00CC3F45">
      <w:pPr>
        <w:pStyle w:val="Heading3"/>
      </w:pPr>
      <w:r>
        <w:rPr>
          <w:rStyle w:val="Strong"/>
        </w:rPr>
        <w:t>Clause Reference:</w:t>
      </w:r>
      <w:r>
        <w:t xml:space="preserve"> </w:t>
      </w:r>
    </w:p>
    <w:p w14:paraId="29663C01" w14:textId="1D9E902A" w:rsidR="008D2404" w:rsidRDefault="008D2404" w:rsidP="00232899">
      <w:pPr>
        <w:pStyle w:val="Heading3"/>
        <w:numPr>
          <w:ilvl w:val="0"/>
          <w:numId w:val="0"/>
        </w:numPr>
        <w:ind w:left="1225"/>
      </w:pPr>
      <w:r>
        <w:t>DOC_TOS §11 (Term and Renewal), §12 (Termination).</w:t>
      </w:r>
    </w:p>
    <w:p w14:paraId="1728F493" w14:textId="77777777" w:rsidR="008D2404" w:rsidRPr="009E6994" w:rsidRDefault="008D2404" w:rsidP="00162EB2">
      <w:pPr>
        <w:pStyle w:val="Heading2"/>
        <w:rPr>
          <w:b w:val="0"/>
          <w:bCs/>
        </w:rPr>
      </w:pPr>
      <w:r w:rsidRPr="009E6994">
        <w:rPr>
          <w:b w:val="0"/>
          <w:bCs/>
        </w:rPr>
        <w:t>Scenario 13.2 — "Full data portability in forty-eight hours."</w:t>
      </w:r>
    </w:p>
    <w:p w14:paraId="7B28A0BB" w14:textId="77777777" w:rsidR="009E6994" w:rsidRDefault="008D2404" w:rsidP="009E6994">
      <w:pPr>
        <w:pStyle w:val="Heading3"/>
      </w:pPr>
      <w:r>
        <w:rPr>
          <w:rStyle w:val="Strong"/>
        </w:rPr>
        <w:t>The Attack:</w:t>
      </w:r>
      <w:r>
        <w:t xml:space="preserve"> </w:t>
      </w:r>
    </w:p>
    <w:p w14:paraId="193B5870" w14:textId="22499011" w:rsidR="008D2404" w:rsidRDefault="008D2404" w:rsidP="009E6994">
      <w:pPr>
        <w:pStyle w:val="Heading3"/>
        <w:numPr>
          <w:ilvl w:val="0"/>
          <w:numId w:val="0"/>
        </w:numPr>
        <w:ind w:left="1225"/>
      </w:pPr>
      <w:r>
        <w:t>"If we terminate, we need all of our data — in a machine-readable format — within forty-eight hours."</w:t>
      </w:r>
    </w:p>
    <w:p w14:paraId="220AF138" w14:textId="77777777" w:rsidR="009E6994" w:rsidRDefault="008D2404" w:rsidP="009E6994">
      <w:pPr>
        <w:pStyle w:val="Heading3"/>
      </w:pPr>
      <w:r>
        <w:rPr>
          <w:rStyle w:val="Strong"/>
        </w:rPr>
        <w:t xml:space="preserve">Why They Say </w:t>
      </w:r>
      <w:proofErr w:type="gramStart"/>
      <w:r>
        <w:rPr>
          <w:rStyle w:val="Strong"/>
        </w:rPr>
        <w:t>It</w:t>
      </w:r>
      <w:proofErr w:type="gramEnd"/>
      <w:r>
        <w:rPr>
          <w:rStyle w:val="Strong"/>
        </w:rPr>
        <w:t>:</w:t>
      </w:r>
      <w:r>
        <w:t xml:space="preserve"> </w:t>
      </w:r>
    </w:p>
    <w:p w14:paraId="14BC7A89" w14:textId="60AB2DDA" w:rsidR="008D2404" w:rsidRDefault="008D2404" w:rsidP="009E6994">
      <w:pPr>
        <w:pStyle w:val="Heading3"/>
        <w:numPr>
          <w:ilvl w:val="0"/>
          <w:numId w:val="0"/>
        </w:numPr>
        <w:ind w:left="1225"/>
      </w:pPr>
      <w:r>
        <w:lastRenderedPageBreak/>
        <w:t>They are planning for a scenario where they switch vendors and need to migrate quickly. They do not want a thirty-day window — they want speed.</w:t>
      </w:r>
    </w:p>
    <w:p w14:paraId="326A6AF3" w14:textId="77777777" w:rsidR="009E6994" w:rsidRDefault="008D2404" w:rsidP="009E6994">
      <w:pPr>
        <w:pStyle w:val="Heading3"/>
      </w:pPr>
      <w:r>
        <w:rPr>
          <w:rStyle w:val="Strong"/>
        </w:rPr>
        <w:t>What Breaks If You Concede:</w:t>
      </w:r>
      <w:r>
        <w:t xml:space="preserve"> </w:t>
      </w:r>
    </w:p>
    <w:p w14:paraId="1DB595F0" w14:textId="18D4AFD6" w:rsidR="008D2404" w:rsidRDefault="008D2404" w:rsidP="009E6994">
      <w:pPr>
        <w:pStyle w:val="Heading3"/>
        <w:numPr>
          <w:ilvl w:val="0"/>
          <w:numId w:val="0"/>
        </w:numPr>
        <w:ind w:left="1225"/>
      </w:pPr>
      <w:r>
        <w:t>Forty-eight hours is aggressive but may be achievable if your export pipeline is automated. The risk is committing to a timeline you cannot reliably meet for large datasets.</w:t>
      </w:r>
    </w:p>
    <w:p w14:paraId="09009183" w14:textId="77777777" w:rsidR="009E6994" w:rsidRDefault="008D2404" w:rsidP="009E6994">
      <w:pPr>
        <w:pStyle w:val="Heading3"/>
      </w:pPr>
      <w:r>
        <w:rPr>
          <w:rStyle w:val="Strong"/>
        </w:rPr>
        <w:t>Your Counter:</w:t>
      </w:r>
      <w:r>
        <w:t xml:space="preserve"> </w:t>
      </w:r>
    </w:p>
    <w:p w14:paraId="5A45EC8E" w14:textId="3795CDAF" w:rsidR="008D2404" w:rsidRDefault="008D2404" w:rsidP="009E6994">
      <w:pPr>
        <w:pStyle w:val="Heading3"/>
        <w:numPr>
          <w:ilvl w:val="0"/>
          <w:numId w:val="0"/>
        </w:numPr>
        <w:ind w:left="1225"/>
      </w:pPr>
      <w:r>
        <w:t>"We can commit to making your data available for export within forty-eight hours of a termination request via our standard export API. For large datasets, the actual download time will depend on volume — but the export will be initiated within forty-eight hours. The data will be in [specify format — JSON, CSV, or common industry format]. The thirty-day window in Section 7.4 is the maximum; we aim to deliver faster."</w:t>
      </w:r>
    </w:p>
    <w:p w14:paraId="6EB72EAA" w14:textId="77777777" w:rsidR="009E6994" w:rsidRDefault="008D2404" w:rsidP="009E6994">
      <w:pPr>
        <w:pStyle w:val="Heading3"/>
      </w:pPr>
      <w:r>
        <w:rPr>
          <w:rStyle w:val="Strong"/>
        </w:rPr>
        <w:t>Your Maximum Concession:</w:t>
      </w:r>
      <w:r>
        <w:t xml:space="preserve"> </w:t>
      </w:r>
    </w:p>
    <w:p w14:paraId="4790F1A8" w14:textId="75DB0762" w:rsidR="008D2404" w:rsidRDefault="008D2404" w:rsidP="009E6994">
      <w:pPr>
        <w:pStyle w:val="Heading3"/>
        <w:numPr>
          <w:ilvl w:val="0"/>
          <w:numId w:val="0"/>
        </w:numPr>
        <w:ind w:left="1225"/>
      </w:pPr>
      <w:r>
        <w:t>Forty-eight-hour initiation of data export. Thirty-day window for the customer to complete the download. Machine-readable format specified in the agreement (not a proprietary format that creates lock-in).</w:t>
      </w:r>
    </w:p>
    <w:p w14:paraId="2741AC47" w14:textId="77777777" w:rsidR="009E6994" w:rsidRDefault="008D2404" w:rsidP="009E6994">
      <w:pPr>
        <w:pStyle w:val="Heading3"/>
      </w:pPr>
      <w:r>
        <w:rPr>
          <w:rStyle w:val="Strong"/>
        </w:rPr>
        <w:t>The Walk-Away Line:</w:t>
      </w:r>
      <w:r>
        <w:t xml:space="preserve"> </w:t>
      </w:r>
    </w:p>
    <w:p w14:paraId="1E938D5B" w14:textId="0486178A" w:rsidR="008D2404" w:rsidRDefault="008D2404" w:rsidP="009E6994">
      <w:pPr>
        <w:pStyle w:val="Heading3"/>
        <w:numPr>
          <w:ilvl w:val="0"/>
          <w:numId w:val="0"/>
        </w:numPr>
        <w:ind w:left="1225"/>
      </w:pPr>
      <w:r>
        <w:t>Forty-eight hours for complete data deletion from all systems including backups. Export is feasible in forty-eight hours. Deletion from backups in forty-eight hours is not technically achievable.</w:t>
      </w:r>
    </w:p>
    <w:p w14:paraId="0D1EA332" w14:textId="77777777" w:rsidR="009E6994" w:rsidRDefault="008D2404" w:rsidP="009E6994">
      <w:pPr>
        <w:pStyle w:val="Heading3"/>
      </w:pPr>
      <w:r>
        <w:rPr>
          <w:rStyle w:val="Strong"/>
        </w:rPr>
        <w:t>Clause Reference:</w:t>
      </w:r>
      <w:r>
        <w:t xml:space="preserve"> </w:t>
      </w:r>
    </w:p>
    <w:p w14:paraId="1DA28EF0" w14:textId="1D7ADA8A" w:rsidR="008D2404" w:rsidRDefault="008D2404" w:rsidP="009E6994">
      <w:pPr>
        <w:pStyle w:val="Heading3"/>
        <w:numPr>
          <w:ilvl w:val="0"/>
          <w:numId w:val="0"/>
        </w:numPr>
        <w:ind w:left="1225"/>
      </w:pPr>
      <w:r>
        <w:t>DOC_TOS §7.4 (Data Retention &amp; Deletion), §12.4 (</w:t>
      </w:r>
      <w:proofErr w:type="gramStart"/>
      <w:r>
        <w:t>Post-termination</w:t>
      </w:r>
      <w:proofErr w:type="gramEnd"/>
      <w:r>
        <w:t xml:space="preserve"> obligations).</w:t>
      </w:r>
    </w:p>
    <w:p w14:paraId="70731550" w14:textId="77777777" w:rsidR="008D2404" w:rsidRPr="009E6994" w:rsidRDefault="008D2404" w:rsidP="00162EB2">
      <w:pPr>
        <w:pStyle w:val="Heading2"/>
        <w:rPr>
          <w:b w:val="0"/>
          <w:bCs/>
        </w:rPr>
      </w:pPr>
      <w:r w:rsidRPr="009E6994">
        <w:rPr>
          <w:b w:val="0"/>
          <w:bCs/>
        </w:rPr>
        <w:t>Scenario 13.3 — "Pro-rata refund on unused term."</w:t>
      </w:r>
    </w:p>
    <w:p w14:paraId="311CD389" w14:textId="77777777" w:rsidR="001B20CA" w:rsidRDefault="008D2404" w:rsidP="001B20CA">
      <w:pPr>
        <w:pStyle w:val="Heading3"/>
      </w:pPr>
      <w:r>
        <w:rPr>
          <w:rStyle w:val="Strong"/>
        </w:rPr>
        <w:t>The Attack:</w:t>
      </w:r>
      <w:r>
        <w:t xml:space="preserve"> </w:t>
      </w:r>
    </w:p>
    <w:p w14:paraId="0A058FA9" w14:textId="011F8423" w:rsidR="008D2404" w:rsidRDefault="008D2404" w:rsidP="001B20CA">
      <w:pPr>
        <w:pStyle w:val="Heading3"/>
        <w:numPr>
          <w:ilvl w:val="0"/>
          <w:numId w:val="0"/>
        </w:numPr>
        <w:ind w:left="1225"/>
      </w:pPr>
      <w:r>
        <w:t>"If we terminate early, we want a refund for the remaining months we've already paid for."</w:t>
      </w:r>
    </w:p>
    <w:p w14:paraId="2C898313" w14:textId="77777777" w:rsidR="001B20CA" w:rsidRDefault="008D2404" w:rsidP="001B20CA">
      <w:pPr>
        <w:pStyle w:val="Heading3"/>
      </w:pPr>
      <w:r>
        <w:rPr>
          <w:rStyle w:val="Strong"/>
        </w:rPr>
        <w:t xml:space="preserve">Why They Say </w:t>
      </w:r>
      <w:proofErr w:type="gramStart"/>
      <w:r>
        <w:rPr>
          <w:rStyle w:val="Strong"/>
        </w:rPr>
        <w:t>It</w:t>
      </w:r>
      <w:proofErr w:type="gramEnd"/>
      <w:r>
        <w:rPr>
          <w:rStyle w:val="Strong"/>
        </w:rPr>
        <w:t>:</w:t>
      </w:r>
      <w:r>
        <w:t xml:space="preserve"> </w:t>
      </w:r>
    </w:p>
    <w:p w14:paraId="1264EFFC" w14:textId="39EBF7AD" w:rsidR="008D2404" w:rsidRDefault="008D2404" w:rsidP="001B20CA">
      <w:pPr>
        <w:pStyle w:val="Heading3"/>
        <w:numPr>
          <w:ilvl w:val="0"/>
          <w:numId w:val="0"/>
        </w:numPr>
        <w:ind w:left="1225"/>
      </w:pPr>
      <w:r>
        <w:t>They want economic fairness. If they paid for twelve months and leave after six, they want six months back.</w:t>
      </w:r>
    </w:p>
    <w:p w14:paraId="7CEF871A" w14:textId="77777777" w:rsidR="001B20CA" w:rsidRDefault="008D2404" w:rsidP="001B20CA">
      <w:pPr>
        <w:pStyle w:val="Heading3"/>
      </w:pPr>
      <w:r>
        <w:rPr>
          <w:rStyle w:val="Strong"/>
        </w:rPr>
        <w:t>What Breaks If You Concede:</w:t>
      </w:r>
      <w:r>
        <w:t xml:space="preserve"> </w:t>
      </w:r>
    </w:p>
    <w:p w14:paraId="455742C1" w14:textId="32763C2E" w:rsidR="008D2404" w:rsidRDefault="008D2404" w:rsidP="001B20CA">
      <w:pPr>
        <w:pStyle w:val="Heading3"/>
        <w:numPr>
          <w:ilvl w:val="0"/>
          <w:numId w:val="0"/>
        </w:numPr>
        <w:ind w:left="1225"/>
      </w:pPr>
      <w:r>
        <w:t>If termination is for cause (you breached), a pro-rata refund is fair and already in the architecture. If termination is for convenience (they just want out), a refund incentivizes early departure and destroys revenue certainty.</w:t>
      </w:r>
    </w:p>
    <w:p w14:paraId="75FB74C0" w14:textId="77777777" w:rsidR="00AA1E63" w:rsidRDefault="008D2404" w:rsidP="001B20CA">
      <w:pPr>
        <w:pStyle w:val="Heading3"/>
      </w:pPr>
      <w:r>
        <w:rPr>
          <w:rStyle w:val="Strong"/>
        </w:rPr>
        <w:t>Your Counter:</w:t>
      </w:r>
      <w:r>
        <w:t xml:space="preserve"> </w:t>
      </w:r>
    </w:p>
    <w:p w14:paraId="3FA8C665" w14:textId="76AA152E" w:rsidR="008D2404" w:rsidRDefault="008D2404" w:rsidP="00AA1E63">
      <w:pPr>
        <w:pStyle w:val="Heading3"/>
        <w:numPr>
          <w:ilvl w:val="0"/>
          <w:numId w:val="0"/>
        </w:numPr>
        <w:ind w:left="1225"/>
      </w:pPr>
      <w:r>
        <w:lastRenderedPageBreak/>
        <w:t xml:space="preserve">"For termination for cause — if we breach and fail to cure — absolutely, you get a pro-rata refund. That is in the agreement. For termination for convenience, the commercial structure is different. We delivered the architecture up front, not </w:t>
      </w:r>
      <w:proofErr w:type="spellStart"/>
      <w:r>
        <w:t>ratably</w:t>
      </w:r>
      <w:proofErr w:type="spellEnd"/>
      <w:r>
        <w:t xml:space="preserve"> over twelve months. The monthly fee covers ongoing access and maintenance, but the core value was delivered at the start. A pro-rata refund on a convenience termination does not reflect the value already delivered."</w:t>
      </w:r>
    </w:p>
    <w:p w14:paraId="00CD7A76" w14:textId="77777777" w:rsidR="00AA1E63" w:rsidRDefault="008D2404" w:rsidP="001B20CA">
      <w:pPr>
        <w:pStyle w:val="Heading3"/>
      </w:pPr>
      <w:r>
        <w:rPr>
          <w:rStyle w:val="Strong"/>
        </w:rPr>
        <w:t>Your Maximum Concession:</w:t>
      </w:r>
      <w:r>
        <w:t xml:space="preserve"> </w:t>
      </w:r>
    </w:p>
    <w:p w14:paraId="4ECC2B89" w14:textId="77777777" w:rsidR="00AA1E63" w:rsidRDefault="008D2404" w:rsidP="00AA1E63">
      <w:pPr>
        <w:pStyle w:val="Heading3"/>
        <w:numPr>
          <w:ilvl w:val="0"/>
          <w:numId w:val="0"/>
        </w:numPr>
        <w:ind w:left="1225"/>
      </w:pPr>
      <w:r>
        <w:t xml:space="preserve">Pro-rata refund for Provider termination for cause (Provider breached). </w:t>
      </w:r>
    </w:p>
    <w:p w14:paraId="48CFFA31" w14:textId="65DF9E63" w:rsidR="008D2404" w:rsidRDefault="008D2404" w:rsidP="00AA1E63">
      <w:pPr>
        <w:pStyle w:val="Heading3"/>
        <w:numPr>
          <w:ilvl w:val="0"/>
          <w:numId w:val="0"/>
        </w:numPr>
        <w:ind w:left="1225"/>
      </w:pPr>
      <w:r>
        <w:t xml:space="preserve">Pro-rata credit (not refund) for Customer termination for cause (credit toward future engagement). For convenience termination: no </w:t>
      </w:r>
      <w:proofErr w:type="gramStart"/>
      <w:r>
        <w:t>refund, but</w:t>
      </w:r>
      <w:proofErr w:type="gramEnd"/>
      <w:r>
        <w:t xml:space="preserve"> waive any remaining payment obligations beyond the notice period.</w:t>
      </w:r>
    </w:p>
    <w:p w14:paraId="18588220" w14:textId="77777777" w:rsidR="00AA1E63" w:rsidRDefault="008D2404" w:rsidP="001B20CA">
      <w:pPr>
        <w:pStyle w:val="Heading3"/>
      </w:pPr>
      <w:r>
        <w:rPr>
          <w:rStyle w:val="Strong"/>
        </w:rPr>
        <w:t>The Walk-Away Line:</w:t>
      </w:r>
      <w:r>
        <w:t xml:space="preserve"> </w:t>
      </w:r>
    </w:p>
    <w:p w14:paraId="6DBDFA0C" w14:textId="09AEF779" w:rsidR="008D2404" w:rsidRDefault="008D2404" w:rsidP="00AA1E63">
      <w:pPr>
        <w:pStyle w:val="Heading3"/>
        <w:numPr>
          <w:ilvl w:val="0"/>
          <w:numId w:val="0"/>
        </w:numPr>
        <w:ind w:left="1225"/>
      </w:pPr>
      <w:r>
        <w:t>Full refund on convenience termination with no termination fee. That means they can use the service for two months, terminate, get ten months refunded, and keep the documents you built.</w:t>
      </w:r>
    </w:p>
    <w:p w14:paraId="7D47E5E8" w14:textId="77777777" w:rsidR="00AA1E63" w:rsidRDefault="008D2404" w:rsidP="001B20CA">
      <w:pPr>
        <w:pStyle w:val="Heading3"/>
      </w:pPr>
      <w:r>
        <w:rPr>
          <w:rStyle w:val="Strong"/>
        </w:rPr>
        <w:t>Clause Reference:</w:t>
      </w:r>
      <w:r>
        <w:t xml:space="preserve"> </w:t>
      </w:r>
    </w:p>
    <w:p w14:paraId="2C2E8CCE" w14:textId="1684BCB3" w:rsidR="008D2404" w:rsidRDefault="008D2404" w:rsidP="00AA1E63">
      <w:pPr>
        <w:pStyle w:val="Heading3"/>
        <w:numPr>
          <w:ilvl w:val="0"/>
          <w:numId w:val="0"/>
        </w:numPr>
        <w:ind w:left="1225"/>
      </w:pPr>
      <w:r>
        <w:t>DOC_TOS §12.3 (Effect of Termination), Schedule B (Fee and Refund Terms).</w:t>
      </w:r>
    </w:p>
    <w:p w14:paraId="77C51396" w14:textId="77777777" w:rsidR="008D2404" w:rsidRPr="00AA1E63" w:rsidRDefault="008D2404" w:rsidP="00162EB2">
      <w:pPr>
        <w:pStyle w:val="Heading2"/>
        <w:rPr>
          <w:b w:val="0"/>
          <w:bCs/>
        </w:rPr>
      </w:pPr>
      <w:r w:rsidRPr="00AA1E63">
        <w:rPr>
          <w:b w:val="0"/>
          <w:bCs/>
        </w:rPr>
        <w:t>Scenario 13.4 — "We need a transition assistance plan."</w:t>
      </w:r>
    </w:p>
    <w:p w14:paraId="6D16DE73" w14:textId="77777777" w:rsidR="00D45F0C" w:rsidRDefault="008D2404" w:rsidP="00D45F0C">
      <w:pPr>
        <w:pStyle w:val="Heading3"/>
      </w:pPr>
      <w:r>
        <w:rPr>
          <w:rStyle w:val="Strong"/>
        </w:rPr>
        <w:t>The Attack:</w:t>
      </w:r>
      <w:r>
        <w:t xml:space="preserve"> </w:t>
      </w:r>
    </w:p>
    <w:p w14:paraId="5E8D6823" w14:textId="2D9CA29B" w:rsidR="008D2404" w:rsidRDefault="008D2404" w:rsidP="00D45F0C">
      <w:pPr>
        <w:pStyle w:val="Heading3"/>
        <w:numPr>
          <w:ilvl w:val="0"/>
          <w:numId w:val="0"/>
        </w:numPr>
        <w:ind w:left="1225"/>
      </w:pPr>
      <w:r>
        <w:t>"When we terminate, we need your team to help us transition to a new vendor. That means documentation, data migration support, and a knowledge transfer period."</w:t>
      </w:r>
    </w:p>
    <w:p w14:paraId="1861EEBB" w14:textId="77777777" w:rsidR="00D45F0C" w:rsidRDefault="008D2404" w:rsidP="00D45F0C">
      <w:pPr>
        <w:pStyle w:val="Heading3"/>
      </w:pPr>
      <w:r>
        <w:rPr>
          <w:rStyle w:val="Strong"/>
        </w:rPr>
        <w:t xml:space="preserve">Why They Say </w:t>
      </w:r>
      <w:proofErr w:type="gramStart"/>
      <w:r>
        <w:rPr>
          <w:rStyle w:val="Strong"/>
        </w:rPr>
        <w:t>It</w:t>
      </w:r>
      <w:proofErr w:type="gramEnd"/>
      <w:r>
        <w:rPr>
          <w:rStyle w:val="Strong"/>
        </w:rPr>
        <w:t>:</w:t>
      </w:r>
      <w:r>
        <w:t xml:space="preserve"> </w:t>
      </w:r>
    </w:p>
    <w:p w14:paraId="71E0F049" w14:textId="2160C493" w:rsidR="008D2404" w:rsidRDefault="008D2404" w:rsidP="00D45F0C">
      <w:pPr>
        <w:pStyle w:val="Heading3"/>
        <w:numPr>
          <w:ilvl w:val="0"/>
          <w:numId w:val="0"/>
        </w:numPr>
        <w:ind w:left="1225"/>
      </w:pPr>
      <w:r>
        <w:t xml:space="preserve">Reasonable for enterprise buyers. They are investing in </w:t>
      </w:r>
      <w:proofErr w:type="gramStart"/>
      <w:r>
        <w:t>integration</w:t>
      </w:r>
      <w:proofErr w:type="gramEnd"/>
      <w:r>
        <w:t xml:space="preserve"> and they want to know that leaving will not be catastrophic.</w:t>
      </w:r>
    </w:p>
    <w:p w14:paraId="389DC557" w14:textId="77777777" w:rsidR="00570E30" w:rsidRDefault="008D2404" w:rsidP="00D45F0C">
      <w:pPr>
        <w:pStyle w:val="Heading3"/>
      </w:pPr>
      <w:r>
        <w:rPr>
          <w:rStyle w:val="Strong"/>
        </w:rPr>
        <w:t>What Breaks If You Concede:</w:t>
      </w:r>
      <w:r>
        <w:t xml:space="preserve"> </w:t>
      </w:r>
    </w:p>
    <w:p w14:paraId="34E406F3" w14:textId="77777777" w:rsidR="00570E30" w:rsidRDefault="008D2404" w:rsidP="00570E30">
      <w:pPr>
        <w:pStyle w:val="Heading3"/>
        <w:numPr>
          <w:ilvl w:val="0"/>
          <w:numId w:val="0"/>
        </w:numPr>
        <w:ind w:left="1225"/>
      </w:pPr>
      <w:r>
        <w:t xml:space="preserve">Transition assistance costs time. </w:t>
      </w:r>
    </w:p>
    <w:p w14:paraId="5D6F1E19" w14:textId="17A876D8" w:rsidR="008D2404" w:rsidRDefault="008D2404" w:rsidP="00570E30">
      <w:pPr>
        <w:pStyle w:val="Heading3"/>
        <w:numPr>
          <w:ilvl w:val="0"/>
          <w:numId w:val="0"/>
        </w:numPr>
        <w:ind w:left="1225"/>
      </w:pPr>
      <w:r>
        <w:t>For a solo operator or small team, an open-ended transition obligation for every departing customer is not scalable.</w:t>
      </w:r>
    </w:p>
    <w:p w14:paraId="22F09851" w14:textId="77777777" w:rsidR="00570E30" w:rsidRDefault="008D2404" w:rsidP="00D45F0C">
      <w:pPr>
        <w:pStyle w:val="Heading3"/>
      </w:pPr>
      <w:r>
        <w:rPr>
          <w:rStyle w:val="Strong"/>
        </w:rPr>
        <w:t>Your Counter:</w:t>
      </w:r>
      <w:r>
        <w:t xml:space="preserve"> </w:t>
      </w:r>
    </w:p>
    <w:p w14:paraId="0AE28F69" w14:textId="2AEB60E2" w:rsidR="008D2404" w:rsidRDefault="008D2404" w:rsidP="00570E30">
      <w:pPr>
        <w:pStyle w:val="Heading3"/>
        <w:numPr>
          <w:ilvl w:val="0"/>
          <w:numId w:val="0"/>
        </w:numPr>
        <w:ind w:left="1225"/>
      </w:pPr>
      <w:r>
        <w:t>"We support clean transitions. Data export is automated and available within the timelines we discussed. Your documents and configurations belong to you and are fully usable without our platform. For knowledge transfer — specific questions about the architecture, how clauses interact, what was customized for your deployment — we can provide that in a structured handover session. We typically scope this as a defined number of hours within the thirty-day post-termination window."</w:t>
      </w:r>
    </w:p>
    <w:p w14:paraId="1E17D78D" w14:textId="77777777" w:rsidR="00570E30" w:rsidRDefault="008D2404" w:rsidP="00D45F0C">
      <w:pPr>
        <w:pStyle w:val="Heading3"/>
      </w:pPr>
      <w:r>
        <w:rPr>
          <w:rStyle w:val="Strong"/>
        </w:rPr>
        <w:t>Your Maximum Concession:</w:t>
      </w:r>
      <w:r>
        <w:t xml:space="preserve"> </w:t>
      </w:r>
    </w:p>
    <w:p w14:paraId="30A458F5" w14:textId="03102994" w:rsidR="008D2404" w:rsidRDefault="008D2404" w:rsidP="00570E30">
      <w:pPr>
        <w:pStyle w:val="Heading3"/>
        <w:numPr>
          <w:ilvl w:val="0"/>
          <w:numId w:val="0"/>
        </w:numPr>
        <w:ind w:left="1225"/>
      </w:pPr>
      <w:r>
        <w:lastRenderedPageBreak/>
        <w:t>Include in the agreement: up to four hours of transition assistance during the thirty-day post-termination window, at no additional cost. Additional transition support available at Provider's standard hourly rate.</w:t>
      </w:r>
    </w:p>
    <w:p w14:paraId="23A69D4D" w14:textId="77777777" w:rsidR="00570E30" w:rsidRDefault="008D2404" w:rsidP="00D45F0C">
      <w:pPr>
        <w:pStyle w:val="Heading3"/>
      </w:pPr>
      <w:r>
        <w:rPr>
          <w:rStyle w:val="Strong"/>
        </w:rPr>
        <w:t>The Walk-Away Line:</w:t>
      </w:r>
      <w:r>
        <w:t xml:space="preserve"> </w:t>
      </w:r>
    </w:p>
    <w:p w14:paraId="2BF5701E" w14:textId="13B50C54" w:rsidR="008D2404" w:rsidRDefault="008D2404" w:rsidP="00570E30">
      <w:pPr>
        <w:pStyle w:val="Heading3"/>
        <w:numPr>
          <w:ilvl w:val="0"/>
          <w:numId w:val="0"/>
        </w:numPr>
        <w:ind w:left="1225"/>
      </w:pPr>
      <w:r>
        <w:t>Open-ended, unlimited transition support at no cost. That is a consulting engagement disguised as a contract clause.</w:t>
      </w:r>
    </w:p>
    <w:p w14:paraId="32AAA556" w14:textId="77777777" w:rsidR="00222656" w:rsidRDefault="008D2404" w:rsidP="00D45F0C">
      <w:pPr>
        <w:pStyle w:val="Heading3"/>
      </w:pPr>
      <w:r>
        <w:rPr>
          <w:rStyle w:val="Strong"/>
        </w:rPr>
        <w:t>Clause Reference:</w:t>
      </w:r>
      <w:r>
        <w:t xml:space="preserve"> </w:t>
      </w:r>
    </w:p>
    <w:p w14:paraId="01DB02D2" w14:textId="6CA936DD" w:rsidR="008D2404" w:rsidRDefault="008D2404" w:rsidP="00222656">
      <w:pPr>
        <w:pStyle w:val="Heading3"/>
        <w:numPr>
          <w:ilvl w:val="0"/>
          <w:numId w:val="0"/>
        </w:numPr>
        <w:ind w:left="1225"/>
      </w:pPr>
      <w:r>
        <w:t>DOC_TOS §7.4 (Data Retention &amp; Deletion — export window), §12 (Termination).</w:t>
      </w:r>
    </w:p>
    <w:p w14:paraId="1B85827C" w14:textId="1C4BD683" w:rsidR="001772EB" w:rsidRPr="001772EB" w:rsidRDefault="001772EB" w:rsidP="001772EB">
      <w:pPr>
        <w:numPr>
          <w:ilvl w:val="0"/>
          <w:numId w:val="49"/>
        </w:numPr>
        <w:tabs>
          <w:tab w:val="num" w:pos="360"/>
        </w:tabs>
        <w:rPr>
          <w:b/>
          <w:bCs/>
        </w:rPr>
      </w:pPr>
      <w:r w:rsidRPr="001772EB">
        <w:rPr>
          <w:b/>
          <w:bCs/>
        </w:rPr>
        <w:t>THE WALK-AWAY MATRIX</w:t>
      </w:r>
    </w:p>
    <w:p w14:paraId="6BEB86A4" w14:textId="77777777" w:rsidR="001772EB" w:rsidRPr="00B112FE" w:rsidRDefault="001772EB" w:rsidP="00B112FE">
      <w:pPr>
        <w:pStyle w:val="Heading2"/>
        <w:numPr>
          <w:ilvl w:val="0"/>
          <w:numId w:val="0"/>
        </w:numPr>
        <w:pBdr>
          <w:top w:val="none" w:sz="0" w:space="0" w:color="auto"/>
        </w:pBdr>
        <w:ind w:left="680"/>
        <w:rPr>
          <w:b w:val="0"/>
          <w:bCs/>
          <w:i/>
          <w:iCs/>
        </w:rPr>
      </w:pPr>
      <w:r w:rsidRPr="00B112FE">
        <w:rPr>
          <w:b w:val="0"/>
          <w:bCs/>
          <w:i/>
          <w:iCs/>
        </w:rPr>
        <w:t>When to concede. When to hold. When to kill the deal.</w:t>
      </w:r>
    </w:p>
    <w:p w14:paraId="2235B626" w14:textId="1E3156C1" w:rsidR="001772EB" w:rsidRPr="001772EB" w:rsidRDefault="001772EB" w:rsidP="00EE212B">
      <w:pPr>
        <w:pStyle w:val="Heading2"/>
        <w:rPr>
          <w:bCs/>
        </w:rPr>
      </w:pPr>
      <w:r w:rsidRPr="001772EB">
        <w:rPr>
          <w:bCs/>
        </w:rPr>
        <w:t>The Three Zones</w:t>
      </w:r>
    </w:p>
    <w:p w14:paraId="74F0DAAD" w14:textId="77777777" w:rsidR="00B077AB" w:rsidRDefault="001772EB" w:rsidP="00B077AB">
      <w:pPr>
        <w:pStyle w:val="Heading2"/>
        <w:numPr>
          <w:ilvl w:val="0"/>
          <w:numId w:val="0"/>
        </w:numPr>
        <w:pBdr>
          <w:top w:val="none" w:sz="0" w:space="0" w:color="auto"/>
        </w:pBdr>
        <w:ind w:left="680"/>
      </w:pPr>
      <w:r w:rsidRPr="001772EB">
        <w:t xml:space="preserve">Not every demand is a fight. </w:t>
      </w:r>
    </w:p>
    <w:p w14:paraId="0199933F" w14:textId="65D9F09E" w:rsidR="001772EB" w:rsidRPr="001772EB" w:rsidRDefault="001772EB" w:rsidP="00B077AB">
      <w:pPr>
        <w:pStyle w:val="Heading2"/>
        <w:numPr>
          <w:ilvl w:val="0"/>
          <w:numId w:val="0"/>
        </w:numPr>
        <w:pBdr>
          <w:top w:val="none" w:sz="0" w:space="0" w:color="auto"/>
        </w:pBdr>
        <w:ind w:left="680"/>
      </w:pPr>
      <w:r w:rsidRPr="001772EB">
        <w:t xml:space="preserve">The fastest path to a signed deal is knowing which demands cost you nothing to accept, which require creative </w:t>
      </w:r>
      <w:proofErr w:type="gramStart"/>
      <w:r w:rsidRPr="001772EB">
        <w:t>counter-offers</w:t>
      </w:r>
      <w:proofErr w:type="gramEnd"/>
      <w:r w:rsidRPr="001772EB">
        <w:t>, and which destroy your architecture if you concede.</w:t>
      </w:r>
    </w:p>
    <w:p w14:paraId="7BB27747" w14:textId="77777777" w:rsidR="001772EB" w:rsidRPr="00B077AB" w:rsidRDefault="001772EB" w:rsidP="00B077AB">
      <w:pPr>
        <w:pStyle w:val="Heading3"/>
        <w:rPr>
          <w:b/>
          <w:bCs/>
        </w:rPr>
      </w:pPr>
      <w:r w:rsidRPr="00B077AB">
        <w:rPr>
          <w:b/>
          <w:bCs/>
        </w:rPr>
        <w:t>GREEN ZONE — Concede Freely</w:t>
      </w:r>
    </w:p>
    <w:p w14:paraId="0896E31F" w14:textId="77777777" w:rsidR="001772EB" w:rsidRPr="001772EB" w:rsidRDefault="001772EB" w:rsidP="00B077AB">
      <w:pPr>
        <w:pStyle w:val="Heading3"/>
        <w:numPr>
          <w:ilvl w:val="0"/>
          <w:numId w:val="0"/>
        </w:numPr>
        <w:ind w:left="1225"/>
      </w:pPr>
      <w:r w:rsidRPr="001772EB">
        <w:t>These demands cost you nothing or strengthen your position. Do not spend negotiation capital fighting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5"/>
        <w:gridCol w:w="4622"/>
      </w:tblGrid>
      <w:tr w:rsidR="001772EB" w:rsidRPr="001772EB" w14:paraId="2B44BCE5" w14:textId="77777777" w:rsidTr="00B077AB">
        <w:tc>
          <w:tcPr>
            <w:tcW w:w="0" w:type="auto"/>
            <w:vAlign w:val="center"/>
            <w:hideMark/>
          </w:tcPr>
          <w:p w14:paraId="1F93D2BD" w14:textId="77777777" w:rsidR="001772EB" w:rsidRPr="001772EB" w:rsidRDefault="001772EB" w:rsidP="00B077AB">
            <w:pPr>
              <w:jc w:val="center"/>
              <w:rPr>
                <w:b/>
                <w:bCs/>
              </w:rPr>
            </w:pPr>
            <w:r w:rsidRPr="001772EB">
              <w:rPr>
                <w:b/>
                <w:bCs/>
              </w:rPr>
              <w:t>Demand</w:t>
            </w:r>
          </w:p>
        </w:tc>
        <w:tc>
          <w:tcPr>
            <w:tcW w:w="0" w:type="auto"/>
            <w:vAlign w:val="center"/>
            <w:hideMark/>
          </w:tcPr>
          <w:p w14:paraId="0508522A" w14:textId="77777777" w:rsidR="001772EB" w:rsidRPr="001772EB" w:rsidRDefault="001772EB" w:rsidP="00B077AB">
            <w:pPr>
              <w:jc w:val="center"/>
              <w:rPr>
                <w:b/>
                <w:bCs/>
              </w:rPr>
            </w:pPr>
            <w:r w:rsidRPr="001772EB">
              <w:rPr>
                <w:b/>
                <w:bCs/>
              </w:rPr>
              <w:t>Why It Is Safe</w:t>
            </w:r>
          </w:p>
        </w:tc>
      </w:tr>
      <w:tr w:rsidR="001772EB" w:rsidRPr="001772EB" w14:paraId="2532873D" w14:textId="77777777" w:rsidTr="00B077AB">
        <w:tc>
          <w:tcPr>
            <w:tcW w:w="0" w:type="auto"/>
            <w:vAlign w:val="center"/>
            <w:hideMark/>
          </w:tcPr>
          <w:p w14:paraId="070F7A68" w14:textId="77777777" w:rsidR="001772EB" w:rsidRPr="001772EB" w:rsidRDefault="001772EB" w:rsidP="00B077AB">
            <w:pPr>
              <w:jc w:val="center"/>
            </w:pPr>
            <w:r w:rsidRPr="001772EB">
              <w:t>Signed agreement instead of clickwrap</w:t>
            </w:r>
          </w:p>
        </w:tc>
        <w:tc>
          <w:tcPr>
            <w:tcW w:w="0" w:type="auto"/>
            <w:vAlign w:val="center"/>
            <w:hideMark/>
          </w:tcPr>
          <w:p w14:paraId="77D799C1" w14:textId="77777777" w:rsidR="001772EB" w:rsidRPr="001772EB" w:rsidRDefault="001772EB" w:rsidP="00B077AB">
            <w:pPr>
              <w:jc w:val="center"/>
            </w:pPr>
            <w:r w:rsidRPr="001772EB">
              <w:t xml:space="preserve">Strengthens enforceability. Adds fifth-layer </w:t>
            </w:r>
            <w:proofErr w:type="spellStart"/>
            <w:r w:rsidRPr="001772EB">
              <w:t>defense</w:t>
            </w:r>
            <w:proofErr w:type="spellEnd"/>
            <w:r w:rsidRPr="001772EB">
              <w:t>.</w:t>
            </w:r>
          </w:p>
        </w:tc>
      </w:tr>
      <w:tr w:rsidR="001772EB" w:rsidRPr="001772EB" w14:paraId="480D9DFB" w14:textId="77777777" w:rsidTr="00B077AB">
        <w:tc>
          <w:tcPr>
            <w:tcW w:w="0" w:type="auto"/>
            <w:vAlign w:val="center"/>
            <w:hideMark/>
          </w:tcPr>
          <w:p w14:paraId="1E7AE808" w14:textId="77777777" w:rsidR="001772EB" w:rsidRPr="001772EB" w:rsidRDefault="001772EB" w:rsidP="00B077AB">
            <w:pPr>
              <w:jc w:val="center"/>
            </w:pPr>
            <w:r w:rsidRPr="001772EB">
              <w:t>Mutual NDA</w:t>
            </w:r>
          </w:p>
        </w:tc>
        <w:tc>
          <w:tcPr>
            <w:tcW w:w="0" w:type="auto"/>
            <w:vAlign w:val="center"/>
            <w:hideMark/>
          </w:tcPr>
          <w:p w14:paraId="6C244F93" w14:textId="77777777" w:rsidR="001772EB" w:rsidRPr="001772EB" w:rsidRDefault="001772EB" w:rsidP="00B077AB">
            <w:pPr>
              <w:jc w:val="center"/>
            </w:pPr>
            <w:r w:rsidRPr="001772EB">
              <w:t>Standard. Already contemplated in architecture.</w:t>
            </w:r>
          </w:p>
        </w:tc>
      </w:tr>
      <w:tr w:rsidR="001772EB" w:rsidRPr="001772EB" w14:paraId="0C62B511" w14:textId="77777777" w:rsidTr="00B077AB">
        <w:tc>
          <w:tcPr>
            <w:tcW w:w="0" w:type="auto"/>
            <w:vAlign w:val="center"/>
            <w:hideMark/>
          </w:tcPr>
          <w:p w14:paraId="4D728F75" w14:textId="77777777" w:rsidR="001772EB" w:rsidRPr="001772EB" w:rsidRDefault="001772EB" w:rsidP="00B077AB">
            <w:pPr>
              <w:jc w:val="center"/>
            </w:pPr>
            <w:r w:rsidRPr="001772EB">
              <w:t xml:space="preserve">Governing law </w:t>
            </w:r>
            <w:proofErr w:type="gramStart"/>
            <w:r w:rsidRPr="001772EB">
              <w:t>change</w:t>
            </w:r>
            <w:proofErr w:type="gramEnd"/>
            <w:r w:rsidRPr="001772EB">
              <w:t xml:space="preserve"> to Tier 1 jurisdiction</w:t>
            </w:r>
          </w:p>
        </w:tc>
        <w:tc>
          <w:tcPr>
            <w:tcW w:w="0" w:type="auto"/>
            <w:vAlign w:val="center"/>
            <w:hideMark/>
          </w:tcPr>
          <w:p w14:paraId="3EF65D36" w14:textId="77777777" w:rsidR="001772EB" w:rsidRPr="001772EB" w:rsidRDefault="001772EB" w:rsidP="00B077AB">
            <w:pPr>
              <w:jc w:val="center"/>
            </w:pPr>
            <w:r w:rsidRPr="001772EB">
              <w:t>Architecture is jurisdiction-flexible by design.</w:t>
            </w:r>
          </w:p>
        </w:tc>
      </w:tr>
      <w:tr w:rsidR="001772EB" w:rsidRPr="001772EB" w14:paraId="72BEB949" w14:textId="77777777" w:rsidTr="00B077AB">
        <w:tc>
          <w:tcPr>
            <w:tcW w:w="0" w:type="auto"/>
            <w:vAlign w:val="center"/>
            <w:hideMark/>
          </w:tcPr>
          <w:p w14:paraId="41C8F57D" w14:textId="77777777" w:rsidR="001772EB" w:rsidRPr="001772EB" w:rsidRDefault="001772EB" w:rsidP="00B077AB">
            <w:pPr>
              <w:jc w:val="center"/>
            </w:pPr>
            <w:r w:rsidRPr="001772EB">
              <w:t>Longer notice for model changes</w:t>
            </w:r>
          </w:p>
        </w:tc>
        <w:tc>
          <w:tcPr>
            <w:tcW w:w="0" w:type="auto"/>
            <w:vAlign w:val="center"/>
            <w:hideMark/>
          </w:tcPr>
          <w:p w14:paraId="557E8B9C" w14:textId="77777777" w:rsidR="001772EB" w:rsidRPr="001772EB" w:rsidRDefault="001772EB" w:rsidP="00B077AB">
            <w:pPr>
              <w:jc w:val="center"/>
            </w:pPr>
            <w:r w:rsidRPr="001772EB">
              <w:t>Easy operational commitment.</w:t>
            </w:r>
          </w:p>
        </w:tc>
      </w:tr>
      <w:tr w:rsidR="001772EB" w:rsidRPr="001772EB" w14:paraId="15EC226D" w14:textId="77777777" w:rsidTr="00B077AB">
        <w:tc>
          <w:tcPr>
            <w:tcW w:w="0" w:type="auto"/>
            <w:vAlign w:val="center"/>
            <w:hideMark/>
          </w:tcPr>
          <w:p w14:paraId="19D708A7" w14:textId="77777777" w:rsidR="001772EB" w:rsidRPr="001772EB" w:rsidRDefault="001772EB" w:rsidP="00B077AB">
            <w:pPr>
              <w:jc w:val="center"/>
            </w:pPr>
            <w:r w:rsidRPr="001772EB">
              <w:t>Sub-processor disclosure</w:t>
            </w:r>
          </w:p>
        </w:tc>
        <w:tc>
          <w:tcPr>
            <w:tcW w:w="0" w:type="auto"/>
            <w:vAlign w:val="center"/>
            <w:hideMark/>
          </w:tcPr>
          <w:p w14:paraId="6973AE21" w14:textId="77777777" w:rsidR="001772EB" w:rsidRPr="001772EB" w:rsidRDefault="001772EB" w:rsidP="00B077AB">
            <w:pPr>
              <w:jc w:val="center"/>
            </w:pPr>
            <w:r w:rsidRPr="001772EB">
              <w:t>Already in DPA. Transparency builds trust.</w:t>
            </w:r>
          </w:p>
        </w:tc>
      </w:tr>
      <w:tr w:rsidR="001772EB" w:rsidRPr="001772EB" w14:paraId="319F2CF2" w14:textId="77777777" w:rsidTr="00B077AB">
        <w:tc>
          <w:tcPr>
            <w:tcW w:w="0" w:type="auto"/>
            <w:vAlign w:val="center"/>
            <w:hideMark/>
          </w:tcPr>
          <w:p w14:paraId="1EF15B6F" w14:textId="77777777" w:rsidR="001772EB" w:rsidRPr="001772EB" w:rsidRDefault="001772EB" w:rsidP="00B077AB">
            <w:pPr>
              <w:jc w:val="center"/>
            </w:pPr>
            <w:r w:rsidRPr="001772EB">
              <w:t>Aggregated learning opt-out</w:t>
            </w:r>
          </w:p>
        </w:tc>
        <w:tc>
          <w:tcPr>
            <w:tcW w:w="0" w:type="auto"/>
            <w:vAlign w:val="center"/>
            <w:hideMark/>
          </w:tcPr>
          <w:p w14:paraId="2C4D6EC4" w14:textId="77777777" w:rsidR="001772EB" w:rsidRPr="001772EB" w:rsidRDefault="001772EB" w:rsidP="00B077AB">
            <w:pPr>
              <w:jc w:val="center"/>
            </w:pPr>
            <w:r w:rsidRPr="001772EB">
              <w:t>Business cost, not architectural risk.</w:t>
            </w:r>
          </w:p>
        </w:tc>
      </w:tr>
      <w:tr w:rsidR="001772EB" w:rsidRPr="001772EB" w14:paraId="18C1F924" w14:textId="77777777" w:rsidTr="00B077AB">
        <w:tc>
          <w:tcPr>
            <w:tcW w:w="0" w:type="auto"/>
            <w:vAlign w:val="center"/>
            <w:hideMark/>
          </w:tcPr>
          <w:p w14:paraId="428C0E4A" w14:textId="77777777" w:rsidR="001772EB" w:rsidRPr="001772EB" w:rsidRDefault="001772EB" w:rsidP="00B077AB">
            <w:pPr>
              <w:jc w:val="center"/>
            </w:pPr>
            <w:r w:rsidRPr="001772EB">
              <w:t>Fixed maintenance windows</w:t>
            </w:r>
          </w:p>
        </w:tc>
        <w:tc>
          <w:tcPr>
            <w:tcW w:w="0" w:type="auto"/>
            <w:vAlign w:val="center"/>
            <w:hideMark/>
          </w:tcPr>
          <w:p w14:paraId="120D0693" w14:textId="77777777" w:rsidR="001772EB" w:rsidRPr="001772EB" w:rsidRDefault="001772EB" w:rsidP="00B077AB">
            <w:pPr>
              <w:jc w:val="center"/>
            </w:pPr>
            <w:r w:rsidRPr="001772EB">
              <w:t>Standard enterprise practice.</w:t>
            </w:r>
          </w:p>
        </w:tc>
      </w:tr>
      <w:tr w:rsidR="001772EB" w:rsidRPr="001772EB" w14:paraId="19098BFF" w14:textId="77777777" w:rsidTr="00B077AB">
        <w:tc>
          <w:tcPr>
            <w:tcW w:w="0" w:type="auto"/>
            <w:vAlign w:val="center"/>
            <w:hideMark/>
          </w:tcPr>
          <w:p w14:paraId="647F9558" w14:textId="77777777" w:rsidR="001772EB" w:rsidRPr="001772EB" w:rsidRDefault="001772EB" w:rsidP="00B077AB">
            <w:pPr>
              <w:jc w:val="center"/>
            </w:pPr>
            <w:r w:rsidRPr="001772EB">
              <w:t>AI disclosure acknowledged</w:t>
            </w:r>
          </w:p>
        </w:tc>
        <w:tc>
          <w:tcPr>
            <w:tcW w:w="0" w:type="auto"/>
            <w:vAlign w:val="center"/>
            <w:hideMark/>
          </w:tcPr>
          <w:p w14:paraId="0D9144D0" w14:textId="77777777" w:rsidR="001772EB" w:rsidRPr="001772EB" w:rsidRDefault="001772EB" w:rsidP="00B077AB">
            <w:pPr>
              <w:jc w:val="center"/>
            </w:pPr>
            <w:r w:rsidRPr="001772EB">
              <w:t>It is the law. Own it.</w:t>
            </w:r>
          </w:p>
        </w:tc>
      </w:tr>
    </w:tbl>
    <w:p w14:paraId="1E4C8477" w14:textId="77777777" w:rsidR="001772EB" w:rsidRPr="00A0428F" w:rsidRDefault="001772EB" w:rsidP="00963F10">
      <w:pPr>
        <w:pStyle w:val="Heading3"/>
        <w:rPr>
          <w:b/>
          <w:bCs/>
        </w:rPr>
      </w:pPr>
      <w:r w:rsidRPr="00A0428F">
        <w:rPr>
          <w:b/>
          <w:bCs/>
        </w:rPr>
        <w:lastRenderedPageBreak/>
        <w:t xml:space="preserve">YELLOW ZONE — Concede </w:t>
      </w:r>
      <w:proofErr w:type="gramStart"/>
      <w:r w:rsidRPr="00A0428F">
        <w:rPr>
          <w:b/>
          <w:bCs/>
        </w:rPr>
        <w:t>With</w:t>
      </w:r>
      <w:proofErr w:type="gramEnd"/>
      <w:r w:rsidRPr="00A0428F">
        <w:rPr>
          <w:b/>
          <w:bCs/>
        </w:rPr>
        <w:t xml:space="preserve"> Structure</w:t>
      </w:r>
    </w:p>
    <w:p w14:paraId="78828000" w14:textId="77777777" w:rsidR="001772EB" w:rsidRPr="001772EB" w:rsidRDefault="001772EB" w:rsidP="00A0428F">
      <w:pPr>
        <w:pStyle w:val="Heading3"/>
        <w:numPr>
          <w:ilvl w:val="0"/>
          <w:numId w:val="0"/>
        </w:numPr>
        <w:ind w:left="1225"/>
      </w:pPr>
      <w:r w:rsidRPr="001772EB">
        <w:t xml:space="preserve">These demands are negotiable, but only within specific boundaries. The </w:t>
      </w:r>
      <w:proofErr w:type="gramStart"/>
      <w:r w:rsidRPr="001772EB">
        <w:t>counter-offer</w:t>
      </w:r>
      <w:proofErr w:type="gramEnd"/>
      <w:r w:rsidRPr="001772EB">
        <w:t xml:space="preserve"> matters more than the concession.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5"/>
        <w:gridCol w:w="6084"/>
      </w:tblGrid>
      <w:tr w:rsidR="001772EB" w:rsidRPr="001772EB" w14:paraId="78799BCC" w14:textId="77777777" w:rsidTr="00A0428F">
        <w:tc>
          <w:tcPr>
            <w:tcW w:w="0" w:type="auto"/>
            <w:vAlign w:val="center"/>
            <w:hideMark/>
          </w:tcPr>
          <w:p w14:paraId="417577BC" w14:textId="77777777" w:rsidR="001772EB" w:rsidRPr="001772EB" w:rsidRDefault="001772EB" w:rsidP="00A0428F">
            <w:pPr>
              <w:jc w:val="center"/>
              <w:rPr>
                <w:b/>
                <w:bCs/>
              </w:rPr>
            </w:pPr>
            <w:r w:rsidRPr="001772EB">
              <w:rPr>
                <w:b/>
                <w:bCs/>
              </w:rPr>
              <w:t>Demand</w:t>
            </w:r>
          </w:p>
        </w:tc>
        <w:tc>
          <w:tcPr>
            <w:tcW w:w="0" w:type="auto"/>
            <w:vAlign w:val="center"/>
            <w:hideMark/>
          </w:tcPr>
          <w:p w14:paraId="527F4B53" w14:textId="77777777" w:rsidR="001772EB" w:rsidRPr="001772EB" w:rsidRDefault="001772EB" w:rsidP="00A0428F">
            <w:pPr>
              <w:jc w:val="center"/>
              <w:rPr>
                <w:b/>
                <w:bCs/>
              </w:rPr>
            </w:pPr>
            <w:r w:rsidRPr="001772EB">
              <w:rPr>
                <w:b/>
                <w:bCs/>
              </w:rPr>
              <w:t>Your Structured Counter</w:t>
            </w:r>
          </w:p>
        </w:tc>
      </w:tr>
      <w:tr w:rsidR="001772EB" w:rsidRPr="001772EB" w14:paraId="30C2DB67" w14:textId="77777777" w:rsidTr="00A0428F">
        <w:tc>
          <w:tcPr>
            <w:tcW w:w="0" w:type="auto"/>
            <w:vAlign w:val="center"/>
            <w:hideMark/>
          </w:tcPr>
          <w:p w14:paraId="6C5AC97B" w14:textId="77777777" w:rsidR="001772EB" w:rsidRPr="001772EB" w:rsidRDefault="001772EB" w:rsidP="00A0428F">
            <w:pPr>
              <w:jc w:val="center"/>
            </w:pPr>
            <w:r w:rsidRPr="001772EB">
              <w:t>Higher liability cap</w:t>
            </w:r>
          </w:p>
        </w:tc>
        <w:tc>
          <w:tcPr>
            <w:tcW w:w="0" w:type="auto"/>
            <w:vAlign w:val="center"/>
            <w:hideMark/>
          </w:tcPr>
          <w:p w14:paraId="71F074EF" w14:textId="77777777" w:rsidR="001772EB" w:rsidRPr="001772EB" w:rsidRDefault="001772EB" w:rsidP="00A0428F">
            <w:pPr>
              <w:jc w:val="center"/>
            </w:pPr>
            <w:r w:rsidRPr="001772EB">
              <w:t>Super Cap (3x) for data breach only. Standard cap for everything else.</w:t>
            </w:r>
          </w:p>
        </w:tc>
      </w:tr>
      <w:tr w:rsidR="001772EB" w:rsidRPr="001772EB" w14:paraId="6881C147" w14:textId="77777777" w:rsidTr="00A0428F">
        <w:tc>
          <w:tcPr>
            <w:tcW w:w="0" w:type="auto"/>
            <w:vAlign w:val="center"/>
            <w:hideMark/>
          </w:tcPr>
          <w:p w14:paraId="3E67CB85" w14:textId="77777777" w:rsidR="001772EB" w:rsidRPr="001772EB" w:rsidRDefault="001772EB" w:rsidP="00A0428F">
            <w:pPr>
              <w:jc w:val="center"/>
            </w:pPr>
            <w:r w:rsidRPr="001772EB">
              <w:t>Faster deletion</w:t>
            </w:r>
          </w:p>
        </w:tc>
        <w:tc>
          <w:tcPr>
            <w:tcW w:w="0" w:type="auto"/>
            <w:vAlign w:val="center"/>
            <w:hideMark/>
          </w:tcPr>
          <w:p w14:paraId="2EF783A3" w14:textId="77777777" w:rsidR="001772EB" w:rsidRPr="001772EB" w:rsidRDefault="001772EB" w:rsidP="00A0428F">
            <w:pPr>
              <w:jc w:val="center"/>
            </w:pPr>
            <w:r w:rsidRPr="001772EB">
              <w:t>30 days active systems. 60–90 days backups (technical constraint).</w:t>
            </w:r>
          </w:p>
        </w:tc>
      </w:tr>
      <w:tr w:rsidR="001772EB" w:rsidRPr="001772EB" w14:paraId="11433404" w14:textId="77777777" w:rsidTr="00A0428F">
        <w:tc>
          <w:tcPr>
            <w:tcW w:w="0" w:type="auto"/>
            <w:vAlign w:val="center"/>
            <w:hideMark/>
          </w:tcPr>
          <w:p w14:paraId="54E0C26B" w14:textId="77777777" w:rsidR="001772EB" w:rsidRPr="001772EB" w:rsidRDefault="001772EB" w:rsidP="00A0428F">
            <w:pPr>
              <w:jc w:val="center"/>
            </w:pPr>
            <w:r w:rsidRPr="001772EB">
              <w:t>Audit rights</w:t>
            </w:r>
          </w:p>
        </w:tc>
        <w:tc>
          <w:tcPr>
            <w:tcW w:w="0" w:type="auto"/>
            <w:vAlign w:val="center"/>
            <w:hideMark/>
          </w:tcPr>
          <w:p w14:paraId="4D8F65DA" w14:textId="77777777" w:rsidR="001772EB" w:rsidRPr="001772EB" w:rsidRDefault="001772EB" w:rsidP="00A0428F">
            <w:pPr>
              <w:jc w:val="center"/>
            </w:pPr>
            <w:r w:rsidRPr="001772EB">
              <w:t>Annual, scoped, at customer's expense. Accept certifications as alternative.</w:t>
            </w:r>
          </w:p>
        </w:tc>
      </w:tr>
      <w:tr w:rsidR="001772EB" w:rsidRPr="001772EB" w14:paraId="4B12DC4D" w14:textId="77777777" w:rsidTr="00A0428F">
        <w:tc>
          <w:tcPr>
            <w:tcW w:w="0" w:type="auto"/>
            <w:vAlign w:val="center"/>
            <w:hideMark/>
          </w:tcPr>
          <w:p w14:paraId="5A2F2C6F" w14:textId="77777777" w:rsidR="001772EB" w:rsidRPr="001772EB" w:rsidRDefault="001772EB" w:rsidP="00A0428F">
            <w:pPr>
              <w:jc w:val="center"/>
            </w:pPr>
            <w:r w:rsidRPr="001772EB">
              <w:t>Termination for convenience</w:t>
            </w:r>
          </w:p>
        </w:tc>
        <w:tc>
          <w:tcPr>
            <w:tcW w:w="0" w:type="auto"/>
            <w:vAlign w:val="center"/>
            <w:hideMark/>
          </w:tcPr>
          <w:p w14:paraId="5EC873E4" w14:textId="77777777" w:rsidR="001772EB" w:rsidRPr="001772EB" w:rsidRDefault="001772EB" w:rsidP="00A0428F">
            <w:pPr>
              <w:jc w:val="center"/>
            </w:pPr>
            <w:r w:rsidRPr="001772EB">
              <w:t>Longer notice period + termination fee or remaining-term payment.</w:t>
            </w:r>
          </w:p>
        </w:tc>
      </w:tr>
      <w:tr w:rsidR="001772EB" w:rsidRPr="001772EB" w14:paraId="3AC75AF4" w14:textId="77777777" w:rsidTr="00A0428F">
        <w:tc>
          <w:tcPr>
            <w:tcW w:w="0" w:type="auto"/>
            <w:vAlign w:val="center"/>
            <w:hideMark/>
          </w:tcPr>
          <w:p w14:paraId="2D9A5416" w14:textId="77777777" w:rsidR="001772EB" w:rsidRPr="001772EB" w:rsidRDefault="001772EB" w:rsidP="00A0428F">
            <w:pPr>
              <w:jc w:val="center"/>
            </w:pPr>
            <w:r w:rsidRPr="001772EB">
              <w:t>Higher SLA credits</w:t>
            </w:r>
          </w:p>
        </w:tc>
        <w:tc>
          <w:tcPr>
            <w:tcW w:w="0" w:type="auto"/>
            <w:vAlign w:val="center"/>
            <w:hideMark/>
          </w:tcPr>
          <w:p w14:paraId="149888DE" w14:textId="77777777" w:rsidR="001772EB" w:rsidRPr="001772EB" w:rsidRDefault="001772EB" w:rsidP="00A0428F">
            <w:pPr>
              <w:jc w:val="center"/>
            </w:pPr>
            <w:r w:rsidRPr="001772EB">
              <w:t>Tiered credits up to 25%. Preserve sole-and-exclusive-remedy language.</w:t>
            </w:r>
          </w:p>
        </w:tc>
      </w:tr>
      <w:tr w:rsidR="001772EB" w:rsidRPr="001772EB" w14:paraId="15F97E3D" w14:textId="77777777" w:rsidTr="00A0428F">
        <w:tc>
          <w:tcPr>
            <w:tcW w:w="0" w:type="auto"/>
            <w:vAlign w:val="center"/>
            <w:hideMark/>
          </w:tcPr>
          <w:p w14:paraId="0CF92639" w14:textId="77777777" w:rsidR="001772EB" w:rsidRPr="001772EB" w:rsidRDefault="001772EB" w:rsidP="00A0428F">
            <w:pPr>
              <w:jc w:val="center"/>
            </w:pPr>
            <w:r w:rsidRPr="001772EB">
              <w:t>Raise agent spend cap</w:t>
            </w:r>
          </w:p>
        </w:tc>
        <w:tc>
          <w:tcPr>
            <w:tcW w:w="0" w:type="auto"/>
            <w:vAlign w:val="center"/>
            <w:hideMark/>
          </w:tcPr>
          <w:p w14:paraId="4D3C1B8B" w14:textId="77777777" w:rsidR="001772EB" w:rsidRPr="001772EB" w:rsidRDefault="001772EB" w:rsidP="00A0428F">
            <w:pPr>
              <w:jc w:val="center"/>
            </w:pPr>
            <w:r w:rsidRPr="001772EB">
              <w:t>Cap number is configurable. Existence of cap is not.</w:t>
            </w:r>
          </w:p>
        </w:tc>
      </w:tr>
      <w:tr w:rsidR="001772EB" w:rsidRPr="001772EB" w14:paraId="2B6DA0B7" w14:textId="77777777" w:rsidTr="00A0428F">
        <w:tc>
          <w:tcPr>
            <w:tcW w:w="0" w:type="auto"/>
            <w:vAlign w:val="center"/>
            <w:hideMark/>
          </w:tcPr>
          <w:p w14:paraId="1F6C9C5D" w14:textId="77777777" w:rsidR="001772EB" w:rsidRPr="001772EB" w:rsidRDefault="001772EB" w:rsidP="00A0428F">
            <w:pPr>
              <w:jc w:val="center"/>
            </w:pPr>
            <w:r w:rsidRPr="001772EB">
              <w:t>Custom Permission Scopes</w:t>
            </w:r>
          </w:p>
        </w:tc>
        <w:tc>
          <w:tcPr>
            <w:tcW w:w="0" w:type="auto"/>
            <w:vAlign w:val="center"/>
            <w:hideMark/>
          </w:tcPr>
          <w:p w14:paraId="24B76A16" w14:textId="77777777" w:rsidR="001772EB" w:rsidRPr="001772EB" w:rsidRDefault="001772EB" w:rsidP="00A0428F">
            <w:pPr>
              <w:jc w:val="center"/>
            </w:pPr>
            <w:r w:rsidRPr="001772EB">
              <w:t>Configure the tiers. Preserve the framework.</w:t>
            </w:r>
          </w:p>
        </w:tc>
      </w:tr>
      <w:tr w:rsidR="001772EB" w:rsidRPr="001772EB" w14:paraId="71AD277F" w14:textId="77777777" w:rsidTr="00A0428F">
        <w:tc>
          <w:tcPr>
            <w:tcW w:w="0" w:type="auto"/>
            <w:vAlign w:val="center"/>
            <w:hideMark/>
          </w:tcPr>
          <w:p w14:paraId="27BB5457" w14:textId="77777777" w:rsidR="001772EB" w:rsidRPr="001772EB" w:rsidRDefault="001772EB" w:rsidP="00A0428F">
            <w:pPr>
              <w:jc w:val="center"/>
            </w:pPr>
            <w:r w:rsidRPr="001772EB">
              <w:t>SOC 2 roadmap</w:t>
            </w:r>
          </w:p>
        </w:tc>
        <w:tc>
          <w:tcPr>
            <w:tcW w:w="0" w:type="auto"/>
            <w:vAlign w:val="center"/>
            <w:hideMark/>
          </w:tcPr>
          <w:p w14:paraId="589F487F" w14:textId="77777777" w:rsidR="001772EB" w:rsidRPr="001772EB" w:rsidRDefault="001772EB" w:rsidP="00A0428F">
            <w:pPr>
              <w:jc w:val="center"/>
            </w:pPr>
            <w:r w:rsidRPr="001772EB">
              <w:t>Commit to timeline. Offer contractual security commitments interim.</w:t>
            </w:r>
          </w:p>
        </w:tc>
      </w:tr>
    </w:tbl>
    <w:p w14:paraId="1AD11A8A" w14:textId="77777777" w:rsidR="001772EB" w:rsidRPr="00A0428F" w:rsidRDefault="001772EB" w:rsidP="00A0428F">
      <w:pPr>
        <w:pStyle w:val="Heading3"/>
        <w:rPr>
          <w:b/>
          <w:bCs/>
        </w:rPr>
      </w:pPr>
      <w:r w:rsidRPr="00A0428F">
        <w:rPr>
          <w:b/>
          <w:bCs/>
        </w:rPr>
        <w:t>RED ZONE — Never Concede</w:t>
      </w:r>
    </w:p>
    <w:p w14:paraId="62F3ED15" w14:textId="77777777" w:rsidR="001772EB" w:rsidRPr="001772EB" w:rsidRDefault="001772EB" w:rsidP="00A0428F">
      <w:pPr>
        <w:pStyle w:val="Heading3"/>
        <w:numPr>
          <w:ilvl w:val="0"/>
          <w:numId w:val="0"/>
        </w:numPr>
        <w:ind w:left="1225"/>
      </w:pPr>
      <w:r w:rsidRPr="001772EB">
        <w:t>These demands break the architecture. No deal is worth accepting them.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4"/>
        <w:gridCol w:w="5565"/>
      </w:tblGrid>
      <w:tr w:rsidR="001772EB" w:rsidRPr="001772EB" w14:paraId="5D30C296" w14:textId="77777777" w:rsidTr="00936568">
        <w:tc>
          <w:tcPr>
            <w:tcW w:w="0" w:type="auto"/>
            <w:vAlign w:val="center"/>
            <w:hideMark/>
          </w:tcPr>
          <w:p w14:paraId="42DB2D60" w14:textId="77777777" w:rsidR="001772EB" w:rsidRPr="001772EB" w:rsidRDefault="001772EB" w:rsidP="00936568">
            <w:pPr>
              <w:jc w:val="center"/>
              <w:rPr>
                <w:b/>
                <w:bCs/>
              </w:rPr>
            </w:pPr>
            <w:r w:rsidRPr="001772EB">
              <w:rPr>
                <w:b/>
                <w:bCs/>
              </w:rPr>
              <w:t>Demand</w:t>
            </w:r>
          </w:p>
        </w:tc>
        <w:tc>
          <w:tcPr>
            <w:tcW w:w="0" w:type="auto"/>
            <w:vAlign w:val="center"/>
            <w:hideMark/>
          </w:tcPr>
          <w:p w14:paraId="6D68812E" w14:textId="77777777" w:rsidR="001772EB" w:rsidRPr="001772EB" w:rsidRDefault="001772EB" w:rsidP="00936568">
            <w:pPr>
              <w:jc w:val="center"/>
              <w:rPr>
                <w:b/>
                <w:bCs/>
              </w:rPr>
            </w:pPr>
            <w:r w:rsidRPr="001772EB">
              <w:rPr>
                <w:b/>
                <w:bCs/>
              </w:rPr>
              <w:t>What It Destroys</w:t>
            </w:r>
          </w:p>
        </w:tc>
      </w:tr>
      <w:tr w:rsidR="001772EB" w:rsidRPr="001772EB" w14:paraId="292CA6FF" w14:textId="77777777" w:rsidTr="00936568">
        <w:tc>
          <w:tcPr>
            <w:tcW w:w="0" w:type="auto"/>
            <w:vAlign w:val="center"/>
            <w:hideMark/>
          </w:tcPr>
          <w:p w14:paraId="32A5DE84" w14:textId="77777777" w:rsidR="001772EB" w:rsidRPr="001772EB" w:rsidRDefault="001772EB" w:rsidP="00936568">
            <w:pPr>
              <w:jc w:val="center"/>
            </w:pPr>
            <w:r w:rsidRPr="001772EB">
              <w:t>Unlimited liability</w:t>
            </w:r>
          </w:p>
        </w:tc>
        <w:tc>
          <w:tcPr>
            <w:tcW w:w="0" w:type="auto"/>
            <w:vAlign w:val="center"/>
            <w:hideMark/>
          </w:tcPr>
          <w:p w14:paraId="2056489E" w14:textId="77777777" w:rsidR="001772EB" w:rsidRPr="001772EB" w:rsidRDefault="001772EB" w:rsidP="00936568">
            <w:pPr>
              <w:jc w:val="center"/>
            </w:pPr>
            <w:r w:rsidRPr="001772EB">
              <w:t>Existential exposure. Uninsurable.</w:t>
            </w:r>
          </w:p>
        </w:tc>
      </w:tr>
      <w:tr w:rsidR="001772EB" w:rsidRPr="001772EB" w14:paraId="6D70D97C" w14:textId="77777777" w:rsidTr="00936568">
        <w:tc>
          <w:tcPr>
            <w:tcW w:w="0" w:type="auto"/>
            <w:vAlign w:val="center"/>
            <w:hideMark/>
          </w:tcPr>
          <w:p w14:paraId="310F570F" w14:textId="77777777" w:rsidR="001772EB" w:rsidRPr="001772EB" w:rsidRDefault="001772EB" w:rsidP="00936568">
            <w:pPr>
              <w:jc w:val="center"/>
            </w:pPr>
            <w:r w:rsidRPr="001772EB">
              <w:t>Accuracy warranty</w:t>
            </w:r>
          </w:p>
        </w:tc>
        <w:tc>
          <w:tcPr>
            <w:tcW w:w="0" w:type="auto"/>
            <w:vAlign w:val="center"/>
            <w:hideMark/>
          </w:tcPr>
          <w:p w14:paraId="348BACCC" w14:textId="77777777" w:rsidR="001772EB" w:rsidRPr="001772EB" w:rsidRDefault="001772EB" w:rsidP="00936568">
            <w:pPr>
              <w:jc w:val="center"/>
            </w:pPr>
            <w:r w:rsidRPr="001772EB">
              <w:t xml:space="preserve">Hallucination </w:t>
            </w:r>
            <w:proofErr w:type="spellStart"/>
            <w:r w:rsidRPr="001772EB">
              <w:t>defense</w:t>
            </w:r>
            <w:proofErr w:type="spellEnd"/>
            <w:r w:rsidRPr="001772EB">
              <w:t xml:space="preserve"> chain collapses. Every output is a breach.</w:t>
            </w:r>
          </w:p>
        </w:tc>
      </w:tr>
      <w:tr w:rsidR="001772EB" w:rsidRPr="001772EB" w14:paraId="435B0415" w14:textId="77777777" w:rsidTr="00936568">
        <w:tc>
          <w:tcPr>
            <w:tcW w:w="0" w:type="auto"/>
            <w:vAlign w:val="center"/>
            <w:hideMark/>
          </w:tcPr>
          <w:p w14:paraId="1D545FE9" w14:textId="77777777" w:rsidR="001772EB" w:rsidRPr="001772EB" w:rsidRDefault="001772EB" w:rsidP="00936568">
            <w:pPr>
              <w:jc w:val="center"/>
            </w:pPr>
            <w:r w:rsidRPr="001772EB">
              <w:t>Remove hallucination waiver</w:t>
            </w:r>
          </w:p>
        </w:tc>
        <w:tc>
          <w:tcPr>
            <w:tcW w:w="0" w:type="auto"/>
            <w:vAlign w:val="center"/>
            <w:hideMark/>
          </w:tcPr>
          <w:p w14:paraId="48F03CD8" w14:textId="77777777" w:rsidR="001772EB" w:rsidRPr="001772EB" w:rsidRDefault="001772EB" w:rsidP="00936568">
            <w:pPr>
              <w:jc w:val="center"/>
            </w:pPr>
            <w:r w:rsidRPr="001772EB">
              <w:t>Flagship kill clause gone.</w:t>
            </w:r>
          </w:p>
        </w:tc>
      </w:tr>
      <w:tr w:rsidR="001772EB" w:rsidRPr="001772EB" w14:paraId="798A1888" w14:textId="77777777" w:rsidTr="00936568">
        <w:tc>
          <w:tcPr>
            <w:tcW w:w="0" w:type="auto"/>
            <w:vAlign w:val="center"/>
            <w:hideMark/>
          </w:tcPr>
          <w:p w14:paraId="15B87CC3" w14:textId="77777777" w:rsidR="001772EB" w:rsidRPr="001772EB" w:rsidRDefault="001772EB" w:rsidP="00936568">
            <w:pPr>
              <w:jc w:val="center"/>
            </w:pPr>
            <w:r w:rsidRPr="001772EB">
              <w:t>Provider liable as agent's principal</w:t>
            </w:r>
          </w:p>
        </w:tc>
        <w:tc>
          <w:tcPr>
            <w:tcW w:w="0" w:type="auto"/>
            <w:vAlign w:val="center"/>
            <w:hideMark/>
          </w:tcPr>
          <w:p w14:paraId="6197043A" w14:textId="77777777" w:rsidR="001772EB" w:rsidRPr="001772EB" w:rsidRDefault="001772EB" w:rsidP="00936568">
            <w:pPr>
              <w:jc w:val="center"/>
            </w:pPr>
            <w:r w:rsidRPr="001772EB">
              <w:t>Inverts UETA §14. You own every transaction.</w:t>
            </w:r>
          </w:p>
        </w:tc>
      </w:tr>
      <w:tr w:rsidR="001772EB" w:rsidRPr="001772EB" w14:paraId="7303637F" w14:textId="77777777" w:rsidTr="00936568">
        <w:tc>
          <w:tcPr>
            <w:tcW w:w="0" w:type="auto"/>
            <w:vAlign w:val="center"/>
            <w:hideMark/>
          </w:tcPr>
          <w:p w14:paraId="41DC1616" w14:textId="77777777" w:rsidR="001772EB" w:rsidRPr="001772EB" w:rsidRDefault="001772EB" w:rsidP="00936568">
            <w:pPr>
              <w:jc w:val="center"/>
            </w:pPr>
            <w:r w:rsidRPr="001772EB">
              <w:t>Remove all agent safety controls</w:t>
            </w:r>
          </w:p>
        </w:tc>
        <w:tc>
          <w:tcPr>
            <w:tcW w:w="0" w:type="auto"/>
            <w:vAlign w:val="center"/>
            <w:hideMark/>
          </w:tcPr>
          <w:p w14:paraId="33482D6C" w14:textId="77777777" w:rsidR="001772EB" w:rsidRPr="001772EB" w:rsidRDefault="001772EB" w:rsidP="00936568">
            <w:pPr>
              <w:jc w:val="center"/>
            </w:pPr>
            <w:r w:rsidRPr="001772EB">
              <w:t>No circuit breaker + no kill switch = uncontrolled autonomous spend.</w:t>
            </w:r>
          </w:p>
        </w:tc>
      </w:tr>
      <w:tr w:rsidR="001772EB" w:rsidRPr="001772EB" w14:paraId="3232D1B2" w14:textId="77777777" w:rsidTr="00936568">
        <w:tc>
          <w:tcPr>
            <w:tcW w:w="0" w:type="auto"/>
            <w:vAlign w:val="center"/>
            <w:hideMark/>
          </w:tcPr>
          <w:p w14:paraId="640CE21D" w14:textId="77777777" w:rsidR="001772EB" w:rsidRPr="001772EB" w:rsidRDefault="001772EB" w:rsidP="00936568">
            <w:pPr>
              <w:jc w:val="center"/>
            </w:pPr>
            <w:r w:rsidRPr="001772EB">
              <w:t xml:space="preserve">Indemnify for AI Model </w:t>
            </w:r>
            <w:proofErr w:type="spellStart"/>
            <w:r w:rsidRPr="001772EB">
              <w:t>behavior</w:t>
            </w:r>
            <w:proofErr w:type="spellEnd"/>
          </w:p>
        </w:tc>
        <w:tc>
          <w:tcPr>
            <w:tcW w:w="0" w:type="auto"/>
            <w:vAlign w:val="center"/>
            <w:hideMark/>
          </w:tcPr>
          <w:p w14:paraId="5D4B70CA" w14:textId="77777777" w:rsidR="001772EB" w:rsidRPr="001772EB" w:rsidRDefault="001772EB" w:rsidP="00936568">
            <w:pPr>
              <w:jc w:val="center"/>
            </w:pPr>
            <w:r w:rsidRPr="001772EB">
              <w:t>Insuring a third party's product. Open-ended, uncapped.</w:t>
            </w:r>
          </w:p>
        </w:tc>
      </w:tr>
      <w:tr w:rsidR="001772EB" w:rsidRPr="001772EB" w14:paraId="67E12667" w14:textId="77777777" w:rsidTr="00936568">
        <w:tc>
          <w:tcPr>
            <w:tcW w:w="0" w:type="auto"/>
            <w:vAlign w:val="center"/>
            <w:hideMark/>
          </w:tcPr>
          <w:p w14:paraId="62A36B1C" w14:textId="77777777" w:rsidR="001772EB" w:rsidRPr="001772EB" w:rsidRDefault="001772EB" w:rsidP="00936568">
            <w:pPr>
              <w:jc w:val="center"/>
            </w:pPr>
            <w:r w:rsidRPr="001772EB">
              <w:t>Fine-tune on shared model</w:t>
            </w:r>
          </w:p>
        </w:tc>
        <w:tc>
          <w:tcPr>
            <w:tcW w:w="0" w:type="auto"/>
            <w:vAlign w:val="center"/>
            <w:hideMark/>
          </w:tcPr>
          <w:p w14:paraId="3250FC05" w14:textId="77777777" w:rsidR="001772EB" w:rsidRPr="001772EB" w:rsidRDefault="001772EB" w:rsidP="00936568">
            <w:pPr>
              <w:jc w:val="center"/>
            </w:pPr>
            <w:r w:rsidRPr="001772EB">
              <w:t>Disgorgement risk for all customers on that model.</w:t>
            </w:r>
          </w:p>
        </w:tc>
      </w:tr>
      <w:tr w:rsidR="001772EB" w:rsidRPr="001772EB" w14:paraId="4D7159E9" w14:textId="77777777" w:rsidTr="00936568">
        <w:tc>
          <w:tcPr>
            <w:tcW w:w="0" w:type="auto"/>
            <w:vAlign w:val="center"/>
            <w:hideMark/>
          </w:tcPr>
          <w:p w14:paraId="438B2E69" w14:textId="77777777" w:rsidR="001772EB" w:rsidRPr="001772EB" w:rsidRDefault="001772EB" w:rsidP="00936568">
            <w:pPr>
              <w:jc w:val="center"/>
            </w:pPr>
            <w:r w:rsidRPr="001772EB">
              <w:lastRenderedPageBreak/>
              <w:t>Warrant output copyrightability</w:t>
            </w:r>
          </w:p>
        </w:tc>
        <w:tc>
          <w:tcPr>
            <w:tcW w:w="0" w:type="auto"/>
            <w:vAlign w:val="center"/>
            <w:hideMark/>
          </w:tcPr>
          <w:p w14:paraId="4D8048B0" w14:textId="77777777" w:rsidR="001772EB" w:rsidRPr="001772EB" w:rsidRDefault="001772EB" w:rsidP="00936568">
            <w:pPr>
              <w:jc w:val="center"/>
            </w:pPr>
            <w:r w:rsidRPr="001772EB">
              <w:t>Law is unsettled. Breach is inevitable.</w:t>
            </w:r>
          </w:p>
        </w:tc>
      </w:tr>
      <w:tr w:rsidR="001772EB" w:rsidRPr="001772EB" w14:paraId="7E7FB731" w14:textId="77777777" w:rsidTr="00936568">
        <w:tc>
          <w:tcPr>
            <w:tcW w:w="0" w:type="auto"/>
            <w:vAlign w:val="center"/>
            <w:hideMark/>
          </w:tcPr>
          <w:p w14:paraId="10930E8C" w14:textId="77777777" w:rsidR="001772EB" w:rsidRPr="001772EB" w:rsidRDefault="001772EB" w:rsidP="00936568">
            <w:pPr>
              <w:jc w:val="center"/>
            </w:pPr>
            <w:r w:rsidRPr="001772EB">
              <w:t>Auto-update with no review</w:t>
            </w:r>
          </w:p>
        </w:tc>
        <w:tc>
          <w:tcPr>
            <w:tcW w:w="0" w:type="auto"/>
            <w:vAlign w:val="center"/>
            <w:hideMark/>
          </w:tcPr>
          <w:p w14:paraId="74A1CE99" w14:textId="77777777" w:rsidR="001772EB" w:rsidRPr="001772EB" w:rsidRDefault="001772EB" w:rsidP="00936568">
            <w:pPr>
              <w:jc w:val="center"/>
            </w:pPr>
            <w:r w:rsidRPr="001772EB">
              <w:t>Contract rewrites itself without consent.</w:t>
            </w:r>
          </w:p>
        </w:tc>
      </w:tr>
      <w:tr w:rsidR="001772EB" w:rsidRPr="001772EB" w14:paraId="2E80BE39" w14:textId="77777777" w:rsidTr="00936568">
        <w:tc>
          <w:tcPr>
            <w:tcW w:w="0" w:type="auto"/>
            <w:vAlign w:val="center"/>
            <w:hideMark/>
          </w:tcPr>
          <w:p w14:paraId="04A3DD7F" w14:textId="77777777" w:rsidR="001772EB" w:rsidRPr="001772EB" w:rsidRDefault="001772EB" w:rsidP="00936568">
            <w:pPr>
              <w:jc w:val="center"/>
            </w:pPr>
            <w:r w:rsidRPr="001772EB">
              <w:t>Consent rights over model switching</w:t>
            </w:r>
          </w:p>
        </w:tc>
        <w:tc>
          <w:tcPr>
            <w:tcW w:w="0" w:type="auto"/>
            <w:vAlign w:val="center"/>
            <w:hideMark/>
          </w:tcPr>
          <w:p w14:paraId="1D750D02" w14:textId="77777777" w:rsidR="001772EB" w:rsidRPr="001772EB" w:rsidRDefault="001772EB" w:rsidP="00936568">
            <w:pPr>
              <w:jc w:val="center"/>
            </w:pPr>
            <w:r w:rsidRPr="001772EB">
              <w:t>Single customer controls your infrastructure.</w:t>
            </w:r>
          </w:p>
        </w:tc>
      </w:tr>
    </w:tbl>
    <w:p w14:paraId="10A38668" w14:textId="77777777" w:rsidR="005053C4" w:rsidRDefault="005053C4" w:rsidP="005053C4"/>
    <w:p w14:paraId="1C0E68E6" w14:textId="5D54934B" w:rsidR="001772EB" w:rsidRPr="00FD4410" w:rsidRDefault="001772EB" w:rsidP="005053C4">
      <w:pPr>
        <w:pStyle w:val="Heading2"/>
        <w:rPr>
          <w:b w:val="0"/>
          <w:bCs/>
        </w:rPr>
      </w:pPr>
      <w:r w:rsidRPr="00FD4410">
        <w:rPr>
          <w:b w:val="0"/>
          <w:bCs/>
        </w:rPr>
        <w:t>The Flagship Boundary</w:t>
      </w:r>
    </w:p>
    <w:p w14:paraId="6FDB1160" w14:textId="77777777" w:rsidR="001772EB" w:rsidRPr="001772EB" w:rsidRDefault="001772EB" w:rsidP="00FD4410">
      <w:pPr>
        <w:pStyle w:val="Heading3"/>
      </w:pPr>
      <w:r w:rsidRPr="001772EB">
        <w:t>Throughout this Playbook, you have seen notes indicating where a scenario falls outside the standard Kit. The pattern is consistent: when the counterparty's demands involve regulated industries, bespoke compliance architecture, multi-jurisdictional enforcement complexity, or risk allocation that requires custom pricing — the Playbook has reached its boundary.</w:t>
      </w:r>
    </w:p>
    <w:p w14:paraId="42367734" w14:textId="77777777" w:rsidR="001772EB" w:rsidRPr="001772EB" w:rsidRDefault="001772EB" w:rsidP="00FD4410">
      <w:pPr>
        <w:pStyle w:val="Heading3"/>
      </w:pPr>
      <w:r w:rsidRPr="001772EB">
        <w:t>This is not a limitation. It is by design. The Agentic Shield covers the 90% of commercial negotiations that follow a predictable pattern. The remaining 10% requires architecture that is scoped, priced, and delivered to the specific deal.</w:t>
      </w:r>
    </w:p>
    <w:p w14:paraId="3E87CBF3" w14:textId="77777777" w:rsidR="001772EB" w:rsidRPr="001772EB" w:rsidRDefault="001772EB" w:rsidP="00FD4410">
      <w:pPr>
        <w:pStyle w:val="Heading3"/>
      </w:pPr>
      <w:r w:rsidRPr="001772EB">
        <w:t>When you hit that boundary, the right move is not to improvise. It is to say: "That is a fair requirement, and it needs bespoke architecture to address properly. Let me scope that with our Architect and come back with a proposal."</w:t>
      </w:r>
    </w:p>
    <w:p w14:paraId="7AA7FCBF" w14:textId="77777777" w:rsidR="001772EB" w:rsidRPr="001772EB" w:rsidRDefault="001772EB" w:rsidP="00FD4410">
      <w:pPr>
        <w:pStyle w:val="Heading3"/>
      </w:pPr>
      <w:r w:rsidRPr="001772EB">
        <w:t>That response does three things: it validates the counterparty's concern, it demonstrates that you take it seriously, and it preserves the integrity of the architecture you have already sold.</w:t>
      </w:r>
    </w:p>
    <w:p w14:paraId="19981291" w14:textId="0F20BCF5" w:rsidR="001772EB" w:rsidRPr="001772EB" w:rsidRDefault="001772EB" w:rsidP="005053C4">
      <w:pPr>
        <w:pStyle w:val="Heading2"/>
        <w:rPr>
          <w:bCs/>
        </w:rPr>
      </w:pPr>
      <w:r w:rsidRPr="001772EB">
        <w:rPr>
          <w:bCs/>
        </w:rPr>
        <w:t>The Internal Risk Question</w:t>
      </w:r>
    </w:p>
    <w:p w14:paraId="7A0CFCCB" w14:textId="77777777" w:rsidR="001772EB" w:rsidRPr="001772EB" w:rsidRDefault="001772EB" w:rsidP="00BE58D4">
      <w:pPr>
        <w:pStyle w:val="Heading2"/>
        <w:numPr>
          <w:ilvl w:val="0"/>
          <w:numId w:val="0"/>
        </w:numPr>
        <w:pBdr>
          <w:top w:val="none" w:sz="0" w:space="0" w:color="auto"/>
        </w:pBdr>
        <w:ind w:left="680"/>
      </w:pPr>
      <w:r w:rsidRPr="001772EB">
        <w:t>Before you walk away from any deal, ask yourself one question:</w:t>
      </w:r>
    </w:p>
    <w:p w14:paraId="5F4AF9D2" w14:textId="77777777" w:rsidR="001772EB" w:rsidRPr="00F66366" w:rsidRDefault="001772EB" w:rsidP="00F66366">
      <w:pPr>
        <w:pStyle w:val="Heading3"/>
        <w:numPr>
          <w:ilvl w:val="0"/>
          <w:numId w:val="0"/>
        </w:numPr>
        <w:ind w:left="1225"/>
        <w:rPr>
          <w:b/>
          <w:bCs/>
        </w:rPr>
      </w:pPr>
      <w:r w:rsidRPr="00F66366">
        <w:rPr>
          <w:b/>
          <w:bCs/>
        </w:rPr>
        <w:t>"If this customer has an incident tomorrow and our name is on the contracts, can we defend our architecture in court?"</w:t>
      </w:r>
    </w:p>
    <w:p w14:paraId="5A5ED3B7" w14:textId="77777777" w:rsidR="001772EB" w:rsidRPr="001772EB" w:rsidRDefault="001772EB" w:rsidP="00BE58D4">
      <w:pPr>
        <w:pStyle w:val="Heading3"/>
        <w:numPr>
          <w:ilvl w:val="0"/>
          <w:numId w:val="0"/>
        </w:numPr>
        <w:ind w:left="1225"/>
      </w:pPr>
      <w:r w:rsidRPr="001772EB">
        <w:t>If the concessions you have made still leave the kill chains intact, the liability capped, and the key waivers enforceable — close the deal.</w:t>
      </w:r>
    </w:p>
    <w:p w14:paraId="02ECF8F0" w14:textId="77777777" w:rsidR="001772EB" w:rsidRPr="001772EB" w:rsidRDefault="001772EB" w:rsidP="00F66366">
      <w:pPr>
        <w:pStyle w:val="Heading3"/>
        <w:numPr>
          <w:ilvl w:val="0"/>
          <w:numId w:val="0"/>
        </w:numPr>
        <w:ind w:left="720"/>
      </w:pPr>
      <w:r w:rsidRPr="001772EB">
        <w:t>If any concession has broken a kill chain, removed a cap, or eliminated a waiver — the deal is not worth the revenue. One lawsuit with a broken architecture will cost more than the contract was worth.</w:t>
      </w:r>
    </w:p>
    <w:p w14:paraId="667EACEC" w14:textId="77777777" w:rsidR="00F66366" w:rsidRDefault="00F66366" w:rsidP="001772EB">
      <w:pPr>
        <w:numPr>
          <w:ilvl w:val="0"/>
          <w:numId w:val="49"/>
        </w:numPr>
        <w:tabs>
          <w:tab w:val="num" w:pos="360"/>
        </w:tabs>
        <w:rPr>
          <w:b/>
          <w:bCs/>
        </w:rPr>
      </w:pPr>
      <w:r>
        <w:rPr>
          <w:b/>
          <w:bCs/>
        </w:rPr>
        <w:br w:type="page"/>
      </w:r>
    </w:p>
    <w:p w14:paraId="7BE0894F" w14:textId="39B71ADE" w:rsidR="001772EB" w:rsidRPr="001772EB" w:rsidRDefault="001772EB" w:rsidP="00F66366">
      <w:pPr>
        <w:pStyle w:val="Heading7"/>
      </w:pPr>
      <w:r w:rsidRPr="001772EB">
        <w:lastRenderedPageBreak/>
        <w:t>COUNSEL NOTES</w:t>
      </w:r>
    </w:p>
    <w:p w14:paraId="700094A2" w14:textId="481682EB" w:rsidR="001772EB" w:rsidRPr="001772EB" w:rsidRDefault="001772EB" w:rsidP="005E0EE1">
      <w:pPr>
        <w:pStyle w:val="Heading8"/>
      </w:pPr>
      <w:r w:rsidRPr="001772EB">
        <w:t>Implementation Guidance for Local Counsel</w:t>
      </w:r>
    </w:p>
    <w:p w14:paraId="6152EB48" w14:textId="77777777" w:rsidR="001772EB" w:rsidRPr="005E0EE1" w:rsidRDefault="001772EB" w:rsidP="005E0EE1">
      <w:pPr>
        <w:pStyle w:val="Heading8"/>
        <w:numPr>
          <w:ilvl w:val="0"/>
          <w:numId w:val="0"/>
        </w:numPr>
        <w:pBdr>
          <w:top w:val="none" w:sz="0" w:space="0" w:color="auto"/>
        </w:pBdr>
        <w:ind w:left="567"/>
        <w:rPr>
          <w:b w:val="0"/>
          <w:bCs/>
        </w:rPr>
      </w:pPr>
      <w:r w:rsidRPr="005E0EE1">
        <w:rPr>
          <w:b w:val="0"/>
          <w:bCs/>
        </w:rPr>
        <w:t xml:space="preserve">This Annexure accompanies the Negotiation Playbook and is intended to assist local counsel in evaluating </w:t>
      </w:r>
      <w:proofErr w:type="gramStart"/>
      <w:r w:rsidRPr="005E0EE1">
        <w:rPr>
          <w:b w:val="0"/>
          <w:bCs/>
        </w:rPr>
        <w:t>counter-strategies</w:t>
      </w:r>
      <w:proofErr w:type="gramEnd"/>
      <w:r w:rsidRPr="005E0EE1">
        <w:rPr>
          <w:b w:val="0"/>
          <w:bCs/>
        </w:rPr>
        <w:t xml:space="preserve"> before they are deployed in binding negotiations. These notes flag specific scenarios where legal review is recommended before the founder commits to a position.</w:t>
      </w:r>
    </w:p>
    <w:p w14:paraId="451920AB" w14:textId="17A69FCC" w:rsidR="001772EB" w:rsidRPr="001772EB" w:rsidRDefault="001772EB" w:rsidP="005E0EE1">
      <w:pPr>
        <w:pStyle w:val="Heading8"/>
      </w:pPr>
      <w:r w:rsidRPr="001772EB">
        <w:t>Scenarios Requiring Counsel Review</w:t>
      </w:r>
    </w:p>
    <w:p w14:paraId="6050F2AD" w14:textId="77777777" w:rsidR="00037E8E" w:rsidRDefault="001772EB" w:rsidP="0035543E">
      <w:pPr>
        <w:pStyle w:val="Heading9"/>
      </w:pPr>
      <w:r w:rsidRPr="001772EB">
        <w:rPr>
          <w:b/>
        </w:rPr>
        <w:t>Governing Law Changes (Scenario 2.2)</w:t>
      </w:r>
      <w:r w:rsidRPr="001772EB">
        <w:t xml:space="preserve"> </w:t>
      </w:r>
    </w:p>
    <w:p w14:paraId="70070F18" w14:textId="276ECA3B" w:rsidR="001772EB" w:rsidRPr="001772EB" w:rsidRDefault="001772EB" w:rsidP="00037E8E">
      <w:pPr>
        <w:pStyle w:val="Heading9"/>
        <w:numPr>
          <w:ilvl w:val="0"/>
          <w:numId w:val="0"/>
        </w:numPr>
        <w:ind w:left="1701"/>
      </w:pPr>
      <w:r w:rsidRPr="001772EB">
        <w:t xml:space="preserve">Before accepting any governing law outside Delaware, New York, California, Texas, England &amp; Wales, Singapore, or Ireland, counsel should evaluate whether the proposed jurisdiction's consumer protection statutes could override B2B warranty disclaimers. </w:t>
      </w:r>
      <w:proofErr w:type="gramStart"/>
      <w:r w:rsidRPr="001772EB">
        <w:t>Particular attention</w:t>
      </w:r>
      <w:proofErr w:type="gramEnd"/>
      <w:r w:rsidRPr="001772EB">
        <w:t xml:space="preserve"> to Australian Consumer Law (ACL) and New Zealand Consumer Guarantees Act — both impose warranty floors that cannot be contracted out of, even in B2B agreements. DOC_TOS §8.9 (Jurisdictional Warranty Floor) is the backstop, but counsel should assess whether it is sufficient for the specific jurisdiction.</w:t>
      </w:r>
    </w:p>
    <w:p w14:paraId="3AB88757" w14:textId="77777777" w:rsidR="00196AAD" w:rsidRDefault="001772EB" w:rsidP="0035543E">
      <w:pPr>
        <w:pStyle w:val="Heading9"/>
      </w:pPr>
      <w:r w:rsidRPr="001772EB">
        <w:rPr>
          <w:b/>
        </w:rPr>
        <w:t>Super Cap Concession (Scenarios 3.1, 3.2)</w:t>
      </w:r>
      <w:r w:rsidRPr="001772EB">
        <w:t xml:space="preserve"> </w:t>
      </w:r>
    </w:p>
    <w:p w14:paraId="59B06980" w14:textId="77777777" w:rsidR="00196AAD" w:rsidRDefault="001772EB" w:rsidP="00196AAD">
      <w:pPr>
        <w:pStyle w:val="Heading9"/>
        <w:numPr>
          <w:ilvl w:val="0"/>
          <w:numId w:val="0"/>
        </w:numPr>
        <w:ind w:left="1701"/>
      </w:pPr>
      <w:r w:rsidRPr="001772EB">
        <w:t xml:space="preserve">The "Super Cap" (3x fees for data breach and confidentiality) is the maximum concession in the Playbook. Before offering this in a negotiation, counsel should evaluate whether the client's cyber insurance policy covers the elevated exposure. The Super Cap should never exceed the client's insurance coverage — otherwise the client is self-insuring the gap. </w:t>
      </w:r>
    </w:p>
    <w:p w14:paraId="59DAF6CA" w14:textId="542CE740" w:rsidR="001772EB" w:rsidRPr="001772EB" w:rsidRDefault="001772EB" w:rsidP="00196AAD">
      <w:pPr>
        <w:pStyle w:val="Heading9"/>
        <w:numPr>
          <w:ilvl w:val="0"/>
          <w:numId w:val="0"/>
        </w:numPr>
        <w:ind w:left="1701"/>
      </w:pPr>
      <w:r w:rsidRPr="00196AAD">
        <w:rPr>
          <w:b/>
          <w:bCs/>
          <w:i/>
          <w:iCs/>
        </w:rPr>
        <w:t>Reference:</w:t>
      </w:r>
      <w:r w:rsidRPr="001772EB">
        <w:t xml:space="preserve"> MetLife v. DXC Technology (low cap pierced due to gross negligence); </w:t>
      </w:r>
      <w:proofErr w:type="spellStart"/>
      <w:r w:rsidRPr="001772EB">
        <w:t>Globalia</w:t>
      </w:r>
      <w:proofErr w:type="spellEnd"/>
      <w:r w:rsidRPr="001772EB">
        <w:t xml:space="preserve"> Business Travel v. Fulton County (lost profits classified as direct damages).</w:t>
      </w:r>
    </w:p>
    <w:p w14:paraId="38AEE05D" w14:textId="77777777" w:rsidR="00196AAD" w:rsidRDefault="001772EB" w:rsidP="0035543E">
      <w:pPr>
        <w:pStyle w:val="Heading9"/>
      </w:pPr>
      <w:r w:rsidRPr="001772EB">
        <w:rPr>
          <w:b/>
        </w:rPr>
        <w:t>Provider Indemnification (Scenario 3.3)</w:t>
      </w:r>
      <w:r w:rsidRPr="001772EB">
        <w:t xml:space="preserve"> </w:t>
      </w:r>
    </w:p>
    <w:p w14:paraId="403A92F4" w14:textId="5FCC38E0" w:rsidR="001772EB" w:rsidRPr="001772EB" w:rsidRDefault="001772EB" w:rsidP="00196AAD">
      <w:pPr>
        <w:pStyle w:val="Heading9"/>
        <w:numPr>
          <w:ilvl w:val="0"/>
          <w:numId w:val="0"/>
        </w:numPr>
        <w:ind w:left="1701"/>
      </w:pPr>
      <w:r w:rsidRPr="001772EB">
        <w:t xml:space="preserve">The recommended scope of Provider indemnification excludes Output accuracy and AI Model </w:t>
      </w:r>
      <w:proofErr w:type="spellStart"/>
      <w:r w:rsidRPr="001772EB">
        <w:t>behavior</w:t>
      </w:r>
      <w:proofErr w:type="spellEnd"/>
      <w:r w:rsidRPr="001772EB">
        <w:t>. Counsel should confirm that this exclusion is enforceable in the governing law jurisdiction and that the carve-outs in §10.2 are clearly drafted to prevent a court from reading Output into the general IP indemnity.</w:t>
      </w:r>
    </w:p>
    <w:p w14:paraId="74A2C578" w14:textId="77777777" w:rsidR="001A4F92" w:rsidRDefault="001772EB" w:rsidP="0035543E">
      <w:pPr>
        <w:pStyle w:val="Heading9"/>
      </w:pPr>
      <w:r w:rsidRPr="001772EB">
        <w:rPr>
          <w:b/>
        </w:rPr>
        <w:t>UETA §14 Principal Designation (Scenario 5.4)</w:t>
      </w:r>
      <w:r w:rsidRPr="001772EB">
        <w:t xml:space="preserve"> </w:t>
      </w:r>
    </w:p>
    <w:p w14:paraId="22245FE0" w14:textId="4C585ADE" w:rsidR="001772EB" w:rsidRPr="001772EB" w:rsidRDefault="001772EB" w:rsidP="001A4F92">
      <w:pPr>
        <w:pStyle w:val="Heading9"/>
        <w:numPr>
          <w:ilvl w:val="0"/>
          <w:numId w:val="0"/>
        </w:numPr>
        <w:ind w:left="1701"/>
      </w:pPr>
      <w:r w:rsidRPr="001772EB">
        <w:lastRenderedPageBreak/>
        <w:t xml:space="preserve">The attribution of agent actions to the customer as principal under UETA §14 is the foundation of the Agentic Shield </w:t>
      </w:r>
      <w:proofErr w:type="spellStart"/>
      <w:r w:rsidRPr="001772EB">
        <w:t>defense</w:t>
      </w:r>
      <w:proofErr w:type="spellEnd"/>
      <w:r w:rsidRPr="001772EB">
        <w:t>. Counsel should evaluate whether the governing law jurisdiction has adopted UETA §14 (or equivalent). Not all states have adopted UETA, and some have adopted modified versions. If the governing law is a non-UETA jurisdiction, the principal designation framework may need alternative legal support.</w:t>
      </w:r>
    </w:p>
    <w:p w14:paraId="496ABA2A" w14:textId="77777777" w:rsidR="001A4F92" w:rsidRDefault="001772EB" w:rsidP="0092155D">
      <w:pPr>
        <w:pStyle w:val="Heading9"/>
      </w:pPr>
      <w:r w:rsidRPr="001772EB">
        <w:rPr>
          <w:b/>
        </w:rPr>
        <w:t>Adaptive Severability (Scenario 12.3)</w:t>
      </w:r>
      <w:r w:rsidRPr="001772EB">
        <w:t xml:space="preserve"> </w:t>
      </w:r>
    </w:p>
    <w:p w14:paraId="687EE7EB" w14:textId="237E9018" w:rsidR="001772EB" w:rsidRPr="001772EB" w:rsidRDefault="001772EB" w:rsidP="001A4F92">
      <w:pPr>
        <w:pStyle w:val="Heading9"/>
        <w:numPr>
          <w:ilvl w:val="0"/>
          <w:numId w:val="0"/>
        </w:numPr>
        <w:ind w:left="1701"/>
      </w:pPr>
      <w:r w:rsidRPr="001772EB">
        <w:t>The "good-faith replacement" mechanism in §15.2 is untested in the context of AI-specific legislation. If the AI LEAD Act or equivalent legislation passes and invalidates key provisions, the replacement negotiation could be contentious. Counsel should evaluate whether the adaptive severability clause provides sufficient specificity or whether more detailed fallback provisions are warranted.</w:t>
      </w:r>
    </w:p>
    <w:p w14:paraId="012D8E67" w14:textId="77777777" w:rsidR="001A4F92" w:rsidRDefault="001772EB" w:rsidP="0092155D">
      <w:pPr>
        <w:pStyle w:val="Heading9"/>
      </w:pPr>
      <w:r w:rsidRPr="001772EB">
        <w:rPr>
          <w:b/>
        </w:rPr>
        <w:t>Insurance Requirements (Scenario 3.4)</w:t>
      </w:r>
      <w:r w:rsidRPr="001772EB">
        <w:t xml:space="preserve"> </w:t>
      </w:r>
    </w:p>
    <w:p w14:paraId="2CFD331C" w14:textId="77777777" w:rsidR="001A4F92" w:rsidRDefault="001772EB" w:rsidP="001A4F92">
      <w:pPr>
        <w:pStyle w:val="Heading9"/>
        <w:numPr>
          <w:ilvl w:val="0"/>
          <w:numId w:val="0"/>
        </w:numPr>
        <w:ind w:left="1701"/>
      </w:pPr>
      <w:r w:rsidRPr="001772EB">
        <w:t xml:space="preserve">Before committing to a specific insurance level in a contract, counsel should verify: </w:t>
      </w:r>
    </w:p>
    <w:p w14:paraId="21F77A11" w14:textId="77777777" w:rsidR="001A4F92" w:rsidRDefault="001772EB" w:rsidP="001A4F92">
      <w:pPr>
        <w:pStyle w:val="Heading9"/>
        <w:numPr>
          <w:ilvl w:val="3"/>
          <w:numId w:val="78"/>
        </w:numPr>
      </w:pPr>
      <w:r w:rsidRPr="001772EB">
        <w:t xml:space="preserve">the client's current coverage level and policy terms, </w:t>
      </w:r>
    </w:p>
    <w:p w14:paraId="6D9C67D4" w14:textId="77777777" w:rsidR="001A4F92" w:rsidRDefault="001772EB" w:rsidP="001A4F92">
      <w:pPr>
        <w:pStyle w:val="Heading9"/>
        <w:numPr>
          <w:ilvl w:val="3"/>
          <w:numId w:val="78"/>
        </w:numPr>
      </w:pPr>
      <w:r w:rsidRPr="001772EB">
        <w:t xml:space="preserve">whether the policy covers AI-specific claims, and </w:t>
      </w:r>
    </w:p>
    <w:p w14:paraId="67941083" w14:textId="0B67C842" w:rsidR="001772EB" w:rsidRPr="001772EB" w:rsidRDefault="001772EB" w:rsidP="001A4F92">
      <w:pPr>
        <w:pStyle w:val="Heading9"/>
        <w:numPr>
          <w:ilvl w:val="3"/>
          <w:numId w:val="78"/>
        </w:numPr>
      </w:pPr>
      <w:r w:rsidRPr="001772EB">
        <w:t>whether the proposed contractual insurance commitment is achievable at the client's current scale and budget.</w:t>
      </w:r>
    </w:p>
    <w:p w14:paraId="364A723E" w14:textId="3605321C" w:rsidR="001A4F92" w:rsidRDefault="001A4F92" w:rsidP="001A4F92">
      <w:r>
        <w:br w:type="page"/>
      </w:r>
    </w:p>
    <w:p w14:paraId="610D89A4" w14:textId="21755865" w:rsidR="001772EB" w:rsidRPr="001772EB" w:rsidRDefault="001772EB" w:rsidP="00F64E31">
      <w:pPr>
        <w:pStyle w:val="Heading7"/>
      </w:pPr>
      <w:r w:rsidRPr="001772EB">
        <w:lastRenderedPageBreak/>
        <w:t>ARCHITECT NOTES</w:t>
      </w:r>
    </w:p>
    <w:p w14:paraId="5F663F9A" w14:textId="77777777" w:rsidR="001772EB" w:rsidRPr="00694EED" w:rsidRDefault="001772EB" w:rsidP="00694EED">
      <w:pPr>
        <w:pStyle w:val="Heading8"/>
        <w:numPr>
          <w:ilvl w:val="0"/>
          <w:numId w:val="0"/>
        </w:numPr>
        <w:pBdr>
          <w:top w:val="none" w:sz="0" w:space="0" w:color="auto"/>
        </w:pBdr>
        <w:ind w:left="567"/>
        <w:rPr>
          <w:i/>
          <w:iCs w:val="0"/>
        </w:rPr>
      </w:pPr>
      <w:r w:rsidRPr="00694EED">
        <w:rPr>
          <w:i/>
          <w:iCs w:val="0"/>
        </w:rPr>
        <w:t>Internal Use Only. Not included in client deliverables.</w:t>
      </w:r>
    </w:p>
    <w:p w14:paraId="70A2EDC7" w14:textId="15FEE535" w:rsidR="001772EB" w:rsidRPr="001772EB" w:rsidRDefault="001772EB" w:rsidP="00EB355E">
      <w:pPr>
        <w:pStyle w:val="Heading8"/>
        <w:rPr>
          <w:bCs/>
        </w:rPr>
      </w:pPr>
      <w:r w:rsidRPr="001772EB">
        <w:rPr>
          <w:bCs/>
        </w:rPr>
        <w:t>Strategic Design Notes</w:t>
      </w:r>
    </w:p>
    <w:p w14:paraId="02F8D955" w14:textId="77777777" w:rsidR="00694EED" w:rsidRDefault="001772EB" w:rsidP="00694EED">
      <w:pPr>
        <w:pStyle w:val="Heading9"/>
      </w:pPr>
      <w:r w:rsidRPr="001772EB">
        <w:rPr>
          <w:b/>
          <w:bCs/>
        </w:rPr>
        <w:t>Playbook as Retention Tool</w:t>
      </w:r>
      <w:r w:rsidRPr="001772EB">
        <w:t xml:space="preserve"> </w:t>
      </w:r>
    </w:p>
    <w:p w14:paraId="3588EEA5" w14:textId="521B78DF" w:rsidR="001772EB" w:rsidRPr="001772EB" w:rsidRDefault="001772EB" w:rsidP="00694EED">
      <w:pPr>
        <w:pStyle w:val="Heading9"/>
        <w:numPr>
          <w:ilvl w:val="0"/>
          <w:numId w:val="0"/>
        </w:numPr>
        <w:ind w:left="1701"/>
      </w:pPr>
      <w:r w:rsidRPr="001772EB">
        <w:t>The Playbook serves a dual purpose: it arms the client for negotiations AND it demonstrates the depth of the architecture. A founder who uses the Playbook successfully in a negotiation becomes a retained client. They see the value, they tell their peers, and they come back for Lane B or the Bundle. Every battle card is a silent reminder that the architecture is worth paying for.</w:t>
      </w:r>
    </w:p>
    <w:p w14:paraId="2DE709AD" w14:textId="77777777" w:rsidR="00291CE2" w:rsidRDefault="001772EB" w:rsidP="00694EED">
      <w:pPr>
        <w:pStyle w:val="Heading9"/>
      </w:pPr>
      <w:r w:rsidRPr="001772EB">
        <w:rPr>
          <w:b/>
          <w:bCs/>
        </w:rPr>
        <w:t>Flagship Upsell Integration</w:t>
      </w:r>
      <w:r w:rsidRPr="001772EB">
        <w:t xml:space="preserve"> </w:t>
      </w:r>
    </w:p>
    <w:p w14:paraId="6137F373" w14:textId="36E5EDF8" w:rsidR="001772EB" w:rsidRPr="001772EB" w:rsidRDefault="001772EB" w:rsidP="00291CE2">
      <w:pPr>
        <w:pStyle w:val="Heading9"/>
        <w:numPr>
          <w:ilvl w:val="0"/>
          <w:numId w:val="0"/>
        </w:numPr>
        <w:ind w:left="1701"/>
      </w:pPr>
      <w:r w:rsidRPr="001772EB">
        <w:t>Flagship references are embedded within specific scenarios, not in a separate sales section. This is intentional. The founder discovers the boundary organically — "my counterparty is demanding something the Playbook doesn't cover" — rather than being pitched. The conversion trigger is the feeling of reaching a limit, not a sales message.</w:t>
      </w:r>
    </w:p>
    <w:p w14:paraId="56AD8BD9" w14:textId="77777777" w:rsidR="00291CE2" w:rsidRDefault="001772EB" w:rsidP="00291CE2">
      <w:pPr>
        <w:pStyle w:val="Heading9"/>
      </w:pPr>
      <w:r w:rsidRPr="001772EB">
        <w:rPr>
          <w:b/>
          <w:bCs/>
        </w:rPr>
        <w:t>Maintenance Subscription Value</w:t>
      </w:r>
      <w:r w:rsidRPr="001772EB">
        <w:t xml:space="preserve"> </w:t>
      </w:r>
    </w:p>
    <w:p w14:paraId="3A8375DE" w14:textId="02DC40C6" w:rsidR="001772EB" w:rsidRPr="001772EB" w:rsidRDefault="001772EB" w:rsidP="00291CE2">
      <w:pPr>
        <w:pStyle w:val="Heading9"/>
        <w:numPr>
          <w:ilvl w:val="0"/>
          <w:numId w:val="0"/>
        </w:numPr>
        <w:ind w:left="1701"/>
      </w:pPr>
      <w:r w:rsidRPr="001772EB">
        <w:t>Section 12 (Regulatory Crystal Ball) is the strongest argument for the $297/month Liability Maintenance subscription. Every regulatory change scenario ends with "we will update the terms." The Playbook implicitly teaches the client that laws change and documents must evolve — making the subscription feel like a necessity, not an upsell.</w:t>
      </w:r>
    </w:p>
    <w:p w14:paraId="1C208A2A" w14:textId="77777777" w:rsidR="00627383" w:rsidRDefault="001772EB" w:rsidP="00627383">
      <w:pPr>
        <w:pStyle w:val="Heading9"/>
      </w:pPr>
      <w:r w:rsidRPr="001772EB">
        <w:rPr>
          <w:b/>
          <w:bCs/>
        </w:rPr>
        <w:t>Lane B Pull</w:t>
      </w:r>
      <w:r w:rsidRPr="001772EB">
        <w:t xml:space="preserve"> </w:t>
      </w:r>
    </w:p>
    <w:p w14:paraId="604D9F7C" w14:textId="09765827" w:rsidR="001772EB" w:rsidRPr="001772EB" w:rsidRDefault="001772EB" w:rsidP="00627383">
      <w:pPr>
        <w:pStyle w:val="Heading9"/>
        <w:numPr>
          <w:ilvl w:val="0"/>
          <w:numId w:val="0"/>
        </w:numPr>
        <w:ind w:left="1701"/>
      </w:pPr>
      <w:r w:rsidRPr="001772EB">
        <w:t xml:space="preserve">The Playbook deliberately covers only external-facing procurement </w:t>
      </w:r>
      <w:proofErr w:type="spellStart"/>
      <w:r w:rsidRPr="001772EB">
        <w:t>defense</w:t>
      </w:r>
      <w:proofErr w:type="spellEnd"/>
      <w:r w:rsidRPr="001772EB">
        <w:t>. When a founder faces an internal governance question — "what's your Shadow AI policy?" "</w:t>
      </w:r>
      <w:proofErr w:type="gramStart"/>
      <w:r w:rsidRPr="001772EB">
        <w:t>how</w:t>
      </w:r>
      <w:proofErr w:type="gramEnd"/>
      <w:r w:rsidRPr="001772EB">
        <w:t xml:space="preserve"> do you handle employee IP?" — the Playbook does not have an answer. That gap is the natural pull toward the Workplace Shield (Lane B) or the Complete Stack Bundle. Do not fill this gap in PBK_A.</w:t>
      </w:r>
    </w:p>
    <w:p w14:paraId="0C8B8769" w14:textId="77777777" w:rsidR="00F31828" w:rsidRDefault="001772EB" w:rsidP="004B4594">
      <w:pPr>
        <w:pStyle w:val="Heading9"/>
      </w:pPr>
      <w:r w:rsidRPr="001772EB">
        <w:rPr>
          <w:b/>
          <w:bCs/>
        </w:rPr>
        <w:t>Walk-Away Matrix as Trust Builder</w:t>
      </w:r>
      <w:r w:rsidRPr="001772EB">
        <w:t xml:space="preserve"> </w:t>
      </w:r>
    </w:p>
    <w:p w14:paraId="1CEC5016" w14:textId="783E63E7" w:rsidR="001772EB" w:rsidRPr="001772EB" w:rsidRDefault="001772EB" w:rsidP="00F31828">
      <w:pPr>
        <w:pStyle w:val="Heading9"/>
        <w:numPr>
          <w:ilvl w:val="0"/>
          <w:numId w:val="0"/>
        </w:numPr>
        <w:ind w:left="1701"/>
      </w:pPr>
      <w:r w:rsidRPr="001772EB">
        <w:t>Section 14 (Walk-Away Matrix) includes explicit "never concede" items. This builds trust with the founder because it shows that the architecture has integrity — there are things we will not bend on, even if it costs a deal. Founders who internalize this become evangelists for the product because they trust the underlying logic.</w:t>
      </w:r>
    </w:p>
    <w:p w14:paraId="30C90F05" w14:textId="2267081A" w:rsidR="00F31828" w:rsidRDefault="00F31828" w:rsidP="001772EB">
      <w:r>
        <w:br w:type="page"/>
      </w:r>
    </w:p>
    <w:p w14:paraId="2C52010B" w14:textId="68908FAC" w:rsidR="001772EB" w:rsidRPr="001772EB" w:rsidRDefault="001772EB" w:rsidP="00F31828">
      <w:pPr>
        <w:pStyle w:val="Heading7"/>
      </w:pPr>
      <w:r w:rsidRPr="001772EB">
        <w:lastRenderedPageBreak/>
        <w:t>PRODUCTION NOTES</w:t>
      </w:r>
    </w:p>
    <w:p w14:paraId="60FECEBF" w14:textId="77777777" w:rsidR="001772EB" w:rsidRPr="000333D5" w:rsidRDefault="001772EB" w:rsidP="000333D5">
      <w:pPr>
        <w:pStyle w:val="Heading8"/>
        <w:numPr>
          <w:ilvl w:val="0"/>
          <w:numId w:val="0"/>
        </w:numPr>
        <w:pBdr>
          <w:top w:val="none" w:sz="0" w:space="0" w:color="auto"/>
        </w:pBdr>
        <w:ind w:left="567"/>
        <w:rPr>
          <w:i/>
          <w:iCs w:val="0"/>
        </w:rPr>
      </w:pPr>
      <w:r w:rsidRPr="000333D5">
        <w:rPr>
          <w:i/>
          <w:iCs w:val="0"/>
        </w:rPr>
        <w:t>For Delivery Team. Remove before client delivery.</w:t>
      </w:r>
    </w:p>
    <w:p w14:paraId="2A4E67BB" w14:textId="21543BE9" w:rsidR="001772EB" w:rsidRPr="001772EB" w:rsidRDefault="001772EB" w:rsidP="00BE4334">
      <w:pPr>
        <w:pStyle w:val="Heading8"/>
        <w:rPr>
          <w:bCs/>
        </w:rPr>
      </w:pPr>
      <w:r w:rsidRPr="001772EB">
        <w:rPr>
          <w:bCs/>
        </w:rPr>
        <w:t>Deliverable Checklist — DOC_PBK_A</w:t>
      </w:r>
    </w:p>
    <w:p w14:paraId="1CEE2B74" w14:textId="77777777" w:rsidR="001772EB" w:rsidRPr="001772EB" w:rsidRDefault="001772EB" w:rsidP="001772EB">
      <w:pPr>
        <w:numPr>
          <w:ilvl w:val="0"/>
          <w:numId w:val="289"/>
        </w:numPr>
      </w:pPr>
      <w:r w:rsidRPr="001772EB">
        <w:t>Review-Ready Draft notice present (top of document)</w:t>
      </w:r>
    </w:p>
    <w:p w14:paraId="7805D5A8" w14:textId="77777777" w:rsidR="001772EB" w:rsidRPr="001772EB" w:rsidRDefault="001772EB" w:rsidP="001772EB">
      <w:pPr>
        <w:numPr>
          <w:ilvl w:val="0"/>
          <w:numId w:val="289"/>
        </w:numPr>
      </w:pPr>
      <w:r w:rsidRPr="001772EB">
        <w:t>All clause references verified against current DOC_TOS, DOC_AGT, DOC_DPA, DOC_SLA, DOC_AUP versions</w:t>
      </w:r>
    </w:p>
    <w:p w14:paraId="12E28A0A" w14:textId="77777777" w:rsidR="001772EB" w:rsidRPr="001772EB" w:rsidRDefault="001772EB" w:rsidP="001772EB">
      <w:pPr>
        <w:numPr>
          <w:ilvl w:val="0"/>
          <w:numId w:val="289"/>
        </w:numPr>
      </w:pPr>
      <w:r w:rsidRPr="001772EB">
        <w:t>Counsel Notes section numbers (A-10.2, etc.) match current DOC_TOS Annexure A numbering</w:t>
      </w:r>
    </w:p>
    <w:p w14:paraId="17D66CCA" w14:textId="77777777" w:rsidR="001772EB" w:rsidRPr="001772EB" w:rsidRDefault="001772EB" w:rsidP="001772EB">
      <w:pPr>
        <w:numPr>
          <w:ilvl w:val="0"/>
          <w:numId w:val="289"/>
        </w:numPr>
      </w:pPr>
      <w:r w:rsidRPr="001772EB">
        <w:t>Annexure B (Architect Notes) REMOVED before delivery</w:t>
      </w:r>
    </w:p>
    <w:p w14:paraId="18183BFB" w14:textId="77777777" w:rsidR="001772EB" w:rsidRPr="001772EB" w:rsidRDefault="001772EB" w:rsidP="001772EB">
      <w:pPr>
        <w:numPr>
          <w:ilvl w:val="0"/>
          <w:numId w:val="289"/>
        </w:numPr>
      </w:pPr>
      <w:r w:rsidRPr="001772EB">
        <w:t>Production Notes REMOVED before delivery</w:t>
      </w:r>
    </w:p>
    <w:p w14:paraId="74C1C14E" w14:textId="77777777" w:rsidR="001772EB" w:rsidRPr="001772EB" w:rsidRDefault="001772EB" w:rsidP="001772EB">
      <w:pPr>
        <w:numPr>
          <w:ilvl w:val="0"/>
          <w:numId w:val="289"/>
        </w:numPr>
      </w:pPr>
      <w:r w:rsidRPr="001772EB">
        <w:t>Annexure A (Counsel Notes) INCLUDED in delivery</w:t>
      </w:r>
    </w:p>
    <w:p w14:paraId="4821C539" w14:textId="77777777" w:rsidR="001772EB" w:rsidRPr="001772EB" w:rsidRDefault="001772EB" w:rsidP="001772EB">
      <w:pPr>
        <w:numPr>
          <w:ilvl w:val="0"/>
          <w:numId w:val="289"/>
        </w:numPr>
      </w:pPr>
      <w:r w:rsidRPr="001772EB">
        <w:t>All "Contact your Architect" references verified as appropriate scope boundaries</w:t>
      </w:r>
    </w:p>
    <w:p w14:paraId="5297E729" w14:textId="77777777" w:rsidR="001772EB" w:rsidRPr="001772EB" w:rsidRDefault="001772EB" w:rsidP="001772EB">
      <w:pPr>
        <w:numPr>
          <w:ilvl w:val="0"/>
          <w:numId w:val="289"/>
        </w:numPr>
      </w:pPr>
      <w:r w:rsidRPr="001772EB">
        <w:t>No references to "law firm," "legal advice," or "attorney-client"</w:t>
      </w:r>
    </w:p>
    <w:p w14:paraId="288BE65D" w14:textId="77777777" w:rsidR="001772EB" w:rsidRPr="001772EB" w:rsidRDefault="001772EB" w:rsidP="001772EB">
      <w:pPr>
        <w:numPr>
          <w:ilvl w:val="0"/>
          <w:numId w:val="289"/>
        </w:numPr>
      </w:pPr>
      <w:r w:rsidRPr="001772EB">
        <w:t>No references to internal pricing ($750 private close, etc.)</w:t>
      </w:r>
    </w:p>
    <w:p w14:paraId="1A1148CB" w14:textId="77777777" w:rsidR="001772EB" w:rsidRPr="001772EB" w:rsidRDefault="001772EB" w:rsidP="001772EB">
      <w:pPr>
        <w:numPr>
          <w:ilvl w:val="0"/>
          <w:numId w:val="289"/>
        </w:numPr>
      </w:pPr>
      <w:r w:rsidRPr="001772EB">
        <w:t>Flagship references are subtle, not sales pitches</w:t>
      </w:r>
    </w:p>
    <w:p w14:paraId="24224068" w14:textId="77777777" w:rsidR="001772EB" w:rsidRPr="001772EB" w:rsidRDefault="001772EB" w:rsidP="001772EB">
      <w:pPr>
        <w:numPr>
          <w:ilvl w:val="0"/>
          <w:numId w:val="289"/>
        </w:numPr>
      </w:pPr>
      <w:r w:rsidRPr="001772EB">
        <w:t>Lane B gap is preserved — no internal governance scenarios included</w:t>
      </w:r>
    </w:p>
    <w:p w14:paraId="510D9326" w14:textId="77777777" w:rsidR="001772EB" w:rsidRPr="001772EB" w:rsidRDefault="001772EB" w:rsidP="001772EB">
      <w:pPr>
        <w:numPr>
          <w:ilvl w:val="0"/>
          <w:numId w:val="289"/>
        </w:numPr>
      </w:pPr>
      <w:r w:rsidRPr="001772EB">
        <w:t>Formatted for professional delivery</w:t>
      </w:r>
    </w:p>
    <w:p w14:paraId="10D2E995" w14:textId="77777777" w:rsidR="001772EB" w:rsidRPr="001772EB" w:rsidRDefault="001772EB" w:rsidP="001772EB">
      <w:pPr>
        <w:numPr>
          <w:ilvl w:val="0"/>
          <w:numId w:val="289"/>
        </w:numPr>
      </w:pPr>
      <w:r w:rsidRPr="001772EB">
        <w:t>Spell check and grammar check completed</w:t>
      </w:r>
    </w:p>
    <w:p w14:paraId="0657A544" w14:textId="63A3C8D6" w:rsidR="001772EB" w:rsidRPr="001772EB" w:rsidRDefault="001772EB" w:rsidP="000333D5">
      <w:pPr>
        <w:pStyle w:val="Heading8"/>
      </w:pPr>
      <w:r w:rsidRPr="001772EB">
        <w:t>What Gets Delivered to Client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1470"/>
      </w:tblGrid>
      <w:tr w:rsidR="001772EB" w:rsidRPr="001772EB" w14:paraId="3946FED5" w14:textId="77777777" w:rsidTr="000333D5">
        <w:tc>
          <w:tcPr>
            <w:tcW w:w="0" w:type="auto"/>
            <w:hideMark/>
          </w:tcPr>
          <w:p w14:paraId="6B6BD4A7" w14:textId="77777777" w:rsidR="001772EB" w:rsidRPr="001772EB" w:rsidRDefault="001772EB" w:rsidP="001772EB">
            <w:pPr>
              <w:rPr>
                <w:b/>
                <w:bCs/>
              </w:rPr>
            </w:pPr>
            <w:r w:rsidRPr="001772EB">
              <w:rPr>
                <w:b/>
                <w:bCs/>
              </w:rPr>
              <w:t>Component</w:t>
            </w:r>
          </w:p>
        </w:tc>
        <w:tc>
          <w:tcPr>
            <w:tcW w:w="0" w:type="auto"/>
            <w:hideMark/>
          </w:tcPr>
          <w:p w14:paraId="22C9F84A" w14:textId="77777777" w:rsidR="001772EB" w:rsidRPr="001772EB" w:rsidRDefault="001772EB" w:rsidP="001772EB">
            <w:pPr>
              <w:rPr>
                <w:b/>
                <w:bCs/>
              </w:rPr>
            </w:pPr>
            <w:r w:rsidRPr="001772EB">
              <w:rPr>
                <w:b/>
                <w:bCs/>
              </w:rPr>
              <w:t>Included?</w:t>
            </w:r>
          </w:p>
        </w:tc>
      </w:tr>
      <w:tr w:rsidR="001772EB" w:rsidRPr="001772EB" w14:paraId="1C829487" w14:textId="77777777" w:rsidTr="000333D5">
        <w:tc>
          <w:tcPr>
            <w:tcW w:w="0" w:type="auto"/>
            <w:hideMark/>
          </w:tcPr>
          <w:p w14:paraId="73AB03F2" w14:textId="77777777" w:rsidR="001772EB" w:rsidRPr="001772EB" w:rsidRDefault="001772EB" w:rsidP="001772EB">
            <w:r w:rsidRPr="001772EB">
              <w:t>Sections 1–14</w:t>
            </w:r>
          </w:p>
        </w:tc>
        <w:tc>
          <w:tcPr>
            <w:tcW w:w="0" w:type="auto"/>
            <w:hideMark/>
          </w:tcPr>
          <w:p w14:paraId="02C36190" w14:textId="77777777" w:rsidR="001772EB" w:rsidRPr="001772EB" w:rsidRDefault="001772EB" w:rsidP="001772EB">
            <w:r w:rsidRPr="001772EB">
              <w:t>Yes</w:t>
            </w:r>
          </w:p>
        </w:tc>
      </w:tr>
      <w:tr w:rsidR="001772EB" w:rsidRPr="001772EB" w14:paraId="7F01E66B" w14:textId="77777777" w:rsidTr="000333D5">
        <w:tc>
          <w:tcPr>
            <w:tcW w:w="0" w:type="auto"/>
            <w:hideMark/>
          </w:tcPr>
          <w:p w14:paraId="5888AFE6" w14:textId="77777777" w:rsidR="001772EB" w:rsidRPr="001772EB" w:rsidRDefault="001772EB" w:rsidP="001772EB">
            <w:r w:rsidRPr="001772EB">
              <w:t>Annexure A (Counsel Notes)</w:t>
            </w:r>
          </w:p>
        </w:tc>
        <w:tc>
          <w:tcPr>
            <w:tcW w:w="0" w:type="auto"/>
            <w:hideMark/>
          </w:tcPr>
          <w:p w14:paraId="0ED0E585" w14:textId="77777777" w:rsidR="001772EB" w:rsidRPr="001772EB" w:rsidRDefault="001772EB" w:rsidP="001772EB">
            <w:r w:rsidRPr="001772EB">
              <w:t>Yes</w:t>
            </w:r>
          </w:p>
        </w:tc>
      </w:tr>
      <w:tr w:rsidR="001772EB" w:rsidRPr="001772EB" w14:paraId="5F5006B0" w14:textId="77777777" w:rsidTr="000333D5">
        <w:tc>
          <w:tcPr>
            <w:tcW w:w="0" w:type="auto"/>
            <w:hideMark/>
          </w:tcPr>
          <w:p w14:paraId="06F1A58A" w14:textId="77777777" w:rsidR="001772EB" w:rsidRPr="001772EB" w:rsidRDefault="001772EB" w:rsidP="001772EB">
            <w:r w:rsidRPr="001772EB">
              <w:t>Annexure B (Architect Notes)</w:t>
            </w:r>
          </w:p>
        </w:tc>
        <w:tc>
          <w:tcPr>
            <w:tcW w:w="0" w:type="auto"/>
            <w:hideMark/>
          </w:tcPr>
          <w:p w14:paraId="7F684C9C" w14:textId="77777777" w:rsidR="001772EB" w:rsidRPr="001772EB" w:rsidRDefault="001772EB" w:rsidP="001772EB">
            <w:r w:rsidRPr="001772EB">
              <w:t>No — remove</w:t>
            </w:r>
          </w:p>
        </w:tc>
      </w:tr>
      <w:tr w:rsidR="001772EB" w:rsidRPr="001772EB" w14:paraId="29860A52" w14:textId="77777777" w:rsidTr="000333D5">
        <w:tc>
          <w:tcPr>
            <w:tcW w:w="0" w:type="auto"/>
            <w:hideMark/>
          </w:tcPr>
          <w:p w14:paraId="1C1D7E42" w14:textId="77777777" w:rsidR="001772EB" w:rsidRPr="001772EB" w:rsidRDefault="001772EB" w:rsidP="001772EB">
            <w:r w:rsidRPr="001772EB">
              <w:t>Production Notes</w:t>
            </w:r>
          </w:p>
        </w:tc>
        <w:tc>
          <w:tcPr>
            <w:tcW w:w="0" w:type="auto"/>
            <w:hideMark/>
          </w:tcPr>
          <w:p w14:paraId="3281682B" w14:textId="77777777" w:rsidR="001772EB" w:rsidRPr="001772EB" w:rsidRDefault="001772EB" w:rsidP="001772EB">
            <w:r w:rsidRPr="001772EB">
              <w:t>No — remove</w:t>
            </w:r>
          </w:p>
        </w:tc>
      </w:tr>
    </w:tbl>
    <w:p w14:paraId="1646B752" w14:textId="7173B91F" w:rsidR="001772EB" w:rsidRPr="001772EB" w:rsidRDefault="001772EB" w:rsidP="000333D5">
      <w:pPr>
        <w:pStyle w:val="Heading8"/>
      </w:pPr>
      <w:r w:rsidRPr="001772EB">
        <w:lastRenderedPageBreak/>
        <w:t>Cross-Reference Verification Table</w:t>
      </w:r>
    </w:p>
    <w:p w14:paraId="31F37BDD" w14:textId="77777777" w:rsidR="001772EB" w:rsidRPr="001772EB" w:rsidRDefault="001772EB" w:rsidP="00591DD3">
      <w:pPr>
        <w:pStyle w:val="Heading9"/>
        <w:numPr>
          <w:ilvl w:val="0"/>
          <w:numId w:val="0"/>
        </w:numPr>
        <w:ind w:left="1701"/>
      </w:pPr>
      <w:r w:rsidRPr="001772EB">
        <w:t>Before delivery, verify that the following clause references in the Playbook match the current document versions: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1892"/>
        <w:gridCol w:w="1495"/>
      </w:tblGrid>
      <w:tr w:rsidR="001772EB" w:rsidRPr="001772EB" w14:paraId="26253BED" w14:textId="77777777" w:rsidTr="00591DD3">
        <w:tc>
          <w:tcPr>
            <w:tcW w:w="0" w:type="auto"/>
            <w:vAlign w:val="center"/>
            <w:hideMark/>
          </w:tcPr>
          <w:p w14:paraId="64E3942A" w14:textId="77777777" w:rsidR="001772EB" w:rsidRPr="001772EB" w:rsidRDefault="001772EB" w:rsidP="00591DD3">
            <w:pPr>
              <w:jc w:val="center"/>
              <w:rPr>
                <w:b/>
                <w:bCs/>
              </w:rPr>
            </w:pPr>
            <w:r w:rsidRPr="001772EB">
              <w:rPr>
                <w:b/>
                <w:bCs/>
              </w:rPr>
              <w:t>Playbook Reference</w:t>
            </w:r>
          </w:p>
        </w:tc>
        <w:tc>
          <w:tcPr>
            <w:tcW w:w="0" w:type="auto"/>
            <w:vAlign w:val="center"/>
            <w:hideMark/>
          </w:tcPr>
          <w:p w14:paraId="09B80905" w14:textId="77777777" w:rsidR="001772EB" w:rsidRPr="001772EB" w:rsidRDefault="001772EB" w:rsidP="00591DD3">
            <w:pPr>
              <w:jc w:val="center"/>
              <w:rPr>
                <w:b/>
                <w:bCs/>
              </w:rPr>
            </w:pPr>
            <w:r w:rsidRPr="001772EB">
              <w:rPr>
                <w:b/>
                <w:bCs/>
              </w:rPr>
              <w:t>Source Document</w:t>
            </w:r>
          </w:p>
        </w:tc>
        <w:tc>
          <w:tcPr>
            <w:tcW w:w="0" w:type="auto"/>
            <w:vAlign w:val="center"/>
            <w:hideMark/>
          </w:tcPr>
          <w:p w14:paraId="743EBEA8" w14:textId="77777777" w:rsidR="001772EB" w:rsidRPr="001772EB" w:rsidRDefault="001772EB" w:rsidP="00591DD3">
            <w:pPr>
              <w:jc w:val="center"/>
              <w:rPr>
                <w:b/>
                <w:bCs/>
              </w:rPr>
            </w:pPr>
            <w:r w:rsidRPr="001772EB">
              <w:rPr>
                <w:b/>
                <w:bCs/>
              </w:rPr>
              <w:t>Section</w:t>
            </w:r>
          </w:p>
        </w:tc>
      </w:tr>
      <w:tr w:rsidR="001772EB" w:rsidRPr="001772EB" w14:paraId="6603ED6E" w14:textId="77777777" w:rsidTr="00591DD3">
        <w:tc>
          <w:tcPr>
            <w:tcW w:w="0" w:type="auto"/>
            <w:vAlign w:val="center"/>
            <w:hideMark/>
          </w:tcPr>
          <w:p w14:paraId="7D78C78A" w14:textId="77777777" w:rsidR="001772EB" w:rsidRPr="001772EB" w:rsidRDefault="001772EB" w:rsidP="00591DD3">
            <w:pPr>
              <w:jc w:val="center"/>
            </w:pPr>
            <w:r w:rsidRPr="001772EB">
              <w:t>Hallucination Waiver</w:t>
            </w:r>
          </w:p>
        </w:tc>
        <w:tc>
          <w:tcPr>
            <w:tcW w:w="0" w:type="auto"/>
            <w:vAlign w:val="center"/>
            <w:hideMark/>
          </w:tcPr>
          <w:p w14:paraId="1D8BEE2C" w14:textId="77777777" w:rsidR="001772EB" w:rsidRPr="001772EB" w:rsidRDefault="001772EB" w:rsidP="00591DD3">
            <w:pPr>
              <w:jc w:val="center"/>
            </w:pPr>
            <w:r w:rsidRPr="001772EB">
              <w:t>DOC_TOS</w:t>
            </w:r>
          </w:p>
        </w:tc>
        <w:tc>
          <w:tcPr>
            <w:tcW w:w="0" w:type="auto"/>
            <w:vAlign w:val="center"/>
            <w:hideMark/>
          </w:tcPr>
          <w:p w14:paraId="1C3CDD56" w14:textId="77777777" w:rsidR="001772EB" w:rsidRPr="001772EB" w:rsidRDefault="001772EB" w:rsidP="00591DD3">
            <w:pPr>
              <w:jc w:val="center"/>
            </w:pPr>
            <w:r w:rsidRPr="001772EB">
              <w:t>§8.2</w:t>
            </w:r>
          </w:p>
        </w:tc>
      </w:tr>
      <w:tr w:rsidR="001772EB" w:rsidRPr="001772EB" w14:paraId="487AF071" w14:textId="77777777" w:rsidTr="00591DD3">
        <w:tc>
          <w:tcPr>
            <w:tcW w:w="0" w:type="auto"/>
            <w:vAlign w:val="center"/>
            <w:hideMark/>
          </w:tcPr>
          <w:p w14:paraId="3FB86FD9" w14:textId="77777777" w:rsidR="001772EB" w:rsidRPr="001772EB" w:rsidRDefault="001772EB" w:rsidP="00591DD3">
            <w:pPr>
              <w:jc w:val="center"/>
            </w:pPr>
            <w:r w:rsidRPr="001772EB">
              <w:t>AS-IS Disclaimer</w:t>
            </w:r>
          </w:p>
        </w:tc>
        <w:tc>
          <w:tcPr>
            <w:tcW w:w="0" w:type="auto"/>
            <w:vAlign w:val="center"/>
            <w:hideMark/>
          </w:tcPr>
          <w:p w14:paraId="21A7BE56" w14:textId="77777777" w:rsidR="001772EB" w:rsidRPr="001772EB" w:rsidRDefault="001772EB" w:rsidP="00591DD3">
            <w:pPr>
              <w:jc w:val="center"/>
            </w:pPr>
            <w:r w:rsidRPr="001772EB">
              <w:t>DOC_TOS</w:t>
            </w:r>
          </w:p>
        </w:tc>
        <w:tc>
          <w:tcPr>
            <w:tcW w:w="0" w:type="auto"/>
            <w:vAlign w:val="center"/>
            <w:hideMark/>
          </w:tcPr>
          <w:p w14:paraId="3B3DAF4D" w14:textId="77777777" w:rsidR="001772EB" w:rsidRPr="001772EB" w:rsidRDefault="001772EB" w:rsidP="00591DD3">
            <w:pPr>
              <w:jc w:val="center"/>
            </w:pPr>
            <w:r w:rsidRPr="001772EB">
              <w:t>§8.1</w:t>
            </w:r>
          </w:p>
        </w:tc>
      </w:tr>
      <w:tr w:rsidR="001772EB" w:rsidRPr="001772EB" w14:paraId="549DFC25" w14:textId="77777777" w:rsidTr="00591DD3">
        <w:tc>
          <w:tcPr>
            <w:tcW w:w="0" w:type="auto"/>
            <w:vAlign w:val="center"/>
            <w:hideMark/>
          </w:tcPr>
          <w:p w14:paraId="2F67063A" w14:textId="77777777" w:rsidR="001772EB" w:rsidRPr="001772EB" w:rsidRDefault="001772EB" w:rsidP="00591DD3">
            <w:pPr>
              <w:jc w:val="center"/>
            </w:pPr>
            <w:r w:rsidRPr="001772EB">
              <w:t>HITL Mandate</w:t>
            </w:r>
          </w:p>
        </w:tc>
        <w:tc>
          <w:tcPr>
            <w:tcW w:w="0" w:type="auto"/>
            <w:vAlign w:val="center"/>
            <w:hideMark/>
          </w:tcPr>
          <w:p w14:paraId="1E66BD7B" w14:textId="77777777" w:rsidR="001772EB" w:rsidRPr="001772EB" w:rsidRDefault="001772EB" w:rsidP="00591DD3">
            <w:pPr>
              <w:jc w:val="center"/>
            </w:pPr>
            <w:r w:rsidRPr="001772EB">
              <w:t>DOC_TOS</w:t>
            </w:r>
          </w:p>
        </w:tc>
        <w:tc>
          <w:tcPr>
            <w:tcW w:w="0" w:type="auto"/>
            <w:vAlign w:val="center"/>
            <w:hideMark/>
          </w:tcPr>
          <w:p w14:paraId="667FEC6D" w14:textId="77777777" w:rsidR="001772EB" w:rsidRPr="001772EB" w:rsidRDefault="001772EB" w:rsidP="00591DD3">
            <w:pPr>
              <w:jc w:val="center"/>
            </w:pPr>
            <w:r w:rsidRPr="001772EB">
              <w:t>§5.1</w:t>
            </w:r>
          </w:p>
        </w:tc>
      </w:tr>
      <w:tr w:rsidR="001772EB" w:rsidRPr="001772EB" w14:paraId="2B17306C" w14:textId="77777777" w:rsidTr="00591DD3">
        <w:tc>
          <w:tcPr>
            <w:tcW w:w="0" w:type="auto"/>
            <w:vAlign w:val="center"/>
            <w:hideMark/>
          </w:tcPr>
          <w:p w14:paraId="4BDEFC85" w14:textId="77777777" w:rsidR="001772EB" w:rsidRPr="001772EB" w:rsidRDefault="001772EB" w:rsidP="00591DD3">
            <w:pPr>
              <w:jc w:val="center"/>
            </w:pPr>
            <w:r w:rsidRPr="001772EB">
              <w:t>Liability Cap</w:t>
            </w:r>
          </w:p>
        </w:tc>
        <w:tc>
          <w:tcPr>
            <w:tcW w:w="0" w:type="auto"/>
            <w:vAlign w:val="center"/>
            <w:hideMark/>
          </w:tcPr>
          <w:p w14:paraId="448A556E" w14:textId="77777777" w:rsidR="001772EB" w:rsidRPr="001772EB" w:rsidRDefault="001772EB" w:rsidP="00591DD3">
            <w:pPr>
              <w:jc w:val="center"/>
            </w:pPr>
            <w:r w:rsidRPr="001772EB">
              <w:t>DOC_TOS</w:t>
            </w:r>
          </w:p>
        </w:tc>
        <w:tc>
          <w:tcPr>
            <w:tcW w:w="0" w:type="auto"/>
            <w:vAlign w:val="center"/>
            <w:hideMark/>
          </w:tcPr>
          <w:p w14:paraId="09FC3202" w14:textId="77777777" w:rsidR="001772EB" w:rsidRPr="001772EB" w:rsidRDefault="001772EB" w:rsidP="00591DD3">
            <w:pPr>
              <w:jc w:val="center"/>
            </w:pPr>
            <w:r w:rsidRPr="001772EB">
              <w:t>§9.1</w:t>
            </w:r>
          </w:p>
        </w:tc>
      </w:tr>
      <w:tr w:rsidR="001772EB" w:rsidRPr="001772EB" w14:paraId="06DE82C8" w14:textId="77777777" w:rsidTr="00591DD3">
        <w:tc>
          <w:tcPr>
            <w:tcW w:w="0" w:type="auto"/>
            <w:vAlign w:val="center"/>
            <w:hideMark/>
          </w:tcPr>
          <w:p w14:paraId="33A973D4" w14:textId="77777777" w:rsidR="001772EB" w:rsidRPr="001772EB" w:rsidRDefault="001772EB" w:rsidP="00591DD3">
            <w:pPr>
              <w:jc w:val="center"/>
            </w:pPr>
            <w:r w:rsidRPr="001772EB">
              <w:t>Customer Indemnification</w:t>
            </w:r>
          </w:p>
        </w:tc>
        <w:tc>
          <w:tcPr>
            <w:tcW w:w="0" w:type="auto"/>
            <w:vAlign w:val="center"/>
            <w:hideMark/>
          </w:tcPr>
          <w:p w14:paraId="06CD68A1" w14:textId="77777777" w:rsidR="001772EB" w:rsidRPr="001772EB" w:rsidRDefault="001772EB" w:rsidP="00591DD3">
            <w:pPr>
              <w:jc w:val="center"/>
            </w:pPr>
            <w:r w:rsidRPr="001772EB">
              <w:t>DOC_TOS</w:t>
            </w:r>
          </w:p>
        </w:tc>
        <w:tc>
          <w:tcPr>
            <w:tcW w:w="0" w:type="auto"/>
            <w:vAlign w:val="center"/>
            <w:hideMark/>
          </w:tcPr>
          <w:p w14:paraId="1133AF73" w14:textId="77777777" w:rsidR="001772EB" w:rsidRPr="001772EB" w:rsidRDefault="001772EB" w:rsidP="00591DD3">
            <w:pPr>
              <w:jc w:val="center"/>
            </w:pPr>
            <w:r w:rsidRPr="001772EB">
              <w:t>§10.1</w:t>
            </w:r>
          </w:p>
        </w:tc>
      </w:tr>
      <w:tr w:rsidR="001772EB" w:rsidRPr="001772EB" w14:paraId="716AB06B" w14:textId="77777777" w:rsidTr="00591DD3">
        <w:tc>
          <w:tcPr>
            <w:tcW w:w="0" w:type="auto"/>
            <w:vAlign w:val="center"/>
            <w:hideMark/>
          </w:tcPr>
          <w:p w14:paraId="214BE862" w14:textId="77777777" w:rsidR="001772EB" w:rsidRPr="001772EB" w:rsidRDefault="001772EB" w:rsidP="00591DD3">
            <w:pPr>
              <w:jc w:val="center"/>
            </w:pPr>
            <w:r w:rsidRPr="001772EB">
              <w:t>Provider Indemnification</w:t>
            </w:r>
          </w:p>
        </w:tc>
        <w:tc>
          <w:tcPr>
            <w:tcW w:w="0" w:type="auto"/>
            <w:vAlign w:val="center"/>
            <w:hideMark/>
          </w:tcPr>
          <w:p w14:paraId="781EB424" w14:textId="77777777" w:rsidR="001772EB" w:rsidRPr="001772EB" w:rsidRDefault="001772EB" w:rsidP="00591DD3">
            <w:pPr>
              <w:jc w:val="center"/>
            </w:pPr>
            <w:r w:rsidRPr="001772EB">
              <w:t>DOC_TOS</w:t>
            </w:r>
          </w:p>
        </w:tc>
        <w:tc>
          <w:tcPr>
            <w:tcW w:w="0" w:type="auto"/>
            <w:vAlign w:val="center"/>
            <w:hideMark/>
          </w:tcPr>
          <w:p w14:paraId="4CF1C04A" w14:textId="77777777" w:rsidR="001772EB" w:rsidRPr="001772EB" w:rsidRDefault="001772EB" w:rsidP="00591DD3">
            <w:pPr>
              <w:jc w:val="center"/>
            </w:pPr>
            <w:r w:rsidRPr="001772EB">
              <w:t>§10.2</w:t>
            </w:r>
          </w:p>
        </w:tc>
      </w:tr>
      <w:tr w:rsidR="001772EB" w:rsidRPr="001772EB" w14:paraId="33327B0A" w14:textId="77777777" w:rsidTr="00591DD3">
        <w:tc>
          <w:tcPr>
            <w:tcW w:w="0" w:type="auto"/>
            <w:vAlign w:val="center"/>
            <w:hideMark/>
          </w:tcPr>
          <w:p w14:paraId="24FEFB66" w14:textId="77777777" w:rsidR="001772EB" w:rsidRPr="001772EB" w:rsidRDefault="001772EB" w:rsidP="00591DD3">
            <w:pPr>
              <w:jc w:val="center"/>
            </w:pPr>
            <w:r w:rsidRPr="001772EB">
              <w:t>Circuit Breaker</w:t>
            </w:r>
          </w:p>
        </w:tc>
        <w:tc>
          <w:tcPr>
            <w:tcW w:w="0" w:type="auto"/>
            <w:vAlign w:val="center"/>
            <w:hideMark/>
          </w:tcPr>
          <w:p w14:paraId="64FF3BB7" w14:textId="77777777" w:rsidR="001772EB" w:rsidRPr="001772EB" w:rsidRDefault="001772EB" w:rsidP="00591DD3">
            <w:pPr>
              <w:jc w:val="center"/>
            </w:pPr>
            <w:r w:rsidRPr="001772EB">
              <w:t>DOC_AGT</w:t>
            </w:r>
          </w:p>
        </w:tc>
        <w:tc>
          <w:tcPr>
            <w:tcW w:w="0" w:type="auto"/>
            <w:vAlign w:val="center"/>
            <w:hideMark/>
          </w:tcPr>
          <w:p w14:paraId="2EA2B625" w14:textId="77777777" w:rsidR="001772EB" w:rsidRPr="001772EB" w:rsidRDefault="001772EB" w:rsidP="00591DD3">
            <w:pPr>
              <w:jc w:val="center"/>
            </w:pPr>
            <w:r w:rsidRPr="001772EB">
              <w:t>§4</w:t>
            </w:r>
          </w:p>
        </w:tc>
      </w:tr>
      <w:tr w:rsidR="001772EB" w:rsidRPr="001772EB" w14:paraId="3346E9E4" w14:textId="77777777" w:rsidTr="00591DD3">
        <w:tc>
          <w:tcPr>
            <w:tcW w:w="0" w:type="auto"/>
            <w:vAlign w:val="center"/>
            <w:hideMark/>
          </w:tcPr>
          <w:p w14:paraId="32A7010E" w14:textId="77777777" w:rsidR="001772EB" w:rsidRPr="001772EB" w:rsidRDefault="001772EB" w:rsidP="00591DD3">
            <w:pPr>
              <w:jc w:val="center"/>
            </w:pPr>
            <w:r w:rsidRPr="001772EB">
              <w:t>Kill Switch</w:t>
            </w:r>
          </w:p>
        </w:tc>
        <w:tc>
          <w:tcPr>
            <w:tcW w:w="0" w:type="auto"/>
            <w:vAlign w:val="center"/>
            <w:hideMark/>
          </w:tcPr>
          <w:p w14:paraId="4BE0486F" w14:textId="77777777" w:rsidR="001772EB" w:rsidRPr="001772EB" w:rsidRDefault="001772EB" w:rsidP="00591DD3">
            <w:pPr>
              <w:jc w:val="center"/>
            </w:pPr>
            <w:r w:rsidRPr="001772EB">
              <w:t>DOC_AGT</w:t>
            </w:r>
          </w:p>
        </w:tc>
        <w:tc>
          <w:tcPr>
            <w:tcW w:w="0" w:type="auto"/>
            <w:vAlign w:val="center"/>
            <w:hideMark/>
          </w:tcPr>
          <w:p w14:paraId="764795B3" w14:textId="77777777" w:rsidR="001772EB" w:rsidRPr="001772EB" w:rsidRDefault="001772EB" w:rsidP="00591DD3">
            <w:pPr>
              <w:jc w:val="center"/>
            </w:pPr>
            <w:r w:rsidRPr="001772EB">
              <w:t>§5</w:t>
            </w:r>
          </w:p>
        </w:tc>
      </w:tr>
      <w:tr w:rsidR="001772EB" w:rsidRPr="001772EB" w14:paraId="26FDA726" w14:textId="77777777" w:rsidTr="00591DD3">
        <w:tc>
          <w:tcPr>
            <w:tcW w:w="0" w:type="auto"/>
            <w:vAlign w:val="center"/>
            <w:hideMark/>
          </w:tcPr>
          <w:p w14:paraId="42879F07" w14:textId="77777777" w:rsidR="001772EB" w:rsidRPr="001772EB" w:rsidRDefault="001772EB" w:rsidP="00591DD3">
            <w:pPr>
              <w:jc w:val="center"/>
            </w:pPr>
            <w:r w:rsidRPr="001772EB">
              <w:t>Retry Storm Protection</w:t>
            </w:r>
          </w:p>
        </w:tc>
        <w:tc>
          <w:tcPr>
            <w:tcW w:w="0" w:type="auto"/>
            <w:vAlign w:val="center"/>
            <w:hideMark/>
          </w:tcPr>
          <w:p w14:paraId="67ECA928" w14:textId="77777777" w:rsidR="001772EB" w:rsidRPr="001772EB" w:rsidRDefault="001772EB" w:rsidP="00591DD3">
            <w:pPr>
              <w:jc w:val="center"/>
            </w:pPr>
            <w:r w:rsidRPr="001772EB">
              <w:t>DOC_AGT</w:t>
            </w:r>
          </w:p>
        </w:tc>
        <w:tc>
          <w:tcPr>
            <w:tcW w:w="0" w:type="auto"/>
            <w:vAlign w:val="center"/>
            <w:hideMark/>
          </w:tcPr>
          <w:p w14:paraId="7D2246A8" w14:textId="77777777" w:rsidR="001772EB" w:rsidRPr="001772EB" w:rsidRDefault="001772EB" w:rsidP="00591DD3">
            <w:pPr>
              <w:jc w:val="center"/>
            </w:pPr>
            <w:r w:rsidRPr="001772EB">
              <w:t>§6</w:t>
            </w:r>
          </w:p>
        </w:tc>
      </w:tr>
      <w:tr w:rsidR="001772EB" w:rsidRPr="001772EB" w14:paraId="48D95280" w14:textId="77777777" w:rsidTr="00591DD3">
        <w:tc>
          <w:tcPr>
            <w:tcW w:w="0" w:type="auto"/>
            <w:vAlign w:val="center"/>
            <w:hideMark/>
          </w:tcPr>
          <w:p w14:paraId="6C022A0E" w14:textId="77777777" w:rsidR="001772EB" w:rsidRPr="001772EB" w:rsidRDefault="001772EB" w:rsidP="00591DD3">
            <w:pPr>
              <w:jc w:val="center"/>
            </w:pPr>
            <w:r w:rsidRPr="001772EB">
              <w:t>Permission Scopes</w:t>
            </w:r>
          </w:p>
        </w:tc>
        <w:tc>
          <w:tcPr>
            <w:tcW w:w="0" w:type="auto"/>
            <w:vAlign w:val="center"/>
            <w:hideMark/>
          </w:tcPr>
          <w:p w14:paraId="2A143F57" w14:textId="77777777" w:rsidR="001772EB" w:rsidRPr="001772EB" w:rsidRDefault="001772EB" w:rsidP="00591DD3">
            <w:pPr>
              <w:jc w:val="center"/>
            </w:pPr>
            <w:r w:rsidRPr="001772EB">
              <w:t>DOC_AGT</w:t>
            </w:r>
          </w:p>
        </w:tc>
        <w:tc>
          <w:tcPr>
            <w:tcW w:w="0" w:type="auto"/>
            <w:vAlign w:val="center"/>
            <w:hideMark/>
          </w:tcPr>
          <w:p w14:paraId="65CEC7F1" w14:textId="77777777" w:rsidR="001772EB" w:rsidRPr="001772EB" w:rsidRDefault="001772EB" w:rsidP="00591DD3">
            <w:pPr>
              <w:jc w:val="center"/>
            </w:pPr>
            <w:r w:rsidRPr="001772EB">
              <w:t>§3.2</w:t>
            </w:r>
          </w:p>
        </w:tc>
      </w:tr>
      <w:tr w:rsidR="001772EB" w:rsidRPr="001772EB" w14:paraId="72FE9EAB" w14:textId="77777777" w:rsidTr="00591DD3">
        <w:tc>
          <w:tcPr>
            <w:tcW w:w="0" w:type="auto"/>
            <w:vAlign w:val="center"/>
            <w:hideMark/>
          </w:tcPr>
          <w:p w14:paraId="543ECC32" w14:textId="77777777" w:rsidR="001772EB" w:rsidRPr="001772EB" w:rsidRDefault="001772EB" w:rsidP="00591DD3">
            <w:pPr>
              <w:jc w:val="center"/>
            </w:pPr>
            <w:r w:rsidRPr="001772EB">
              <w:t>Action Logging</w:t>
            </w:r>
          </w:p>
        </w:tc>
        <w:tc>
          <w:tcPr>
            <w:tcW w:w="0" w:type="auto"/>
            <w:vAlign w:val="center"/>
            <w:hideMark/>
          </w:tcPr>
          <w:p w14:paraId="082C6FE3" w14:textId="77777777" w:rsidR="001772EB" w:rsidRPr="001772EB" w:rsidRDefault="001772EB" w:rsidP="00591DD3">
            <w:pPr>
              <w:jc w:val="center"/>
            </w:pPr>
            <w:r w:rsidRPr="001772EB">
              <w:t>DOC_AGT</w:t>
            </w:r>
          </w:p>
        </w:tc>
        <w:tc>
          <w:tcPr>
            <w:tcW w:w="0" w:type="auto"/>
            <w:vAlign w:val="center"/>
            <w:hideMark/>
          </w:tcPr>
          <w:p w14:paraId="2BCD0326" w14:textId="77777777" w:rsidR="001772EB" w:rsidRPr="001772EB" w:rsidRDefault="001772EB" w:rsidP="00591DD3">
            <w:pPr>
              <w:jc w:val="center"/>
            </w:pPr>
            <w:r w:rsidRPr="001772EB">
              <w:t>§7</w:t>
            </w:r>
          </w:p>
        </w:tc>
      </w:tr>
      <w:tr w:rsidR="001772EB" w:rsidRPr="001772EB" w14:paraId="23C14DBE" w14:textId="77777777" w:rsidTr="00591DD3">
        <w:tc>
          <w:tcPr>
            <w:tcW w:w="0" w:type="auto"/>
            <w:vAlign w:val="center"/>
            <w:hideMark/>
          </w:tcPr>
          <w:p w14:paraId="2D1A0C78" w14:textId="77777777" w:rsidR="001772EB" w:rsidRPr="001772EB" w:rsidRDefault="001772EB" w:rsidP="00591DD3">
            <w:pPr>
              <w:jc w:val="center"/>
            </w:pPr>
            <w:r w:rsidRPr="001772EB">
              <w:t>UETA §14 Principal</w:t>
            </w:r>
          </w:p>
        </w:tc>
        <w:tc>
          <w:tcPr>
            <w:tcW w:w="0" w:type="auto"/>
            <w:vAlign w:val="center"/>
            <w:hideMark/>
          </w:tcPr>
          <w:p w14:paraId="5B5D254B" w14:textId="77777777" w:rsidR="001772EB" w:rsidRPr="001772EB" w:rsidRDefault="001772EB" w:rsidP="00591DD3">
            <w:pPr>
              <w:jc w:val="center"/>
            </w:pPr>
            <w:r w:rsidRPr="001772EB">
              <w:t>DOC_AGT</w:t>
            </w:r>
          </w:p>
        </w:tc>
        <w:tc>
          <w:tcPr>
            <w:tcW w:w="0" w:type="auto"/>
            <w:vAlign w:val="center"/>
            <w:hideMark/>
          </w:tcPr>
          <w:p w14:paraId="1F6C95F3" w14:textId="77777777" w:rsidR="001772EB" w:rsidRPr="001772EB" w:rsidRDefault="001772EB" w:rsidP="00591DD3">
            <w:pPr>
              <w:jc w:val="center"/>
            </w:pPr>
            <w:r w:rsidRPr="001772EB">
              <w:t>§1.9, §2.1</w:t>
            </w:r>
          </w:p>
        </w:tc>
      </w:tr>
      <w:tr w:rsidR="001772EB" w:rsidRPr="001772EB" w14:paraId="0FA07311" w14:textId="77777777" w:rsidTr="00591DD3">
        <w:tc>
          <w:tcPr>
            <w:tcW w:w="0" w:type="auto"/>
            <w:vAlign w:val="center"/>
            <w:hideMark/>
          </w:tcPr>
          <w:p w14:paraId="49D029EB" w14:textId="77777777" w:rsidR="001772EB" w:rsidRPr="001772EB" w:rsidRDefault="001772EB" w:rsidP="00591DD3">
            <w:pPr>
              <w:jc w:val="center"/>
            </w:pPr>
            <w:r w:rsidRPr="001772EB">
              <w:t>Data Retention &amp; Deletion</w:t>
            </w:r>
          </w:p>
        </w:tc>
        <w:tc>
          <w:tcPr>
            <w:tcW w:w="0" w:type="auto"/>
            <w:vAlign w:val="center"/>
            <w:hideMark/>
          </w:tcPr>
          <w:p w14:paraId="51E5098A" w14:textId="77777777" w:rsidR="001772EB" w:rsidRPr="001772EB" w:rsidRDefault="001772EB" w:rsidP="00591DD3">
            <w:pPr>
              <w:jc w:val="center"/>
            </w:pPr>
            <w:r w:rsidRPr="001772EB">
              <w:t>DOC_TOS</w:t>
            </w:r>
          </w:p>
        </w:tc>
        <w:tc>
          <w:tcPr>
            <w:tcW w:w="0" w:type="auto"/>
            <w:vAlign w:val="center"/>
            <w:hideMark/>
          </w:tcPr>
          <w:p w14:paraId="5AABE5EC" w14:textId="77777777" w:rsidR="001772EB" w:rsidRPr="001772EB" w:rsidRDefault="001772EB" w:rsidP="00591DD3">
            <w:pPr>
              <w:jc w:val="center"/>
            </w:pPr>
            <w:r w:rsidRPr="001772EB">
              <w:t>§7.4</w:t>
            </w:r>
          </w:p>
        </w:tc>
      </w:tr>
      <w:tr w:rsidR="001772EB" w:rsidRPr="001772EB" w14:paraId="30329B5F" w14:textId="77777777" w:rsidTr="00591DD3">
        <w:tc>
          <w:tcPr>
            <w:tcW w:w="0" w:type="auto"/>
            <w:vAlign w:val="center"/>
            <w:hideMark/>
          </w:tcPr>
          <w:p w14:paraId="196B0EF9" w14:textId="77777777" w:rsidR="001772EB" w:rsidRPr="001772EB" w:rsidRDefault="001772EB" w:rsidP="00591DD3">
            <w:pPr>
              <w:jc w:val="center"/>
            </w:pPr>
            <w:r w:rsidRPr="001772EB">
              <w:t>Cross-Border Transfers</w:t>
            </w:r>
          </w:p>
        </w:tc>
        <w:tc>
          <w:tcPr>
            <w:tcW w:w="0" w:type="auto"/>
            <w:vAlign w:val="center"/>
            <w:hideMark/>
          </w:tcPr>
          <w:p w14:paraId="3B2A17FC" w14:textId="77777777" w:rsidR="001772EB" w:rsidRPr="001772EB" w:rsidRDefault="001772EB" w:rsidP="00591DD3">
            <w:pPr>
              <w:jc w:val="center"/>
            </w:pPr>
            <w:r w:rsidRPr="001772EB">
              <w:t>DOC_TOS</w:t>
            </w:r>
          </w:p>
        </w:tc>
        <w:tc>
          <w:tcPr>
            <w:tcW w:w="0" w:type="auto"/>
            <w:vAlign w:val="center"/>
            <w:hideMark/>
          </w:tcPr>
          <w:p w14:paraId="58E6FADB" w14:textId="77777777" w:rsidR="001772EB" w:rsidRPr="001772EB" w:rsidRDefault="001772EB" w:rsidP="00591DD3">
            <w:pPr>
              <w:jc w:val="center"/>
            </w:pPr>
            <w:r w:rsidRPr="001772EB">
              <w:t>§7.5</w:t>
            </w:r>
          </w:p>
        </w:tc>
      </w:tr>
      <w:tr w:rsidR="001772EB" w:rsidRPr="001772EB" w14:paraId="15113C93" w14:textId="77777777" w:rsidTr="00591DD3">
        <w:tc>
          <w:tcPr>
            <w:tcW w:w="0" w:type="auto"/>
            <w:vAlign w:val="center"/>
            <w:hideMark/>
          </w:tcPr>
          <w:p w14:paraId="207F5000" w14:textId="77777777" w:rsidR="001772EB" w:rsidRPr="001772EB" w:rsidRDefault="001772EB" w:rsidP="00591DD3">
            <w:pPr>
              <w:jc w:val="center"/>
            </w:pPr>
            <w:r w:rsidRPr="001772EB">
              <w:t>Aggregated Learning</w:t>
            </w:r>
          </w:p>
        </w:tc>
        <w:tc>
          <w:tcPr>
            <w:tcW w:w="0" w:type="auto"/>
            <w:vAlign w:val="center"/>
            <w:hideMark/>
          </w:tcPr>
          <w:p w14:paraId="4F2CC439" w14:textId="77777777" w:rsidR="001772EB" w:rsidRPr="001772EB" w:rsidRDefault="001772EB" w:rsidP="00591DD3">
            <w:pPr>
              <w:jc w:val="center"/>
            </w:pPr>
            <w:r w:rsidRPr="001772EB">
              <w:t>DOC_TOS</w:t>
            </w:r>
          </w:p>
        </w:tc>
        <w:tc>
          <w:tcPr>
            <w:tcW w:w="0" w:type="auto"/>
            <w:vAlign w:val="center"/>
            <w:hideMark/>
          </w:tcPr>
          <w:p w14:paraId="0370AFB4" w14:textId="77777777" w:rsidR="001772EB" w:rsidRPr="001772EB" w:rsidRDefault="001772EB" w:rsidP="00591DD3">
            <w:pPr>
              <w:jc w:val="center"/>
            </w:pPr>
            <w:r w:rsidRPr="001772EB">
              <w:t>§6.5</w:t>
            </w:r>
          </w:p>
        </w:tc>
      </w:tr>
      <w:tr w:rsidR="001772EB" w:rsidRPr="001772EB" w14:paraId="5B36C0B4" w14:textId="77777777" w:rsidTr="00591DD3">
        <w:tc>
          <w:tcPr>
            <w:tcW w:w="0" w:type="auto"/>
            <w:vAlign w:val="center"/>
            <w:hideMark/>
          </w:tcPr>
          <w:p w14:paraId="514D7F03" w14:textId="77777777" w:rsidR="001772EB" w:rsidRPr="001772EB" w:rsidRDefault="001772EB" w:rsidP="00591DD3">
            <w:pPr>
              <w:jc w:val="center"/>
            </w:pPr>
            <w:r w:rsidRPr="001772EB">
              <w:t>Service Modifications</w:t>
            </w:r>
          </w:p>
        </w:tc>
        <w:tc>
          <w:tcPr>
            <w:tcW w:w="0" w:type="auto"/>
            <w:vAlign w:val="center"/>
            <w:hideMark/>
          </w:tcPr>
          <w:p w14:paraId="250E64FE" w14:textId="77777777" w:rsidR="001772EB" w:rsidRPr="001772EB" w:rsidRDefault="001772EB" w:rsidP="00591DD3">
            <w:pPr>
              <w:jc w:val="center"/>
            </w:pPr>
            <w:r w:rsidRPr="001772EB">
              <w:t>DOC_TOS</w:t>
            </w:r>
          </w:p>
        </w:tc>
        <w:tc>
          <w:tcPr>
            <w:tcW w:w="0" w:type="auto"/>
            <w:vAlign w:val="center"/>
            <w:hideMark/>
          </w:tcPr>
          <w:p w14:paraId="34452204" w14:textId="77777777" w:rsidR="001772EB" w:rsidRPr="001772EB" w:rsidRDefault="001772EB" w:rsidP="00591DD3">
            <w:pPr>
              <w:jc w:val="center"/>
            </w:pPr>
            <w:r w:rsidRPr="001772EB">
              <w:t>§2.4</w:t>
            </w:r>
          </w:p>
        </w:tc>
      </w:tr>
      <w:tr w:rsidR="001772EB" w:rsidRPr="001772EB" w14:paraId="21FDBFF0" w14:textId="77777777" w:rsidTr="00591DD3">
        <w:tc>
          <w:tcPr>
            <w:tcW w:w="0" w:type="auto"/>
            <w:vAlign w:val="center"/>
            <w:hideMark/>
          </w:tcPr>
          <w:p w14:paraId="5E8B9DA5" w14:textId="77777777" w:rsidR="001772EB" w:rsidRPr="001772EB" w:rsidRDefault="001772EB" w:rsidP="00591DD3">
            <w:pPr>
              <w:jc w:val="center"/>
            </w:pPr>
            <w:r w:rsidRPr="001772EB">
              <w:t>Third-Party Model</w:t>
            </w:r>
          </w:p>
        </w:tc>
        <w:tc>
          <w:tcPr>
            <w:tcW w:w="0" w:type="auto"/>
            <w:vAlign w:val="center"/>
            <w:hideMark/>
          </w:tcPr>
          <w:p w14:paraId="2D2B9E21" w14:textId="77777777" w:rsidR="001772EB" w:rsidRPr="001772EB" w:rsidRDefault="001772EB" w:rsidP="00591DD3">
            <w:pPr>
              <w:jc w:val="center"/>
            </w:pPr>
            <w:r w:rsidRPr="001772EB">
              <w:t>DOC_TOS</w:t>
            </w:r>
          </w:p>
        </w:tc>
        <w:tc>
          <w:tcPr>
            <w:tcW w:w="0" w:type="auto"/>
            <w:vAlign w:val="center"/>
            <w:hideMark/>
          </w:tcPr>
          <w:p w14:paraId="7D5E33FF" w14:textId="77777777" w:rsidR="001772EB" w:rsidRPr="001772EB" w:rsidRDefault="001772EB" w:rsidP="00591DD3">
            <w:pPr>
              <w:jc w:val="center"/>
            </w:pPr>
            <w:r w:rsidRPr="001772EB">
              <w:t>§2.3</w:t>
            </w:r>
          </w:p>
        </w:tc>
      </w:tr>
      <w:tr w:rsidR="001772EB" w:rsidRPr="001772EB" w14:paraId="0321AAC4" w14:textId="77777777" w:rsidTr="00591DD3">
        <w:tc>
          <w:tcPr>
            <w:tcW w:w="0" w:type="auto"/>
            <w:vAlign w:val="center"/>
            <w:hideMark/>
          </w:tcPr>
          <w:p w14:paraId="1EB92F3C" w14:textId="77777777" w:rsidR="001772EB" w:rsidRPr="001772EB" w:rsidRDefault="001772EB" w:rsidP="00591DD3">
            <w:pPr>
              <w:jc w:val="center"/>
            </w:pPr>
            <w:r w:rsidRPr="001772EB">
              <w:t>Adaptive Severability</w:t>
            </w:r>
          </w:p>
        </w:tc>
        <w:tc>
          <w:tcPr>
            <w:tcW w:w="0" w:type="auto"/>
            <w:vAlign w:val="center"/>
            <w:hideMark/>
          </w:tcPr>
          <w:p w14:paraId="4155CA7E" w14:textId="77777777" w:rsidR="001772EB" w:rsidRPr="001772EB" w:rsidRDefault="001772EB" w:rsidP="00591DD3">
            <w:pPr>
              <w:jc w:val="center"/>
            </w:pPr>
            <w:r w:rsidRPr="001772EB">
              <w:t>DOC_TOS</w:t>
            </w:r>
          </w:p>
        </w:tc>
        <w:tc>
          <w:tcPr>
            <w:tcW w:w="0" w:type="auto"/>
            <w:vAlign w:val="center"/>
            <w:hideMark/>
          </w:tcPr>
          <w:p w14:paraId="1346185F" w14:textId="77777777" w:rsidR="001772EB" w:rsidRPr="001772EB" w:rsidRDefault="001772EB" w:rsidP="00591DD3">
            <w:pPr>
              <w:jc w:val="center"/>
            </w:pPr>
            <w:r w:rsidRPr="001772EB">
              <w:t>§15.2</w:t>
            </w:r>
          </w:p>
        </w:tc>
      </w:tr>
      <w:tr w:rsidR="001772EB" w:rsidRPr="001772EB" w14:paraId="6836D832" w14:textId="77777777" w:rsidTr="00591DD3">
        <w:tc>
          <w:tcPr>
            <w:tcW w:w="0" w:type="auto"/>
            <w:vAlign w:val="center"/>
            <w:hideMark/>
          </w:tcPr>
          <w:p w14:paraId="3DA0C1CC" w14:textId="77777777" w:rsidR="001772EB" w:rsidRPr="001772EB" w:rsidRDefault="001772EB" w:rsidP="00591DD3">
            <w:pPr>
              <w:jc w:val="center"/>
            </w:pPr>
            <w:r w:rsidRPr="001772EB">
              <w:t>Regulatory Amendment</w:t>
            </w:r>
          </w:p>
        </w:tc>
        <w:tc>
          <w:tcPr>
            <w:tcW w:w="0" w:type="auto"/>
            <w:vAlign w:val="center"/>
            <w:hideMark/>
          </w:tcPr>
          <w:p w14:paraId="5B378979" w14:textId="77777777" w:rsidR="001772EB" w:rsidRPr="001772EB" w:rsidRDefault="001772EB" w:rsidP="00591DD3">
            <w:pPr>
              <w:jc w:val="center"/>
            </w:pPr>
            <w:r w:rsidRPr="001772EB">
              <w:t>DOC_TOS</w:t>
            </w:r>
          </w:p>
        </w:tc>
        <w:tc>
          <w:tcPr>
            <w:tcW w:w="0" w:type="auto"/>
            <w:vAlign w:val="center"/>
            <w:hideMark/>
          </w:tcPr>
          <w:p w14:paraId="7CA1DA0B" w14:textId="77777777" w:rsidR="001772EB" w:rsidRPr="001772EB" w:rsidRDefault="001772EB" w:rsidP="00591DD3">
            <w:pPr>
              <w:jc w:val="center"/>
            </w:pPr>
            <w:r w:rsidRPr="001772EB">
              <w:t>§15.3</w:t>
            </w:r>
          </w:p>
        </w:tc>
      </w:tr>
      <w:tr w:rsidR="001772EB" w:rsidRPr="001772EB" w14:paraId="3143A59D" w14:textId="77777777" w:rsidTr="00591DD3">
        <w:tc>
          <w:tcPr>
            <w:tcW w:w="0" w:type="auto"/>
            <w:vAlign w:val="center"/>
            <w:hideMark/>
          </w:tcPr>
          <w:p w14:paraId="1B10EE47" w14:textId="77777777" w:rsidR="001772EB" w:rsidRPr="001772EB" w:rsidRDefault="001772EB" w:rsidP="00591DD3">
            <w:pPr>
              <w:jc w:val="center"/>
            </w:pPr>
            <w:r w:rsidRPr="001772EB">
              <w:t>Dispute Resolution</w:t>
            </w:r>
          </w:p>
        </w:tc>
        <w:tc>
          <w:tcPr>
            <w:tcW w:w="0" w:type="auto"/>
            <w:vAlign w:val="center"/>
            <w:hideMark/>
          </w:tcPr>
          <w:p w14:paraId="7391D3C9" w14:textId="77777777" w:rsidR="001772EB" w:rsidRPr="001772EB" w:rsidRDefault="001772EB" w:rsidP="00591DD3">
            <w:pPr>
              <w:jc w:val="center"/>
            </w:pPr>
            <w:r w:rsidRPr="001772EB">
              <w:t>DOC_TOS</w:t>
            </w:r>
          </w:p>
        </w:tc>
        <w:tc>
          <w:tcPr>
            <w:tcW w:w="0" w:type="auto"/>
            <w:vAlign w:val="center"/>
            <w:hideMark/>
          </w:tcPr>
          <w:p w14:paraId="3C76B67D" w14:textId="77777777" w:rsidR="001772EB" w:rsidRPr="001772EB" w:rsidRDefault="001772EB" w:rsidP="00591DD3">
            <w:pPr>
              <w:jc w:val="center"/>
            </w:pPr>
            <w:r w:rsidRPr="001772EB">
              <w:t>§14</w:t>
            </w:r>
          </w:p>
        </w:tc>
      </w:tr>
      <w:tr w:rsidR="001772EB" w:rsidRPr="001772EB" w14:paraId="675F48CA" w14:textId="77777777" w:rsidTr="00591DD3">
        <w:tc>
          <w:tcPr>
            <w:tcW w:w="0" w:type="auto"/>
            <w:vAlign w:val="center"/>
            <w:hideMark/>
          </w:tcPr>
          <w:p w14:paraId="0B354776" w14:textId="77777777" w:rsidR="001772EB" w:rsidRPr="001772EB" w:rsidRDefault="001772EB" w:rsidP="00591DD3">
            <w:pPr>
              <w:jc w:val="center"/>
            </w:pPr>
            <w:r w:rsidRPr="001772EB">
              <w:t>Governing Law</w:t>
            </w:r>
          </w:p>
        </w:tc>
        <w:tc>
          <w:tcPr>
            <w:tcW w:w="0" w:type="auto"/>
            <w:vAlign w:val="center"/>
            <w:hideMark/>
          </w:tcPr>
          <w:p w14:paraId="16034207" w14:textId="77777777" w:rsidR="001772EB" w:rsidRPr="001772EB" w:rsidRDefault="001772EB" w:rsidP="00591DD3">
            <w:pPr>
              <w:jc w:val="center"/>
            </w:pPr>
            <w:r w:rsidRPr="001772EB">
              <w:t>DOC_TOS</w:t>
            </w:r>
          </w:p>
        </w:tc>
        <w:tc>
          <w:tcPr>
            <w:tcW w:w="0" w:type="auto"/>
            <w:vAlign w:val="center"/>
            <w:hideMark/>
          </w:tcPr>
          <w:p w14:paraId="1608B6F3" w14:textId="77777777" w:rsidR="001772EB" w:rsidRPr="001772EB" w:rsidRDefault="001772EB" w:rsidP="00591DD3">
            <w:pPr>
              <w:jc w:val="center"/>
            </w:pPr>
            <w:r w:rsidRPr="001772EB">
              <w:t>§15.1</w:t>
            </w:r>
          </w:p>
        </w:tc>
      </w:tr>
      <w:tr w:rsidR="001772EB" w:rsidRPr="001772EB" w14:paraId="48112078" w14:textId="77777777" w:rsidTr="00591DD3">
        <w:tc>
          <w:tcPr>
            <w:tcW w:w="0" w:type="auto"/>
            <w:vAlign w:val="center"/>
            <w:hideMark/>
          </w:tcPr>
          <w:p w14:paraId="4D785648" w14:textId="77777777" w:rsidR="001772EB" w:rsidRPr="001772EB" w:rsidRDefault="001772EB" w:rsidP="00591DD3">
            <w:pPr>
              <w:jc w:val="center"/>
            </w:pPr>
            <w:r w:rsidRPr="001772EB">
              <w:t>AUP Incorporation</w:t>
            </w:r>
          </w:p>
        </w:tc>
        <w:tc>
          <w:tcPr>
            <w:tcW w:w="0" w:type="auto"/>
            <w:vAlign w:val="center"/>
            <w:hideMark/>
          </w:tcPr>
          <w:p w14:paraId="1C92ED63" w14:textId="77777777" w:rsidR="001772EB" w:rsidRPr="001772EB" w:rsidRDefault="001772EB" w:rsidP="00591DD3">
            <w:pPr>
              <w:jc w:val="center"/>
            </w:pPr>
            <w:r w:rsidRPr="001772EB">
              <w:t>DOC_TOS</w:t>
            </w:r>
          </w:p>
        </w:tc>
        <w:tc>
          <w:tcPr>
            <w:tcW w:w="0" w:type="auto"/>
            <w:vAlign w:val="center"/>
            <w:hideMark/>
          </w:tcPr>
          <w:p w14:paraId="4BA9B1A7" w14:textId="77777777" w:rsidR="001772EB" w:rsidRPr="001772EB" w:rsidRDefault="001772EB" w:rsidP="00591DD3">
            <w:pPr>
              <w:jc w:val="center"/>
            </w:pPr>
            <w:r w:rsidRPr="001772EB">
              <w:t>§4.2</w:t>
            </w:r>
          </w:p>
        </w:tc>
      </w:tr>
      <w:tr w:rsidR="001772EB" w:rsidRPr="001772EB" w14:paraId="7F97619F" w14:textId="77777777" w:rsidTr="00591DD3">
        <w:tc>
          <w:tcPr>
            <w:tcW w:w="0" w:type="auto"/>
            <w:vAlign w:val="center"/>
            <w:hideMark/>
          </w:tcPr>
          <w:p w14:paraId="54177C66" w14:textId="77777777" w:rsidR="001772EB" w:rsidRPr="001772EB" w:rsidRDefault="001772EB" w:rsidP="00591DD3">
            <w:pPr>
              <w:jc w:val="center"/>
            </w:pPr>
            <w:r w:rsidRPr="001772EB">
              <w:t>Uptime Commitment</w:t>
            </w:r>
          </w:p>
        </w:tc>
        <w:tc>
          <w:tcPr>
            <w:tcW w:w="0" w:type="auto"/>
            <w:vAlign w:val="center"/>
            <w:hideMark/>
          </w:tcPr>
          <w:p w14:paraId="240C48F9" w14:textId="77777777" w:rsidR="001772EB" w:rsidRPr="001772EB" w:rsidRDefault="001772EB" w:rsidP="00591DD3">
            <w:pPr>
              <w:jc w:val="center"/>
            </w:pPr>
            <w:r w:rsidRPr="001772EB">
              <w:t>DOC_SLA</w:t>
            </w:r>
          </w:p>
        </w:tc>
        <w:tc>
          <w:tcPr>
            <w:tcW w:w="0" w:type="auto"/>
            <w:vAlign w:val="center"/>
            <w:hideMark/>
          </w:tcPr>
          <w:p w14:paraId="06582BDD" w14:textId="77777777" w:rsidR="001772EB" w:rsidRPr="001772EB" w:rsidRDefault="001772EB" w:rsidP="00591DD3">
            <w:pPr>
              <w:jc w:val="center"/>
            </w:pPr>
            <w:r w:rsidRPr="001772EB">
              <w:t>§2</w:t>
            </w:r>
          </w:p>
        </w:tc>
      </w:tr>
      <w:tr w:rsidR="001772EB" w:rsidRPr="001772EB" w14:paraId="404EC23B" w14:textId="77777777" w:rsidTr="00591DD3">
        <w:tc>
          <w:tcPr>
            <w:tcW w:w="0" w:type="auto"/>
            <w:vAlign w:val="center"/>
            <w:hideMark/>
          </w:tcPr>
          <w:p w14:paraId="6D8914A2" w14:textId="77777777" w:rsidR="001772EB" w:rsidRPr="001772EB" w:rsidRDefault="001772EB" w:rsidP="00591DD3">
            <w:pPr>
              <w:jc w:val="center"/>
            </w:pPr>
            <w:r w:rsidRPr="001772EB">
              <w:lastRenderedPageBreak/>
              <w:t>SLA Exclusions</w:t>
            </w:r>
          </w:p>
        </w:tc>
        <w:tc>
          <w:tcPr>
            <w:tcW w:w="0" w:type="auto"/>
            <w:vAlign w:val="center"/>
            <w:hideMark/>
          </w:tcPr>
          <w:p w14:paraId="3EE97F11" w14:textId="77777777" w:rsidR="001772EB" w:rsidRPr="001772EB" w:rsidRDefault="001772EB" w:rsidP="00591DD3">
            <w:pPr>
              <w:jc w:val="center"/>
            </w:pPr>
            <w:r w:rsidRPr="001772EB">
              <w:t>DOC_SLA</w:t>
            </w:r>
          </w:p>
        </w:tc>
        <w:tc>
          <w:tcPr>
            <w:tcW w:w="0" w:type="auto"/>
            <w:vAlign w:val="center"/>
            <w:hideMark/>
          </w:tcPr>
          <w:p w14:paraId="1EBC7E87" w14:textId="77777777" w:rsidR="001772EB" w:rsidRPr="001772EB" w:rsidRDefault="001772EB" w:rsidP="00591DD3">
            <w:pPr>
              <w:jc w:val="center"/>
            </w:pPr>
            <w:r w:rsidRPr="001772EB">
              <w:t>§3</w:t>
            </w:r>
          </w:p>
        </w:tc>
      </w:tr>
      <w:tr w:rsidR="001772EB" w:rsidRPr="001772EB" w14:paraId="535126CE" w14:textId="77777777" w:rsidTr="00591DD3">
        <w:tc>
          <w:tcPr>
            <w:tcW w:w="0" w:type="auto"/>
            <w:vAlign w:val="center"/>
            <w:hideMark/>
          </w:tcPr>
          <w:p w14:paraId="287E2C53" w14:textId="77777777" w:rsidR="001772EB" w:rsidRPr="001772EB" w:rsidRDefault="001772EB" w:rsidP="00591DD3">
            <w:pPr>
              <w:jc w:val="center"/>
            </w:pPr>
            <w:r w:rsidRPr="001772EB">
              <w:t>SLA Credits</w:t>
            </w:r>
          </w:p>
        </w:tc>
        <w:tc>
          <w:tcPr>
            <w:tcW w:w="0" w:type="auto"/>
            <w:vAlign w:val="center"/>
            <w:hideMark/>
          </w:tcPr>
          <w:p w14:paraId="0B772C4B" w14:textId="77777777" w:rsidR="001772EB" w:rsidRPr="001772EB" w:rsidRDefault="001772EB" w:rsidP="00591DD3">
            <w:pPr>
              <w:jc w:val="center"/>
            </w:pPr>
            <w:r w:rsidRPr="001772EB">
              <w:t>DOC_SLA</w:t>
            </w:r>
          </w:p>
        </w:tc>
        <w:tc>
          <w:tcPr>
            <w:tcW w:w="0" w:type="auto"/>
            <w:vAlign w:val="center"/>
            <w:hideMark/>
          </w:tcPr>
          <w:p w14:paraId="75EAFF4D" w14:textId="77777777" w:rsidR="001772EB" w:rsidRPr="001772EB" w:rsidRDefault="001772EB" w:rsidP="00591DD3">
            <w:pPr>
              <w:jc w:val="center"/>
            </w:pPr>
            <w:r w:rsidRPr="001772EB">
              <w:t>§4</w:t>
            </w:r>
          </w:p>
        </w:tc>
      </w:tr>
      <w:tr w:rsidR="001772EB" w:rsidRPr="001772EB" w14:paraId="161E2939" w14:textId="77777777" w:rsidTr="00591DD3">
        <w:tc>
          <w:tcPr>
            <w:tcW w:w="0" w:type="auto"/>
            <w:vAlign w:val="center"/>
            <w:hideMark/>
          </w:tcPr>
          <w:p w14:paraId="6B4A9429" w14:textId="77777777" w:rsidR="001772EB" w:rsidRPr="001772EB" w:rsidRDefault="001772EB" w:rsidP="00591DD3">
            <w:pPr>
              <w:jc w:val="center"/>
            </w:pPr>
            <w:r w:rsidRPr="001772EB">
              <w:t>SLA Sole Remedy</w:t>
            </w:r>
          </w:p>
        </w:tc>
        <w:tc>
          <w:tcPr>
            <w:tcW w:w="0" w:type="auto"/>
            <w:vAlign w:val="center"/>
            <w:hideMark/>
          </w:tcPr>
          <w:p w14:paraId="2722D53E" w14:textId="77777777" w:rsidR="001772EB" w:rsidRPr="001772EB" w:rsidRDefault="001772EB" w:rsidP="00591DD3">
            <w:pPr>
              <w:jc w:val="center"/>
            </w:pPr>
            <w:r w:rsidRPr="001772EB">
              <w:t>DOC_SLA</w:t>
            </w:r>
          </w:p>
        </w:tc>
        <w:tc>
          <w:tcPr>
            <w:tcW w:w="0" w:type="auto"/>
            <w:vAlign w:val="center"/>
            <w:hideMark/>
          </w:tcPr>
          <w:p w14:paraId="7E5B782C" w14:textId="77777777" w:rsidR="001772EB" w:rsidRPr="001772EB" w:rsidRDefault="001772EB" w:rsidP="00591DD3">
            <w:pPr>
              <w:jc w:val="center"/>
            </w:pPr>
            <w:r w:rsidRPr="001772EB">
              <w:t>§6</w:t>
            </w:r>
          </w:p>
        </w:tc>
      </w:tr>
      <w:tr w:rsidR="001772EB" w:rsidRPr="001772EB" w14:paraId="108758FA" w14:textId="77777777" w:rsidTr="00591DD3">
        <w:tc>
          <w:tcPr>
            <w:tcW w:w="0" w:type="auto"/>
            <w:vAlign w:val="center"/>
            <w:hideMark/>
          </w:tcPr>
          <w:p w14:paraId="1E201F4A" w14:textId="77777777" w:rsidR="001772EB" w:rsidRPr="001772EB" w:rsidRDefault="001772EB" w:rsidP="00591DD3">
            <w:pPr>
              <w:jc w:val="center"/>
            </w:pPr>
            <w:r w:rsidRPr="001772EB">
              <w:t>DPA / Sub-processors</w:t>
            </w:r>
          </w:p>
        </w:tc>
        <w:tc>
          <w:tcPr>
            <w:tcW w:w="0" w:type="auto"/>
            <w:vAlign w:val="center"/>
            <w:hideMark/>
          </w:tcPr>
          <w:p w14:paraId="515D1A78" w14:textId="77777777" w:rsidR="001772EB" w:rsidRPr="001772EB" w:rsidRDefault="001772EB" w:rsidP="00591DD3">
            <w:pPr>
              <w:jc w:val="center"/>
            </w:pPr>
            <w:r w:rsidRPr="001772EB">
              <w:t>DOC_DPA</w:t>
            </w:r>
          </w:p>
        </w:tc>
        <w:tc>
          <w:tcPr>
            <w:tcW w:w="0" w:type="auto"/>
            <w:vAlign w:val="center"/>
            <w:hideMark/>
          </w:tcPr>
          <w:p w14:paraId="7BCD5D75" w14:textId="77777777" w:rsidR="001772EB" w:rsidRPr="001772EB" w:rsidRDefault="001772EB" w:rsidP="00591DD3">
            <w:pPr>
              <w:jc w:val="center"/>
            </w:pPr>
            <w:r w:rsidRPr="001772EB">
              <w:t>Various</w:t>
            </w:r>
          </w:p>
        </w:tc>
      </w:tr>
      <w:tr w:rsidR="001772EB" w:rsidRPr="001772EB" w14:paraId="1CBF7156" w14:textId="77777777" w:rsidTr="00591DD3">
        <w:tc>
          <w:tcPr>
            <w:tcW w:w="0" w:type="auto"/>
            <w:vAlign w:val="center"/>
            <w:hideMark/>
          </w:tcPr>
          <w:p w14:paraId="336D31E2" w14:textId="77777777" w:rsidR="001772EB" w:rsidRPr="001772EB" w:rsidRDefault="001772EB" w:rsidP="00591DD3">
            <w:pPr>
              <w:jc w:val="center"/>
            </w:pPr>
            <w:r w:rsidRPr="001772EB">
              <w:t>RAG-Only Mandate</w:t>
            </w:r>
          </w:p>
        </w:tc>
        <w:tc>
          <w:tcPr>
            <w:tcW w:w="0" w:type="auto"/>
            <w:vAlign w:val="center"/>
            <w:hideMark/>
          </w:tcPr>
          <w:p w14:paraId="7F1F7461" w14:textId="77777777" w:rsidR="001772EB" w:rsidRPr="001772EB" w:rsidRDefault="001772EB" w:rsidP="00591DD3">
            <w:pPr>
              <w:jc w:val="center"/>
            </w:pPr>
            <w:r w:rsidRPr="001772EB">
              <w:t>DOC_DPA</w:t>
            </w:r>
          </w:p>
        </w:tc>
        <w:tc>
          <w:tcPr>
            <w:tcW w:w="0" w:type="auto"/>
            <w:vAlign w:val="center"/>
            <w:hideMark/>
          </w:tcPr>
          <w:p w14:paraId="74C09FCD" w14:textId="77777777" w:rsidR="001772EB" w:rsidRPr="001772EB" w:rsidRDefault="001772EB" w:rsidP="00591DD3">
            <w:pPr>
              <w:jc w:val="center"/>
            </w:pPr>
            <w:r w:rsidRPr="001772EB">
              <w:t>Core provision</w:t>
            </w:r>
          </w:p>
        </w:tc>
      </w:tr>
    </w:tbl>
    <w:p w14:paraId="776BBF70" w14:textId="4BDE27B6" w:rsidR="001772EB" w:rsidRPr="001772EB" w:rsidRDefault="001772EB" w:rsidP="006349E9">
      <w:pPr>
        <w:pStyle w:val="Heading8"/>
      </w:pPr>
      <w:r w:rsidRPr="001772EB">
        <w:t>Competitive Benchmark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3086"/>
        <w:gridCol w:w="1844"/>
        <w:gridCol w:w="1639"/>
      </w:tblGrid>
      <w:tr w:rsidR="001772EB" w:rsidRPr="001772EB" w14:paraId="0960C3A0" w14:textId="77777777" w:rsidTr="006349E9">
        <w:tc>
          <w:tcPr>
            <w:tcW w:w="0" w:type="auto"/>
            <w:hideMark/>
          </w:tcPr>
          <w:p w14:paraId="7B9C2BA9" w14:textId="77777777" w:rsidR="001772EB" w:rsidRPr="001772EB" w:rsidRDefault="001772EB" w:rsidP="001772EB">
            <w:pPr>
              <w:rPr>
                <w:b/>
                <w:bCs/>
              </w:rPr>
            </w:pPr>
            <w:r w:rsidRPr="001772EB">
              <w:rPr>
                <w:b/>
                <w:bCs/>
              </w:rPr>
              <w:t>Feature</w:t>
            </w:r>
          </w:p>
        </w:tc>
        <w:tc>
          <w:tcPr>
            <w:tcW w:w="0" w:type="auto"/>
            <w:hideMark/>
          </w:tcPr>
          <w:p w14:paraId="3143FBE4" w14:textId="77777777" w:rsidR="001772EB" w:rsidRPr="001772EB" w:rsidRDefault="001772EB" w:rsidP="001772EB">
            <w:pPr>
              <w:rPr>
                <w:b/>
                <w:bCs/>
              </w:rPr>
            </w:pPr>
            <w:r w:rsidRPr="001772EB">
              <w:rPr>
                <w:b/>
                <w:bCs/>
              </w:rPr>
              <w:t>Our PBK_A</w:t>
            </w:r>
          </w:p>
        </w:tc>
        <w:tc>
          <w:tcPr>
            <w:tcW w:w="0" w:type="auto"/>
            <w:hideMark/>
          </w:tcPr>
          <w:p w14:paraId="1823194C" w14:textId="77777777" w:rsidR="001772EB" w:rsidRPr="001772EB" w:rsidRDefault="001772EB" w:rsidP="001772EB">
            <w:pPr>
              <w:rPr>
                <w:b/>
                <w:bCs/>
              </w:rPr>
            </w:pPr>
            <w:r w:rsidRPr="001772EB">
              <w:rPr>
                <w:b/>
                <w:bCs/>
              </w:rPr>
              <w:t>Competitor Playbooks</w:t>
            </w:r>
          </w:p>
        </w:tc>
        <w:tc>
          <w:tcPr>
            <w:tcW w:w="0" w:type="auto"/>
            <w:hideMark/>
          </w:tcPr>
          <w:p w14:paraId="158E2652" w14:textId="77777777" w:rsidR="001772EB" w:rsidRPr="001772EB" w:rsidRDefault="001772EB" w:rsidP="001772EB">
            <w:pPr>
              <w:rPr>
                <w:b/>
                <w:bCs/>
              </w:rPr>
            </w:pPr>
            <w:r w:rsidRPr="001772EB">
              <w:rPr>
                <w:b/>
                <w:bCs/>
              </w:rPr>
              <w:t>Generic Templates</w:t>
            </w:r>
          </w:p>
        </w:tc>
      </w:tr>
      <w:tr w:rsidR="001772EB" w:rsidRPr="001772EB" w14:paraId="34B76A80" w14:textId="77777777" w:rsidTr="006349E9">
        <w:tc>
          <w:tcPr>
            <w:tcW w:w="0" w:type="auto"/>
            <w:hideMark/>
          </w:tcPr>
          <w:p w14:paraId="603D8E91" w14:textId="77777777" w:rsidR="001772EB" w:rsidRPr="001772EB" w:rsidRDefault="001772EB" w:rsidP="001772EB">
            <w:r w:rsidRPr="001772EB">
              <w:t>AI-specific scenarios</w:t>
            </w:r>
          </w:p>
        </w:tc>
        <w:tc>
          <w:tcPr>
            <w:tcW w:w="0" w:type="auto"/>
            <w:hideMark/>
          </w:tcPr>
          <w:p w14:paraId="3493286B" w14:textId="77777777" w:rsidR="001772EB" w:rsidRPr="001772EB" w:rsidRDefault="001772EB" w:rsidP="001772EB">
            <w:r w:rsidRPr="001772EB">
              <w:t>45+ scenarios across 12 waves</w:t>
            </w:r>
          </w:p>
        </w:tc>
        <w:tc>
          <w:tcPr>
            <w:tcW w:w="0" w:type="auto"/>
            <w:hideMark/>
          </w:tcPr>
          <w:p w14:paraId="0C825F40" w14:textId="77777777" w:rsidR="001772EB" w:rsidRPr="001772EB" w:rsidRDefault="001772EB" w:rsidP="001772EB">
            <w:r w:rsidRPr="001772EB">
              <w:t>Not addressed</w:t>
            </w:r>
          </w:p>
        </w:tc>
        <w:tc>
          <w:tcPr>
            <w:tcW w:w="0" w:type="auto"/>
            <w:hideMark/>
          </w:tcPr>
          <w:p w14:paraId="008CCD95" w14:textId="77777777" w:rsidR="001772EB" w:rsidRPr="001772EB" w:rsidRDefault="001772EB" w:rsidP="001772EB">
            <w:r w:rsidRPr="001772EB">
              <w:t>Not addressed</w:t>
            </w:r>
          </w:p>
        </w:tc>
      </w:tr>
      <w:tr w:rsidR="001772EB" w:rsidRPr="001772EB" w14:paraId="35980B2C" w14:textId="77777777" w:rsidTr="006349E9">
        <w:tc>
          <w:tcPr>
            <w:tcW w:w="0" w:type="auto"/>
            <w:hideMark/>
          </w:tcPr>
          <w:p w14:paraId="7B7D9221" w14:textId="77777777" w:rsidR="001772EB" w:rsidRPr="001772EB" w:rsidRDefault="001772EB" w:rsidP="001772EB">
            <w:r w:rsidRPr="001772EB">
              <w:t>Kill chain cross-references</w:t>
            </w:r>
          </w:p>
        </w:tc>
        <w:tc>
          <w:tcPr>
            <w:tcW w:w="0" w:type="auto"/>
            <w:hideMark/>
          </w:tcPr>
          <w:p w14:paraId="1B5BFB55" w14:textId="77777777" w:rsidR="001772EB" w:rsidRPr="001772EB" w:rsidRDefault="001772EB" w:rsidP="001772EB">
            <w:r w:rsidRPr="001772EB">
              <w:t>Every scenario mapped to clauses</w:t>
            </w:r>
          </w:p>
        </w:tc>
        <w:tc>
          <w:tcPr>
            <w:tcW w:w="0" w:type="auto"/>
            <w:hideMark/>
          </w:tcPr>
          <w:p w14:paraId="32C5A700" w14:textId="77777777" w:rsidR="001772EB" w:rsidRPr="001772EB" w:rsidRDefault="001772EB" w:rsidP="001772EB">
            <w:r w:rsidRPr="001772EB">
              <w:t>Not addressed</w:t>
            </w:r>
          </w:p>
        </w:tc>
        <w:tc>
          <w:tcPr>
            <w:tcW w:w="0" w:type="auto"/>
            <w:hideMark/>
          </w:tcPr>
          <w:p w14:paraId="63A46A8A" w14:textId="77777777" w:rsidR="001772EB" w:rsidRPr="001772EB" w:rsidRDefault="001772EB" w:rsidP="001772EB">
            <w:r w:rsidRPr="001772EB">
              <w:t>Not addressed</w:t>
            </w:r>
          </w:p>
        </w:tc>
      </w:tr>
      <w:tr w:rsidR="001772EB" w:rsidRPr="001772EB" w14:paraId="29123B07" w14:textId="77777777" w:rsidTr="006349E9">
        <w:tc>
          <w:tcPr>
            <w:tcW w:w="0" w:type="auto"/>
            <w:hideMark/>
          </w:tcPr>
          <w:p w14:paraId="24F16510" w14:textId="77777777" w:rsidR="001772EB" w:rsidRPr="001772EB" w:rsidRDefault="001772EB" w:rsidP="001772EB">
            <w:r w:rsidRPr="001772EB">
              <w:t>Walk-Away Matrix</w:t>
            </w:r>
          </w:p>
        </w:tc>
        <w:tc>
          <w:tcPr>
            <w:tcW w:w="0" w:type="auto"/>
            <w:hideMark/>
          </w:tcPr>
          <w:p w14:paraId="5BBED4A1" w14:textId="77777777" w:rsidR="001772EB" w:rsidRPr="001772EB" w:rsidRDefault="001772EB" w:rsidP="001772EB">
            <w:r w:rsidRPr="001772EB">
              <w:t>Green/Yellow/Red with specific boundaries</w:t>
            </w:r>
          </w:p>
        </w:tc>
        <w:tc>
          <w:tcPr>
            <w:tcW w:w="0" w:type="auto"/>
            <w:hideMark/>
          </w:tcPr>
          <w:p w14:paraId="42EFF8B5" w14:textId="77777777" w:rsidR="001772EB" w:rsidRPr="001772EB" w:rsidRDefault="001772EB" w:rsidP="001772EB">
            <w:r w:rsidRPr="001772EB">
              <w:t>Not addressed</w:t>
            </w:r>
          </w:p>
        </w:tc>
        <w:tc>
          <w:tcPr>
            <w:tcW w:w="0" w:type="auto"/>
            <w:hideMark/>
          </w:tcPr>
          <w:p w14:paraId="0B2517E4" w14:textId="77777777" w:rsidR="001772EB" w:rsidRPr="001772EB" w:rsidRDefault="001772EB" w:rsidP="001772EB">
            <w:r w:rsidRPr="001772EB">
              <w:t>Not addressed</w:t>
            </w:r>
          </w:p>
        </w:tc>
      </w:tr>
      <w:tr w:rsidR="001772EB" w:rsidRPr="001772EB" w14:paraId="07844D11" w14:textId="77777777" w:rsidTr="006349E9">
        <w:tc>
          <w:tcPr>
            <w:tcW w:w="0" w:type="auto"/>
            <w:hideMark/>
          </w:tcPr>
          <w:p w14:paraId="3B6F5409" w14:textId="77777777" w:rsidR="001772EB" w:rsidRPr="001772EB" w:rsidRDefault="001772EB" w:rsidP="001772EB">
            <w:proofErr w:type="gramStart"/>
            <w:r w:rsidRPr="001772EB">
              <w:t>Flagship</w:t>
            </w:r>
            <w:proofErr w:type="gramEnd"/>
            <w:r w:rsidRPr="001772EB">
              <w:t xml:space="preserve"> upsell integration</w:t>
            </w:r>
          </w:p>
        </w:tc>
        <w:tc>
          <w:tcPr>
            <w:tcW w:w="0" w:type="auto"/>
            <w:hideMark/>
          </w:tcPr>
          <w:p w14:paraId="38F7A49A" w14:textId="77777777" w:rsidR="001772EB" w:rsidRPr="001772EB" w:rsidRDefault="001772EB" w:rsidP="001772EB">
            <w:r w:rsidRPr="001772EB">
              <w:t>Organic, embedded in scenarios</w:t>
            </w:r>
          </w:p>
        </w:tc>
        <w:tc>
          <w:tcPr>
            <w:tcW w:w="0" w:type="auto"/>
            <w:hideMark/>
          </w:tcPr>
          <w:p w14:paraId="0F727ECA" w14:textId="77777777" w:rsidR="001772EB" w:rsidRPr="001772EB" w:rsidRDefault="001772EB" w:rsidP="001772EB">
            <w:r w:rsidRPr="001772EB">
              <w:t>N/A</w:t>
            </w:r>
          </w:p>
        </w:tc>
        <w:tc>
          <w:tcPr>
            <w:tcW w:w="0" w:type="auto"/>
            <w:hideMark/>
          </w:tcPr>
          <w:p w14:paraId="3676D2DE" w14:textId="77777777" w:rsidR="001772EB" w:rsidRPr="001772EB" w:rsidRDefault="001772EB" w:rsidP="001772EB">
            <w:r w:rsidRPr="001772EB">
              <w:t>N/A</w:t>
            </w:r>
          </w:p>
        </w:tc>
      </w:tr>
      <w:tr w:rsidR="001772EB" w:rsidRPr="001772EB" w14:paraId="3DB53EDC" w14:textId="77777777" w:rsidTr="006349E9">
        <w:tc>
          <w:tcPr>
            <w:tcW w:w="0" w:type="auto"/>
            <w:hideMark/>
          </w:tcPr>
          <w:p w14:paraId="798D4469" w14:textId="77777777" w:rsidR="001772EB" w:rsidRPr="001772EB" w:rsidRDefault="001772EB" w:rsidP="001772EB">
            <w:r w:rsidRPr="001772EB">
              <w:t>Regulatory Crystal Ball</w:t>
            </w:r>
          </w:p>
        </w:tc>
        <w:tc>
          <w:tcPr>
            <w:tcW w:w="0" w:type="auto"/>
            <w:hideMark/>
          </w:tcPr>
          <w:p w14:paraId="3B867C09" w14:textId="77777777" w:rsidR="001772EB" w:rsidRPr="001772EB" w:rsidRDefault="001772EB" w:rsidP="001772EB">
            <w:r w:rsidRPr="001772EB">
              <w:t>Future-proofing scenarios included</w:t>
            </w:r>
          </w:p>
        </w:tc>
        <w:tc>
          <w:tcPr>
            <w:tcW w:w="0" w:type="auto"/>
            <w:hideMark/>
          </w:tcPr>
          <w:p w14:paraId="315143E8" w14:textId="77777777" w:rsidR="001772EB" w:rsidRPr="001772EB" w:rsidRDefault="001772EB" w:rsidP="001772EB">
            <w:r w:rsidRPr="001772EB">
              <w:t>Not addressed</w:t>
            </w:r>
          </w:p>
        </w:tc>
        <w:tc>
          <w:tcPr>
            <w:tcW w:w="0" w:type="auto"/>
            <w:hideMark/>
          </w:tcPr>
          <w:p w14:paraId="15A6DE92" w14:textId="77777777" w:rsidR="001772EB" w:rsidRPr="001772EB" w:rsidRDefault="001772EB" w:rsidP="001772EB">
            <w:r w:rsidRPr="001772EB">
              <w:t>Not addressed</w:t>
            </w:r>
          </w:p>
        </w:tc>
      </w:tr>
      <w:tr w:rsidR="001772EB" w:rsidRPr="001772EB" w14:paraId="3445A3AC" w14:textId="77777777" w:rsidTr="006349E9">
        <w:tc>
          <w:tcPr>
            <w:tcW w:w="0" w:type="auto"/>
            <w:hideMark/>
          </w:tcPr>
          <w:p w14:paraId="6D39641F" w14:textId="77777777" w:rsidR="001772EB" w:rsidRPr="001772EB" w:rsidRDefault="001772EB" w:rsidP="001772EB">
            <w:r w:rsidRPr="001772EB">
              <w:t>Supply Chain (model provider)</w:t>
            </w:r>
          </w:p>
        </w:tc>
        <w:tc>
          <w:tcPr>
            <w:tcW w:w="0" w:type="auto"/>
            <w:hideMark/>
          </w:tcPr>
          <w:p w14:paraId="4DC2F02C" w14:textId="77777777" w:rsidR="001772EB" w:rsidRPr="001772EB" w:rsidRDefault="001772EB" w:rsidP="001772EB">
            <w:r w:rsidRPr="001772EB">
              <w:t>Dedicated section</w:t>
            </w:r>
          </w:p>
        </w:tc>
        <w:tc>
          <w:tcPr>
            <w:tcW w:w="0" w:type="auto"/>
            <w:hideMark/>
          </w:tcPr>
          <w:p w14:paraId="4A84AC03" w14:textId="77777777" w:rsidR="001772EB" w:rsidRPr="001772EB" w:rsidRDefault="001772EB" w:rsidP="001772EB">
            <w:r w:rsidRPr="001772EB">
              <w:t>Not addressed</w:t>
            </w:r>
          </w:p>
        </w:tc>
        <w:tc>
          <w:tcPr>
            <w:tcW w:w="0" w:type="auto"/>
            <w:hideMark/>
          </w:tcPr>
          <w:p w14:paraId="5EC7DBBC" w14:textId="77777777" w:rsidR="001772EB" w:rsidRPr="001772EB" w:rsidRDefault="001772EB" w:rsidP="001772EB">
            <w:r w:rsidRPr="001772EB">
              <w:t>Not addressed</w:t>
            </w:r>
          </w:p>
        </w:tc>
      </w:tr>
      <w:tr w:rsidR="001772EB" w:rsidRPr="001772EB" w14:paraId="67DBD825" w14:textId="77777777" w:rsidTr="006349E9">
        <w:tc>
          <w:tcPr>
            <w:tcW w:w="0" w:type="auto"/>
            <w:hideMark/>
          </w:tcPr>
          <w:p w14:paraId="6EA4D84C" w14:textId="77777777" w:rsidR="001772EB" w:rsidRPr="001772EB" w:rsidRDefault="001772EB" w:rsidP="001772EB">
            <w:r w:rsidRPr="001772EB">
              <w:t xml:space="preserve">Agent-specific </w:t>
            </w:r>
            <w:proofErr w:type="spellStart"/>
            <w:r w:rsidRPr="001772EB">
              <w:t>defense</w:t>
            </w:r>
            <w:proofErr w:type="spellEnd"/>
          </w:p>
        </w:tc>
        <w:tc>
          <w:tcPr>
            <w:tcW w:w="0" w:type="auto"/>
            <w:hideMark/>
          </w:tcPr>
          <w:p w14:paraId="450ABB25" w14:textId="77777777" w:rsidR="001772EB" w:rsidRPr="001772EB" w:rsidRDefault="001772EB" w:rsidP="001772EB">
            <w:r w:rsidRPr="001772EB">
              <w:t>UETA §14, circuit breaker, kill switch</w:t>
            </w:r>
          </w:p>
        </w:tc>
        <w:tc>
          <w:tcPr>
            <w:tcW w:w="0" w:type="auto"/>
            <w:hideMark/>
          </w:tcPr>
          <w:p w14:paraId="47BA44B2" w14:textId="77777777" w:rsidR="001772EB" w:rsidRPr="001772EB" w:rsidRDefault="001772EB" w:rsidP="001772EB">
            <w:r w:rsidRPr="001772EB">
              <w:t>Not addressed</w:t>
            </w:r>
          </w:p>
        </w:tc>
        <w:tc>
          <w:tcPr>
            <w:tcW w:w="0" w:type="auto"/>
            <w:hideMark/>
          </w:tcPr>
          <w:p w14:paraId="4FEA3ABA" w14:textId="77777777" w:rsidR="001772EB" w:rsidRPr="001772EB" w:rsidRDefault="001772EB" w:rsidP="001772EB">
            <w:r w:rsidRPr="001772EB">
              <w:t>Not addressed</w:t>
            </w:r>
          </w:p>
        </w:tc>
      </w:tr>
      <w:tr w:rsidR="001772EB" w:rsidRPr="001772EB" w14:paraId="59C53932" w14:textId="77777777" w:rsidTr="006349E9">
        <w:tc>
          <w:tcPr>
            <w:tcW w:w="0" w:type="auto"/>
            <w:hideMark/>
          </w:tcPr>
          <w:p w14:paraId="77FFF6D4" w14:textId="77777777" w:rsidR="001772EB" w:rsidRPr="001772EB" w:rsidRDefault="001772EB" w:rsidP="001772EB">
            <w:r w:rsidRPr="001772EB">
              <w:t>Counsel Notes for validation</w:t>
            </w:r>
          </w:p>
        </w:tc>
        <w:tc>
          <w:tcPr>
            <w:tcW w:w="0" w:type="auto"/>
            <w:hideMark/>
          </w:tcPr>
          <w:p w14:paraId="31AD18BB" w14:textId="77777777" w:rsidR="001772EB" w:rsidRPr="001772EB" w:rsidRDefault="001772EB" w:rsidP="001772EB">
            <w:r w:rsidRPr="001772EB">
              <w:t>Included</w:t>
            </w:r>
          </w:p>
        </w:tc>
        <w:tc>
          <w:tcPr>
            <w:tcW w:w="0" w:type="auto"/>
            <w:hideMark/>
          </w:tcPr>
          <w:p w14:paraId="589A7F32" w14:textId="77777777" w:rsidR="001772EB" w:rsidRPr="001772EB" w:rsidRDefault="001772EB" w:rsidP="001772EB">
            <w:r w:rsidRPr="001772EB">
              <w:t>Not addressed</w:t>
            </w:r>
          </w:p>
        </w:tc>
        <w:tc>
          <w:tcPr>
            <w:tcW w:w="0" w:type="auto"/>
            <w:hideMark/>
          </w:tcPr>
          <w:p w14:paraId="3A0E8305" w14:textId="77777777" w:rsidR="001772EB" w:rsidRPr="001772EB" w:rsidRDefault="001772EB" w:rsidP="001772EB">
            <w:r w:rsidRPr="001772EB">
              <w:t>Not addressed</w:t>
            </w:r>
          </w:p>
        </w:tc>
      </w:tr>
    </w:tbl>
    <w:p w14:paraId="7E301FF5" w14:textId="77777777" w:rsidR="001772EB" w:rsidRPr="001772EB" w:rsidRDefault="001772EB" w:rsidP="001772EB">
      <w:r w:rsidRPr="001772EB">
        <w:t xml:space="preserve">This document represents a market gap. No competing product combines negotiation scripts with architectural cross-references and AI-specific procurement </w:t>
      </w:r>
      <w:proofErr w:type="spellStart"/>
      <w:r w:rsidRPr="001772EB">
        <w:t>defense</w:t>
      </w:r>
      <w:proofErr w:type="spellEnd"/>
      <w:r w:rsidRPr="001772EB">
        <w:t xml:space="preserve"> at this level of specificity.</w:t>
      </w:r>
    </w:p>
    <w:p w14:paraId="1746F052" w14:textId="4CD3F6DC" w:rsidR="001772EB" w:rsidRPr="001772EB" w:rsidRDefault="001772EB" w:rsidP="001772EB"/>
    <w:p w14:paraId="177E2613" w14:textId="77777777" w:rsidR="001772EB" w:rsidRPr="001772EB" w:rsidRDefault="001772EB" w:rsidP="001772EB">
      <w:r w:rsidRPr="001772EB">
        <w:rPr>
          <w:b/>
          <w:bCs/>
        </w:rPr>
        <w:t>[END OF DOCUMENT]</w:t>
      </w:r>
    </w:p>
    <w:p w14:paraId="54CF947D" w14:textId="77777777" w:rsidR="00044C91" w:rsidRPr="00044C91" w:rsidRDefault="00044C91" w:rsidP="00044C91"/>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DOC_AI_A_PBK | Bound QR fields: 6 | Registry package: v2.1.0</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A01</w:t>
              <w:br/>
              <w:t>Model stack</w:t>
              <w:br/>
              <w:t>PARTIAL</w:t>
            </w:r>
          </w:p>
        </w:tc>
        <w:tc>
          <w:tcPr>
            <w:tcW w:type="dxa" w:w="3960"/>
            <w:vAlign w:val="top"/>
          </w:tcPr>
          <w:p>
            <w:pPr>
              <w:spacing w:after="0" w:before="0" w:line="240" w:lineRule="auto"/>
            </w:pPr>
            <w:r/>
            <w:r>
              <w:rPr>
                <w:rFonts w:ascii="Aptos" w:hAnsi="Aptos"/>
                <w:b w:val="0"/>
                <w:i w:val="0"/>
                <w:sz w:val="14"/>
              </w:rPr>
              <w:t>{{QR.A01.MODEL_NAME}}</w:t>
              <w:br/>
              <w:t>{{QR.A01.PROVIDER_NAME}}</w:t>
              <w:br/>
              <w:t>{{QR.A01.HOSTING_POSTURE}}</w:t>
              <w:br/>
              <w:t>{{QR.A01.PROVIDER_PROCESSING_JURISDICTION}}</w:t>
              <w:br/>
              <w:t>{{QR.A01.PROVIDER_PRIVACY_URL}}</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Schedule A and §§1.2/2.3/6; DPA Schedule C; PP §4.3</w:t>
            </w:r>
          </w:p>
        </w:tc>
      </w:tr>
      <w:tr>
        <w:trPr>
          <w:cantSplit/>
        </w:trPr>
        <w:tc>
          <w:tcPr>
            <w:tcW w:type="dxa" w:w="1512"/>
            <w:vAlign w:val="top"/>
            <w:shd w:fill="E9EDF2"/>
          </w:tcPr>
          <w:p>
            <w:pPr>
              <w:spacing w:after="0" w:before="0" w:line="240" w:lineRule="auto"/>
            </w:pPr>
            <w:r/>
            <w:r>
              <w:rPr>
                <w:rFonts w:ascii="Aptos" w:hAnsi="Aptos"/>
                <w:b/>
                <w:i w:val="0"/>
                <w:sz w:val="14"/>
              </w:rPr>
              <w:t>A15</w:t>
              <w:br/>
              <w:t>Financial reliance threshold</w:t>
              <w:br/>
              <w:t>DEFAULT_ONLY</w:t>
            </w:r>
          </w:p>
        </w:tc>
        <w:tc>
          <w:tcPr>
            <w:tcW w:type="dxa" w:w="3960"/>
            <w:vAlign w:val="top"/>
          </w:tcPr>
          <w:p>
            <w:pPr>
              <w:spacing w:after="0" w:before="0" w:line="240" w:lineRule="auto"/>
            </w:pPr>
            <w:r/>
            <w:r>
              <w:rPr>
                <w:rFonts w:ascii="Aptos" w:hAnsi="Aptos"/>
                <w:b w:val="0"/>
                <w:i w:val="0"/>
                <w:sz w:val="14"/>
              </w:rPr>
              <w:t>{{QR.A15.FINANCIAL_IMPACT_THRESHOLD}}</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TOS §5.4 reliance threshold</w:t>
            </w:r>
          </w:p>
        </w:tc>
      </w:tr>
      <w:tr>
        <w:trPr>
          <w:cantSplit/>
        </w:trPr>
        <w:tc>
          <w:tcPr>
            <w:tcW w:type="dxa" w:w="1512"/>
            <w:vAlign w:val="top"/>
            <w:shd w:fill="E9EDF2"/>
          </w:tcPr>
          <w:p>
            <w:pPr>
              <w:spacing w:after="0" w:before="0" w:line="240" w:lineRule="auto"/>
            </w:pPr>
            <w:r/>
            <w:r>
              <w:rPr>
                <w:rFonts w:ascii="Aptos" w:hAnsi="Aptos"/>
                <w:b/>
                <w:i w:val="0"/>
                <w:sz w:val="14"/>
              </w:rPr>
              <w:t>U11</w:t>
              <w:br/>
              <w:t>Customer and market posture</w:t>
              <w:br/>
              <w:t>FULL</w:t>
            </w:r>
          </w:p>
        </w:tc>
        <w:tc>
          <w:tcPr>
            <w:tcW w:type="dxa" w:w="3960"/>
            <w:vAlign w:val="top"/>
          </w:tcPr>
          <w:p>
            <w:pPr>
              <w:spacing w:after="0" w:before="0" w:line="240" w:lineRule="auto"/>
            </w:pPr>
            <w:r/>
            <w:r>
              <w:rPr>
                <w:rFonts w:ascii="Aptos" w:hAnsi="Aptos"/>
                <w:b w:val="0"/>
                <w:i w:val="0"/>
                <w:sz w:val="14"/>
              </w:rPr>
              <w:t>{{QR.U11.B2B}}</w:t>
              <w:br/>
              <w:t>{{QR.U11.B2C}}</w:t>
              <w:br/>
              <w:t>{{QR.U11.HYBRID}}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Business-use gate; consumer-protection variants; eligibility and dispute architecture</w:t>
            </w:r>
          </w:p>
        </w:tc>
      </w:tr>
      <w:tr>
        <w:trPr>
          <w:cantSplit/>
        </w:trPr>
        <w:tc>
          <w:tcPr>
            <w:tcW w:type="dxa" w:w="1512"/>
            <w:vAlign w:val="top"/>
            <w:shd w:fill="E9EDF2"/>
          </w:tcPr>
          <w:p>
            <w:pPr>
              <w:spacing w:after="0" w:before="0" w:line="240" w:lineRule="auto"/>
            </w:pPr>
            <w:r/>
            <w:r>
              <w:rPr>
                <w:rFonts w:ascii="Aptos" w:hAnsi="Aptos"/>
                <w:b/>
                <w:i w:val="0"/>
                <w:sz w:val="14"/>
              </w:rPr>
              <w:t>U14</w:t>
              <w:br/>
              <w:t>Revenue model and liability-floor basis</w:t>
              <w:br/>
              <w:t>PARTIAL</w:t>
            </w:r>
          </w:p>
        </w:tc>
        <w:tc>
          <w:tcPr>
            <w:tcW w:type="dxa" w:w="3960"/>
            <w:vAlign w:val="top"/>
          </w:tcPr>
          <w:p>
            <w:pPr>
              <w:spacing w:after="0" w:before="0" w:line="240" w:lineRule="auto"/>
            </w:pPr>
            <w:r/>
            <w:r>
              <w:rPr>
                <w:rFonts w:ascii="Aptos" w:hAnsi="Aptos"/>
                <w:b w:val="0"/>
                <w:i w:val="0"/>
                <w:sz w:val="14"/>
              </w:rPr>
              <w:t>{{QR.U14.REVENUE_MODEL}}</w:t>
              <w:br/>
              <w:t>{{QR.U14.MAXIMUM_ANNUAL_CONTRACT_VALUE}}</w:t>
              <w:br/>
              <w:t>{{QR.U14.LIABILITY_FLOOR_AMOUNT}}</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§9 liability cap; AGT inherited cap; commercial negotiation position</w:t>
            </w:r>
          </w:p>
        </w:tc>
      </w:tr>
      <w:tr>
        <w:trPr>
          <w:cantSplit/>
        </w:trPr>
        <w:tc>
          <w:tcPr>
            <w:tcW w:type="dxa" w:w="1512"/>
            <w:vAlign w:val="top"/>
            <w:shd w:fill="E9EDF2"/>
          </w:tcPr>
          <w:p>
            <w:pPr>
              <w:spacing w:after="0" w:before="0" w:line="240" w:lineRule="auto"/>
            </w:pPr>
            <w:r/>
            <w:r>
              <w:rPr>
                <w:rFonts w:ascii="Aptos" w:hAnsi="Aptos"/>
                <w:b/>
                <w:i w:val="0"/>
                <w:sz w:val="14"/>
              </w:rPr>
              <w:t>U18</w:t>
              <w:br/>
              <w:t>Output-rights and verification posture</w:t>
              <w:br/>
              <w:t>PARTIAL</w:t>
            </w:r>
          </w:p>
        </w:tc>
        <w:tc>
          <w:tcPr>
            <w:tcW w:type="dxa" w:w="3960"/>
            <w:vAlign w:val="top"/>
          </w:tcPr>
          <w:p>
            <w:pPr>
              <w:spacing w:after="0" w:before="0" w:line="240" w:lineRule="auto"/>
            </w:pPr>
            <w:r/>
            <w:r>
              <w:rPr>
                <w:rFonts w:ascii="Aptos" w:hAnsi="Aptos"/>
                <w:b w:val="0"/>
                <w:i w:val="0"/>
                <w:sz w:val="14"/>
              </w:rPr>
              <w:t>{{QR.U18.OUTPUT_LICENSE_SCOPE}}</w:t>
              <w:br/>
              <w:t>{{QR.U18.VERIFICATION_SERVICE_TIER}}</w:t>
            </w:r>
          </w:p>
        </w:tc>
        <w:tc>
          <w:tcPr>
            <w:tcW w:type="dxa" w:w="1655"/>
            <w:vAlign w:val="top"/>
          </w:tcPr>
          <w:p>
            <w:pPr>
              <w:spacing w:after="0" w:before="0" w:line="240" w:lineRule="auto"/>
            </w:pPr>
            <w:r/>
            <w:r>
              <w:rPr>
                <w:rFonts w:ascii="Aptos" w:hAnsi="Aptos"/>
                <w:b w:val="0"/>
                <w:i w:val="0"/>
                <w:sz w:val="14"/>
              </w:rPr>
              <w:t>POPULATE / SELECT_CLAUSE</w:t>
            </w:r>
          </w:p>
        </w:tc>
        <w:tc>
          <w:tcPr>
            <w:tcW w:type="dxa" w:w="3240"/>
            <w:vAlign w:val="top"/>
          </w:tcPr>
          <w:p>
            <w:pPr>
              <w:spacing w:after="0" w:before="0" w:line="240" w:lineRule="auto"/>
            </w:pPr>
            <w:r/>
            <w:r>
              <w:rPr>
                <w:rFonts w:ascii="Aptos" w:hAnsi="Aptos"/>
                <w:b w:val="0"/>
                <w:i w:val="0"/>
                <w:sz w:val="14"/>
              </w:rPr>
              <w:t>TOS §6.2; Schedule A verification tier; negotiation playbook position</w:t>
            </w:r>
          </w:p>
        </w:tc>
      </w:tr>
      <w:tr>
        <w:trPr>
          <w:cantSplit/>
        </w:trPr>
        <w:tc>
          <w:tcPr>
            <w:tcW w:type="dxa" w:w="1512"/>
            <w:vAlign w:val="top"/>
            <w:shd w:fill="E9EDF2"/>
          </w:tcPr>
          <w:p>
            <w:pPr>
              <w:spacing w:after="0" w:before="0" w:line="240" w:lineRule="auto"/>
            </w:pPr>
            <w:r/>
            <w:r>
              <w:rPr>
                <w:rFonts w:ascii="Aptos" w:hAnsi="Aptos"/>
                <w:b/>
                <w:i w:val="0"/>
                <w:sz w:val="14"/>
              </w:rPr>
              <w:t>U19</w:t>
              <w:br/>
              <w:t>SLA election</w:t>
              <w:br/>
              <w:t>PARTIAL</w:t>
            </w:r>
          </w:p>
        </w:tc>
        <w:tc>
          <w:tcPr>
            <w:tcW w:type="dxa" w:w="3960"/>
            <w:vAlign w:val="top"/>
          </w:tcPr>
          <w:p>
            <w:pPr>
              <w:spacing w:after="0" w:before="0" w:line="240" w:lineRule="auto"/>
            </w:pPr>
            <w:r/>
            <w:r>
              <w:rPr>
                <w:rFonts w:ascii="Aptos" w:hAnsi="Aptos"/>
                <w:b w:val="0"/>
                <w:i w:val="0"/>
                <w:sz w:val="14"/>
              </w:rPr>
              <w:t>{{QR.U19.NONE}}</w:t>
              <w:br/>
              <w:t>{{QR.U19.STANDARD}}</w:t>
              <w:br/>
              <w:t>{{QR.U19.CUSTOM}}</w:t>
            </w:r>
          </w:p>
        </w:tc>
        <w:tc>
          <w:tcPr>
            <w:tcW w:type="dxa" w:w="1655"/>
            <w:vAlign w:val="top"/>
          </w:tcPr>
          <w:p>
            <w:pPr>
              <w:spacing w:after="0" w:before="0" w:line="240" w:lineRule="auto"/>
            </w:pPr>
            <w:r/>
            <w:r>
              <w:rPr>
                <w:rFonts w:ascii="Aptos" w:hAnsi="Aptos"/>
                <w:b w:val="0"/>
                <w:i w:val="0"/>
                <w:sz w:val="14"/>
              </w:rPr>
              <w:t>ACTIVATE_OR_SUPPRESS_DOCUMENT</w:t>
            </w:r>
          </w:p>
        </w:tc>
        <w:tc>
          <w:tcPr>
            <w:tcW w:type="dxa" w:w="3240"/>
            <w:vAlign w:val="top"/>
          </w:tcPr>
          <w:p>
            <w:pPr>
              <w:spacing w:after="0" w:before="0" w:line="240" w:lineRule="auto"/>
            </w:pPr>
            <w:r/>
            <w:r>
              <w:rPr>
                <w:rFonts w:ascii="Aptos" w:hAnsi="Aptos"/>
                <w:b w:val="0"/>
                <w:i w:val="0"/>
                <w:sz w:val="14"/>
              </w:rPr>
              <w:t>TOS Schedule A; activates DOC_AI_A_SLA</w:t>
            </w:r>
          </w:p>
        </w:tc>
      </w:tr>
    </w:tbl>
    <w:p>
      <w:pPr>
        <w:spacing w:before="100"/>
      </w:pPr>
      <w:r>
        <w:rPr>
          <w:rFonts w:ascii="Aptos" w:hAnsi="Aptos"/>
          <w:b/>
          <w:i w:val="0"/>
          <w:color w:val="A00000"/>
          <w:sz w:val="15"/>
        </w:rPr>
        <w:t>END QR ASSEMBLY CONTROL SCHEDULE</w:t>
      </w:r>
    </w:p>
    <w:sectPr w:rsidR="00044C91" w:rsidRPr="00044C91" w:rsidSect="00377EAF">
      <w:pgSz w:w="11906" w:h="16838"/>
      <w:pgMar w:top="1440" w:right="1440"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B25F5" w14:textId="77777777" w:rsidR="00DA1B77" w:rsidRDefault="00DA1B77" w:rsidP="00F24812">
      <w:pPr>
        <w:spacing w:after="0" w:line="240" w:lineRule="auto"/>
      </w:pPr>
      <w:r>
        <w:separator/>
      </w:r>
    </w:p>
  </w:endnote>
  <w:endnote w:type="continuationSeparator" w:id="0">
    <w:p w14:paraId="32C666C0" w14:textId="77777777" w:rsidR="00DA1B77" w:rsidRDefault="00DA1B77"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DOC_PBK_A_AI</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E24" w14:textId="77777777" w:rsidR="00616D20" w:rsidRDefault="00616D20"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616D20" w14:paraId="3DACDAF9" w14:textId="77777777" w:rsidTr="00C72839">
      <w:tc>
        <w:tcPr>
          <w:tcW w:w="1666" w:type="pct"/>
          <w:vAlign w:val="center"/>
        </w:tcPr>
        <w:p w14:paraId="6AA69477" w14:textId="34604378" w:rsidR="00616D20" w:rsidRPr="00D95124" w:rsidRDefault="00616D20" w:rsidP="00D95124">
          <w:pPr>
            <w:pStyle w:val="Footer"/>
            <w:rPr>
              <w:sz w:val="16"/>
              <w:szCs w:val="16"/>
              <w:lang w:val="en-US"/>
            </w:rPr>
          </w:pPr>
          <w:r w:rsidRPr="00D95124">
            <w:rPr>
              <w:sz w:val="16"/>
              <w:szCs w:val="16"/>
            </w:rPr>
            <w:t/>
          </w:r>
          <w:r>
            <w:rPr>
              <w:sz w:val="16"/>
              <w:szCs w:val="16"/>
            </w:rPr>
            <w:t xml:space="preserve">DOC_</w:t>
          </w:r>
          <w:r w:rsidR="0070764A">
            <w:rPr>
              <w:sz w:val="16"/>
              <w:szCs w:val="16"/>
            </w:rPr>
            <w:t>PBK_A</w:t>
          </w:r>
          <w:r>
            <w:rPr>
              <w:sz w:val="16"/>
              <w:szCs w:val="16"/>
            </w:rPr>
            <w:t>_AI</w:t>
          </w:r>
        </w:p>
      </w:tc>
      <w:tc>
        <w:tcPr>
          <w:tcW w:w="1666" w:type="pct"/>
          <w:vAlign w:val="center"/>
        </w:tcPr>
        <w:p w14:paraId="139A8DD2" w14:textId="77777777" w:rsidR="00616D20" w:rsidRPr="00A20B52" w:rsidRDefault="00616D20" w:rsidP="00A20B52">
          <w:pPr>
            <w:pStyle w:val="Footer"/>
            <w:jc w:val="center"/>
            <w:rPr>
              <w:i/>
              <w:iCs/>
              <w:sz w:val="16"/>
              <w:szCs w:val="16"/>
              <w:lang w:val="en-US"/>
            </w:rPr>
          </w:pPr>
          <w:r w:rsidRPr="00A20B52">
            <w:rPr>
              <w:i/>
              <w:iCs/>
              <w:sz w:val="16"/>
              <w:szCs w:val="16"/>
            </w:rPr>
            <w:t>Confidential</w:t>
          </w:r>
        </w:p>
      </w:tc>
      <w:tc>
        <w:tcPr>
          <w:tcW w:w="1667" w:type="pct"/>
          <w:vAlign w:val="center"/>
        </w:tcPr>
        <w:p w14:paraId="2B3F7D0B" w14:textId="77777777" w:rsidR="00616D20" w:rsidRPr="00A741DE" w:rsidRDefault="00616D20"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B596357" w14:textId="77777777" w:rsidR="00616D20" w:rsidRPr="004663DE" w:rsidRDefault="00616D20">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9FE69" w14:textId="77777777" w:rsidR="00DA1B77" w:rsidRDefault="00DA1B77" w:rsidP="00F24812">
      <w:pPr>
        <w:spacing w:after="0" w:line="240" w:lineRule="auto"/>
      </w:pPr>
      <w:r>
        <w:separator/>
      </w:r>
    </w:p>
  </w:footnote>
  <w:footnote w:type="continuationSeparator" w:id="0">
    <w:p w14:paraId="3853669B" w14:textId="77777777" w:rsidR="00DA1B77" w:rsidRDefault="00DA1B77"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5072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4E83" w14:textId="77777777" w:rsidR="00616D20" w:rsidRDefault="00616D20">
    <w:pPr>
      <w:pStyle w:val="Header"/>
    </w:pPr>
    <w:r>
      <w:rPr>
        <w:noProof/>
      </w:rPr>
      <w:drawing>
        <wp:anchor distT="0" distB="0" distL="114300" distR="114300" simplePos="0" relativeHeight="251666432" behindDoc="0" locked="0" layoutInCell="1" allowOverlap="1" wp14:anchorId="61465EF5" wp14:editId="63B5B6D7">
          <wp:simplePos x="0" y="0"/>
          <wp:positionH relativeFrom="page">
            <wp:align>center</wp:align>
          </wp:positionH>
          <wp:positionV relativeFrom="paragraph">
            <wp:posOffset>-440690</wp:posOffset>
          </wp:positionV>
          <wp:extent cx="7496175" cy="1447800"/>
          <wp:effectExtent l="0" t="0" r="9525" b="0"/>
          <wp:wrapTopAndBottom/>
          <wp:docPr id="72147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33F"/>
    <w:multiLevelType w:val="multilevel"/>
    <w:tmpl w:val="FE082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C7E23"/>
    <w:multiLevelType w:val="multilevel"/>
    <w:tmpl w:val="A374467C"/>
    <w:lvl w:ilvl="0">
      <w:start w:val="1"/>
      <w:numFmt w:val="decimal"/>
      <w:lvlText w:val="SECTION %1:"/>
      <w:lvlJc w:val="left"/>
      <w:pPr>
        <w:ind w:left="0" w:firstLine="0"/>
      </w:pPr>
      <w:rPr>
        <w:rFonts w:ascii="Garamond" w:hAnsi="Garamond" w:hint="default"/>
        <w:b/>
        <w:i w:val="0"/>
        <w:sz w:val="24"/>
      </w:rPr>
    </w:lvl>
    <w:lvl w:ilvl="1">
      <w:start w:val="1"/>
      <w:numFmt w:val="decimal"/>
      <w:isLgl/>
      <w:lvlText w:val="%1.%2:"/>
      <w:lvlJc w:val="left"/>
      <w:pPr>
        <w:ind w:left="720" w:hanging="720"/>
      </w:pPr>
      <w:rPr>
        <w:rFonts w:ascii="Garamond" w:hAnsi="Garamond" w:cs="Garamond" w:hint="default"/>
        <w:b/>
        <w:i w:val="0"/>
        <w:sz w:val="22"/>
      </w:rPr>
    </w:lvl>
    <w:lvl w:ilvl="2">
      <w:start w:val="1"/>
      <w:numFmt w:val="lowerLetter"/>
      <w:lvlText w:val="(%3)"/>
      <w:lvlJc w:val="left"/>
      <w:pPr>
        <w:tabs>
          <w:tab w:val="num" w:pos="2835"/>
        </w:tabs>
        <w:ind w:left="1225" w:hanging="505"/>
      </w:pPr>
      <w:rPr>
        <w:rFonts w:ascii="Garamond" w:hAnsi="Garamond"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855DFD"/>
    <w:multiLevelType w:val="multilevel"/>
    <w:tmpl w:val="AB2071E6"/>
    <w:lvl w:ilvl="0">
      <w:start w:val="1"/>
      <w:numFmt w:val="decimal"/>
      <w:lvlText w:val="%1."/>
      <w:lvlJc w:val="left"/>
      <w:pPr>
        <w:ind w:left="1506" w:hanging="360"/>
      </w:pPr>
      <w:rPr>
        <w:rFonts w:hint="default"/>
      </w:rPr>
    </w:lvl>
    <w:lvl w:ilvl="1">
      <w:start w:val="2"/>
      <w:numFmt w:val="decimal"/>
      <w:isLgl/>
      <w:lvlText w:val="%1.%2"/>
      <w:lvlJc w:val="left"/>
      <w:pPr>
        <w:ind w:left="1866" w:hanging="720"/>
      </w:pPr>
      <w:rPr>
        <w:rFonts w:hint="default"/>
      </w:rPr>
    </w:lvl>
    <w:lvl w:ilvl="2">
      <w:start w:val="1"/>
      <w:numFmt w:val="decimal"/>
      <w:isLgl/>
      <w:lvlText w:val="%1.%2.%3"/>
      <w:lvlJc w:val="left"/>
      <w:pPr>
        <w:ind w:left="2226" w:hanging="1080"/>
      </w:pPr>
      <w:rPr>
        <w:rFonts w:hint="default"/>
      </w:rPr>
    </w:lvl>
    <w:lvl w:ilvl="3">
      <w:start w:val="1"/>
      <w:numFmt w:val="decimal"/>
      <w:isLgl/>
      <w:lvlText w:val="%1.%2.%3.%4"/>
      <w:lvlJc w:val="left"/>
      <w:pPr>
        <w:ind w:left="2586" w:hanging="1440"/>
      </w:pPr>
      <w:rPr>
        <w:rFonts w:hint="default"/>
      </w:rPr>
    </w:lvl>
    <w:lvl w:ilvl="4">
      <w:start w:val="1"/>
      <w:numFmt w:val="decimal"/>
      <w:isLgl/>
      <w:lvlText w:val="%1.%2.%3.%4.%5"/>
      <w:lvlJc w:val="left"/>
      <w:pPr>
        <w:ind w:left="2946" w:hanging="1800"/>
      </w:pPr>
      <w:rPr>
        <w:rFonts w:hint="default"/>
      </w:rPr>
    </w:lvl>
    <w:lvl w:ilvl="5">
      <w:start w:val="1"/>
      <w:numFmt w:val="decimal"/>
      <w:isLgl/>
      <w:lvlText w:val="%1.%2.%3.%4.%5.%6"/>
      <w:lvlJc w:val="left"/>
      <w:pPr>
        <w:ind w:left="3306" w:hanging="2160"/>
      </w:pPr>
      <w:rPr>
        <w:rFonts w:hint="default"/>
      </w:rPr>
    </w:lvl>
    <w:lvl w:ilvl="6">
      <w:start w:val="1"/>
      <w:numFmt w:val="decimal"/>
      <w:isLgl/>
      <w:lvlText w:val="%1.%2.%3.%4.%5.%6.%7"/>
      <w:lvlJc w:val="left"/>
      <w:pPr>
        <w:ind w:left="3666" w:hanging="2520"/>
      </w:pPr>
      <w:rPr>
        <w:rFonts w:hint="default"/>
      </w:rPr>
    </w:lvl>
    <w:lvl w:ilvl="7">
      <w:start w:val="1"/>
      <w:numFmt w:val="decimal"/>
      <w:isLgl/>
      <w:lvlText w:val="%1.%2.%3.%4.%5.%6.%7.%8"/>
      <w:lvlJc w:val="left"/>
      <w:pPr>
        <w:ind w:left="3666" w:hanging="2520"/>
      </w:pPr>
      <w:rPr>
        <w:rFonts w:hint="default"/>
      </w:rPr>
    </w:lvl>
    <w:lvl w:ilvl="8">
      <w:start w:val="1"/>
      <w:numFmt w:val="decimal"/>
      <w:isLgl/>
      <w:lvlText w:val="%1.%2.%3.%4.%5.%6.%7.%8.%9"/>
      <w:lvlJc w:val="left"/>
      <w:pPr>
        <w:ind w:left="4026" w:hanging="2880"/>
      </w:pPr>
      <w:rPr>
        <w:rFonts w:hint="default"/>
      </w:rPr>
    </w:lvl>
  </w:abstractNum>
  <w:abstractNum w:abstractNumId="3" w15:restartNumberingAfterBreak="0">
    <w:nsid w:val="03371379"/>
    <w:multiLevelType w:val="multilevel"/>
    <w:tmpl w:val="5BC4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80CAC"/>
    <w:multiLevelType w:val="multilevel"/>
    <w:tmpl w:val="867A68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843E6"/>
    <w:multiLevelType w:val="multilevel"/>
    <w:tmpl w:val="457ACC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13A52"/>
    <w:multiLevelType w:val="multilevel"/>
    <w:tmpl w:val="3CBA407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C8481B"/>
    <w:multiLevelType w:val="multilevel"/>
    <w:tmpl w:val="14EE2B7E"/>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057F13FB"/>
    <w:multiLevelType w:val="multilevel"/>
    <w:tmpl w:val="5C7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F1F4B"/>
    <w:multiLevelType w:val="multilevel"/>
    <w:tmpl w:val="6D7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96CE9"/>
    <w:multiLevelType w:val="multilevel"/>
    <w:tmpl w:val="022CC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38288C"/>
    <w:multiLevelType w:val="multilevel"/>
    <w:tmpl w:val="72E411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532211"/>
    <w:multiLevelType w:val="multilevel"/>
    <w:tmpl w:val="334C7A2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07DC37E0"/>
    <w:multiLevelType w:val="multilevel"/>
    <w:tmpl w:val="AB00B24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0807122C"/>
    <w:multiLevelType w:val="multilevel"/>
    <w:tmpl w:val="ACA0E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5E7AD5"/>
    <w:multiLevelType w:val="multilevel"/>
    <w:tmpl w:val="304A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802558"/>
    <w:multiLevelType w:val="multilevel"/>
    <w:tmpl w:val="9B5E0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E71E20"/>
    <w:multiLevelType w:val="multilevel"/>
    <w:tmpl w:val="C622AC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2E2FE4"/>
    <w:multiLevelType w:val="multilevel"/>
    <w:tmpl w:val="F6A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843CB"/>
    <w:multiLevelType w:val="multilevel"/>
    <w:tmpl w:val="30B6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9476E6"/>
    <w:multiLevelType w:val="multilevel"/>
    <w:tmpl w:val="31B66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B57DF9"/>
    <w:multiLevelType w:val="multilevel"/>
    <w:tmpl w:val="14B8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FD490D"/>
    <w:multiLevelType w:val="multilevel"/>
    <w:tmpl w:val="663453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6F41BB"/>
    <w:multiLevelType w:val="multilevel"/>
    <w:tmpl w:val="EC1A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C70BFA"/>
    <w:multiLevelType w:val="multilevel"/>
    <w:tmpl w:val="2B7C9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BB1E38"/>
    <w:multiLevelType w:val="multilevel"/>
    <w:tmpl w:val="186058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3B54C4"/>
    <w:multiLevelType w:val="multilevel"/>
    <w:tmpl w:val="320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633742"/>
    <w:multiLevelType w:val="multilevel"/>
    <w:tmpl w:val="2AD0C0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6C11CF"/>
    <w:multiLevelType w:val="multilevel"/>
    <w:tmpl w:val="B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0F0C9F"/>
    <w:multiLevelType w:val="multilevel"/>
    <w:tmpl w:val="A6A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0D0DA6"/>
    <w:multiLevelType w:val="multilevel"/>
    <w:tmpl w:val="9FE6CF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F3D49F6"/>
    <w:multiLevelType w:val="multilevel"/>
    <w:tmpl w:val="53AEC1D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4B52AD"/>
    <w:multiLevelType w:val="multilevel"/>
    <w:tmpl w:val="E6CA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F613B00"/>
    <w:multiLevelType w:val="multilevel"/>
    <w:tmpl w:val="16C4A6D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34" w15:restartNumberingAfterBreak="0">
    <w:nsid w:val="0F642213"/>
    <w:multiLevelType w:val="multilevel"/>
    <w:tmpl w:val="E53EFA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7959DA"/>
    <w:multiLevelType w:val="multilevel"/>
    <w:tmpl w:val="ADFE841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0FAE4223"/>
    <w:multiLevelType w:val="multilevel"/>
    <w:tmpl w:val="EF1230C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100662DA"/>
    <w:multiLevelType w:val="multilevel"/>
    <w:tmpl w:val="23C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3F69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1080345A"/>
    <w:multiLevelType w:val="multilevel"/>
    <w:tmpl w:val="24FAFD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BE6D60"/>
    <w:multiLevelType w:val="multilevel"/>
    <w:tmpl w:val="720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1F0064"/>
    <w:multiLevelType w:val="multilevel"/>
    <w:tmpl w:val="7090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3C4959"/>
    <w:multiLevelType w:val="multilevel"/>
    <w:tmpl w:val="5CEC2D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55D45BC"/>
    <w:multiLevelType w:val="hybridMultilevel"/>
    <w:tmpl w:val="EF54EAC8"/>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6056CBA"/>
    <w:multiLevelType w:val="multilevel"/>
    <w:tmpl w:val="C5526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16644208"/>
    <w:multiLevelType w:val="multilevel"/>
    <w:tmpl w:val="B7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6B3D49"/>
    <w:multiLevelType w:val="multilevel"/>
    <w:tmpl w:val="9D263B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7C4BDA"/>
    <w:multiLevelType w:val="multilevel"/>
    <w:tmpl w:val="7960C49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7E3032B"/>
    <w:multiLevelType w:val="multilevel"/>
    <w:tmpl w:val="7F8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7C0825"/>
    <w:multiLevelType w:val="multilevel"/>
    <w:tmpl w:val="4E488B0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18A64679"/>
    <w:multiLevelType w:val="multilevel"/>
    <w:tmpl w:val="B33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1979B0"/>
    <w:multiLevelType w:val="multilevel"/>
    <w:tmpl w:val="51C678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384119"/>
    <w:multiLevelType w:val="multilevel"/>
    <w:tmpl w:val="F7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027DD7"/>
    <w:multiLevelType w:val="multilevel"/>
    <w:tmpl w:val="ED101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9E4D7C"/>
    <w:multiLevelType w:val="multilevel"/>
    <w:tmpl w:val="F084B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1B0D0870"/>
    <w:multiLevelType w:val="multilevel"/>
    <w:tmpl w:val="B8309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B901EC5"/>
    <w:multiLevelType w:val="multilevel"/>
    <w:tmpl w:val="255A5A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673F5C"/>
    <w:multiLevelType w:val="multilevel"/>
    <w:tmpl w:val="DA3240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977F77"/>
    <w:multiLevelType w:val="multilevel"/>
    <w:tmpl w:val="A5CCF47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CCE3CD3"/>
    <w:multiLevelType w:val="multilevel"/>
    <w:tmpl w:val="64BE4A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D074D3F"/>
    <w:multiLevelType w:val="multilevel"/>
    <w:tmpl w:val="56E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126AD8"/>
    <w:multiLevelType w:val="multilevel"/>
    <w:tmpl w:val="73C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475D55"/>
    <w:multiLevelType w:val="multilevel"/>
    <w:tmpl w:val="AF7E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D812789"/>
    <w:multiLevelType w:val="multilevel"/>
    <w:tmpl w:val="EE9802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97717F"/>
    <w:multiLevelType w:val="multilevel"/>
    <w:tmpl w:val="E8905A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DEA5F5B"/>
    <w:multiLevelType w:val="multilevel"/>
    <w:tmpl w:val="C8807C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E252C61"/>
    <w:multiLevelType w:val="multilevel"/>
    <w:tmpl w:val="99CA7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F4D71CC"/>
    <w:multiLevelType w:val="multilevel"/>
    <w:tmpl w:val="BCFE085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1FB92A18"/>
    <w:multiLevelType w:val="multilevel"/>
    <w:tmpl w:val="0658BB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FC90A5C"/>
    <w:multiLevelType w:val="multilevel"/>
    <w:tmpl w:val="275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510E64"/>
    <w:multiLevelType w:val="multilevel"/>
    <w:tmpl w:val="A416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0830C89"/>
    <w:multiLevelType w:val="multilevel"/>
    <w:tmpl w:val="51C0CB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0A64355"/>
    <w:multiLevelType w:val="multilevel"/>
    <w:tmpl w:val="D1F8A68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3" w15:restartNumberingAfterBreak="0">
    <w:nsid w:val="20B205B1"/>
    <w:multiLevelType w:val="multilevel"/>
    <w:tmpl w:val="2C9E1F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0CE2ED0"/>
    <w:multiLevelType w:val="multilevel"/>
    <w:tmpl w:val="5F861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16F49A2"/>
    <w:multiLevelType w:val="multilevel"/>
    <w:tmpl w:val="35349C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7E079F"/>
    <w:multiLevelType w:val="multilevel"/>
    <w:tmpl w:val="2114624E"/>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21B250A4"/>
    <w:multiLevelType w:val="multilevel"/>
    <w:tmpl w:val="DBF260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2F53E8B"/>
    <w:multiLevelType w:val="multilevel"/>
    <w:tmpl w:val="2278E08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22F70924"/>
    <w:multiLevelType w:val="multilevel"/>
    <w:tmpl w:val="BCE6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4411529"/>
    <w:multiLevelType w:val="multilevel"/>
    <w:tmpl w:val="1808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4E233DA"/>
    <w:multiLevelType w:val="multilevel"/>
    <w:tmpl w:val="DA38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65C4BC6"/>
    <w:multiLevelType w:val="multilevel"/>
    <w:tmpl w:val="3D1E20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6606AB2"/>
    <w:multiLevelType w:val="multilevel"/>
    <w:tmpl w:val="064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5D6605"/>
    <w:multiLevelType w:val="multilevel"/>
    <w:tmpl w:val="456A58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803320F"/>
    <w:multiLevelType w:val="multilevel"/>
    <w:tmpl w:val="5DB4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80C1C05"/>
    <w:multiLevelType w:val="multilevel"/>
    <w:tmpl w:val="60D65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2873702A"/>
    <w:multiLevelType w:val="multilevel"/>
    <w:tmpl w:val="9B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DB02CA"/>
    <w:multiLevelType w:val="multilevel"/>
    <w:tmpl w:val="3F4497B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9282427"/>
    <w:multiLevelType w:val="multilevel"/>
    <w:tmpl w:val="55B80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1" w15:restartNumberingAfterBreak="0">
    <w:nsid w:val="2A0D706A"/>
    <w:multiLevelType w:val="multilevel"/>
    <w:tmpl w:val="CE5C3D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2" w15:restartNumberingAfterBreak="0">
    <w:nsid w:val="2A122066"/>
    <w:multiLevelType w:val="multilevel"/>
    <w:tmpl w:val="3BC693C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A2517E4"/>
    <w:multiLevelType w:val="multilevel"/>
    <w:tmpl w:val="6040E3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4" w15:restartNumberingAfterBreak="0">
    <w:nsid w:val="2A4F457C"/>
    <w:multiLevelType w:val="multilevel"/>
    <w:tmpl w:val="F078F0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AD27710"/>
    <w:multiLevelType w:val="multilevel"/>
    <w:tmpl w:val="03CE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B354474"/>
    <w:multiLevelType w:val="multilevel"/>
    <w:tmpl w:val="99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9D4CAC"/>
    <w:multiLevelType w:val="hybridMultilevel"/>
    <w:tmpl w:val="BB08C55C"/>
    <w:lvl w:ilvl="0" w:tplc="8C063FE0">
      <w:start w:val="1"/>
      <w:numFmt w:val="decimal"/>
      <w:lvlText w:val="SECTION %1:"/>
      <w:lvlJc w:val="left"/>
      <w:pPr>
        <w:ind w:left="1077" w:hanging="360"/>
      </w:pPr>
      <w:rPr>
        <w:rFonts w:ascii="Garamond" w:hAnsi="Garamond" w:hint="default"/>
        <w:b/>
        <w:i w:val="0"/>
        <w:sz w:val="24"/>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98" w15:restartNumberingAfterBreak="0">
    <w:nsid w:val="2CC429AC"/>
    <w:multiLevelType w:val="multilevel"/>
    <w:tmpl w:val="B7BC47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2D0303F4"/>
    <w:multiLevelType w:val="multilevel"/>
    <w:tmpl w:val="9D02F672"/>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15:restartNumberingAfterBreak="0">
    <w:nsid w:val="2D87619C"/>
    <w:multiLevelType w:val="multilevel"/>
    <w:tmpl w:val="F31AC2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D9E52BA"/>
    <w:multiLevelType w:val="multilevel"/>
    <w:tmpl w:val="EDA46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E565E71"/>
    <w:multiLevelType w:val="multilevel"/>
    <w:tmpl w:val="C06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E8B398B"/>
    <w:multiLevelType w:val="multilevel"/>
    <w:tmpl w:val="8CD417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EF82A63"/>
    <w:multiLevelType w:val="multilevel"/>
    <w:tmpl w:val="BB18F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F32448E"/>
    <w:multiLevelType w:val="hybridMultilevel"/>
    <w:tmpl w:val="8EA86242"/>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106" w15:restartNumberingAfterBreak="0">
    <w:nsid w:val="2F6C7305"/>
    <w:multiLevelType w:val="multilevel"/>
    <w:tmpl w:val="97A2A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FB85883"/>
    <w:multiLevelType w:val="multilevel"/>
    <w:tmpl w:val="BD70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9" w15:restartNumberingAfterBreak="0">
    <w:nsid w:val="31AB3BA5"/>
    <w:multiLevelType w:val="multilevel"/>
    <w:tmpl w:val="AF9C82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0" w15:restartNumberingAfterBreak="0">
    <w:nsid w:val="32396622"/>
    <w:multiLevelType w:val="hybridMultilevel"/>
    <w:tmpl w:val="CE72AA7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325D4C46"/>
    <w:multiLevelType w:val="multilevel"/>
    <w:tmpl w:val="BDFC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51223E2"/>
    <w:multiLevelType w:val="multilevel"/>
    <w:tmpl w:val="B234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58C6854"/>
    <w:multiLevelType w:val="multilevel"/>
    <w:tmpl w:val="3EC8CD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6291473"/>
    <w:multiLevelType w:val="multilevel"/>
    <w:tmpl w:val="6672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6953A85"/>
    <w:multiLevelType w:val="multilevel"/>
    <w:tmpl w:val="606A5C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78074EE"/>
    <w:multiLevelType w:val="multilevel"/>
    <w:tmpl w:val="1CC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1418AF"/>
    <w:multiLevelType w:val="multilevel"/>
    <w:tmpl w:val="2F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1D7717"/>
    <w:multiLevelType w:val="multilevel"/>
    <w:tmpl w:val="069CE5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8926F88"/>
    <w:multiLevelType w:val="multilevel"/>
    <w:tmpl w:val="E96C65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8927508"/>
    <w:multiLevelType w:val="multilevel"/>
    <w:tmpl w:val="7E307874"/>
    <w:lvl w:ilvl="0">
      <w:start w:val="1"/>
      <w:numFmt w:val="decimal"/>
      <w:pStyle w:val="Heading1"/>
      <w:lvlText w:val="SECTION %1:"/>
      <w:lvlJc w:val="left"/>
      <w:pPr>
        <w:ind w:left="0" w:firstLine="0"/>
      </w:pPr>
      <w:rPr>
        <w:rFonts w:ascii="Garamond" w:hAnsi="Garamond" w:hint="default"/>
        <w:b/>
        <w:i w:val="0"/>
        <w:caps/>
      </w:rPr>
    </w:lvl>
    <w:lvl w:ilvl="1">
      <w:start w:val="1"/>
      <w:numFmt w:val="decimal"/>
      <w:pStyle w:val="Heading2"/>
      <w:lvlText w:val="%1.%2:"/>
      <w:lvlJc w:val="left"/>
      <w:pPr>
        <w:tabs>
          <w:tab w:val="num" w:pos="720"/>
        </w:tabs>
        <w:ind w:left="680" w:hanging="680"/>
      </w:pPr>
      <w:rPr>
        <w:rFonts w:ascii="Garamond" w:hAnsi="Garamond" w:hint="default"/>
        <w:b/>
        <w:i w:val="0"/>
        <w:sz w:val="22"/>
      </w:rPr>
    </w:lvl>
    <w:lvl w:ilvl="2">
      <w:start w:val="1"/>
      <w:numFmt w:val="upperLetter"/>
      <w:pStyle w:val="Heading3"/>
      <w:lvlText w:val="%2. %3 | "/>
      <w:lvlJc w:val="left"/>
      <w:pPr>
        <w:tabs>
          <w:tab w:val="num" w:pos="1225"/>
        </w:tabs>
        <w:ind w:left="1225" w:hanging="941"/>
      </w:pPr>
      <w:rPr>
        <w:rFonts w:ascii="Garamond" w:hAnsi="Garamond" w:hint="default"/>
        <w:b/>
        <w:bCs/>
        <w:sz w:val="22"/>
      </w:rPr>
    </w:lvl>
    <w:lvl w:ilvl="3">
      <w:start w:val="1"/>
      <w:numFmt w:val="lowerLetter"/>
      <w:lvlText w:val="%4."/>
      <w:lvlJc w:val="right"/>
      <w:pPr>
        <w:ind w:left="1644" w:hanging="113"/>
      </w:pPr>
      <w:rPr>
        <w:rFonts w:ascii="Garamond" w:hAnsi="Garamond"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1" w15:restartNumberingAfterBreak="0">
    <w:nsid w:val="39331285"/>
    <w:multiLevelType w:val="multilevel"/>
    <w:tmpl w:val="746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23" w15:restartNumberingAfterBreak="0">
    <w:nsid w:val="3AE80E35"/>
    <w:multiLevelType w:val="multilevel"/>
    <w:tmpl w:val="6BA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F74FD3"/>
    <w:multiLevelType w:val="multilevel"/>
    <w:tmpl w:val="50261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B22433A"/>
    <w:multiLevelType w:val="multilevel"/>
    <w:tmpl w:val="AFE8C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B5C7A59"/>
    <w:multiLevelType w:val="multilevel"/>
    <w:tmpl w:val="0D249F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7" w15:restartNumberingAfterBreak="0">
    <w:nsid w:val="3B660157"/>
    <w:multiLevelType w:val="multilevel"/>
    <w:tmpl w:val="3C02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BCF2CD2"/>
    <w:multiLevelType w:val="multilevel"/>
    <w:tmpl w:val="505409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9" w15:restartNumberingAfterBreak="0">
    <w:nsid w:val="3C2512ED"/>
    <w:multiLevelType w:val="multilevel"/>
    <w:tmpl w:val="6AB4D7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CA25EF1"/>
    <w:multiLevelType w:val="multilevel"/>
    <w:tmpl w:val="25A486E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CBA777E"/>
    <w:multiLevelType w:val="hybridMultilevel"/>
    <w:tmpl w:val="C4185BDE"/>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3CDF01F9"/>
    <w:multiLevelType w:val="multilevel"/>
    <w:tmpl w:val="DA90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D580CDE"/>
    <w:multiLevelType w:val="multilevel"/>
    <w:tmpl w:val="C7FC9A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E0D3B53"/>
    <w:multiLevelType w:val="multilevel"/>
    <w:tmpl w:val="1D6E9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F502E5D"/>
    <w:multiLevelType w:val="multilevel"/>
    <w:tmpl w:val="C5E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3045C3"/>
    <w:multiLevelType w:val="multilevel"/>
    <w:tmpl w:val="F4EC82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1080A47"/>
    <w:multiLevelType w:val="multilevel"/>
    <w:tmpl w:val="F1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D01292"/>
    <w:multiLevelType w:val="multilevel"/>
    <w:tmpl w:val="211471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3DC1573"/>
    <w:multiLevelType w:val="multilevel"/>
    <w:tmpl w:val="323C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4564DDB"/>
    <w:multiLevelType w:val="multilevel"/>
    <w:tmpl w:val="39C2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45A6ACE"/>
    <w:multiLevelType w:val="multilevel"/>
    <w:tmpl w:val="67A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4479DB"/>
    <w:multiLevelType w:val="multilevel"/>
    <w:tmpl w:val="21E0D34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630714A"/>
    <w:multiLevelType w:val="multilevel"/>
    <w:tmpl w:val="E26A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70C49D2"/>
    <w:multiLevelType w:val="multilevel"/>
    <w:tmpl w:val="8188E0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76540BC"/>
    <w:multiLevelType w:val="multilevel"/>
    <w:tmpl w:val="7B248434"/>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6" w15:restartNumberingAfterBreak="0">
    <w:nsid w:val="47FF39D4"/>
    <w:multiLevelType w:val="multilevel"/>
    <w:tmpl w:val="4FB8CFB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7" w15:restartNumberingAfterBreak="0">
    <w:nsid w:val="481A547C"/>
    <w:multiLevelType w:val="multilevel"/>
    <w:tmpl w:val="CF72E6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9701268"/>
    <w:multiLevelType w:val="hybridMultilevel"/>
    <w:tmpl w:val="9EF2527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4ADA3FA7"/>
    <w:multiLevelType w:val="multilevel"/>
    <w:tmpl w:val="40C085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B7E705C"/>
    <w:multiLevelType w:val="multilevel"/>
    <w:tmpl w:val="A016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BBA5232"/>
    <w:multiLevelType w:val="multilevel"/>
    <w:tmpl w:val="09A2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C80B78"/>
    <w:multiLevelType w:val="multilevel"/>
    <w:tmpl w:val="73421E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C575CED"/>
    <w:multiLevelType w:val="multilevel"/>
    <w:tmpl w:val="51382E8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C5778B8"/>
    <w:multiLevelType w:val="hybridMultilevel"/>
    <w:tmpl w:val="FBC2F30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4D1B51D4"/>
    <w:multiLevelType w:val="multilevel"/>
    <w:tmpl w:val="E00254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E1D624E"/>
    <w:multiLevelType w:val="multilevel"/>
    <w:tmpl w:val="4B5A0E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E4576DC"/>
    <w:multiLevelType w:val="multilevel"/>
    <w:tmpl w:val="4A527F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8" w15:restartNumberingAfterBreak="0">
    <w:nsid w:val="4F150F93"/>
    <w:multiLevelType w:val="multilevel"/>
    <w:tmpl w:val="422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A24277"/>
    <w:multiLevelType w:val="multilevel"/>
    <w:tmpl w:val="2EBA01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0" w15:restartNumberingAfterBreak="0">
    <w:nsid w:val="4FD73256"/>
    <w:multiLevelType w:val="multilevel"/>
    <w:tmpl w:val="B4BAEB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070183C"/>
    <w:multiLevelType w:val="multilevel"/>
    <w:tmpl w:val="D916D27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bullet"/>
      <w:lvlText w:val="o"/>
      <w:lvlJc w:val="left"/>
      <w:pPr>
        <w:ind w:left="2061" w:hanging="360"/>
      </w:pPr>
      <w:rPr>
        <w:rFonts w:ascii="Courier New" w:hAnsi="Courier New" w:cs="Courier New"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62" w15:restartNumberingAfterBreak="0">
    <w:nsid w:val="51AF5BAC"/>
    <w:multiLevelType w:val="multilevel"/>
    <w:tmpl w:val="5276F21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3" w15:restartNumberingAfterBreak="0">
    <w:nsid w:val="51C81DD2"/>
    <w:multiLevelType w:val="multilevel"/>
    <w:tmpl w:val="685027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1F728D0"/>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21770EC"/>
    <w:multiLevelType w:val="multilevel"/>
    <w:tmpl w:val="C8F28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25126AA"/>
    <w:multiLevelType w:val="multilevel"/>
    <w:tmpl w:val="E392E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3006537"/>
    <w:multiLevelType w:val="multilevel"/>
    <w:tmpl w:val="7E2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3C16694"/>
    <w:multiLevelType w:val="multilevel"/>
    <w:tmpl w:val="285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7715AD"/>
    <w:multiLevelType w:val="multilevel"/>
    <w:tmpl w:val="8E46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4772FA6"/>
    <w:multiLevelType w:val="multilevel"/>
    <w:tmpl w:val="73B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4953029"/>
    <w:multiLevelType w:val="multilevel"/>
    <w:tmpl w:val="9C42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5124A92"/>
    <w:multiLevelType w:val="multilevel"/>
    <w:tmpl w:val="162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EF6B8B"/>
    <w:multiLevelType w:val="multilevel"/>
    <w:tmpl w:val="2558FE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7BC0284"/>
    <w:multiLevelType w:val="multilevel"/>
    <w:tmpl w:val="85D60BAE"/>
    <w:lvl w:ilvl="0">
      <w:start w:val="1"/>
      <w:numFmt w:val="none"/>
      <w:lvlText w:val="ARCHITECTS NOTES"/>
      <w:lvlJc w:val="left"/>
      <w:pPr>
        <w:ind w:left="0" w:firstLine="0"/>
      </w:pPr>
      <w:rPr>
        <w:rFonts w:ascii="Garamond" w:hAnsi="Garamond" w:hint="default"/>
        <w:b/>
        <w:i w:val="0"/>
        <w:caps/>
        <w:sz w:val="24"/>
      </w:rPr>
    </w:lvl>
    <w:lvl w:ilvl="1">
      <w:start w:val="1"/>
      <w:numFmt w:val="decimal"/>
      <w:lvlText w:val="AN-%2."/>
      <w:lvlJc w:val="left"/>
      <w:pPr>
        <w:tabs>
          <w:tab w:val="num" w:pos="1440"/>
        </w:tabs>
        <w:ind w:left="1440" w:hanging="1440"/>
      </w:pPr>
      <w:rPr>
        <w:rFonts w:ascii="Garamond" w:hAnsi="Garamond" w:hint="default"/>
        <w:b/>
        <w:i w:val="0"/>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5" w15:restartNumberingAfterBreak="0">
    <w:nsid w:val="57F52ACB"/>
    <w:multiLevelType w:val="multilevel"/>
    <w:tmpl w:val="CF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0F6FBD"/>
    <w:multiLevelType w:val="multilevel"/>
    <w:tmpl w:val="EA7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8535DC"/>
    <w:multiLevelType w:val="hybridMultilevel"/>
    <w:tmpl w:val="08F618A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593F08D2"/>
    <w:multiLevelType w:val="multilevel"/>
    <w:tmpl w:val="217017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95F5789"/>
    <w:multiLevelType w:val="multilevel"/>
    <w:tmpl w:val="CEA4DEA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0" w15:restartNumberingAfterBreak="0">
    <w:nsid w:val="5AC45427"/>
    <w:multiLevelType w:val="multilevel"/>
    <w:tmpl w:val="40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5C07D5"/>
    <w:multiLevelType w:val="multilevel"/>
    <w:tmpl w:val="4ED0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C782F1F"/>
    <w:multiLevelType w:val="multilevel"/>
    <w:tmpl w:val="E3A8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CA441AF"/>
    <w:multiLevelType w:val="multilevel"/>
    <w:tmpl w:val="39AABE7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4" w15:restartNumberingAfterBreak="0">
    <w:nsid w:val="5CFA2CE0"/>
    <w:multiLevelType w:val="multilevel"/>
    <w:tmpl w:val="A6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204FE2"/>
    <w:multiLevelType w:val="multilevel"/>
    <w:tmpl w:val="B83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193EA6"/>
    <w:multiLevelType w:val="hybridMultilevel"/>
    <w:tmpl w:val="72AEF2C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5E1C10E0"/>
    <w:multiLevelType w:val="multilevel"/>
    <w:tmpl w:val="3C9C8D9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8" w15:restartNumberingAfterBreak="0">
    <w:nsid w:val="5E871C55"/>
    <w:multiLevelType w:val="multilevel"/>
    <w:tmpl w:val="53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6C02E1"/>
    <w:multiLevelType w:val="multilevel"/>
    <w:tmpl w:val="66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8705D5"/>
    <w:multiLevelType w:val="multilevel"/>
    <w:tmpl w:val="DB4A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FB7444E"/>
    <w:multiLevelType w:val="multilevel"/>
    <w:tmpl w:val="589C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0084DAC"/>
    <w:multiLevelType w:val="multilevel"/>
    <w:tmpl w:val="303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5575DB"/>
    <w:multiLevelType w:val="multilevel"/>
    <w:tmpl w:val="64688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0AE50F5"/>
    <w:multiLevelType w:val="multilevel"/>
    <w:tmpl w:val="148804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0F72F01"/>
    <w:multiLevelType w:val="multilevel"/>
    <w:tmpl w:val="F6769F5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10719BB"/>
    <w:multiLevelType w:val="hybridMultilevel"/>
    <w:tmpl w:val="A0A6805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7" w15:restartNumberingAfterBreak="0">
    <w:nsid w:val="61357C8D"/>
    <w:multiLevelType w:val="multilevel"/>
    <w:tmpl w:val="17428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163717E"/>
    <w:multiLevelType w:val="multilevel"/>
    <w:tmpl w:val="79A643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1E60604"/>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1FF473E"/>
    <w:multiLevelType w:val="multilevel"/>
    <w:tmpl w:val="C5B8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2325781"/>
    <w:multiLevelType w:val="multilevel"/>
    <w:tmpl w:val="5AAA8D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2663DAB"/>
    <w:multiLevelType w:val="multilevel"/>
    <w:tmpl w:val="31EEC7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36577E4"/>
    <w:multiLevelType w:val="hybridMultilevel"/>
    <w:tmpl w:val="8E1C3E56"/>
    <w:lvl w:ilvl="0" w:tplc="7ACEA6F8">
      <w:start w:val="1"/>
      <w:numFmt w:val="upperLetter"/>
      <w:lvlText w:val="%1."/>
      <w:lvlJc w:val="left"/>
      <w:pPr>
        <w:ind w:left="1637" w:hanging="360"/>
      </w:pPr>
      <w:rPr>
        <w:rFonts w:hint="default"/>
        <w:sz w:val="40"/>
        <w:szCs w:val="44"/>
      </w:rPr>
    </w:lvl>
    <w:lvl w:ilvl="1" w:tplc="734A5A92">
      <w:start w:val="1"/>
      <w:numFmt w:val="decimal"/>
      <w:lvlText w:val="%2."/>
      <w:lvlJc w:val="left"/>
      <w:pPr>
        <w:ind w:left="4292" w:hanging="495"/>
      </w:pPr>
      <w:rPr>
        <w:rFonts w:hint="default"/>
      </w:rPr>
    </w:lvl>
    <w:lvl w:ilvl="2" w:tplc="4009001B" w:tentative="1">
      <w:start w:val="1"/>
      <w:numFmt w:val="lowerRoman"/>
      <w:lvlText w:val="%3."/>
      <w:lvlJc w:val="right"/>
      <w:pPr>
        <w:ind w:left="4877" w:hanging="180"/>
      </w:pPr>
    </w:lvl>
    <w:lvl w:ilvl="3" w:tplc="4009000F" w:tentative="1">
      <w:start w:val="1"/>
      <w:numFmt w:val="decimal"/>
      <w:lvlText w:val="%4."/>
      <w:lvlJc w:val="left"/>
      <w:pPr>
        <w:ind w:left="5597" w:hanging="360"/>
      </w:pPr>
    </w:lvl>
    <w:lvl w:ilvl="4" w:tplc="40090019" w:tentative="1">
      <w:start w:val="1"/>
      <w:numFmt w:val="lowerLetter"/>
      <w:lvlText w:val="%5."/>
      <w:lvlJc w:val="left"/>
      <w:pPr>
        <w:ind w:left="6317" w:hanging="360"/>
      </w:pPr>
    </w:lvl>
    <w:lvl w:ilvl="5" w:tplc="4009001B" w:tentative="1">
      <w:start w:val="1"/>
      <w:numFmt w:val="lowerRoman"/>
      <w:lvlText w:val="%6."/>
      <w:lvlJc w:val="right"/>
      <w:pPr>
        <w:ind w:left="7037" w:hanging="180"/>
      </w:pPr>
    </w:lvl>
    <w:lvl w:ilvl="6" w:tplc="4009000F" w:tentative="1">
      <w:start w:val="1"/>
      <w:numFmt w:val="decimal"/>
      <w:lvlText w:val="%7."/>
      <w:lvlJc w:val="left"/>
      <w:pPr>
        <w:ind w:left="7757" w:hanging="360"/>
      </w:pPr>
    </w:lvl>
    <w:lvl w:ilvl="7" w:tplc="40090019" w:tentative="1">
      <w:start w:val="1"/>
      <w:numFmt w:val="lowerLetter"/>
      <w:lvlText w:val="%8."/>
      <w:lvlJc w:val="left"/>
      <w:pPr>
        <w:ind w:left="8477" w:hanging="360"/>
      </w:pPr>
    </w:lvl>
    <w:lvl w:ilvl="8" w:tplc="4009001B" w:tentative="1">
      <w:start w:val="1"/>
      <w:numFmt w:val="lowerRoman"/>
      <w:lvlText w:val="%9."/>
      <w:lvlJc w:val="right"/>
      <w:pPr>
        <w:ind w:left="9197" w:hanging="180"/>
      </w:pPr>
    </w:lvl>
  </w:abstractNum>
  <w:abstractNum w:abstractNumId="204" w15:restartNumberingAfterBreak="0">
    <w:nsid w:val="63EE700A"/>
    <w:multiLevelType w:val="multilevel"/>
    <w:tmpl w:val="0AB0712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41B2D26"/>
    <w:multiLevelType w:val="multilevel"/>
    <w:tmpl w:val="9286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4445786"/>
    <w:multiLevelType w:val="multilevel"/>
    <w:tmpl w:val="13A8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4A42D21"/>
    <w:multiLevelType w:val="hybridMultilevel"/>
    <w:tmpl w:val="154EA88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65DA1C38"/>
    <w:multiLevelType w:val="multilevel"/>
    <w:tmpl w:val="7D546B5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9" w15:restartNumberingAfterBreak="0">
    <w:nsid w:val="65EA0B15"/>
    <w:multiLevelType w:val="multilevel"/>
    <w:tmpl w:val="CB9A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6D533A8"/>
    <w:multiLevelType w:val="multilevel"/>
    <w:tmpl w:val="F39C6A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79930BD"/>
    <w:multiLevelType w:val="multilevel"/>
    <w:tmpl w:val="E0C2FC4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2" w15:restartNumberingAfterBreak="0">
    <w:nsid w:val="67DE012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3" w15:restartNumberingAfterBreak="0">
    <w:nsid w:val="69094B88"/>
    <w:multiLevelType w:val="multilevel"/>
    <w:tmpl w:val="C8B0A4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9D84D22"/>
    <w:multiLevelType w:val="multilevel"/>
    <w:tmpl w:val="AB5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61537C"/>
    <w:multiLevelType w:val="multilevel"/>
    <w:tmpl w:val="167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A7C54D9"/>
    <w:multiLevelType w:val="multilevel"/>
    <w:tmpl w:val="9142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B364D97"/>
    <w:multiLevelType w:val="multilevel"/>
    <w:tmpl w:val="BF4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8D5C6B"/>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C774D5D"/>
    <w:multiLevelType w:val="multilevel"/>
    <w:tmpl w:val="39EEE4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C925C80"/>
    <w:multiLevelType w:val="multilevel"/>
    <w:tmpl w:val="CF6840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D9C4A77"/>
    <w:multiLevelType w:val="multilevel"/>
    <w:tmpl w:val="0622C3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2" w15:restartNumberingAfterBreak="0">
    <w:nsid w:val="6EDF293B"/>
    <w:multiLevelType w:val="multilevel"/>
    <w:tmpl w:val="E6DA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F572911"/>
    <w:multiLevelType w:val="multilevel"/>
    <w:tmpl w:val="5074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536DC9"/>
    <w:multiLevelType w:val="multilevel"/>
    <w:tmpl w:val="32A44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05372EF"/>
    <w:multiLevelType w:val="multilevel"/>
    <w:tmpl w:val="0D388E9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6" w15:restartNumberingAfterBreak="0">
    <w:nsid w:val="70570780"/>
    <w:multiLevelType w:val="multilevel"/>
    <w:tmpl w:val="AF20DB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05D7BAF"/>
    <w:multiLevelType w:val="multilevel"/>
    <w:tmpl w:val="5630DC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0651427"/>
    <w:multiLevelType w:val="multilevel"/>
    <w:tmpl w:val="BC86DB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0BC37D5"/>
    <w:multiLevelType w:val="multilevel"/>
    <w:tmpl w:val="2CBE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0DA2890"/>
    <w:multiLevelType w:val="multilevel"/>
    <w:tmpl w:val="B38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0E1413D"/>
    <w:multiLevelType w:val="multilevel"/>
    <w:tmpl w:val="182CB75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121612F"/>
    <w:multiLevelType w:val="hybridMultilevel"/>
    <w:tmpl w:val="42C85960"/>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716E5883"/>
    <w:multiLevelType w:val="multilevel"/>
    <w:tmpl w:val="A68860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1C03178"/>
    <w:multiLevelType w:val="multilevel"/>
    <w:tmpl w:val="46D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1D2529A"/>
    <w:multiLevelType w:val="multilevel"/>
    <w:tmpl w:val="31F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27412BD"/>
    <w:multiLevelType w:val="multilevel"/>
    <w:tmpl w:val="242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3165914"/>
    <w:multiLevelType w:val="multilevel"/>
    <w:tmpl w:val="3FBA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4AE003C"/>
    <w:multiLevelType w:val="multilevel"/>
    <w:tmpl w:val="B64860EC"/>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39" w15:restartNumberingAfterBreak="0">
    <w:nsid w:val="752C6B67"/>
    <w:multiLevelType w:val="multilevel"/>
    <w:tmpl w:val="262A91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5BC0F1C"/>
    <w:multiLevelType w:val="multilevel"/>
    <w:tmpl w:val="8B56F564"/>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1" w15:restartNumberingAfterBreak="0">
    <w:nsid w:val="760B63A2"/>
    <w:multiLevelType w:val="multilevel"/>
    <w:tmpl w:val="111A84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6991EFA"/>
    <w:multiLevelType w:val="multilevel"/>
    <w:tmpl w:val="44D02E0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6B72C54"/>
    <w:multiLevelType w:val="multilevel"/>
    <w:tmpl w:val="B6A2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6FD1DF4"/>
    <w:multiLevelType w:val="multilevel"/>
    <w:tmpl w:val="861442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7624131"/>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8023D45"/>
    <w:multiLevelType w:val="multilevel"/>
    <w:tmpl w:val="900EE9E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7" w15:restartNumberingAfterBreak="0">
    <w:nsid w:val="7A4A32D6"/>
    <w:multiLevelType w:val="multilevel"/>
    <w:tmpl w:val="FB5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A893E94"/>
    <w:multiLevelType w:val="multilevel"/>
    <w:tmpl w:val="CEAA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ACC3E31"/>
    <w:multiLevelType w:val="multilevel"/>
    <w:tmpl w:val="4A30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C3F40F0"/>
    <w:multiLevelType w:val="multilevel"/>
    <w:tmpl w:val="06D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8543EF"/>
    <w:multiLevelType w:val="multilevel"/>
    <w:tmpl w:val="DCA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2F3785"/>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DB42960"/>
    <w:multiLevelType w:val="multilevel"/>
    <w:tmpl w:val="23E8FC6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4" w15:restartNumberingAfterBreak="0">
    <w:nsid w:val="7E013BCB"/>
    <w:multiLevelType w:val="multilevel"/>
    <w:tmpl w:val="3A788D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E4A2843"/>
    <w:multiLevelType w:val="multilevel"/>
    <w:tmpl w:val="AC6E85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E8801E2"/>
    <w:multiLevelType w:val="multilevel"/>
    <w:tmpl w:val="AD9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F1F2959"/>
    <w:multiLevelType w:val="multilevel"/>
    <w:tmpl w:val="011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6922">
    <w:abstractNumId w:val="238"/>
  </w:num>
  <w:num w:numId="2" w16cid:durableId="1597715409">
    <w:abstractNumId w:val="2"/>
  </w:num>
  <w:num w:numId="3" w16cid:durableId="1194617649">
    <w:abstractNumId w:val="203"/>
  </w:num>
  <w:num w:numId="4" w16cid:durableId="1834099383">
    <w:abstractNumId w:val="167"/>
  </w:num>
  <w:num w:numId="5" w16cid:durableId="379941336">
    <w:abstractNumId w:val="21"/>
  </w:num>
  <w:num w:numId="6" w16cid:durableId="2048673740">
    <w:abstractNumId w:val="97"/>
  </w:num>
  <w:num w:numId="7" w16cid:durableId="63918932">
    <w:abstractNumId w:val="1"/>
  </w:num>
  <w:num w:numId="8" w16cid:durableId="486945699">
    <w:abstractNumId w:val="108"/>
  </w:num>
  <w:num w:numId="9" w16cid:durableId="201600972">
    <w:abstractNumId w:val="186"/>
  </w:num>
  <w:num w:numId="10" w16cid:durableId="1935356157">
    <w:abstractNumId w:val="43"/>
  </w:num>
  <w:num w:numId="11" w16cid:durableId="1023435981">
    <w:abstractNumId w:val="154"/>
  </w:num>
  <w:num w:numId="12" w16cid:durableId="1413622958">
    <w:abstractNumId w:val="177"/>
  </w:num>
  <w:num w:numId="13" w16cid:durableId="873464833">
    <w:abstractNumId w:val="131"/>
  </w:num>
  <w:num w:numId="14" w16cid:durableId="1102339666">
    <w:abstractNumId w:val="148"/>
  </w:num>
  <w:num w:numId="15" w16cid:durableId="1044644082">
    <w:abstractNumId w:val="207"/>
  </w:num>
  <w:num w:numId="16" w16cid:durableId="977339267">
    <w:abstractNumId w:val="232"/>
  </w:num>
  <w:num w:numId="17" w16cid:durableId="546526228">
    <w:abstractNumId w:val="174"/>
  </w:num>
  <w:num w:numId="18" w16cid:durableId="890506804">
    <w:abstractNumId w:val="245"/>
  </w:num>
  <w:num w:numId="19" w16cid:durableId="1021976300">
    <w:abstractNumId w:val="199"/>
  </w:num>
  <w:num w:numId="20" w16cid:durableId="315769518">
    <w:abstractNumId w:val="117"/>
  </w:num>
  <w:num w:numId="21" w16cid:durableId="1643536015">
    <w:abstractNumId w:val="141"/>
  </w:num>
  <w:num w:numId="22" w16cid:durableId="1249340451">
    <w:abstractNumId w:val="83"/>
  </w:num>
  <w:num w:numId="23" w16cid:durableId="801116667">
    <w:abstractNumId w:val="121"/>
  </w:num>
  <w:num w:numId="24" w16cid:durableId="1856994052">
    <w:abstractNumId w:val="250"/>
  </w:num>
  <w:num w:numId="25" w16cid:durableId="2043550439">
    <w:abstractNumId w:val="18"/>
  </w:num>
  <w:num w:numId="26" w16cid:durableId="1682048645">
    <w:abstractNumId w:val="237"/>
  </w:num>
  <w:num w:numId="27" w16cid:durableId="433670612">
    <w:abstractNumId w:val="184"/>
  </w:num>
  <w:num w:numId="28" w16cid:durableId="1861891909">
    <w:abstractNumId w:val="96"/>
  </w:num>
  <w:num w:numId="29" w16cid:durableId="1600526384">
    <w:abstractNumId w:val="257"/>
  </w:num>
  <w:num w:numId="30" w16cid:durableId="1406761904">
    <w:abstractNumId w:val="102"/>
  </w:num>
  <w:num w:numId="31" w16cid:durableId="1027873275">
    <w:abstractNumId w:val="169"/>
  </w:num>
  <w:num w:numId="32" w16cid:durableId="112596705">
    <w:abstractNumId w:val="214"/>
  </w:num>
  <w:num w:numId="33" w16cid:durableId="398869457">
    <w:abstractNumId w:val="9"/>
  </w:num>
  <w:num w:numId="34" w16cid:durableId="1380856730">
    <w:abstractNumId w:val="247"/>
  </w:num>
  <w:num w:numId="35" w16cid:durableId="388653644">
    <w:abstractNumId w:val="188"/>
  </w:num>
  <w:num w:numId="36" w16cid:durableId="325019078">
    <w:abstractNumId w:val="175"/>
  </w:num>
  <w:num w:numId="37" w16cid:durableId="1847943384">
    <w:abstractNumId w:val="61"/>
  </w:num>
  <w:num w:numId="38" w16cid:durableId="1761245718">
    <w:abstractNumId w:val="230"/>
  </w:num>
  <w:num w:numId="39" w16cid:durableId="21056250">
    <w:abstractNumId w:val="236"/>
  </w:num>
  <w:num w:numId="40" w16cid:durableId="820780089">
    <w:abstractNumId w:val="252"/>
  </w:num>
  <w:num w:numId="41" w16cid:durableId="1944923347">
    <w:abstractNumId w:val="174"/>
    <w:lvlOverride w:ilvl="0">
      <w:startOverride w:val="1"/>
    </w:lvlOverride>
  </w:num>
  <w:num w:numId="42" w16cid:durableId="2015260972">
    <w:abstractNumId w:val="164"/>
  </w:num>
  <w:num w:numId="43" w16cid:durableId="272396599">
    <w:abstractNumId w:val="54"/>
  </w:num>
  <w:num w:numId="44" w16cid:durableId="1353190888">
    <w:abstractNumId w:val="212"/>
  </w:num>
  <w:num w:numId="45" w16cid:durableId="211498953">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5436522">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5745756">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132098">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5559">
    <w:abstractNumId w:val="120"/>
  </w:num>
  <w:num w:numId="50" w16cid:durableId="1023440398">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406964">
    <w:abstractNumId w:val="38"/>
  </w:num>
  <w:num w:numId="52" w16cid:durableId="344869196">
    <w:abstractNumId w:val="87"/>
  </w:num>
  <w:num w:numId="53" w16cid:durableId="31329451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091314">
    <w:abstractNumId w:val="168"/>
  </w:num>
  <w:num w:numId="55" w16cid:durableId="698509231">
    <w:abstractNumId w:val="28"/>
  </w:num>
  <w:num w:numId="56" w16cid:durableId="1691832872">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4998480">
    <w:abstractNumId w:val="120"/>
    <w:lvlOverride w:ilvl="0">
      <w:startOverride w:val="5"/>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8876664">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4569802">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456606">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78010904">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3660463">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3204026">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8100851">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2356495">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1244984">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4183719">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15841318">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80829046">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1632863">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2711202">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75451948">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64281715">
    <w:abstractNumId w:val="120"/>
    <w:lvlOverride w:ilvl="0">
      <w:lvl w:ilvl="0">
        <w:start w:val="1"/>
        <w:numFmt w:val="decimal"/>
        <w:pStyle w:val="Heading1"/>
        <w:lvlText w:val="SECTION %1:"/>
        <w:lvlJc w:val="left"/>
        <w:pPr>
          <w:ind w:left="0" w:firstLine="0"/>
        </w:pPr>
        <w:rPr>
          <w:rFonts w:ascii="Garamond" w:hAnsi="Garamond" w:hint="default"/>
          <w:b/>
          <w:i w:val="0"/>
          <w:caps/>
        </w:rPr>
      </w:lvl>
    </w:lvlOverride>
    <w:lvlOverride w:ilvl="1">
      <w:lvl w:ilvl="1">
        <w:start w:val="1"/>
        <w:numFmt w:val="decimal"/>
        <w:pStyle w:val="Heading2"/>
        <w:lvlText w:val="%1.%2:"/>
        <w:lvlJc w:val="left"/>
        <w:pPr>
          <w:tabs>
            <w:tab w:val="num" w:pos="720"/>
          </w:tabs>
          <w:ind w:left="680" w:hanging="680"/>
        </w:pPr>
        <w:rPr>
          <w:rFonts w:ascii="Garamond" w:hAnsi="Garamond" w:cstheme="majorBidi" w:hint="default"/>
          <w:b/>
          <w:bCs/>
          <w:i w:val="0"/>
          <w:iCs w:val="0"/>
          <w:sz w:val="22"/>
        </w:rPr>
      </w:lvl>
    </w:lvlOverride>
    <w:lvlOverride w:ilvl="2">
      <w:lvl w:ilvl="2">
        <w:start w:val="1"/>
        <w:numFmt w:val="lowerLetter"/>
        <w:pStyle w:val="Heading3"/>
        <w:lvlText w:val="(%3)"/>
        <w:lvlJc w:val="left"/>
        <w:pPr>
          <w:tabs>
            <w:tab w:val="num" w:pos="1225"/>
          </w:tabs>
          <w:ind w:left="1225" w:hanging="505"/>
        </w:pPr>
        <w:rPr>
          <w:rFonts w:ascii="Garamond" w:hAnsi="Garamond" w:hint="default"/>
          <w:b/>
          <w:bCs/>
          <w:sz w:val="22"/>
        </w:rPr>
      </w:lvl>
    </w:lvlOverride>
    <w:lvlOverride w:ilvl="3">
      <w:lvl w:ilvl="3">
        <w:start w:val="1"/>
        <w:numFmt w:val="lowerRoman"/>
        <w:lvlText w:val="%4."/>
        <w:lvlJc w:val="right"/>
        <w:pPr>
          <w:ind w:left="164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4" w16cid:durableId="1213157629">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2430953">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6319364">
    <w:abstractNumId w:val="196"/>
  </w:num>
  <w:num w:numId="77" w16cid:durableId="895356645">
    <w:abstractNumId w:val="19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6559040">
    <w:abstractNumId w:val="122"/>
  </w:num>
  <w:num w:numId="79" w16cid:durableId="248194708">
    <w:abstractNumId w:val="234"/>
  </w:num>
  <w:num w:numId="80" w16cid:durableId="365255621">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93131206">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30249141">
    <w:abstractNumId w:val="60"/>
  </w:num>
  <w:num w:numId="83" w16cid:durableId="1076249298">
    <w:abstractNumId w:val="48"/>
  </w:num>
  <w:num w:numId="84" w16cid:durableId="1263996855">
    <w:abstractNumId w:val="45"/>
  </w:num>
  <w:num w:numId="85" w16cid:durableId="1688869911">
    <w:abstractNumId w:val="29"/>
  </w:num>
  <w:num w:numId="86" w16cid:durableId="138575118">
    <w:abstractNumId w:val="180"/>
  </w:num>
  <w:num w:numId="87" w16cid:durableId="1881749481">
    <w:abstractNumId w:val="105"/>
  </w:num>
  <w:num w:numId="88" w16cid:durableId="1175341118">
    <w:abstractNumId w:val="88"/>
  </w:num>
  <w:num w:numId="89" w16cid:durableId="2005743399">
    <w:abstractNumId w:val="189"/>
  </w:num>
  <w:num w:numId="90" w16cid:durableId="314653332">
    <w:abstractNumId w:val="52"/>
  </w:num>
  <w:num w:numId="91" w16cid:durableId="1111512797">
    <w:abstractNumId w:val="26"/>
  </w:num>
  <w:num w:numId="92" w16cid:durableId="870995144">
    <w:abstractNumId w:val="85"/>
  </w:num>
  <w:num w:numId="93" w16cid:durableId="1317295683">
    <w:abstractNumId w:val="80"/>
  </w:num>
  <w:num w:numId="94" w16cid:durableId="777869722">
    <w:abstractNumId w:val="40"/>
  </w:num>
  <w:num w:numId="95" w16cid:durableId="404382047">
    <w:abstractNumId w:val="137"/>
  </w:num>
  <w:num w:numId="96" w16cid:durableId="1188450491">
    <w:abstractNumId w:val="170"/>
  </w:num>
  <w:num w:numId="97" w16cid:durableId="1056129401">
    <w:abstractNumId w:val="218"/>
  </w:num>
  <w:num w:numId="98" w16cid:durableId="1062100352">
    <w:abstractNumId w:val="110"/>
  </w:num>
  <w:num w:numId="99" w16cid:durableId="75707310">
    <w:abstractNumId w:val="69"/>
  </w:num>
  <w:num w:numId="100" w16cid:durableId="433794472">
    <w:abstractNumId w:val="176"/>
  </w:num>
  <w:num w:numId="101" w16cid:durableId="691303566">
    <w:abstractNumId w:val="123"/>
  </w:num>
  <w:num w:numId="102" w16cid:durableId="132531210">
    <w:abstractNumId w:val="116"/>
  </w:num>
  <w:num w:numId="103" w16cid:durableId="615672992">
    <w:abstractNumId w:val="8"/>
  </w:num>
  <w:num w:numId="104" w16cid:durableId="225146652">
    <w:abstractNumId w:val="235"/>
  </w:num>
  <w:num w:numId="105" w16cid:durableId="2096896407">
    <w:abstractNumId w:val="158"/>
  </w:num>
  <w:num w:numId="106" w16cid:durableId="226769626">
    <w:abstractNumId w:val="185"/>
  </w:num>
  <w:num w:numId="107" w16cid:durableId="526409077">
    <w:abstractNumId w:val="151"/>
  </w:num>
  <w:num w:numId="108" w16cid:durableId="1734234313">
    <w:abstractNumId w:val="50"/>
  </w:num>
  <w:num w:numId="109" w16cid:durableId="2106076045">
    <w:abstractNumId w:val="215"/>
  </w:num>
  <w:num w:numId="110" w16cid:durableId="1826779108">
    <w:abstractNumId w:val="95"/>
  </w:num>
  <w:num w:numId="111" w16cid:durableId="1593078456">
    <w:abstractNumId w:val="223"/>
  </w:num>
  <w:num w:numId="112" w16cid:durableId="1214120840">
    <w:abstractNumId w:val="192"/>
  </w:num>
  <w:num w:numId="113" w16cid:durableId="1511212424">
    <w:abstractNumId w:val="111"/>
  </w:num>
  <w:num w:numId="114" w16cid:durableId="58093519">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78293463">
    <w:abstractNumId w:val="171"/>
  </w:num>
  <w:num w:numId="116" w16cid:durableId="1404139133">
    <w:abstractNumId w:val="205"/>
  </w:num>
  <w:num w:numId="117" w16cid:durableId="271129902">
    <w:abstractNumId w:val="219"/>
  </w:num>
  <w:num w:numId="118" w16cid:durableId="1064569415">
    <w:abstractNumId w:val="56"/>
  </w:num>
  <w:num w:numId="119" w16cid:durableId="1635330903">
    <w:abstractNumId w:val="0"/>
  </w:num>
  <w:num w:numId="120" w16cid:durableId="168377316">
    <w:abstractNumId w:val="243"/>
  </w:num>
  <w:num w:numId="121" w16cid:durableId="281766608">
    <w:abstractNumId w:val="160"/>
  </w:num>
  <w:num w:numId="122" w16cid:durableId="396900918">
    <w:abstractNumId w:val="226"/>
  </w:num>
  <w:num w:numId="123" w16cid:durableId="2084906021">
    <w:abstractNumId w:val="220"/>
  </w:num>
  <w:num w:numId="124" w16cid:durableId="1073310473">
    <w:abstractNumId w:val="178"/>
  </w:num>
  <w:num w:numId="125" w16cid:durableId="517692546">
    <w:abstractNumId w:val="17"/>
  </w:num>
  <w:num w:numId="126" w16cid:durableId="93865899">
    <w:abstractNumId w:val="140"/>
  </w:num>
  <w:num w:numId="127" w16cid:durableId="658507202">
    <w:abstractNumId w:val="91"/>
  </w:num>
  <w:num w:numId="128" w16cid:durableId="897013022">
    <w:abstractNumId w:val="67"/>
  </w:num>
  <w:num w:numId="129" w16cid:durableId="1426150319">
    <w:abstractNumId w:val="98"/>
  </w:num>
  <w:num w:numId="130" w16cid:durableId="399183292">
    <w:abstractNumId w:val="49"/>
  </w:num>
  <w:num w:numId="131" w16cid:durableId="191069781">
    <w:abstractNumId w:val="22"/>
  </w:num>
  <w:num w:numId="132" w16cid:durableId="101264803">
    <w:abstractNumId w:val="139"/>
  </w:num>
  <w:num w:numId="133" w16cid:durableId="1292445969">
    <w:abstractNumId w:val="16"/>
  </w:num>
  <w:num w:numId="134" w16cid:durableId="682703275">
    <w:abstractNumId w:val="51"/>
  </w:num>
  <w:num w:numId="135" w16cid:durableId="110560321">
    <w:abstractNumId w:val="68"/>
  </w:num>
  <w:num w:numId="136" w16cid:durableId="2029675491">
    <w:abstractNumId w:val="181"/>
  </w:num>
  <w:num w:numId="137" w16cid:durableId="67651616">
    <w:abstractNumId w:val="134"/>
  </w:num>
  <w:num w:numId="138" w16cid:durableId="340668539">
    <w:abstractNumId w:val="129"/>
  </w:num>
  <w:num w:numId="139" w16cid:durableId="1081027155">
    <w:abstractNumId w:val="65"/>
  </w:num>
  <w:num w:numId="140" w16cid:durableId="1403219367">
    <w:abstractNumId w:val="228"/>
  </w:num>
  <w:num w:numId="141" w16cid:durableId="1122263661">
    <w:abstractNumId w:val="200"/>
  </w:num>
  <w:num w:numId="142" w16cid:durableId="2029021990">
    <w:abstractNumId w:val="152"/>
  </w:num>
  <w:num w:numId="143" w16cid:durableId="83957109">
    <w:abstractNumId w:val="233"/>
  </w:num>
  <w:num w:numId="144" w16cid:durableId="595868113">
    <w:abstractNumId w:val="155"/>
  </w:num>
  <w:num w:numId="145" w16cid:durableId="1582106315">
    <w:abstractNumId w:val="119"/>
  </w:num>
  <w:num w:numId="146" w16cid:durableId="375931214">
    <w:abstractNumId w:val="118"/>
  </w:num>
  <w:num w:numId="147" w16cid:durableId="330374846">
    <w:abstractNumId w:val="3"/>
  </w:num>
  <w:num w:numId="148" w16cid:durableId="64493273">
    <w:abstractNumId w:val="39"/>
  </w:num>
  <w:num w:numId="149" w16cid:durableId="2052150575">
    <w:abstractNumId w:val="104"/>
  </w:num>
  <w:num w:numId="150" w16cid:durableId="1110777433">
    <w:abstractNumId w:val="75"/>
  </w:num>
  <w:num w:numId="151" w16cid:durableId="1325204450">
    <w:abstractNumId w:val="249"/>
  </w:num>
  <w:num w:numId="152" w16cid:durableId="1825537872">
    <w:abstractNumId w:val="66"/>
  </w:num>
  <w:num w:numId="153" w16cid:durableId="1658416333">
    <w:abstractNumId w:val="201"/>
  </w:num>
  <w:num w:numId="154" w16cid:durableId="1149514612">
    <w:abstractNumId w:val="124"/>
  </w:num>
  <w:num w:numId="155" w16cid:durableId="200674703">
    <w:abstractNumId w:val="62"/>
  </w:num>
  <w:num w:numId="156" w16cid:durableId="519662616">
    <w:abstractNumId w:val="198"/>
  </w:num>
  <w:num w:numId="157" w16cid:durableId="956519828">
    <w:abstractNumId w:val="44"/>
  </w:num>
  <w:num w:numId="158" w16cid:durableId="60952391">
    <w:abstractNumId w:val="208"/>
  </w:num>
  <w:num w:numId="159" w16cid:durableId="1579098321">
    <w:abstractNumId w:val="162"/>
  </w:num>
  <w:num w:numId="160" w16cid:durableId="1997874004">
    <w:abstractNumId w:val="86"/>
  </w:num>
  <w:num w:numId="161" w16cid:durableId="2065055405">
    <w:abstractNumId w:val="239"/>
  </w:num>
  <w:num w:numId="162" w16cid:durableId="1016346625">
    <w:abstractNumId w:val="138"/>
  </w:num>
  <w:num w:numId="163" w16cid:durableId="1929993901">
    <w:abstractNumId w:val="100"/>
  </w:num>
  <w:num w:numId="164" w16cid:durableId="2095011701">
    <w:abstractNumId w:val="182"/>
  </w:num>
  <w:num w:numId="165" w16cid:durableId="1282834253">
    <w:abstractNumId w:val="227"/>
  </w:num>
  <w:num w:numId="166" w16cid:durableId="1549294968">
    <w:abstractNumId w:val="4"/>
  </w:num>
  <w:num w:numId="167" w16cid:durableId="59836350">
    <w:abstractNumId w:val="34"/>
  </w:num>
  <w:num w:numId="168" w16cid:durableId="15665814">
    <w:abstractNumId w:val="84"/>
  </w:num>
  <w:num w:numId="169" w16cid:durableId="901866911">
    <w:abstractNumId w:val="143"/>
  </w:num>
  <w:num w:numId="170" w16cid:durableId="1810512279">
    <w:abstractNumId w:val="163"/>
  </w:num>
  <w:num w:numId="171" w16cid:durableId="542911203">
    <w:abstractNumId w:val="73"/>
  </w:num>
  <w:num w:numId="172" w16cid:durableId="71466217">
    <w:abstractNumId w:val="14"/>
  </w:num>
  <w:num w:numId="173" w16cid:durableId="721709633">
    <w:abstractNumId w:val="147"/>
  </w:num>
  <w:num w:numId="174" w16cid:durableId="560823491">
    <w:abstractNumId w:val="5"/>
  </w:num>
  <w:num w:numId="175" w16cid:durableId="93748477">
    <w:abstractNumId w:val="15"/>
  </w:num>
  <w:num w:numId="176" w16cid:durableId="590046358">
    <w:abstractNumId w:val="144"/>
  </w:num>
  <w:num w:numId="177" w16cid:durableId="814613142">
    <w:abstractNumId w:val="94"/>
  </w:num>
  <w:num w:numId="178" w16cid:durableId="992757728">
    <w:abstractNumId w:val="241"/>
  </w:num>
  <w:num w:numId="179" w16cid:durableId="237785261">
    <w:abstractNumId w:val="82"/>
  </w:num>
  <w:num w:numId="180" w16cid:durableId="1770587684">
    <w:abstractNumId w:val="150"/>
  </w:num>
  <w:num w:numId="181" w16cid:durableId="985931366">
    <w:abstractNumId w:val="156"/>
  </w:num>
  <w:num w:numId="182" w16cid:durableId="122583111">
    <w:abstractNumId w:val="193"/>
  </w:num>
  <w:num w:numId="183" w16cid:durableId="81997263">
    <w:abstractNumId w:val="254"/>
  </w:num>
  <w:num w:numId="184" w16cid:durableId="2136899428">
    <w:abstractNumId w:val="57"/>
  </w:num>
  <w:num w:numId="185" w16cid:durableId="264844639">
    <w:abstractNumId w:val="213"/>
  </w:num>
  <w:num w:numId="186" w16cid:durableId="1959676181">
    <w:abstractNumId w:val="149"/>
  </w:num>
  <w:num w:numId="187" w16cid:durableId="1823042130">
    <w:abstractNumId w:val="255"/>
  </w:num>
  <w:num w:numId="188" w16cid:durableId="1349260820">
    <w:abstractNumId w:val="32"/>
  </w:num>
  <w:num w:numId="189" w16cid:durableId="538051463">
    <w:abstractNumId w:val="74"/>
  </w:num>
  <w:num w:numId="190" w16cid:durableId="78604041">
    <w:abstractNumId w:val="27"/>
  </w:num>
  <w:num w:numId="191" w16cid:durableId="193079676">
    <w:abstractNumId w:val="59"/>
  </w:num>
  <w:num w:numId="192" w16cid:durableId="777412645">
    <w:abstractNumId w:val="113"/>
  </w:num>
  <w:num w:numId="193" w16cid:durableId="1495994649">
    <w:abstractNumId w:val="130"/>
  </w:num>
  <w:num w:numId="194" w16cid:durableId="780684107">
    <w:abstractNumId w:val="79"/>
  </w:num>
  <w:num w:numId="195" w16cid:durableId="1290818916">
    <w:abstractNumId w:val="133"/>
  </w:num>
  <w:num w:numId="196" w16cid:durableId="970743181">
    <w:abstractNumId w:val="64"/>
  </w:num>
  <w:num w:numId="197" w16cid:durableId="654846010">
    <w:abstractNumId w:val="77"/>
  </w:num>
  <w:num w:numId="198" w16cid:durableId="629046148">
    <w:abstractNumId w:val="229"/>
  </w:num>
  <w:num w:numId="199" w16cid:durableId="1122265645">
    <w:abstractNumId w:val="126"/>
  </w:num>
  <w:num w:numId="200" w16cid:durableId="1429158924">
    <w:abstractNumId w:val="12"/>
  </w:num>
  <w:num w:numId="201" w16cid:durableId="243805100">
    <w:abstractNumId w:val="179"/>
  </w:num>
  <w:num w:numId="202" w16cid:durableId="803814999">
    <w:abstractNumId w:val="101"/>
  </w:num>
  <w:num w:numId="203" w16cid:durableId="1921020614">
    <w:abstractNumId w:val="157"/>
  </w:num>
  <w:num w:numId="204" w16cid:durableId="279578578">
    <w:abstractNumId w:val="221"/>
  </w:num>
  <w:num w:numId="205" w16cid:durableId="34502456">
    <w:abstractNumId w:val="93"/>
  </w:num>
  <w:num w:numId="206" w16cid:durableId="1327633238">
    <w:abstractNumId w:val="253"/>
  </w:num>
  <w:num w:numId="207" w16cid:durableId="1246723770">
    <w:abstractNumId w:val="35"/>
  </w:num>
  <w:num w:numId="208" w16cid:durableId="1425758427">
    <w:abstractNumId w:val="11"/>
  </w:num>
  <w:num w:numId="209" w16cid:durableId="1941529328">
    <w:abstractNumId w:val="30"/>
  </w:num>
  <w:num w:numId="210" w16cid:durableId="265235269">
    <w:abstractNumId w:val="204"/>
  </w:num>
  <w:num w:numId="211" w16cid:durableId="116263557">
    <w:abstractNumId w:val="132"/>
  </w:num>
  <w:num w:numId="212" w16cid:durableId="1141077736">
    <w:abstractNumId w:val="109"/>
  </w:num>
  <w:num w:numId="213" w16cid:durableId="1547253750">
    <w:abstractNumId w:val="246"/>
  </w:num>
  <w:num w:numId="214" w16cid:durableId="1437018457">
    <w:abstractNumId w:val="36"/>
  </w:num>
  <w:num w:numId="215" w16cid:durableId="1301498088">
    <w:abstractNumId w:val="225"/>
  </w:num>
  <w:num w:numId="216" w16cid:durableId="2020889144">
    <w:abstractNumId w:val="72"/>
  </w:num>
  <w:num w:numId="217" w16cid:durableId="2063825057">
    <w:abstractNumId w:val="10"/>
  </w:num>
  <w:num w:numId="218" w16cid:durableId="1415518194">
    <w:abstractNumId w:val="31"/>
  </w:num>
  <w:num w:numId="219" w16cid:durableId="1806577750">
    <w:abstractNumId w:val="209"/>
  </w:num>
  <w:num w:numId="220" w16cid:durableId="1838961049">
    <w:abstractNumId w:val="24"/>
  </w:num>
  <w:num w:numId="221" w16cid:durableId="682245714">
    <w:abstractNumId w:val="53"/>
  </w:num>
  <w:num w:numId="222" w16cid:durableId="219293900">
    <w:abstractNumId w:val="46"/>
  </w:num>
  <w:num w:numId="223" w16cid:durableId="2111512108">
    <w:abstractNumId w:val="194"/>
  </w:num>
  <w:num w:numId="224" w16cid:durableId="306399477">
    <w:abstractNumId w:val="103"/>
  </w:num>
  <w:num w:numId="225" w16cid:durableId="1283415137">
    <w:abstractNumId w:val="92"/>
  </w:num>
  <w:num w:numId="226" w16cid:durableId="1618675706">
    <w:abstractNumId w:val="114"/>
  </w:num>
  <w:num w:numId="227" w16cid:durableId="27873270">
    <w:abstractNumId w:val="136"/>
  </w:num>
  <w:num w:numId="228" w16cid:durableId="397290259">
    <w:abstractNumId w:val="210"/>
  </w:num>
  <w:num w:numId="229" w16cid:durableId="81687900">
    <w:abstractNumId w:val="142"/>
  </w:num>
  <w:num w:numId="230" w16cid:durableId="245498477">
    <w:abstractNumId w:val="41"/>
  </w:num>
  <w:num w:numId="231" w16cid:durableId="1217549489">
    <w:abstractNumId w:val="106"/>
  </w:num>
  <w:num w:numId="232" w16cid:durableId="749929802">
    <w:abstractNumId w:val="197"/>
  </w:num>
  <w:num w:numId="233" w16cid:durableId="1511721737">
    <w:abstractNumId w:val="71"/>
  </w:num>
  <w:num w:numId="234" w16cid:durableId="1018895949">
    <w:abstractNumId w:val="244"/>
  </w:num>
  <w:num w:numId="235" w16cid:durableId="2034265951">
    <w:abstractNumId w:val="63"/>
  </w:num>
  <w:num w:numId="236" w16cid:durableId="1871644626">
    <w:abstractNumId w:val="202"/>
  </w:num>
  <w:num w:numId="237" w16cid:durableId="337929282">
    <w:abstractNumId w:val="107"/>
  </w:num>
  <w:num w:numId="238" w16cid:durableId="1402172001">
    <w:abstractNumId w:val="6"/>
  </w:num>
  <w:num w:numId="239" w16cid:durableId="1251625869">
    <w:abstractNumId w:val="127"/>
  </w:num>
  <w:num w:numId="240" w16cid:durableId="1288700316">
    <w:abstractNumId w:val="55"/>
  </w:num>
  <w:num w:numId="241" w16cid:durableId="733696151">
    <w:abstractNumId w:val="231"/>
  </w:num>
  <w:num w:numId="242" w16cid:durableId="21128213">
    <w:abstractNumId w:val="216"/>
  </w:num>
  <w:num w:numId="243" w16cid:durableId="14886652">
    <w:abstractNumId w:val="173"/>
  </w:num>
  <w:num w:numId="244" w16cid:durableId="1301883672">
    <w:abstractNumId w:val="125"/>
  </w:num>
  <w:num w:numId="245" w16cid:durableId="2131120306">
    <w:abstractNumId w:val="224"/>
  </w:num>
  <w:num w:numId="246" w16cid:durableId="1033387149">
    <w:abstractNumId w:val="242"/>
  </w:num>
  <w:num w:numId="247" w16cid:durableId="2040399406">
    <w:abstractNumId w:val="70"/>
  </w:num>
  <w:num w:numId="248" w16cid:durableId="1901817280">
    <w:abstractNumId w:val="166"/>
  </w:num>
  <w:num w:numId="249" w16cid:durableId="1277634151">
    <w:abstractNumId w:val="89"/>
  </w:num>
  <w:num w:numId="250" w16cid:durableId="2046363217">
    <w:abstractNumId w:val="248"/>
  </w:num>
  <w:num w:numId="251" w16cid:durableId="1015497412">
    <w:abstractNumId w:val="20"/>
  </w:num>
  <w:num w:numId="252" w16cid:durableId="1456215915">
    <w:abstractNumId w:val="42"/>
  </w:num>
  <w:num w:numId="253" w16cid:durableId="1995254460">
    <w:abstractNumId w:val="47"/>
  </w:num>
  <w:num w:numId="254" w16cid:durableId="178744054">
    <w:abstractNumId w:val="81"/>
  </w:num>
  <w:num w:numId="255" w16cid:durableId="1388334133">
    <w:abstractNumId w:val="115"/>
  </w:num>
  <w:num w:numId="256" w16cid:durableId="507018321">
    <w:abstractNumId w:val="190"/>
  </w:num>
  <w:num w:numId="257" w16cid:durableId="687172279">
    <w:abstractNumId w:val="25"/>
  </w:num>
  <w:num w:numId="258" w16cid:durableId="1608350600">
    <w:abstractNumId w:val="153"/>
  </w:num>
  <w:num w:numId="259" w16cid:durableId="1688556247">
    <w:abstractNumId w:val="222"/>
  </w:num>
  <w:num w:numId="260" w16cid:durableId="1779523335">
    <w:abstractNumId w:val="128"/>
  </w:num>
  <w:num w:numId="261" w16cid:durableId="1166163956">
    <w:abstractNumId w:val="159"/>
  </w:num>
  <w:num w:numId="262" w16cid:durableId="823856357">
    <w:abstractNumId w:val="90"/>
  </w:num>
  <w:num w:numId="263" w16cid:durableId="2084139024">
    <w:abstractNumId w:val="211"/>
  </w:num>
  <w:num w:numId="264" w16cid:durableId="676343615">
    <w:abstractNumId w:val="183"/>
  </w:num>
  <w:num w:numId="265" w16cid:durableId="1793471938">
    <w:abstractNumId w:val="146"/>
  </w:num>
  <w:num w:numId="266" w16cid:durableId="902065299">
    <w:abstractNumId w:val="78"/>
  </w:num>
  <w:num w:numId="267" w16cid:durableId="106970643">
    <w:abstractNumId w:val="7"/>
  </w:num>
  <w:num w:numId="268" w16cid:durableId="1443377000">
    <w:abstractNumId w:val="76"/>
  </w:num>
  <w:num w:numId="269" w16cid:durableId="595476383">
    <w:abstractNumId w:val="187"/>
  </w:num>
  <w:num w:numId="270" w16cid:durableId="1711227376">
    <w:abstractNumId w:val="13"/>
  </w:num>
  <w:num w:numId="271" w16cid:durableId="803159858">
    <w:abstractNumId w:val="145"/>
  </w:num>
  <w:num w:numId="272" w16cid:durableId="355354951">
    <w:abstractNumId w:val="99"/>
  </w:num>
  <w:num w:numId="273" w16cid:durableId="1224370712">
    <w:abstractNumId w:val="240"/>
  </w:num>
  <w:num w:numId="274" w16cid:durableId="1434859489">
    <w:abstractNumId w:val="195"/>
  </w:num>
  <w:num w:numId="275" w16cid:durableId="2108429164">
    <w:abstractNumId w:val="191"/>
  </w:num>
  <w:num w:numId="276" w16cid:durableId="866413282">
    <w:abstractNumId w:val="165"/>
  </w:num>
  <w:num w:numId="277" w16cid:durableId="615910213">
    <w:abstractNumId w:val="58"/>
  </w:num>
  <w:num w:numId="278" w16cid:durableId="1659504344">
    <w:abstractNumId w:val="19"/>
  </w:num>
  <w:num w:numId="279" w16cid:durableId="1072695543">
    <w:abstractNumId w:val="33"/>
  </w:num>
  <w:num w:numId="280" w16cid:durableId="1958680800">
    <w:abstractNumId w:val="161"/>
  </w:num>
  <w:num w:numId="281" w16cid:durableId="1716656234">
    <w:abstractNumId w:val="112"/>
  </w:num>
  <w:num w:numId="282" w16cid:durableId="887185857">
    <w:abstractNumId w:val="206"/>
  </w:num>
  <w:num w:numId="283" w16cid:durableId="417752667">
    <w:abstractNumId w:val="217"/>
  </w:num>
  <w:num w:numId="284" w16cid:durableId="474836258">
    <w:abstractNumId w:val="251"/>
  </w:num>
  <w:num w:numId="285" w16cid:durableId="1594511323">
    <w:abstractNumId w:val="23"/>
  </w:num>
  <w:num w:numId="286" w16cid:durableId="479343055">
    <w:abstractNumId w:val="256"/>
  </w:num>
  <w:num w:numId="287" w16cid:durableId="1338508438">
    <w:abstractNumId w:val="172"/>
  </w:num>
  <w:num w:numId="288" w16cid:durableId="1034381883">
    <w:abstractNumId w:val="135"/>
  </w:num>
  <w:num w:numId="289" w16cid:durableId="22934150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0679"/>
    <w:rsid w:val="00002629"/>
    <w:rsid w:val="000030CB"/>
    <w:rsid w:val="00003376"/>
    <w:rsid w:val="00006981"/>
    <w:rsid w:val="000079BE"/>
    <w:rsid w:val="00010372"/>
    <w:rsid w:val="0001197E"/>
    <w:rsid w:val="000134F3"/>
    <w:rsid w:val="000137F1"/>
    <w:rsid w:val="00013DA9"/>
    <w:rsid w:val="00013EE1"/>
    <w:rsid w:val="00016C64"/>
    <w:rsid w:val="00016C71"/>
    <w:rsid w:val="00021703"/>
    <w:rsid w:val="00023401"/>
    <w:rsid w:val="00023D2C"/>
    <w:rsid w:val="00024773"/>
    <w:rsid w:val="00025593"/>
    <w:rsid w:val="0002614F"/>
    <w:rsid w:val="000314BB"/>
    <w:rsid w:val="000333D5"/>
    <w:rsid w:val="00035BF9"/>
    <w:rsid w:val="000364A0"/>
    <w:rsid w:val="000370D4"/>
    <w:rsid w:val="00037BAF"/>
    <w:rsid w:val="00037E8E"/>
    <w:rsid w:val="000437B4"/>
    <w:rsid w:val="00044362"/>
    <w:rsid w:val="00044C91"/>
    <w:rsid w:val="000459BA"/>
    <w:rsid w:val="0004620E"/>
    <w:rsid w:val="00047147"/>
    <w:rsid w:val="00055156"/>
    <w:rsid w:val="00055700"/>
    <w:rsid w:val="0005648D"/>
    <w:rsid w:val="00056C08"/>
    <w:rsid w:val="0006511B"/>
    <w:rsid w:val="00067EE4"/>
    <w:rsid w:val="00067F31"/>
    <w:rsid w:val="0007069A"/>
    <w:rsid w:val="000706E4"/>
    <w:rsid w:val="00071E05"/>
    <w:rsid w:val="00071FB0"/>
    <w:rsid w:val="00072DF9"/>
    <w:rsid w:val="00073022"/>
    <w:rsid w:val="00075478"/>
    <w:rsid w:val="00080711"/>
    <w:rsid w:val="000815EB"/>
    <w:rsid w:val="00082A6F"/>
    <w:rsid w:val="000832EE"/>
    <w:rsid w:val="000837B4"/>
    <w:rsid w:val="000875A0"/>
    <w:rsid w:val="000927E1"/>
    <w:rsid w:val="00092EEC"/>
    <w:rsid w:val="00096381"/>
    <w:rsid w:val="000A314C"/>
    <w:rsid w:val="000A3F2D"/>
    <w:rsid w:val="000A4B94"/>
    <w:rsid w:val="000A4C6B"/>
    <w:rsid w:val="000A7E1A"/>
    <w:rsid w:val="000B1550"/>
    <w:rsid w:val="000B71D1"/>
    <w:rsid w:val="000B7825"/>
    <w:rsid w:val="000C05DE"/>
    <w:rsid w:val="000C2624"/>
    <w:rsid w:val="000C3C02"/>
    <w:rsid w:val="000C479C"/>
    <w:rsid w:val="000C536A"/>
    <w:rsid w:val="000C6B2F"/>
    <w:rsid w:val="000D0DDE"/>
    <w:rsid w:val="000D2C48"/>
    <w:rsid w:val="000D6BC1"/>
    <w:rsid w:val="000D6FBE"/>
    <w:rsid w:val="000E13DB"/>
    <w:rsid w:val="000E4041"/>
    <w:rsid w:val="000E42EB"/>
    <w:rsid w:val="000E4E4E"/>
    <w:rsid w:val="000E5698"/>
    <w:rsid w:val="000E626D"/>
    <w:rsid w:val="000E62A3"/>
    <w:rsid w:val="000E7F84"/>
    <w:rsid w:val="000F04DB"/>
    <w:rsid w:val="000F2B50"/>
    <w:rsid w:val="000F2B7E"/>
    <w:rsid w:val="000F2E3B"/>
    <w:rsid w:val="000F38D8"/>
    <w:rsid w:val="000F4BDC"/>
    <w:rsid w:val="00102E54"/>
    <w:rsid w:val="001070D8"/>
    <w:rsid w:val="001105CD"/>
    <w:rsid w:val="001127C6"/>
    <w:rsid w:val="00117D50"/>
    <w:rsid w:val="00120595"/>
    <w:rsid w:val="00122153"/>
    <w:rsid w:val="001226E6"/>
    <w:rsid w:val="001251E9"/>
    <w:rsid w:val="00126BC8"/>
    <w:rsid w:val="00136218"/>
    <w:rsid w:val="0014480F"/>
    <w:rsid w:val="00145C75"/>
    <w:rsid w:val="001503AE"/>
    <w:rsid w:val="00150AAA"/>
    <w:rsid w:val="00151478"/>
    <w:rsid w:val="001515D0"/>
    <w:rsid w:val="001559BE"/>
    <w:rsid w:val="00155AAB"/>
    <w:rsid w:val="001569FD"/>
    <w:rsid w:val="00156E7E"/>
    <w:rsid w:val="0016034D"/>
    <w:rsid w:val="00161089"/>
    <w:rsid w:val="00161612"/>
    <w:rsid w:val="00162EB2"/>
    <w:rsid w:val="00166A82"/>
    <w:rsid w:val="0017462A"/>
    <w:rsid w:val="00175B0C"/>
    <w:rsid w:val="001772EB"/>
    <w:rsid w:val="0018008A"/>
    <w:rsid w:val="0018215B"/>
    <w:rsid w:val="00183964"/>
    <w:rsid w:val="001851A7"/>
    <w:rsid w:val="0018598E"/>
    <w:rsid w:val="00185DAF"/>
    <w:rsid w:val="001869E0"/>
    <w:rsid w:val="0019151C"/>
    <w:rsid w:val="00192D72"/>
    <w:rsid w:val="00192D98"/>
    <w:rsid w:val="0019319A"/>
    <w:rsid w:val="0019382C"/>
    <w:rsid w:val="001939C9"/>
    <w:rsid w:val="0019591C"/>
    <w:rsid w:val="00196AAD"/>
    <w:rsid w:val="001A3502"/>
    <w:rsid w:val="001A3D1B"/>
    <w:rsid w:val="001A43C3"/>
    <w:rsid w:val="001A4F92"/>
    <w:rsid w:val="001A538F"/>
    <w:rsid w:val="001A54B5"/>
    <w:rsid w:val="001A732C"/>
    <w:rsid w:val="001B1324"/>
    <w:rsid w:val="001B20CA"/>
    <w:rsid w:val="001B5C28"/>
    <w:rsid w:val="001B5CF8"/>
    <w:rsid w:val="001B6CB2"/>
    <w:rsid w:val="001B7046"/>
    <w:rsid w:val="001B75A1"/>
    <w:rsid w:val="001B782E"/>
    <w:rsid w:val="001C003F"/>
    <w:rsid w:val="001C2E59"/>
    <w:rsid w:val="001C38E4"/>
    <w:rsid w:val="001C47CC"/>
    <w:rsid w:val="001C48C0"/>
    <w:rsid w:val="001C4A06"/>
    <w:rsid w:val="001D100D"/>
    <w:rsid w:val="001D1251"/>
    <w:rsid w:val="001D19DB"/>
    <w:rsid w:val="001D2AA0"/>
    <w:rsid w:val="001D5B3A"/>
    <w:rsid w:val="001D5D8D"/>
    <w:rsid w:val="001E3132"/>
    <w:rsid w:val="001E337F"/>
    <w:rsid w:val="001E5757"/>
    <w:rsid w:val="001E7DD7"/>
    <w:rsid w:val="00201EFE"/>
    <w:rsid w:val="00202D54"/>
    <w:rsid w:val="00203738"/>
    <w:rsid w:val="00207E50"/>
    <w:rsid w:val="00211946"/>
    <w:rsid w:val="002128FA"/>
    <w:rsid w:val="0021300D"/>
    <w:rsid w:val="00214429"/>
    <w:rsid w:val="00215DE1"/>
    <w:rsid w:val="002171C7"/>
    <w:rsid w:val="0022032A"/>
    <w:rsid w:val="002213B4"/>
    <w:rsid w:val="00222656"/>
    <w:rsid w:val="0022294E"/>
    <w:rsid w:val="0022350D"/>
    <w:rsid w:val="00225862"/>
    <w:rsid w:val="00226702"/>
    <w:rsid w:val="002320C1"/>
    <w:rsid w:val="0023246A"/>
    <w:rsid w:val="002327D0"/>
    <w:rsid w:val="00232899"/>
    <w:rsid w:val="00233C63"/>
    <w:rsid w:val="002360B6"/>
    <w:rsid w:val="00236516"/>
    <w:rsid w:val="0023685F"/>
    <w:rsid w:val="002371E3"/>
    <w:rsid w:val="00247FE0"/>
    <w:rsid w:val="002516F2"/>
    <w:rsid w:val="002524D5"/>
    <w:rsid w:val="0025685C"/>
    <w:rsid w:val="00261996"/>
    <w:rsid w:val="002626B0"/>
    <w:rsid w:val="002660B8"/>
    <w:rsid w:val="0026762F"/>
    <w:rsid w:val="00267C76"/>
    <w:rsid w:val="00270890"/>
    <w:rsid w:val="0027790F"/>
    <w:rsid w:val="0028011B"/>
    <w:rsid w:val="00284051"/>
    <w:rsid w:val="00284F28"/>
    <w:rsid w:val="0028544E"/>
    <w:rsid w:val="00286003"/>
    <w:rsid w:val="00291CE2"/>
    <w:rsid w:val="00293CB5"/>
    <w:rsid w:val="00294551"/>
    <w:rsid w:val="00295DF3"/>
    <w:rsid w:val="00295FDC"/>
    <w:rsid w:val="00296564"/>
    <w:rsid w:val="002A035B"/>
    <w:rsid w:val="002A2A55"/>
    <w:rsid w:val="002A5727"/>
    <w:rsid w:val="002A6899"/>
    <w:rsid w:val="002B11BF"/>
    <w:rsid w:val="002B1D45"/>
    <w:rsid w:val="002B2B59"/>
    <w:rsid w:val="002B4D06"/>
    <w:rsid w:val="002B51D7"/>
    <w:rsid w:val="002B5646"/>
    <w:rsid w:val="002B6541"/>
    <w:rsid w:val="002C004A"/>
    <w:rsid w:val="002C0EF3"/>
    <w:rsid w:val="002C12DA"/>
    <w:rsid w:val="002C19C4"/>
    <w:rsid w:val="002C2588"/>
    <w:rsid w:val="002C338D"/>
    <w:rsid w:val="002C6B52"/>
    <w:rsid w:val="002C7209"/>
    <w:rsid w:val="002D095B"/>
    <w:rsid w:val="002D15D8"/>
    <w:rsid w:val="002D1DDF"/>
    <w:rsid w:val="002D327F"/>
    <w:rsid w:val="002D36A5"/>
    <w:rsid w:val="002D3AE6"/>
    <w:rsid w:val="002D584A"/>
    <w:rsid w:val="002D6A3E"/>
    <w:rsid w:val="002D6F2C"/>
    <w:rsid w:val="002D7226"/>
    <w:rsid w:val="002E218E"/>
    <w:rsid w:val="002E394F"/>
    <w:rsid w:val="002E5BDF"/>
    <w:rsid w:val="002F030F"/>
    <w:rsid w:val="002F5363"/>
    <w:rsid w:val="002F5B2D"/>
    <w:rsid w:val="00300996"/>
    <w:rsid w:val="00302DAF"/>
    <w:rsid w:val="003033E7"/>
    <w:rsid w:val="00305578"/>
    <w:rsid w:val="00306402"/>
    <w:rsid w:val="00310DFB"/>
    <w:rsid w:val="003162CE"/>
    <w:rsid w:val="00325664"/>
    <w:rsid w:val="00330116"/>
    <w:rsid w:val="00330650"/>
    <w:rsid w:val="00331132"/>
    <w:rsid w:val="003346CE"/>
    <w:rsid w:val="003370E1"/>
    <w:rsid w:val="00337A08"/>
    <w:rsid w:val="00337BE4"/>
    <w:rsid w:val="00340439"/>
    <w:rsid w:val="00343233"/>
    <w:rsid w:val="00344258"/>
    <w:rsid w:val="00345345"/>
    <w:rsid w:val="00346375"/>
    <w:rsid w:val="0035034D"/>
    <w:rsid w:val="00350D7D"/>
    <w:rsid w:val="00353AAE"/>
    <w:rsid w:val="003540FB"/>
    <w:rsid w:val="0035543E"/>
    <w:rsid w:val="003578D5"/>
    <w:rsid w:val="003635C3"/>
    <w:rsid w:val="00364FA3"/>
    <w:rsid w:val="0036550A"/>
    <w:rsid w:val="003656BC"/>
    <w:rsid w:val="0036711E"/>
    <w:rsid w:val="003725C0"/>
    <w:rsid w:val="00374F52"/>
    <w:rsid w:val="00376DA7"/>
    <w:rsid w:val="00377D14"/>
    <w:rsid w:val="00377EAF"/>
    <w:rsid w:val="00381B50"/>
    <w:rsid w:val="003823AD"/>
    <w:rsid w:val="00390DBA"/>
    <w:rsid w:val="0039316A"/>
    <w:rsid w:val="00393990"/>
    <w:rsid w:val="00393BD9"/>
    <w:rsid w:val="00394320"/>
    <w:rsid w:val="00394866"/>
    <w:rsid w:val="003A2616"/>
    <w:rsid w:val="003A5149"/>
    <w:rsid w:val="003A5E39"/>
    <w:rsid w:val="003A5EE4"/>
    <w:rsid w:val="003B0D0D"/>
    <w:rsid w:val="003B26AE"/>
    <w:rsid w:val="003B30DF"/>
    <w:rsid w:val="003B5F1F"/>
    <w:rsid w:val="003C0F73"/>
    <w:rsid w:val="003C2A70"/>
    <w:rsid w:val="003C40CF"/>
    <w:rsid w:val="003C6102"/>
    <w:rsid w:val="003C725F"/>
    <w:rsid w:val="003D1728"/>
    <w:rsid w:val="003D1790"/>
    <w:rsid w:val="003D246E"/>
    <w:rsid w:val="003D31E8"/>
    <w:rsid w:val="003D565A"/>
    <w:rsid w:val="003D74C3"/>
    <w:rsid w:val="003D784F"/>
    <w:rsid w:val="003E1231"/>
    <w:rsid w:val="003E4D4B"/>
    <w:rsid w:val="003E69CB"/>
    <w:rsid w:val="003E6DE1"/>
    <w:rsid w:val="003F7ED3"/>
    <w:rsid w:val="00401EE5"/>
    <w:rsid w:val="00403C04"/>
    <w:rsid w:val="004070D8"/>
    <w:rsid w:val="0041436B"/>
    <w:rsid w:val="00414944"/>
    <w:rsid w:val="00422B38"/>
    <w:rsid w:val="00425672"/>
    <w:rsid w:val="00431C63"/>
    <w:rsid w:val="0043289A"/>
    <w:rsid w:val="00433C12"/>
    <w:rsid w:val="00434161"/>
    <w:rsid w:val="004349B1"/>
    <w:rsid w:val="004363B9"/>
    <w:rsid w:val="004373A2"/>
    <w:rsid w:val="004403F9"/>
    <w:rsid w:val="00440F15"/>
    <w:rsid w:val="00441401"/>
    <w:rsid w:val="00441A7A"/>
    <w:rsid w:val="00442626"/>
    <w:rsid w:val="00444608"/>
    <w:rsid w:val="004547D9"/>
    <w:rsid w:val="00455E0F"/>
    <w:rsid w:val="00457587"/>
    <w:rsid w:val="004638CF"/>
    <w:rsid w:val="00466268"/>
    <w:rsid w:val="0046630A"/>
    <w:rsid w:val="004663DE"/>
    <w:rsid w:val="00466599"/>
    <w:rsid w:val="004665E4"/>
    <w:rsid w:val="00466CF0"/>
    <w:rsid w:val="00467314"/>
    <w:rsid w:val="00471EFB"/>
    <w:rsid w:val="00472F4F"/>
    <w:rsid w:val="0047690E"/>
    <w:rsid w:val="00476E64"/>
    <w:rsid w:val="00482B75"/>
    <w:rsid w:val="00484D01"/>
    <w:rsid w:val="00486D9D"/>
    <w:rsid w:val="004907BD"/>
    <w:rsid w:val="00492553"/>
    <w:rsid w:val="00492BA9"/>
    <w:rsid w:val="004A2DBA"/>
    <w:rsid w:val="004A3C63"/>
    <w:rsid w:val="004A5315"/>
    <w:rsid w:val="004A5C63"/>
    <w:rsid w:val="004A5FB0"/>
    <w:rsid w:val="004A679F"/>
    <w:rsid w:val="004A7706"/>
    <w:rsid w:val="004B076A"/>
    <w:rsid w:val="004B1DCA"/>
    <w:rsid w:val="004B3FE8"/>
    <w:rsid w:val="004B4328"/>
    <w:rsid w:val="004B4416"/>
    <w:rsid w:val="004B4594"/>
    <w:rsid w:val="004B51F8"/>
    <w:rsid w:val="004B7E4C"/>
    <w:rsid w:val="004C23E2"/>
    <w:rsid w:val="004C28C5"/>
    <w:rsid w:val="004C2BE6"/>
    <w:rsid w:val="004C384A"/>
    <w:rsid w:val="004C489C"/>
    <w:rsid w:val="004D31AB"/>
    <w:rsid w:val="004D395A"/>
    <w:rsid w:val="004D48D8"/>
    <w:rsid w:val="004D6BBE"/>
    <w:rsid w:val="004D749C"/>
    <w:rsid w:val="004E0481"/>
    <w:rsid w:val="004E0725"/>
    <w:rsid w:val="004E0B66"/>
    <w:rsid w:val="004E3382"/>
    <w:rsid w:val="004E486B"/>
    <w:rsid w:val="004E4AE4"/>
    <w:rsid w:val="004E6B27"/>
    <w:rsid w:val="004E73F9"/>
    <w:rsid w:val="004F3BD9"/>
    <w:rsid w:val="004F50C7"/>
    <w:rsid w:val="004F618D"/>
    <w:rsid w:val="004F648B"/>
    <w:rsid w:val="004F7E6E"/>
    <w:rsid w:val="005002A7"/>
    <w:rsid w:val="005004B0"/>
    <w:rsid w:val="00500FC5"/>
    <w:rsid w:val="0050314A"/>
    <w:rsid w:val="005053C4"/>
    <w:rsid w:val="0050609B"/>
    <w:rsid w:val="00506671"/>
    <w:rsid w:val="00506E16"/>
    <w:rsid w:val="00510379"/>
    <w:rsid w:val="00510715"/>
    <w:rsid w:val="00510B9E"/>
    <w:rsid w:val="00511D4F"/>
    <w:rsid w:val="005129CB"/>
    <w:rsid w:val="0051401B"/>
    <w:rsid w:val="00520A9D"/>
    <w:rsid w:val="005227D1"/>
    <w:rsid w:val="0052391A"/>
    <w:rsid w:val="005268FA"/>
    <w:rsid w:val="0053141D"/>
    <w:rsid w:val="00533CB0"/>
    <w:rsid w:val="0053443C"/>
    <w:rsid w:val="0053555B"/>
    <w:rsid w:val="0053680A"/>
    <w:rsid w:val="00541D61"/>
    <w:rsid w:val="0054637A"/>
    <w:rsid w:val="00550EBC"/>
    <w:rsid w:val="00553AAE"/>
    <w:rsid w:val="005553AB"/>
    <w:rsid w:val="005600C1"/>
    <w:rsid w:val="00562AF6"/>
    <w:rsid w:val="0056359A"/>
    <w:rsid w:val="00565210"/>
    <w:rsid w:val="00565B32"/>
    <w:rsid w:val="0056650F"/>
    <w:rsid w:val="00570DEE"/>
    <w:rsid w:val="00570E30"/>
    <w:rsid w:val="005714EC"/>
    <w:rsid w:val="00573385"/>
    <w:rsid w:val="005769AB"/>
    <w:rsid w:val="00577234"/>
    <w:rsid w:val="00580D65"/>
    <w:rsid w:val="00581CD2"/>
    <w:rsid w:val="00583464"/>
    <w:rsid w:val="005854F7"/>
    <w:rsid w:val="0058625C"/>
    <w:rsid w:val="00587329"/>
    <w:rsid w:val="00587AAE"/>
    <w:rsid w:val="00591DD3"/>
    <w:rsid w:val="005940E6"/>
    <w:rsid w:val="00595A5A"/>
    <w:rsid w:val="00597409"/>
    <w:rsid w:val="005A0C43"/>
    <w:rsid w:val="005A2019"/>
    <w:rsid w:val="005A2E4F"/>
    <w:rsid w:val="005A4EF1"/>
    <w:rsid w:val="005A6886"/>
    <w:rsid w:val="005B08EB"/>
    <w:rsid w:val="005B295E"/>
    <w:rsid w:val="005B4326"/>
    <w:rsid w:val="005B4D91"/>
    <w:rsid w:val="005C75B9"/>
    <w:rsid w:val="005D121B"/>
    <w:rsid w:val="005D134C"/>
    <w:rsid w:val="005D2BCF"/>
    <w:rsid w:val="005D395F"/>
    <w:rsid w:val="005D3EAA"/>
    <w:rsid w:val="005D5B18"/>
    <w:rsid w:val="005D726F"/>
    <w:rsid w:val="005E0CC5"/>
    <w:rsid w:val="005E0EE1"/>
    <w:rsid w:val="005E3402"/>
    <w:rsid w:val="005E4CF3"/>
    <w:rsid w:val="005E664C"/>
    <w:rsid w:val="005E7369"/>
    <w:rsid w:val="005E7E36"/>
    <w:rsid w:val="005F34EC"/>
    <w:rsid w:val="005F48F6"/>
    <w:rsid w:val="005F6754"/>
    <w:rsid w:val="005F6FDF"/>
    <w:rsid w:val="00601545"/>
    <w:rsid w:val="006016A1"/>
    <w:rsid w:val="006077F4"/>
    <w:rsid w:val="00607F48"/>
    <w:rsid w:val="00611BA9"/>
    <w:rsid w:val="006154E4"/>
    <w:rsid w:val="00615D20"/>
    <w:rsid w:val="00616D20"/>
    <w:rsid w:val="00621D15"/>
    <w:rsid w:val="0062230E"/>
    <w:rsid w:val="00622F2E"/>
    <w:rsid w:val="00624ABB"/>
    <w:rsid w:val="00627383"/>
    <w:rsid w:val="006332D7"/>
    <w:rsid w:val="006340D5"/>
    <w:rsid w:val="006349E9"/>
    <w:rsid w:val="00634F4D"/>
    <w:rsid w:val="00644C87"/>
    <w:rsid w:val="006452A8"/>
    <w:rsid w:val="006464F9"/>
    <w:rsid w:val="00651AEB"/>
    <w:rsid w:val="00652AD7"/>
    <w:rsid w:val="0065680F"/>
    <w:rsid w:val="00657FC6"/>
    <w:rsid w:val="006605A0"/>
    <w:rsid w:val="00661E98"/>
    <w:rsid w:val="0066715A"/>
    <w:rsid w:val="00671309"/>
    <w:rsid w:val="0067164F"/>
    <w:rsid w:val="006742EA"/>
    <w:rsid w:val="00674D65"/>
    <w:rsid w:val="006751DF"/>
    <w:rsid w:val="00677B4A"/>
    <w:rsid w:val="00680EC4"/>
    <w:rsid w:val="006812DA"/>
    <w:rsid w:val="0068484E"/>
    <w:rsid w:val="00687865"/>
    <w:rsid w:val="00690A02"/>
    <w:rsid w:val="00690FD2"/>
    <w:rsid w:val="00692FEA"/>
    <w:rsid w:val="00693003"/>
    <w:rsid w:val="00694EED"/>
    <w:rsid w:val="006A588B"/>
    <w:rsid w:val="006B0A84"/>
    <w:rsid w:val="006B10BA"/>
    <w:rsid w:val="006B3F9F"/>
    <w:rsid w:val="006B418E"/>
    <w:rsid w:val="006B54A0"/>
    <w:rsid w:val="006C0B94"/>
    <w:rsid w:val="006C399D"/>
    <w:rsid w:val="006C53F0"/>
    <w:rsid w:val="006C5B4E"/>
    <w:rsid w:val="006C69DC"/>
    <w:rsid w:val="006C6AD6"/>
    <w:rsid w:val="006C76A3"/>
    <w:rsid w:val="006D14BE"/>
    <w:rsid w:val="006D18E2"/>
    <w:rsid w:val="006D2850"/>
    <w:rsid w:val="006D2F59"/>
    <w:rsid w:val="006D5024"/>
    <w:rsid w:val="006D67E7"/>
    <w:rsid w:val="006D6AAC"/>
    <w:rsid w:val="006E0EA0"/>
    <w:rsid w:val="006E1DBC"/>
    <w:rsid w:val="006E61C8"/>
    <w:rsid w:val="006E6B8E"/>
    <w:rsid w:val="006E7FF5"/>
    <w:rsid w:val="006F0CB2"/>
    <w:rsid w:val="006F1B7C"/>
    <w:rsid w:val="006F1D91"/>
    <w:rsid w:val="006F2F0E"/>
    <w:rsid w:val="006F46D4"/>
    <w:rsid w:val="00705CAF"/>
    <w:rsid w:val="0070764A"/>
    <w:rsid w:val="00710A18"/>
    <w:rsid w:val="00713BA5"/>
    <w:rsid w:val="0071440E"/>
    <w:rsid w:val="0071472E"/>
    <w:rsid w:val="007155F3"/>
    <w:rsid w:val="00717FCA"/>
    <w:rsid w:val="0072054C"/>
    <w:rsid w:val="00720B54"/>
    <w:rsid w:val="00720DEC"/>
    <w:rsid w:val="00720F91"/>
    <w:rsid w:val="007218E6"/>
    <w:rsid w:val="007223C8"/>
    <w:rsid w:val="00723FE6"/>
    <w:rsid w:val="00727971"/>
    <w:rsid w:val="00733C02"/>
    <w:rsid w:val="00734648"/>
    <w:rsid w:val="007351E5"/>
    <w:rsid w:val="007370E3"/>
    <w:rsid w:val="00740762"/>
    <w:rsid w:val="00740A92"/>
    <w:rsid w:val="007511D8"/>
    <w:rsid w:val="007526D3"/>
    <w:rsid w:val="007557C0"/>
    <w:rsid w:val="00755B08"/>
    <w:rsid w:val="0075782A"/>
    <w:rsid w:val="00757BA1"/>
    <w:rsid w:val="00761C94"/>
    <w:rsid w:val="00763DB0"/>
    <w:rsid w:val="00764C86"/>
    <w:rsid w:val="00765C10"/>
    <w:rsid w:val="00766761"/>
    <w:rsid w:val="0077704E"/>
    <w:rsid w:val="00782F4E"/>
    <w:rsid w:val="007839BD"/>
    <w:rsid w:val="007847E3"/>
    <w:rsid w:val="0078515F"/>
    <w:rsid w:val="007855F5"/>
    <w:rsid w:val="007869D0"/>
    <w:rsid w:val="00786D50"/>
    <w:rsid w:val="0078706F"/>
    <w:rsid w:val="00791362"/>
    <w:rsid w:val="00791E3B"/>
    <w:rsid w:val="00793D8D"/>
    <w:rsid w:val="00793F98"/>
    <w:rsid w:val="007962AD"/>
    <w:rsid w:val="007A0671"/>
    <w:rsid w:val="007A1790"/>
    <w:rsid w:val="007A5530"/>
    <w:rsid w:val="007A646B"/>
    <w:rsid w:val="007A6ADE"/>
    <w:rsid w:val="007B0BFA"/>
    <w:rsid w:val="007B18EE"/>
    <w:rsid w:val="007B1E5C"/>
    <w:rsid w:val="007B2A73"/>
    <w:rsid w:val="007B5CC5"/>
    <w:rsid w:val="007C22AC"/>
    <w:rsid w:val="007C7BF9"/>
    <w:rsid w:val="007D26EE"/>
    <w:rsid w:val="007D30E2"/>
    <w:rsid w:val="007D4CE4"/>
    <w:rsid w:val="007D4E1F"/>
    <w:rsid w:val="007D70F9"/>
    <w:rsid w:val="007D762B"/>
    <w:rsid w:val="007E06D5"/>
    <w:rsid w:val="007E138E"/>
    <w:rsid w:val="007E280F"/>
    <w:rsid w:val="007E32FC"/>
    <w:rsid w:val="007E4C79"/>
    <w:rsid w:val="007E51E0"/>
    <w:rsid w:val="007F036A"/>
    <w:rsid w:val="007F2B50"/>
    <w:rsid w:val="007F3807"/>
    <w:rsid w:val="007F3E32"/>
    <w:rsid w:val="007F5F43"/>
    <w:rsid w:val="00801F35"/>
    <w:rsid w:val="00802662"/>
    <w:rsid w:val="008026A8"/>
    <w:rsid w:val="008041FF"/>
    <w:rsid w:val="0080574A"/>
    <w:rsid w:val="0080651D"/>
    <w:rsid w:val="00807273"/>
    <w:rsid w:val="00810466"/>
    <w:rsid w:val="00813834"/>
    <w:rsid w:val="00814257"/>
    <w:rsid w:val="00816121"/>
    <w:rsid w:val="008234D2"/>
    <w:rsid w:val="0082490B"/>
    <w:rsid w:val="00827D81"/>
    <w:rsid w:val="00831C7B"/>
    <w:rsid w:val="00831CA9"/>
    <w:rsid w:val="00832080"/>
    <w:rsid w:val="00832BA2"/>
    <w:rsid w:val="00834B80"/>
    <w:rsid w:val="00834EAF"/>
    <w:rsid w:val="00835F7D"/>
    <w:rsid w:val="00836126"/>
    <w:rsid w:val="008368CA"/>
    <w:rsid w:val="00837E2B"/>
    <w:rsid w:val="008409F8"/>
    <w:rsid w:val="00843431"/>
    <w:rsid w:val="008444CE"/>
    <w:rsid w:val="00845120"/>
    <w:rsid w:val="00846845"/>
    <w:rsid w:val="00846A8F"/>
    <w:rsid w:val="008539C2"/>
    <w:rsid w:val="00855ACA"/>
    <w:rsid w:val="008561F0"/>
    <w:rsid w:val="00860C40"/>
    <w:rsid w:val="00861729"/>
    <w:rsid w:val="00863410"/>
    <w:rsid w:val="00865F6E"/>
    <w:rsid w:val="00871669"/>
    <w:rsid w:val="00871A25"/>
    <w:rsid w:val="00873564"/>
    <w:rsid w:val="008749B9"/>
    <w:rsid w:val="00875FC6"/>
    <w:rsid w:val="0087621A"/>
    <w:rsid w:val="00876BC9"/>
    <w:rsid w:val="00880855"/>
    <w:rsid w:val="008847E6"/>
    <w:rsid w:val="008850E0"/>
    <w:rsid w:val="00891529"/>
    <w:rsid w:val="00891CE1"/>
    <w:rsid w:val="00892215"/>
    <w:rsid w:val="00893484"/>
    <w:rsid w:val="008944F5"/>
    <w:rsid w:val="00897115"/>
    <w:rsid w:val="008A2115"/>
    <w:rsid w:val="008A4B4B"/>
    <w:rsid w:val="008A6E4C"/>
    <w:rsid w:val="008B0251"/>
    <w:rsid w:val="008B1CBF"/>
    <w:rsid w:val="008B2E8D"/>
    <w:rsid w:val="008B5BFB"/>
    <w:rsid w:val="008C13E5"/>
    <w:rsid w:val="008C232C"/>
    <w:rsid w:val="008C7F76"/>
    <w:rsid w:val="008D1E4D"/>
    <w:rsid w:val="008D2404"/>
    <w:rsid w:val="008D571C"/>
    <w:rsid w:val="008E6303"/>
    <w:rsid w:val="008E6F76"/>
    <w:rsid w:val="008F08EB"/>
    <w:rsid w:val="008F3D4E"/>
    <w:rsid w:val="008F4DC9"/>
    <w:rsid w:val="008F50E8"/>
    <w:rsid w:val="008F5F19"/>
    <w:rsid w:val="008F6E30"/>
    <w:rsid w:val="008F7C12"/>
    <w:rsid w:val="008F7ED9"/>
    <w:rsid w:val="00900CAA"/>
    <w:rsid w:val="0090129C"/>
    <w:rsid w:val="009018C1"/>
    <w:rsid w:val="00902971"/>
    <w:rsid w:val="00905263"/>
    <w:rsid w:val="0090710F"/>
    <w:rsid w:val="00910133"/>
    <w:rsid w:val="00913FD4"/>
    <w:rsid w:val="009158C9"/>
    <w:rsid w:val="009211FC"/>
    <w:rsid w:val="0092155D"/>
    <w:rsid w:val="00922EC1"/>
    <w:rsid w:val="009279F5"/>
    <w:rsid w:val="009305FA"/>
    <w:rsid w:val="00930B8D"/>
    <w:rsid w:val="00933B10"/>
    <w:rsid w:val="00936175"/>
    <w:rsid w:val="00936568"/>
    <w:rsid w:val="00937B7F"/>
    <w:rsid w:val="00937FDC"/>
    <w:rsid w:val="00941F6A"/>
    <w:rsid w:val="00943A2A"/>
    <w:rsid w:val="009441F6"/>
    <w:rsid w:val="00944200"/>
    <w:rsid w:val="00944B24"/>
    <w:rsid w:val="009477FF"/>
    <w:rsid w:val="00947CCA"/>
    <w:rsid w:val="00953FA3"/>
    <w:rsid w:val="00955B32"/>
    <w:rsid w:val="0095615F"/>
    <w:rsid w:val="00962CD9"/>
    <w:rsid w:val="00963F10"/>
    <w:rsid w:val="0096663F"/>
    <w:rsid w:val="00966BF3"/>
    <w:rsid w:val="00972FB9"/>
    <w:rsid w:val="00975AFE"/>
    <w:rsid w:val="0098064F"/>
    <w:rsid w:val="00981B62"/>
    <w:rsid w:val="0098246E"/>
    <w:rsid w:val="00986A5C"/>
    <w:rsid w:val="00987363"/>
    <w:rsid w:val="0098737C"/>
    <w:rsid w:val="0098763A"/>
    <w:rsid w:val="00994EC8"/>
    <w:rsid w:val="00995F99"/>
    <w:rsid w:val="00996304"/>
    <w:rsid w:val="00997933"/>
    <w:rsid w:val="009A03AA"/>
    <w:rsid w:val="009A4593"/>
    <w:rsid w:val="009A4840"/>
    <w:rsid w:val="009A5488"/>
    <w:rsid w:val="009A5CBD"/>
    <w:rsid w:val="009A6581"/>
    <w:rsid w:val="009B06CD"/>
    <w:rsid w:val="009B2650"/>
    <w:rsid w:val="009B3F94"/>
    <w:rsid w:val="009B4B75"/>
    <w:rsid w:val="009B606F"/>
    <w:rsid w:val="009B781E"/>
    <w:rsid w:val="009B781F"/>
    <w:rsid w:val="009B7E13"/>
    <w:rsid w:val="009C2615"/>
    <w:rsid w:val="009C2D72"/>
    <w:rsid w:val="009C3885"/>
    <w:rsid w:val="009C60A8"/>
    <w:rsid w:val="009C6862"/>
    <w:rsid w:val="009C71C9"/>
    <w:rsid w:val="009D0F8F"/>
    <w:rsid w:val="009D7288"/>
    <w:rsid w:val="009D776A"/>
    <w:rsid w:val="009E22F6"/>
    <w:rsid w:val="009E24A1"/>
    <w:rsid w:val="009E44D1"/>
    <w:rsid w:val="009E4D48"/>
    <w:rsid w:val="009E5F96"/>
    <w:rsid w:val="009E6994"/>
    <w:rsid w:val="009F1570"/>
    <w:rsid w:val="009F3A67"/>
    <w:rsid w:val="009F4191"/>
    <w:rsid w:val="009F4DB7"/>
    <w:rsid w:val="009F79E4"/>
    <w:rsid w:val="00A01509"/>
    <w:rsid w:val="00A03642"/>
    <w:rsid w:val="00A040B3"/>
    <w:rsid w:val="00A0428F"/>
    <w:rsid w:val="00A05E6E"/>
    <w:rsid w:val="00A06DE7"/>
    <w:rsid w:val="00A072B8"/>
    <w:rsid w:val="00A11398"/>
    <w:rsid w:val="00A12750"/>
    <w:rsid w:val="00A13066"/>
    <w:rsid w:val="00A14063"/>
    <w:rsid w:val="00A168FA"/>
    <w:rsid w:val="00A16B61"/>
    <w:rsid w:val="00A20B52"/>
    <w:rsid w:val="00A22D78"/>
    <w:rsid w:val="00A23A51"/>
    <w:rsid w:val="00A26EE6"/>
    <w:rsid w:val="00A3120D"/>
    <w:rsid w:val="00A31CEB"/>
    <w:rsid w:val="00A36BD3"/>
    <w:rsid w:val="00A37757"/>
    <w:rsid w:val="00A40ABA"/>
    <w:rsid w:val="00A448C2"/>
    <w:rsid w:val="00A44952"/>
    <w:rsid w:val="00A45330"/>
    <w:rsid w:val="00A463BF"/>
    <w:rsid w:val="00A4678A"/>
    <w:rsid w:val="00A47CB2"/>
    <w:rsid w:val="00A51832"/>
    <w:rsid w:val="00A541D9"/>
    <w:rsid w:val="00A550B8"/>
    <w:rsid w:val="00A55129"/>
    <w:rsid w:val="00A55C65"/>
    <w:rsid w:val="00A56D3E"/>
    <w:rsid w:val="00A57B80"/>
    <w:rsid w:val="00A60113"/>
    <w:rsid w:val="00A608EC"/>
    <w:rsid w:val="00A6244F"/>
    <w:rsid w:val="00A6570F"/>
    <w:rsid w:val="00A667D3"/>
    <w:rsid w:val="00A741DE"/>
    <w:rsid w:val="00A74768"/>
    <w:rsid w:val="00A81E9E"/>
    <w:rsid w:val="00A83773"/>
    <w:rsid w:val="00A83A6C"/>
    <w:rsid w:val="00A85C0F"/>
    <w:rsid w:val="00A86B3D"/>
    <w:rsid w:val="00A86F35"/>
    <w:rsid w:val="00A9389B"/>
    <w:rsid w:val="00A94D89"/>
    <w:rsid w:val="00A95290"/>
    <w:rsid w:val="00A966BE"/>
    <w:rsid w:val="00A979D6"/>
    <w:rsid w:val="00AA139C"/>
    <w:rsid w:val="00AA1E63"/>
    <w:rsid w:val="00AA2E33"/>
    <w:rsid w:val="00AA3822"/>
    <w:rsid w:val="00AA40FA"/>
    <w:rsid w:val="00AA4E84"/>
    <w:rsid w:val="00AA5CD0"/>
    <w:rsid w:val="00AB2A8B"/>
    <w:rsid w:val="00AB3E6C"/>
    <w:rsid w:val="00AB5D6C"/>
    <w:rsid w:val="00AB75E9"/>
    <w:rsid w:val="00AB76BF"/>
    <w:rsid w:val="00AC2153"/>
    <w:rsid w:val="00AC28D1"/>
    <w:rsid w:val="00AC2E95"/>
    <w:rsid w:val="00AC4E17"/>
    <w:rsid w:val="00AC7E69"/>
    <w:rsid w:val="00AD1C3C"/>
    <w:rsid w:val="00AD28BF"/>
    <w:rsid w:val="00AD622F"/>
    <w:rsid w:val="00AE0C2F"/>
    <w:rsid w:val="00AE31BB"/>
    <w:rsid w:val="00AF09C6"/>
    <w:rsid w:val="00AF12EE"/>
    <w:rsid w:val="00AF378B"/>
    <w:rsid w:val="00AF3B9A"/>
    <w:rsid w:val="00AF5769"/>
    <w:rsid w:val="00AF60EF"/>
    <w:rsid w:val="00B00F19"/>
    <w:rsid w:val="00B06861"/>
    <w:rsid w:val="00B06C09"/>
    <w:rsid w:val="00B07430"/>
    <w:rsid w:val="00B077AB"/>
    <w:rsid w:val="00B07868"/>
    <w:rsid w:val="00B112FE"/>
    <w:rsid w:val="00B1137E"/>
    <w:rsid w:val="00B12373"/>
    <w:rsid w:val="00B1240F"/>
    <w:rsid w:val="00B14426"/>
    <w:rsid w:val="00B15BE9"/>
    <w:rsid w:val="00B20B1D"/>
    <w:rsid w:val="00B20F34"/>
    <w:rsid w:val="00B21258"/>
    <w:rsid w:val="00B212E3"/>
    <w:rsid w:val="00B23D4C"/>
    <w:rsid w:val="00B261D5"/>
    <w:rsid w:val="00B27A97"/>
    <w:rsid w:val="00B35D17"/>
    <w:rsid w:val="00B502A9"/>
    <w:rsid w:val="00B519E2"/>
    <w:rsid w:val="00B51A8A"/>
    <w:rsid w:val="00B5220D"/>
    <w:rsid w:val="00B52EE4"/>
    <w:rsid w:val="00B541FD"/>
    <w:rsid w:val="00B54243"/>
    <w:rsid w:val="00B543C5"/>
    <w:rsid w:val="00B56D72"/>
    <w:rsid w:val="00B60D0E"/>
    <w:rsid w:val="00B6129B"/>
    <w:rsid w:val="00B6288D"/>
    <w:rsid w:val="00B66240"/>
    <w:rsid w:val="00B674A7"/>
    <w:rsid w:val="00B67B61"/>
    <w:rsid w:val="00B70195"/>
    <w:rsid w:val="00B71868"/>
    <w:rsid w:val="00B7224B"/>
    <w:rsid w:val="00B74912"/>
    <w:rsid w:val="00B75037"/>
    <w:rsid w:val="00B81D82"/>
    <w:rsid w:val="00B8205C"/>
    <w:rsid w:val="00B82A21"/>
    <w:rsid w:val="00B863EE"/>
    <w:rsid w:val="00B91091"/>
    <w:rsid w:val="00B916ED"/>
    <w:rsid w:val="00B9242F"/>
    <w:rsid w:val="00B93F97"/>
    <w:rsid w:val="00B958D1"/>
    <w:rsid w:val="00BA0ACB"/>
    <w:rsid w:val="00BA2547"/>
    <w:rsid w:val="00BA255E"/>
    <w:rsid w:val="00BA6E23"/>
    <w:rsid w:val="00BA7C66"/>
    <w:rsid w:val="00BB0145"/>
    <w:rsid w:val="00BB2491"/>
    <w:rsid w:val="00BB4EB6"/>
    <w:rsid w:val="00BB57F7"/>
    <w:rsid w:val="00BB6336"/>
    <w:rsid w:val="00BC041A"/>
    <w:rsid w:val="00BC045B"/>
    <w:rsid w:val="00BC336B"/>
    <w:rsid w:val="00BC4B82"/>
    <w:rsid w:val="00BD16FF"/>
    <w:rsid w:val="00BE0D7C"/>
    <w:rsid w:val="00BE18C4"/>
    <w:rsid w:val="00BE26DB"/>
    <w:rsid w:val="00BE4334"/>
    <w:rsid w:val="00BE5706"/>
    <w:rsid w:val="00BE58D4"/>
    <w:rsid w:val="00BE5F3D"/>
    <w:rsid w:val="00BE6F6C"/>
    <w:rsid w:val="00BF05AA"/>
    <w:rsid w:val="00BF2369"/>
    <w:rsid w:val="00BF44E3"/>
    <w:rsid w:val="00C021C3"/>
    <w:rsid w:val="00C036C5"/>
    <w:rsid w:val="00C07126"/>
    <w:rsid w:val="00C07AFB"/>
    <w:rsid w:val="00C1198B"/>
    <w:rsid w:val="00C12966"/>
    <w:rsid w:val="00C1378B"/>
    <w:rsid w:val="00C150F5"/>
    <w:rsid w:val="00C20C79"/>
    <w:rsid w:val="00C20DCB"/>
    <w:rsid w:val="00C21D20"/>
    <w:rsid w:val="00C30E11"/>
    <w:rsid w:val="00C3132F"/>
    <w:rsid w:val="00C31A73"/>
    <w:rsid w:val="00C3344C"/>
    <w:rsid w:val="00C379E8"/>
    <w:rsid w:val="00C44313"/>
    <w:rsid w:val="00C46E67"/>
    <w:rsid w:val="00C50EF3"/>
    <w:rsid w:val="00C51655"/>
    <w:rsid w:val="00C536A1"/>
    <w:rsid w:val="00C60013"/>
    <w:rsid w:val="00C61CA0"/>
    <w:rsid w:val="00C6241A"/>
    <w:rsid w:val="00C63431"/>
    <w:rsid w:val="00C65047"/>
    <w:rsid w:val="00C65753"/>
    <w:rsid w:val="00C70DD5"/>
    <w:rsid w:val="00C711BE"/>
    <w:rsid w:val="00C72839"/>
    <w:rsid w:val="00C72D99"/>
    <w:rsid w:val="00C762C2"/>
    <w:rsid w:val="00C77174"/>
    <w:rsid w:val="00C80DBF"/>
    <w:rsid w:val="00C81479"/>
    <w:rsid w:val="00C81D76"/>
    <w:rsid w:val="00C8438D"/>
    <w:rsid w:val="00C86B75"/>
    <w:rsid w:val="00C93178"/>
    <w:rsid w:val="00C93469"/>
    <w:rsid w:val="00C9430B"/>
    <w:rsid w:val="00C9676F"/>
    <w:rsid w:val="00CA190F"/>
    <w:rsid w:val="00CA2370"/>
    <w:rsid w:val="00CA67AA"/>
    <w:rsid w:val="00CB19B7"/>
    <w:rsid w:val="00CB2C10"/>
    <w:rsid w:val="00CB4B10"/>
    <w:rsid w:val="00CB5119"/>
    <w:rsid w:val="00CB54C5"/>
    <w:rsid w:val="00CB55CA"/>
    <w:rsid w:val="00CC2D93"/>
    <w:rsid w:val="00CC3F45"/>
    <w:rsid w:val="00CC6743"/>
    <w:rsid w:val="00CC6CA0"/>
    <w:rsid w:val="00CD1324"/>
    <w:rsid w:val="00CD4F65"/>
    <w:rsid w:val="00CD6354"/>
    <w:rsid w:val="00CD7AE3"/>
    <w:rsid w:val="00CE11DC"/>
    <w:rsid w:val="00CE1848"/>
    <w:rsid w:val="00CE333E"/>
    <w:rsid w:val="00CE3A1F"/>
    <w:rsid w:val="00CE69AE"/>
    <w:rsid w:val="00CE7829"/>
    <w:rsid w:val="00CF2A76"/>
    <w:rsid w:val="00CF41D5"/>
    <w:rsid w:val="00CF59E1"/>
    <w:rsid w:val="00CF5D3E"/>
    <w:rsid w:val="00CF7219"/>
    <w:rsid w:val="00D02D72"/>
    <w:rsid w:val="00D057E1"/>
    <w:rsid w:val="00D12158"/>
    <w:rsid w:val="00D133A4"/>
    <w:rsid w:val="00D1571C"/>
    <w:rsid w:val="00D158A2"/>
    <w:rsid w:val="00D15AA6"/>
    <w:rsid w:val="00D17C29"/>
    <w:rsid w:val="00D213F1"/>
    <w:rsid w:val="00D267A9"/>
    <w:rsid w:val="00D271C3"/>
    <w:rsid w:val="00D4038D"/>
    <w:rsid w:val="00D40606"/>
    <w:rsid w:val="00D40F9A"/>
    <w:rsid w:val="00D418B6"/>
    <w:rsid w:val="00D43D8E"/>
    <w:rsid w:val="00D453DF"/>
    <w:rsid w:val="00D45D08"/>
    <w:rsid w:val="00D45F0C"/>
    <w:rsid w:val="00D5002E"/>
    <w:rsid w:val="00D50149"/>
    <w:rsid w:val="00D50181"/>
    <w:rsid w:val="00D50FB2"/>
    <w:rsid w:val="00D54750"/>
    <w:rsid w:val="00D549C1"/>
    <w:rsid w:val="00D549D1"/>
    <w:rsid w:val="00D55DE7"/>
    <w:rsid w:val="00D6278A"/>
    <w:rsid w:val="00D63AE2"/>
    <w:rsid w:val="00D64EAA"/>
    <w:rsid w:val="00D66073"/>
    <w:rsid w:val="00D66321"/>
    <w:rsid w:val="00D67893"/>
    <w:rsid w:val="00D73BF3"/>
    <w:rsid w:val="00D7541D"/>
    <w:rsid w:val="00D814E4"/>
    <w:rsid w:val="00D85ABE"/>
    <w:rsid w:val="00D86945"/>
    <w:rsid w:val="00D870EE"/>
    <w:rsid w:val="00D8766F"/>
    <w:rsid w:val="00D904A1"/>
    <w:rsid w:val="00D9062C"/>
    <w:rsid w:val="00D9118C"/>
    <w:rsid w:val="00D9219F"/>
    <w:rsid w:val="00D95124"/>
    <w:rsid w:val="00D9535B"/>
    <w:rsid w:val="00D95417"/>
    <w:rsid w:val="00DA13AA"/>
    <w:rsid w:val="00DA1B77"/>
    <w:rsid w:val="00DA43BE"/>
    <w:rsid w:val="00DB08ED"/>
    <w:rsid w:val="00DB0AAC"/>
    <w:rsid w:val="00DB2200"/>
    <w:rsid w:val="00DB66E2"/>
    <w:rsid w:val="00DC0D6D"/>
    <w:rsid w:val="00DC19C4"/>
    <w:rsid w:val="00DC69D4"/>
    <w:rsid w:val="00DD0440"/>
    <w:rsid w:val="00DD292D"/>
    <w:rsid w:val="00DD2D2F"/>
    <w:rsid w:val="00DD39BA"/>
    <w:rsid w:val="00DD6D33"/>
    <w:rsid w:val="00DD76E6"/>
    <w:rsid w:val="00DE1F9B"/>
    <w:rsid w:val="00DE57C8"/>
    <w:rsid w:val="00DE6A5C"/>
    <w:rsid w:val="00DF371D"/>
    <w:rsid w:val="00E030DF"/>
    <w:rsid w:val="00E04831"/>
    <w:rsid w:val="00E04884"/>
    <w:rsid w:val="00E048F7"/>
    <w:rsid w:val="00E04952"/>
    <w:rsid w:val="00E05441"/>
    <w:rsid w:val="00E10254"/>
    <w:rsid w:val="00E1104E"/>
    <w:rsid w:val="00E11D09"/>
    <w:rsid w:val="00E12F2C"/>
    <w:rsid w:val="00E1359B"/>
    <w:rsid w:val="00E15404"/>
    <w:rsid w:val="00E1749C"/>
    <w:rsid w:val="00E20425"/>
    <w:rsid w:val="00E242DA"/>
    <w:rsid w:val="00E27C2F"/>
    <w:rsid w:val="00E309AF"/>
    <w:rsid w:val="00E31A40"/>
    <w:rsid w:val="00E32024"/>
    <w:rsid w:val="00E3273F"/>
    <w:rsid w:val="00E32C8D"/>
    <w:rsid w:val="00E34B6B"/>
    <w:rsid w:val="00E350CF"/>
    <w:rsid w:val="00E35DD2"/>
    <w:rsid w:val="00E3792C"/>
    <w:rsid w:val="00E41376"/>
    <w:rsid w:val="00E42AED"/>
    <w:rsid w:val="00E45A91"/>
    <w:rsid w:val="00E45F77"/>
    <w:rsid w:val="00E46B07"/>
    <w:rsid w:val="00E46C81"/>
    <w:rsid w:val="00E52F4E"/>
    <w:rsid w:val="00E535B8"/>
    <w:rsid w:val="00E61FE2"/>
    <w:rsid w:val="00E6404A"/>
    <w:rsid w:val="00E64947"/>
    <w:rsid w:val="00E6496D"/>
    <w:rsid w:val="00E67D6F"/>
    <w:rsid w:val="00E70456"/>
    <w:rsid w:val="00E707A6"/>
    <w:rsid w:val="00E719CD"/>
    <w:rsid w:val="00E73991"/>
    <w:rsid w:val="00E77A12"/>
    <w:rsid w:val="00E812FA"/>
    <w:rsid w:val="00E83178"/>
    <w:rsid w:val="00E8398B"/>
    <w:rsid w:val="00E8423A"/>
    <w:rsid w:val="00E86EC3"/>
    <w:rsid w:val="00E90106"/>
    <w:rsid w:val="00E9096D"/>
    <w:rsid w:val="00E90C83"/>
    <w:rsid w:val="00E91059"/>
    <w:rsid w:val="00E932D3"/>
    <w:rsid w:val="00E95C55"/>
    <w:rsid w:val="00E971CE"/>
    <w:rsid w:val="00EA503D"/>
    <w:rsid w:val="00EA5107"/>
    <w:rsid w:val="00EA6684"/>
    <w:rsid w:val="00EB1868"/>
    <w:rsid w:val="00EB18F9"/>
    <w:rsid w:val="00EB355E"/>
    <w:rsid w:val="00EB37C5"/>
    <w:rsid w:val="00EC0C9A"/>
    <w:rsid w:val="00EC0E16"/>
    <w:rsid w:val="00EC2528"/>
    <w:rsid w:val="00EC4868"/>
    <w:rsid w:val="00EC59D2"/>
    <w:rsid w:val="00EC5FB4"/>
    <w:rsid w:val="00EC6BAA"/>
    <w:rsid w:val="00EC6E50"/>
    <w:rsid w:val="00ED0B71"/>
    <w:rsid w:val="00ED191F"/>
    <w:rsid w:val="00ED1E31"/>
    <w:rsid w:val="00ED3181"/>
    <w:rsid w:val="00ED4273"/>
    <w:rsid w:val="00ED4856"/>
    <w:rsid w:val="00ED551C"/>
    <w:rsid w:val="00ED7F4F"/>
    <w:rsid w:val="00EE0904"/>
    <w:rsid w:val="00EE16DD"/>
    <w:rsid w:val="00EE212B"/>
    <w:rsid w:val="00EE3BE7"/>
    <w:rsid w:val="00EE3EC7"/>
    <w:rsid w:val="00EE697A"/>
    <w:rsid w:val="00EE6FBD"/>
    <w:rsid w:val="00EF356B"/>
    <w:rsid w:val="00EF3ECD"/>
    <w:rsid w:val="00EF73BE"/>
    <w:rsid w:val="00EF7B4B"/>
    <w:rsid w:val="00F07C69"/>
    <w:rsid w:val="00F11767"/>
    <w:rsid w:val="00F1261C"/>
    <w:rsid w:val="00F12776"/>
    <w:rsid w:val="00F16597"/>
    <w:rsid w:val="00F16AE3"/>
    <w:rsid w:val="00F17C73"/>
    <w:rsid w:val="00F17F21"/>
    <w:rsid w:val="00F20552"/>
    <w:rsid w:val="00F20C18"/>
    <w:rsid w:val="00F23EA4"/>
    <w:rsid w:val="00F24812"/>
    <w:rsid w:val="00F2584B"/>
    <w:rsid w:val="00F25CA2"/>
    <w:rsid w:val="00F2716B"/>
    <w:rsid w:val="00F2769C"/>
    <w:rsid w:val="00F307FA"/>
    <w:rsid w:val="00F31828"/>
    <w:rsid w:val="00F33EC6"/>
    <w:rsid w:val="00F3560A"/>
    <w:rsid w:val="00F4067B"/>
    <w:rsid w:val="00F471F3"/>
    <w:rsid w:val="00F51454"/>
    <w:rsid w:val="00F51E27"/>
    <w:rsid w:val="00F529E5"/>
    <w:rsid w:val="00F52C56"/>
    <w:rsid w:val="00F53595"/>
    <w:rsid w:val="00F53D4E"/>
    <w:rsid w:val="00F53EBF"/>
    <w:rsid w:val="00F557AB"/>
    <w:rsid w:val="00F55B08"/>
    <w:rsid w:val="00F60166"/>
    <w:rsid w:val="00F64E31"/>
    <w:rsid w:val="00F656B2"/>
    <w:rsid w:val="00F66366"/>
    <w:rsid w:val="00F6780B"/>
    <w:rsid w:val="00F67AF2"/>
    <w:rsid w:val="00F7290E"/>
    <w:rsid w:val="00F733AA"/>
    <w:rsid w:val="00F8122A"/>
    <w:rsid w:val="00F82923"/>
    <w:rsid w:val="00F82B8B"/>
    <w:rsid w:val="00F83843"/>
    <w:rsid w:val="00F84C29"/>
    <w:rsid w:val="00F8523A"/>
    <w:rsid w:val="00F86A2C"/>
    <w:rsid w:val="00F90781"/>
    <w:rsid w:val="00F91C0E"/>
    <w:rsid w:val="00F940B2"/>
    <w:rsid w:val="00F9533E"/>
    <w:rsid w:val="00F960BE"/>
    <w:rsid w:val="00F97791"/>
    <w:rsid w:val="00FA0B63"/>
    <w:rsid w:val="00FA1067"/>
    <w:rsid w:val="00FA4773"/>
    <w:rsid w:val="00FB4DF1"/>
    <w:rsid w:val="00FB5518"/>
    <w:rsid w:val="00FB5AFB"/>
    <w:rsid w:val="00FC0634"/>
    <w:rsid w:val="00FC08AA"/>
    <w:rsid w:val="00FC24B8"/>
    <w:rsid w:val="00FC4866"/>
    <w:rsid w:val="00FC69C1"/>
    <w:rsid w:val="00FC7CEE"/>
    <w:rsid w:val="00FD3AF8"/>
    <w:rsid w:val="00FD4410"/>
    <w:rsid w:val="00FD6D2D"/>
    <w:rsid w:val="00FE013F"/>
    <w:rsid w:val="00FE0D36"/>
    <w:rsid w:val="00FE1883"/>
    <w:rsid w:val="00FE36CC"/>
    <w:rsid w:val="00FE417F"/>
    <w:rsid w:val="00FE435A"/>
    <w:rsid w:val="00FE44A0"/>
    <w:rsid w:val="00FE5E0B"/>
    <w:rsid w:val="00FE6E00"/>
    <w:rsid w:val="00FE76E6"/>
    <w:rsid w:val="00FF1408"/>
    <w:rsid w:val="00FF367A"/>
    <w:rsid w:val="00FF6C8A"/>
    <w:rsid w:val="00FF77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49"/>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77704E"/>
    <w:pPr>
      <w:keepNext/>
      <w:keepLines/>
      <w:numPr>
        <w:ilvl w:val="1"/>
        <w:numId w:val="49"/>
      </w:numPr>
      <w:pBdr>
        <w:top w:val="single" w:sz="4" w:space="6" w:color="auto"/>
      </w:pBdr>
      <w:spacing w:before="120" w:after="24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49"/>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8"/>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52"/>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52"/>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78"/>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78"/>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78"/>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77704E"/>
    <w:rPr>
      <w:rFonts w:ascii="Garamond" w:eastAsiaTheme="majorEastAsia" w:hAnsi="Garamond" w:cstheme="majorBidi"/>
      <w:b/>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52"/>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 w:type="paragraph" w:customStyle="1" w:styleId="whitespace-normal">
    <w:name w:val="whitespace-normal"/>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task-list-item">
    <w:name w:val="task-list-item"/>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FollowedHyperlink">
    <w:name w:val="FollowedHyperlink"/>
    <w:basedOn w:val="DefaultParagraphFont"/>
    <w:uiPriority w:val="99"/>
    <w:semiHidden/>
    <w:unhideWhenUsed/>
    <w:rsid w:val="00207E5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59</Pages>
  <Words>16986</Words>
  <Characters>92579</Characters>
  <Application>Microsoft Office Word</Application>
  <DocSecurity>0</DocSecurity>
  <Lines>1780</Lines>
  <Paragraphs>1005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2026-02-24T14:24:00Z</cp:lastPrinted>
  <dcterms:created xsi:type="dcterms:W3CDTF">2026-03-08T20:13:00Z</dcterms:created>
  <dcterms:modified xsi:type="dcterms:W3CDTF">2026-03-08T20:13:00Z</dcterms:modified>
</cp:coreProperties>
</file>