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B55E65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1. Формула трапеций:</w:t>
      </w:r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Формула трапеций является одним из методов численного интегрирования и используется для приближенного вычисления определенных интегралов. Для заданной функции 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f</w:t>
      </w:r>
      <w:r w:rsidRPr="00232D98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ru-RU"/>
        </w:rPr>
        <w:t>(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x</w:t>
      </w:r>
      <w:r w:rsidRPr="00232D98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ru-RU"/>
        </w:rPr>
        <w:t>)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на отрезке </w:t>
      </w:r>
      <w:r w:rsidRPr="00232D98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ru-RU"/>
        </w:rPr>
        <w:t>[</w:t>
      </w:r>
      <w:proofErr w:type="spellStart"/>
      <w:proofErr w:type="gramStart"/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a</w:t>
      </w:r>
      <w:r w:rsidRPr="00232D98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ru-RU"/>
        </w:rPr>
        <w:t>,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b</w:t>
      </w:r>
      <w:proofErr w:type="spellEnd"/>
      <w:proofErr w:type="gramEnd"/>
      <w:r w:rsidRPr="00232D98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ru-RU"/>
        </w:rPr>
        <w:t>]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формула трапеций выглядит следующим образом:</w:t>
      </w:r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val="en-US" w:eastAsia="ru-RU"/>
        </w:rPr>
      </w:pPr>
      <m:oMathPara>
        <m:oMath>
          <m:nary>
            <m:naryPr>
              <m:limLoc m:val="subSup"/>
              <m:ctrlPr>
                <w:rPr>
                  <w:rStyle w:val="mop"/>
                  <w:rFonts w:ascii="Cambria Math" w:hAnsi="Cambria Math" w:cs="Times New Roman"/>
                  <w:color w:val="374151"/>
                  <w:sz w:val="29"/>
                  <w:szCs w:val="29"/>
                </w:rPr>
              </m:ctrlPr>
            </m:naryPr>
            <m:sub>
              <m:r>
                <w:rPr>
                  <w:rStyle w:val="mop"/>
                  <w:rFonts w:ascii="Cambria Math" w:hAnsi="Cambria Math" w:cs="Times New Roman"/>
                  <w:color w:val="374151"/>
                  <w:sz w:val="29"/>
                  <w:szCs w:val="29"/>
                </w:rPr>
                <m:t>a</m:t>
              </m:r>
            </m:sub>
            <m:sup>
              <m:r>
                <w:rPr>
                  <w:rStyle w:val="mop"/>
                  <w:rFonts w:ascii="Cambria Math" w:hAnsi="Cambria Math" w:cs="Times New Roman"/>
                  <w:color w:val="374151"/>
                  <w:sz w:val="29"/>
                  <w:szCs w:val="29"/>
                </w:rPr>
                <m:t>f</m:t>
              </m:r>
            </m:sup>
            <m:e>
              <m:r>
                <w:rPr>
                  <w:rStyle w:val="mord"/>
                  <w:rFonts w:ascii="Cambria Math" w:hAnsi="Cambria Math" w:cs="Times New Roman"/>
                  <w:color w:val="374151"/>
                  <w:sz w:val="29"/>
                  <w:szCs w:val="29"/>
                </w:rPr>
                <m:t>f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="Times New Roman"/>
                  <w:color w:val="374151"/>
                  <w:sz w:val="29"/>
                  <w:szCs w:val="29"/>
                </w:rPr>
                <m:t>(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9"/>
                  <w:szCs w:val="29"/>
                </w:rPr>
                <m:t>x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="Times New Roman"/>
                  <w:color w:val="374151"/>
                  <w:sz w:val="29"/>
                  <w:szCs w:val="29"/>
                </w:rPr>
                <m:t>)</m:t>
              </m:r>
            </m:e>
          </m:nary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dx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374151"/>
              <w:sz w:val="29"/>
              <w:szCs w:val="29"/>
            </w:rPr>
            <m:t>≈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iCs/>
                  <w:color w:val="374151"/>
                  <w:sz w:val="20"/>
                  <w:szCs w:val="20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color w:val="374151"/>
                  <w:sz w:val="20"/>
                  <w:szCs w:val="20"/>
                </w:rPr>
                <m:t>b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374151"/>
                  <w:sz w:val="20"/>
                  <w:szCs w:val="20"/>
                </w:rPr>
                <m:t>-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0"/>
                  <w:szCs w:val="20"/>
                </w:rPr>
                <m:t>a</m:t>
              </m:r>
              <m:ctrlPr>
                <w:rPr>
                  <w:rStyle w:val="mrel"/>
                  <w:rFonts w:ascii="Cambria Math" w:hAnsi="Cambria Math" w:cs="Times New Roman"/>
                  <w:color w:val="374151"/>
                  <w:sz w:val="29"/>
                  <w:szCs w:val="29"/>
                </w:rPr>
              </m:ctrlPr>
            </m:num>
            <m:den>
              <m:r>
                <w:rPr>
                  <w:rStyle w:val="mord"/>
                  <w:rFonts w:ascii="Cambria Math" w:hAnsi="Cambria Math" w:cs="Times New Roman"/>
                  <w:color w:val="374151"/>
                  <w:sz w:val="20"/>
                  <w:szCs w:val="20"/>
                </w:rPr>
                <m:t>2</m:t>
              </m:r>
            </m:den>
          </m:f>
          <m:r>
            <w:rPr>
              <w:rStyle w:val="mord"/>
              <w:rFonts w:ascii="Cambria Math" w:hAnsi="Cambria Math" w:cs="Times New Roman"/>
              <w:color w:val="374151"/>
              <w:sz w:val="20"/>
              <w:szCs w:val="20"/>
            </w:rPr>
            <m:t>*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"/>
              <w:szCs w:val="2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374151"/>
              <w:sz w:val="29"/>
              <w:szCs w:val="29"/>
            </w:rPr>
            <m:t>[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374151"/>
              <w:sz w:val="29"/>
              <w:szCs w:val="29"/>
            </w:rPr>
            <m:t>(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a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374151"/>
              <w:sz w:val="29"/>
              <w:szCs w:val="29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374151"/>
              <w:sz w:val="29"/>
              <w:szCs w:val="29"/>
            </w:rPr>
            <m:t>+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374151"/>
              <w:sz w:val="29"/>
              <w:szCs w:val="29"/>
            </w:rPr>
            <m:t>(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374151"/>
              <w:sz w:val="29"/>
              <w:szCs w:val="29"/>
            </w:rPr>
            <m:t>)]</m:t>
          </m:r>
        </m:oMath>
      </m:oMathPara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Этот метод основан на аппроксимации подынтегральной функции линейной функцией (трапецией) между точками 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a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и 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b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.</w:t>
      </w:r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B55E65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2. Формула прямоугольников (средних):</w:t>
      </w:r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Формула прямоугольников (средних) также применяется для численного интегрирования. Она использует среднее значение функции на каждом интервале для приближенного вычисления интеграла. Для формулы средних прямоугольников с шагом 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h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:</w:t>
      </w:r>
    </w:p>
    <w:p w:rsidR="00B55E65" w:rsidRPr="00232D98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Style w:val="mop"/>
                  <w:rFonts w:ascii="Cambria Math" w:hAnsi="Cambria Math" w:cs="Times New Roman"/>
                  <w:color w:val="374151"/>
                  <w:sz w:val="28"/>
                  <w:szCs w:val="28"/>
                </w:rPr>
              </m:ctrlPr>
            </m:naryPr>
            <m:sub>
              <m:r>
                <w:rPr>
                  <w:rStyle w:val="mop"/>
                  <w:rFonts w:ascii="Cambria Math" w:hAnsi="Cambria Math" w:cs="Times New Roman"/>
                  <w:color w:val="374151"/>
                  <w:sz w:val="28"/>
                  <w:szCs w:val="28"/>
                </w:rPr>
                <m:t>a</m:t>
              </m:r>
            </m:sub>
            <m:sup>
              <m:r>
                <w:rPr>
                  <w:rStyle w:val="mop"/>
                  <w:rFonts w:ascii="Cambria Math" w:hAnsi="Cambria Math" w:cs="Times New Roman"/>
                  <w:color w:val="374151"/>
                  <w:sz w:val="28"/>
                  <w:szCs w:val="28"/>
                </w:rPr>
                <m:t>b</m:t>
              </m:r>
            </m:sup>
            <m:e>
              <m:r>
                <w:rPr>
                  <w:rStyle w:val="mord"/>
                  <w:rFonts w:ascii="Cambria Math" w:hAnsi="Cambria Math" w:cs="Times New Roman"/>
                  <w:color w:val="374151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="Times New Roman"/>
                  <w:color w:val="374151"/>
                  <w:sz w:val="28"/>
                  <w:szCs w:val="28"/>
                </w:rPr>
                <m:t>(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="Times New Roman"/>
                  <w:color w:val="374151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8"/>
              <w:szCs w:val="28"/>
            </w:rPr>
            <m:t>​</m:t>
          </m:r>
          <m:r>
            <w:rPr>
              <w:rStyle w:val="mord"/>
              <w:rFonts w:ascii="Cambria Math" w:hAnsi="Cambria Math" w:cs="Times New Roman"/>
              <w:color w:val="374151"/>
              <w:sz w:val="28"/>
              <w:szCs w:val="28"/>
            </w:rPr>
            <m:t>dx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374151"/>
              <w:sz w:val="28"/>
              <w:szCs w:val="28"/>
            </w:rPr>
            <m:t>≈</m:t>
          </m:r>
          <m:r>
            <w:rPr>
              <w:rStyle w:val="mord"/>
              <w:rFonts w:ascii="Cambria Math" w:hAnsi="Cambria Math" w:cs="Times New Roman"/>
              <w:color w:val="374151"/>
              <w:sz w:val="28"/>
              <w:szCs w:val="28"/>
            </w:rPr>
            <m:t>h</m:t>
          </m:r>
          <m:nary>
            <m:naryPr>
              <m:chr m:val="∑"/>
              <m:limLoc m:val="subSup"/>
              <m:ctrlPr>
                <w:rPr>
                  <w:rStyle w:val="mord"/>
                  <w:rFonts w:ascii="Cambria Math" w:hAnsi="Cambria Math" w:cs="Times New Roman"/>
                  <w:i/>
                  <w:iCs/>
                  <w:color w:val="374151"/>
                  <w:sz w:val="28"/>
                  <w:szCs w:val="28"/>
                </w:rPr>
              </m:ctrlPr>
            </m:naryPr>
            <m:sub>
              <m:r>
                <w:rPr>
                  <w:rStyle w:val="mord"/>
                  <w:rFonts w:ascii="Cambria Math" w:hAnsi="Cambria Math" w:cs="Times New Roman"/>
                  <w:color w:val="374151"/>
                  <w:sz w:val="28"/>
                  <w:szCs w:val="28"/>
                </w:rPr>
                <m:t>i=1</m:t>
              </m:r>
            </m:sub>
            <m:sup>
              <m:r>
                <w:rPr>
                  <w:rStyle w:val="mord"/>
                  <w:rFonts w:ascii="Cambria Math" w:hAnsi="Cambria Math" w:cs="Times New Roman"/>
                  <w:color w:val="374151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Style w:val="vlist-s"/>
                  <w:rFonts w:ascii="Cambria Math" w:hAnsi="Cambria Math" w:cs="Times New Roman"/>
                  <w:color w:val="374151"/>
                  <w:sz w:val="28"/>
                  <w:szCs w:val="28"/>
                </w:rPr>
                <m:t>​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Style w:val="delimsizing"/>
                  <w:rFonts w:ascii="Cambria Math" w:hAnsi="Cambria Math" w:cs="Times New Roman"/>
                  <w:color w:val="374151"/>
                  <w:sz w:val="28"/>
                  <w:szCs w:val="28"/>
                </w:rPr>
                <m:t>(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37415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Style w:val="mord"/>
                      <w:rFonts w:ascii="Cambria Math" w:hAnsi="Cambria Math" w:cs="Times New Roman"/>
                      <w:i/>
                      <w:iCs/>
                      <w:color w:val="374151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mord"/>
                      <w:rFonts w:ascii="Cambria Math" w:hAnsi="Cambria Math" w:cs="Times New Roman"/>
                      <w:color w:val="374151"/>
                      <w:sz w:val="28"/>
                      <w:szCs w:val="28"/>
                    </w:rPr>
                    <m:t>h</m:t>
                  </m:r>
                  <m:ctrlPr>
                    <w:rPr>
                      <w:rStyle w:val="mbin"/>
                      <w:rFonts w:ascii="Cambria Math" w:hAnsi="Cambria Math" w:cs="Times New Roman"/>
                      <w:color w:val="374151"/>
                      <w:sz w:val="28"/>
                      <w:szCs w:val="28"/>
                    </w:rPr>
                  </m:ctrlPr>
                </m:num>
                <m:den>
                  <m:r>
                    <w:rPr>
                      <w:rStyle w:val="mord"/>
                      <w:rFonts w:ascii="Cambria Math" w:hAnsi="Cambria Math" w:cs="Times New Roman"/>
                      <w:color w:val="374151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Style w:val="vlist-s"/>
                  <w:rFonts w:ascii="Cambria Math" w:hAnsi="Cambria Math" w:cs="Times New Roman"/>
                  <w:color w:val="374151"/>
                  <w:sz w:val="28"/>
                  <w:szCs w:val="28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Times New Roman"/>
                  <w:color w:val="374151"/>
                  <w:sz w:val="28"/>
                  <w:szCs w:val="28"/>
                </w:rPr>
                <m:t>+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8"/>
                  <w:szCs w:val="28"/>
                </w:rPr>
                <m:t>i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8"/>
                  <w:szCs w:val="28"/>
                </w:rPr>
                <m:t>*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8"/>
                  <w:szCs w:val="28"/>
                </w:rPr>
                <m:t>h</m:t>
              </m:r>
              <m:r>
                <m:rPr>
                  <m:sty m:val="p"/>
                </m:rPr>
                <w:rPr>
                  <w:rStyle w:val="delimsizing"/>
                  <w:rFonts w:ascii="Cambria Math" w:hAnsi="Cambria Math" w:cs="Times New Roman"/>
                  <w:color w:val="374151"/>
                  <w:sz w:val="28"/>
                  <w:szCs w:val="28"/>
                </w:rPr>
                <m:t>)</m:t>
              </m:r>
            </m:e>
          </m:nary>
        </m:oMath>
      </m:oMathPara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Здесь 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n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- количество </w:t>
      </w:r>
      <w:proofErr w:type="spellStart"/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подинтервалов</w:t>
      </w:r>
      <w:proofErr w:type="spellEnd"/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, 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h</w:t>
      </w:r>
      <w:r w:rsidRPr="00232D98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ru-RU"/>
        </w:rPr>
        <w:t>=(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0"/>
          <w:szCs w:val="20"/>
          <w:bdr w:val="single" w:sz="2" w:space="0" w:color="D9D9E3" w:frame="1"/>
          <w:lang w:eastAsia="ru-RU"/>
        </w:rPr>
        <w:t>b</w:t>
      </w:r>
      <w:r w:rsidRPr="00232D98">
        <w:rPr>
          <w:rFonts w:ascii="Times New Roman" w:eastAsia="Times New Roman" w:hAnsi="Times New Roman" w:cs="Times New Roman"/>
          <w:color w:val="374151"/>
          <w:sz w:val="20"/>
          <w:szCs w:val="20"/>
          <w:bdr w:val="single" w:sz="2" w:space="0" w:color="D9D9E3" w:frame="1"/>
          <w:lang w:eastAsia="ru-RU"/>
        </w:rPr>
        <w:t>−</w:t>
      </w:r>
      <w:proofErr w:type="gramStart"/>
      <w:r w:rsidRPr="00232D98">
        <w:rPr>
          <w:rFonts w:ascii="Times New Roman" w:eastAsia="Times New Roman" w:hAnsi="Times New Roman" w:cs="Times New Roman"/>
          <w:i/>
          <w:iCs/>
          <w:color w:val="374151"/>
          <w:sz w:val="20"/>
          <w:szCs w:val="20"/>
          <w:bdr w:val="single" w:sz="2" w:space="0" w:color="D9D9E3" w:frame="1"/>
          <w:lang w:eastAsia="ru-RU"/>
        </w:rPr>
        <w:t>a)/</w:t>
      </w:r>
      <w:proofErr w:type="gramEnd"/>
      <w:r w:rsidRPr="00232D98">
        <w:rPr>
          <w:rFonts w:ascii="Times New Roman" w:eastAsia="Times New Roman" w:hAnsi="Times New Roman" w:cs="Times New Roman"/>
          <w:i/>
          <w:iCs/>
          <w:color w:val="374151"/>
          <w:sz w:val="20"/>
          <w:szCs w:val="20"/>
          <w:bdr w:val="single" w:sz="2" w:space="0" w:color="D9D9E3" w:frame="1"/>
          <w:lang w:val="en-US" w:eastAsia="ru-RU"/>
        </w:rPr>
        <w:t>n</w:t>
      </w:r>
      <w:r w:rsidRPr="00232D98">
        <w:rPr>
          <w:rFonts w:ascii="Times New Roman" w:eastAsia="Times New Roman" w:hAnsi="Times New Roman" w:cs="Times New Roman"/>
          <w:color w:val="374151"/>
          <w:sz w:val="2"/>
          <w:szCs w:val="2"/>
          <w:bdr w:val="single" w:sz="2" w:space="0" w:color="D9D9E3" w:frame="1"/>
          <w:lang w:eastAsia="ru-RU"/>
        </w:rPr>
        <w:t>​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- шаг.</w:t>
      </w:r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B55E65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3. Формула Симпсона:</w:t>
      </w:r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Формула Симпсона также используется для численного интегрирования и более точна, чем формула трапеций и прямоугольников. Для формулы Симпсона с шагом 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h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:</w:t>
      </w:r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 w:eastAsia="ru-RU"/>
        </w:rPr>
      </w:pPr>
      <m:oMathPara>
        <m:oMath>
          <m:nary>
            <m:naryPr>
              <m:limLoc m:val="subSup"/>
              <m:ctrlPr>
                <w:rPr>
                  <w:rStyle w:val="mop"/>
                  <w:rFonts w:ascii="Cambria Math" w:hAnsi="Cambria Math" w:cs="Times New Roman"/>
                  <w:color w:val="374151"/>
                  <w:sz w:val="29"/>
                  <w:szCs w:val="29"/>
                </w:rPr>
              </m:ctrlPr>
            </m:naryPr>
            <m:sub>
              <m:r>
                <w:rPr>
                  <w:rStyle w:val="mop"/>
                  <w:rFonts w:ascii="Cambria Math" w:hAnsi="Cambria Math" w:cs="Times New Roman"/>
                  <w:color w:val="374151"/>
                  <w:sz w:val="29"/>
                  <w:szCs w:val="29"/>
                </w:rPr>
                <m:t>a</m:t>
              </m:r>
            </m:sub>
            <m:sup>
              <m:r>
                <w:rPr>
                  <w:rStyle w:val="mop"/>
                  <w:rFonts w:ascii="Cambria Math" w:hAnsi="Cambria Math" w:cs="Times New Roman"/>
                  <w:color w:val="374151"/>
                  <w:sz w:val="29"/>
                  <w:szCs w:val="29"/>
                </w:rPr>
                <m:t>b</m:t>
              </m:r>
            </m:sup>
            <m:e>
              <m:r>
                <w:rPr>
                  <w:rStyle w:val="mord"/>
                  <w:rFonts w:ascii="Cambria Math" w:hAnsi="Cambria Math" w:cs="Times New Roman"/>
                  <w:color w:val="374151"/>
                  <w:sz w:val="29"/>
                  <w:szCs w:val="29"/>
                </w:rPr>
                <m:t>f</m:t>
              </m:r>
              <m:r>
                <m:rPr>
                  <m:sty m:val="p"/>
                </m:rPr>
                <w:rPr>
                  <w:rStyle w:val="mopen"/>
                  <w:rFonts w:ascii="Cambria Math" w:hAnsi="Cambria Math" w:cs="Times New Roman"/>
                  <w:color w:val="374151"/>
                  <w:sz w:val="29"/>
                  <w:szCs w:val="29"/>
                </w:rPr>
                <m:t>(</m:t>
              </m:r>
              <m:r>
                <w:rPr>
                  <w:rStyle w:val="mord"/>
                  <w:rFonts w:ascii="Cambria Math" w:hAnsi="Cambria Math" w:cs="Times New Roman"/>
                  <w:color w:val="374151"/>
                  <w:sz w:val="29"/>
                  <w:szCs w:val="29"/>
                </w:rPr>
                <m:t>x</m:t>
              </m:r>
              <m:r>
                <m:rPr>
                  <m:sty m:val="p"/>
                </m:rPr>
                <w:rPr>
                  <w:rStyle w:val="mclose"/>
                  <w:rFonts w:ascii="Cambria Math" w:hAnsi="Cambria Math" w:cs="Times New Roman"/>
                  <w:color w:val="374151"/>
                  <w:sz w:val="29"/>
                  <w:szCs w:val="29"/>
                </w:rPr>
                <m:t>)</m:t>
              </m:r>
            </m:e>
          </m:nary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"/>
              <w:szCs w:val="2"/>
            </w:rPr>
            <m:t>​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dx</m:t>
          </m:r>
          <m:r>
            <m:rPr>
              <m:sty m:val="p"/>
            </m:rPr>
            <w:rPr>
              <w:rStyle w:val="mrel"/>
              <w:rFonts w:ascii="Cambria Math" w:hAnsi="Cambria Math" w:cs="Times New Roman"/>
              <w:color w:val="374151"/>
              <w:sz w:val="29"/>
              <w:szCs w:val="29"/>
            </w:rPr>
            <m:t>≈</m:t>
          </m:r>
          <m:f>
            <m:fPr>
              <m:ctrlPr>
                <w:rPr>
                  <w:rStyle w:val="mord"/>
                  <w:rFonts w:ascii="Cambria Math" w:hAnsi="Cambria Math" w:cs="Times New Roman"/>
                  <w:i/>
                  <w:iCs/>
                  <w:color w:val="374151"/>
                  <w:sz w:val="20"/>
                  <w:szCs w:val="20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color w:val="374151"/>
                  <w:sz w:val="20"/>
                  <w:szCs w:val="20"/>
                </w:rPr>
                <m:t>h</m:t>
              </m:r>
              <m:ctrlPr>
                <w:rPr>
                  <w:rStyle w:val="mrel"/>
                  <w:rFonts w:ascii="Cambria Math" w:hAnsi="Cambria Math" w:cs="Times New Roman"/>
                  <w:color w:val="374151"/>
                  <w:sz w:val="29"/>
                  <w:szCs w:val="29"/>
                </w:rPr>
              </m:ctrlPr>
            </m:num>
            <m:den>
              <m:r>
                <w:rPr>
                  <w:rStyle w:val="mord"/>
                  <w:rFonts w:ascii="Cambria Math" w:hAnsi="Cambria Math" w:cs="Times New Roman"/>
                  <w:color w:val="374151"/>
                  <w:sz w:val="20"/>
                  <w:szCs w:val="20"/>
                </w:rPr>
                <m:t>3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"/>
              <w:szCs w:val="2"/>
            </w:rPr>
            <m:t>​</m:t>
          </m:r>
          <m:r>
            <m:rPr>
              <m:sty m:val="p"/>
            </m:rPr>
            <w:rPr>
              <w:rStyle w:val="delimsizing"/>
              <w:rFonts w:ascii="Cambria Math" w:hAnsi="Cambria Math" w:cs="Times New Roman"/>
              <w:color w:val="374151"/>
              <w:sz w:val="29"/>
              <w:szCs w:val="29"/>
            </w:rPr>
            <m:t>[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374151"/>
              <w:sz w:val="29"/>
              <w:szCs w:val="29"/>
            </w:rPr>
            <m:t>(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a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374151"/>
              <w:sz w:val="29"/>
              <w:szCs w:val="29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374151"/>
              <w:sz w:val="29"/>
              <w:szCs w:val="29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4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*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f</m:t>
          </m:r>
          <m:r>
            <m:rPr>
              <m:sty m:val="p"/>
            </m:rPr>
            <w:rPr>
              <w:rStyle w:val="delimsizing"/>
              <w:rFonts w:ascii="Cambria Math" w:hAnsi="Cambria Math" w:cs="Times New Roman"/>
              <w:color w:val="374151"/>
              <w:sz w:val="29"/>
              <w:szCs w:val="29"/>
            </w:rPr>
            <m:t>(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a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374151"/>
              <w:sz w:val="29"/>
              <w:szCs w:val="29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374151"/>
              <w:sz w:val="20"/>
              <w:szCs w:val="20"/>
            </w:rPr>
            <m:t>2</m:t>
          </m:r>
          <m:r>
            <w:rPr>
              <w:rStyle w:val="mord"/>
              <w:rFonts w:ascii="Cambria Math" w:hAnsi="Cambria Math" w:cs="Times New Roman"/>
              <w:color w:val="374151"/>
              <w:sz w:val="20"/>
              <w:szCs w:val="20"/>
            </w:rPr>
            <m:t>h</m:t>
          </m:r>
          <m:r>
            <m:rPr>
              <m:sty m:val="p"/>
            </m:rPr>
            <w:rPr>
              <w:rStyle w:val="vlist-s"/>
              <w:rFonts w:ascii="Cambria Math" w:hAnsi="Cambria Math" w:cs="Times New Roman"/>
              <w:color w:val="374151"/>
              <w:sz w:val="2"/>
              <w:szCs w:val="2"/>
            </w:rPr>
            <m:t>​</m:t>
          </m:r>
          <m:r>
            <m:rPr>
              <m:sty m:val="p"/>
            </m:rPr>
            <w:rPr>
              <w:rStyle w:val="delimsizing"/>
              <w:rFonts w:ascii="Cambria Math" w:hAnsi="Cambria Math" w:cs="Times New Roman"/>
              <w:color w:val="374151"/>
              <w:sz w:val="29"/>
              <w:szCs w:val="29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374151"/>
              <w:sz w:val="29"/>
              <w:szCs w:val="29"/>
            </w:rPr>
            <m:t>+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f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374151"/>
              <w:sz w:val="29"/>
              <w:szCs w:val="29"/>
            </w:rPr>
            <m:t>(</m:t>
          </m:r>
          <m:r>
            <w:rPr>
              <w:rStyle w:val="mord"/>
              <w:rFonts w:ascii="Cambria Math" w:hAnsi="Cambria Math" w:cs="Times New Roman"/>
              <w:color w:val="374151"/>
              <w:sz w:val="29"/>
              <w:szCs w:val="29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374151"/>
              <w:sz w:val="29"/>
              <w:szCs w:val="29"/>
            </w:rPr>
            <m:t>)</m:t>
          </m:r>
          <m:r>
            <m:rPr>
              <m:sty m:val="p"/>
            </m:rPr>
            <w:rPr>
              <w:rStyle w:val="delimsizing"/>
              <w:rFonts w:ascii="Cambria Math" w:hAnsi="Cambria Math" w:cs="Times New Roman"/>
              <w:color w:val="374151"/>
              <w:sz w:val="29"/>
              <w:szCs w:val="29"/>
            </w:rPr>
            <m:t>]</m:t>
          </m:r>
        </m:oMath>
      </m:oMathPara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Здесь 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n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 xml:space="preserve"> должно быть четным числом, и 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9"/>
          <w:szCs w:val="29"/>
          <w:bdr w:val="single" w:sz="2" w:space="0" w:color="D9D9E3" w:frame="1"/>
          <w:lang w:eastAsia="ru-RU"/>
        </w:rPr>
        <w:t>h</w:t>
      </w:r>
      <w:r w:rsidRPr="00232D98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ru-RU"/>
        </w:rPr>
        <w:t>=</w:t>
      </w:r>
      <w:r w:rsidR="00316662" w:rsidRPr="00232D98">
        <w:rPr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  <w:lang w:eastAsia="ru-RU"/>
        </w:rPr>
        <w:t>(</w:t>
      </w:r>
      <w:r w:rsidRPr="00232D98">
        <w:rPr>
          <w:rFonts w:ascii="Times New Roman" w:eastAsia="Times New Roman" w:hAnsi="Times New Roman" w:cs="Times New Roman"/>
          <w:i/>
          <w:iCs/>
          <w:color w:val="374151"/>
          <w:sz w:val="20"/>
          <w:szCs w:val="20"/>
          <w:bdr w:val="single" w:sz="2" w:space="0" w:color="D9D9E3" w:frame="1"/>
          <w:lang w:eastAsia="ru-RU"/>
        </w:rPr>
        <w:t>b</w:t>
      </w:r>
      <w:r w:rsidRPr="00232D98">
        <w:rPr>
          <w:rFonts w:ascii="Times New Roman" w:eastAsia="Times New Roman" w:hAnsi="Times New Roman" w:cs="Times New Roman"/>
          <w:color w:val="374151"/>
          <w:sz w:val="20"/>
          <w:szCs w:val="20"/>
          <w:bdr w:val="single" w:sz="2" w:space="0" w:color="D9D9E3" w:frame="1"/>
          <w:lang w:eastAsia="ru-RU"/>
        </w:rPr>
        <w:t>−</w:t>
      </w:r>
      <w:proofErr w:type="gramStart"/>
      <w:r w:rsidRPr="00232D98">
        <w:rPr>
          <w:rFonts w:ascii="Times New Roman" w:eastAsia="Times New Roman" w:hAnsi="Times New Roman" w:cs="Times New Roman"/>
          <w:i/>
          <w:iCs/>
          <w:color w:val="374151"/>
          <w:sz w:val="20"/>
          <w:szCs w:val="20"/>
          <w:bdr w:val="single" w:sz="2" w:space="0" w:color="D9D9E3" w:frame="1"/>
          <w:lang w:eastAsia="ru-RU"/>
        </w:rPr>
        <w:t>a</w:t>
      </w:r>
      <w:r w:rsidR="00316662" w:rsidRPr="00232D98">
        <w:rPr>
          <w:rFonts w:ascii="Times New Roman" w:eastAsia="Times New Roman" w:hAnsi="Times New Roman" w:cs="Times New Roman"/>
          <w:i/>
          <w:iCs/>
          <w:color w:val="374151"/>
          <w:sz w:val="20"/>
          <w:szCs w:val="20"/>
          <w:bdr w:val="single" w:sz="2" w:space="0" w:color="D9D9E3" w:frame="1"/>
          <w:lang w:eastAsia="ru-RU"/>
        </w:rPr>
        <w:t>)/</w:t>
      </w:r>
      <w:proofErr w:type="gramEnd"/>
      <w:r w:rsidR="00316662" w:rsidRPr="00232D98">
        <w:rPr>
          <w:rFonts w:ascii="Times New Roman" w:eastAsia="Times New Roman" w:hAnsi="Times New Roman" w:cs="Times New Roman"/>
          <w:i/>
          <w:iCs/>
          <w:color w:val="374151"/>
          <w:sz w:val="20"/>
          <w:szCs w:val="20"/>
          <w:bdr w:val="single" w:sz="2" w:space="0" w:color="D9D9E3" w:frame="1"/>
          <w:lang w:val="en-US" w:eastAsia="ru-RU"/>
        </w:rPr>
        <w:t>n</w:t>
      </w:r>
      <w:r w:rsidRPr="00232D98">
        <w:rPr>
          <w:rFonts w:ascii="Times New Roman" w:eastAsia="Times New Roman" w:hAnsi="Times New Roman" w:cs="Times New Roman"/>
          <w:color w:val="374151"/>
          <w:sz w:val="2"/>
          <w:szCs w:val="2"/>
          <w:bdr w:val="single" w:sz="2" w:space="0" w:color="D9D9E3" w:frame="1"/>
          <w:lang w:eastAsia="ru-RU"/>
        </w:rPr>
        <w:t>​</w:t>
      </w: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.</w:t>
      </w:r>
    </w:p>
    <w:p w:rsidR="00B55E65" w:rsidRPr="00B55E65" w:rsidRDefault="00B55E65" w:rsidP="00B5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Эти методы численного интегрирования применяются в случаях, когда аналитическое вычисление интеграла затруднено или невозможно. Выбор метода зависит от требуемой точности и свойств функции, которую вы инте</w:t>
      </w:r>
      <w:bookmarkStart w:id="0" w:name="_GoBack"/>
      <w:bookmarkEnd w:id="0"/>
      <w:r w:rsidRPr="00B55E65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грируете.</w:t>
      </w:r>
    </w:p>
    <w:p w:rsidR="00BB752D" w:rsidRDefault="00BB752D"/>
    <w:sectPr w:rsidR="00BB7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61"/>
    <w:rsid w:val="00232D98"/>
    <w:rsid w:val="00316662"/>
    <w:rsid w:val="00B55E65"/>
    <w:rsid w:val="00BB752D"/>
    <w:rsid w:val="00D6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94AAD-1A4A-4DEA-9646-DF935182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5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5E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5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55E65"/>
  </w:style>
  <w:style w:type="character" w:customStyle="1" w:styleId="mord">
    <w:name w:val="mord"/>
    <w:basedOn w:val="a0"/>
    <w:rsid w:val="00B55E65"/>
  </w:style>
  <w:style w:type="character" w:customStyle="1" w:styleId="mopen">
    <w:name w:val="mopen"/>
    <w:basedOn w:val="a0"/>
    <w:rsid w:val="00B55E65"/>
  </w:style>
  <w:style w:type="character" w:customStyle="1" w:styleId="mclose">
    <w:name w:val="mclose"/>
    <w:basedOn w:val="a0"/>
    <w:rsid w:val="00B55E65"/>
  </w:style>
  <w:style w:type="character" w:customStyle="1" w:styleId="mpunct">
    <w:name w:val="mpunct"/>
    <w:basedOn w:val="a0"/>
    <w:rsid w:val="00B55E65"/>
  </w:style>
  <w:style w:type="character" w:customStyle="1" w:styleId="mop">
    <w:name w:val="mop"/>
    <w:basedOn w:val="a0"/>
    <w:rsid w:val="00B55E65"/>
  </w:style>
  <w:style w:type="character" w:customStyle="1" w:styleId="vlist-s">
    <w:name w:val="vlist-s"/>
    <w:basedOn w:val="a0"/>
    <w:rsid w:val="00B55E65"/>
  </w:style>
  <w:style w:type="character" w:customStyle="1" w:styleId="mrel">
    <w:name w:val="mrel"/>
    <w:basedOn w:val="a0"/>
    <w:rsid w:val="00B55E65"/>
  </w:style>
  <w:style w:type="character" w:customStyle="1" w:styleId="mbin">
    <w:name w:val="mbin"/>
    <w:basedOn w:val="a0"/>
    <w:rsid w:val="00B55E65"/>
  </w:style>
  <w:style w:type="character" w:customStyle="1" w:styleId="delimsizing">
    <w:name w:val="delimsizing"/>
    <w:basedOn w:val="a0"/>
    <w:rsid w:val="00B55E65"/>
  </w:style>
  <w:style w:type="character" w:styleId="a4">
    <w:name w:val="Placeholder Text"/>
    <w:basedOn w:val="a0"/>
    <w:uiPriority w:val="99"/>
    <w:semiHidden/>
    <w:rsid w:val="00B55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C2175-9D5D-4B5A-8BBA-E740573B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2023-12-23T07:15:00Z</dcterms:created>
  <dcterms:modified xsi:type="dcterms:W3CDTF">2023-12-23T07:27:00Z</dcterms:modified>
</cp:coreProperties>
</file>