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Ich bitte um Mitteilung, ob und ggf. in welcher Höhe FELD_Schuldner_der_die</w:t>
      </w:r>
      <w:r w:rsidR="00532617">
        <w:t xml:space="preserve"> </w:t>
      </w:r>
      <w:r>
        <w:t>FELD_Schuldner_Schuldnerin Verbindlichkeiten gegenüber Ihrem Haus hat und welche</w:t>
      </w:r>
    </w:p>
    <w:p w14:paraId="3AB415AE" w14:textId="07AA6274" w:rsidR="00A96259" w:rsidRDefault="00A96259" w:rsidP="00A96259">
      <w:pPr>
        <w:spacing w:line="276" w:lineRule="auto"/>
        <w:jc w:val="both"/>
      </w:pPr>
      <w:r>
        <w:t xml:space="preserve">Sicherheiten hierfür bestehen. Bitte überlassen Sie mir die zugrundeliegenden Verträge und Zweckerklärungen. Eine Schweigepflichtentbindungserklärung ist diesem Schreiben als </w:t>
      </w:r>
      <w:r w:rsidRPr="00A96259">
        <w:rPr>
          <w:u w:val="single"/>
        </w:rPr>
        <w:t>Anlage II</w:t>
      </w:r>
      <w:r>
        <w:t xml:space="preserve">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