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KI_Schuldner_NameVorname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geb. KI_Schuldner_Geburtsdatum</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KI_Schuldner_Adr</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Inh. KI_Schuldner_Firma</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KI_Schuldner_Betriebsstaette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nachfolgend „Antragsteller" -</w:t>
      </w:r>
      <w:bookmarkEnd w:id="2"/>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ageBreakBefore/>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	Angaben zum Schuldner und Statistische Angaben	7</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sidRPr="00594BBF">
          <w:rPr>
            <w:rStyle w:val="Hyperlink"/>
            <w:noProof/>
          </w:rPr>
          <w:t xml:space="preserve"/>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	Örtliche Zuständigkeit des Amtsgerichts KI_Gericht_Ort, gem. § 3 Abs. 1 InsO	11</w:t>
        </w:r>
        <w:r w:rsidR="004831C9">
          <w:rPr>
            <w:rFonts w:asciiTheme="minorHAnsi" w:eastAsiaTheme="minorEastAsia" w:hAnsiTheme="minorHAnsi" w:cstheme="minorBidi"/>
            <w:noProof/>
          </w:rPr>
          <w:tab/>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	Sicherungsmaßnahmen	11</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sidRPr="00594BBF">
          <w:rPr>
            <w:rStyle w:val="Hyperlink"/>
            <w:noProof/>
          </w:rPr>
          <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tab/>
        <w:t/>
        <w:tab/>
        <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
        </w:r>
        <w:r w:rsidR="004831C9">
          <w:rPr>
            <w:rFonts w:asciiTheme="minorHAnsi" w:eastAsiaTheme="minorEastAsia" w:hAnsiTheme="minorHAnsi" w:cstheme="minorBidi"/>
            <w:noProof/>
          </w:rPr>
          <w:tab/>
        </w:r>
        <w:r w:rsidR="004831C9" w:rsidRPr="00594BBF">
          <w:rPr>
            <w:rStyle w:val="Hyperlink"/>
            <w:noProof/>
          </w:rPr>
          <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1.Arbeitsrechtliche Verhältnisse14</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
        </w:r>
        <w:r w:rsidR="004831C9">
          <w:rPr>
            <w:rFonts w:asciiTheme="minorHAnsi" w:eastAsiaTheme="minorEastAsia" w:hAnsiTheme="minorHAnsi" w:cstheme="minorBidi"/>
            <w:noProof/>
          </w:rPr>
          <w:tab/>
        </w:r>
        <w:r w:rsidR="004831C9" w:rsidRPr="00594BBF">
          <w:rPr>
            <w:rStyle w:val="Hyperlink"/>
            <w:noProof/>
          </w:rPr>
          <w:t xml:space="preserve"/>
        </w:r>
        <w:r w:rsidR="004831C9" w:rsidRPr="00594BBF">
          <w:rPr>
            <w:rStyle w:val="Hyperlink"/>
            <w:noProof/>
            <w:highlight w:val="yellow"/>
          </w:rPr>
          <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
        </w:r>
        <w:r w:rsidR="004831C9">
          <w:rPr>
            <w:noProof/>
            <w:webHidden/>
          </w:rPr>
          <w:fldChar w:fldCharType="end"/>
        </w:r>
      </w:hyperlink>
      <w:r>
        <w:t/>
        <w:tab/>
        <w:t/>
        <w:tab/>
        <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pPr>
        <w:jc w:val="center"/>
      </w:pPr>
      <w:r>
        <w:t>geb. KI_Schuldner_Geburtsdatum</w:t>
      </w:r>
    </w:p>
    <w:p w14:paraId="1876A6C5" w14:textId="137FC6F0" w:rsidR="001B2EDC" w:rsidRPr="00FB7C26" w:rsidRDefault="001B2EDC" w:rsidP="009F0696">
      <w:pPr>
        <w:ind w:left="709"/>
        <w:jc w:val="center"/>
      </w:pPr>
      <w:r>
        <w:t>KI_Schuldner_Adr</w:t>
      </w:r>
    </w:p>
    <w:p w14:paraId="1AE890A3" w14:textId="77777777" w:rsidR="001B2EDC" w:rsidRPr="00FB7C26" w:rsidRDefault="001B2EDC" w:rsidP="009F0696">
      <w:pPr>
        <w:ind w:left="709"/>
        <w:jc w:val="center"/>
      </w:pPr>
      <w:r>
        <w:t/>
      </w:r>
    </w:p>
    <w:p w14:paraId="6701721D" w14:textId="77777777" w:rsidR="001B2EDC" w:rsidRPr="00FB7C26" w:rsidRDefault="001B2EDC" w:rsidP="009F0696">
      <w:pPr>
        <w:ind w:left="709"/>
        <w:jc w:val="center"/>
      </w:pPr>
      <w:r>
        <w:rPr>
          <w:highlight w:val="yellow"/>
        </w:rPr>
        <w:t>Inh. KI_Schuldner_der_die KI_Schuldner_Firma</w:t>
      </w:r>
    </w:p>
    <w:p w14:paraId="3D83A584" w14:textId="77777777" w:rsidR="001B2EDC" w:rsidRPr="00FB7C26" w:rsidRDefault="001B2EDC" w:rsidP="009F0696">
      <w:pPr>
        <w:ind w:left="709"/>
        <w:jc w:val="center"/>
      </w:pPr>
      <w:r>
        <w:t>KI_Schuldner_Betriebsstaette</w:t>
      </w:r>
    </w:p>
    <w:p>
      <w:pPr>
        <w:ind w:left="709"/>
        <w:jc w:val="center"/>
      </w:pPr>
    </w:p>
    <w:p>
      <w:pPr>
        <w:ind w:left="709"/>
        <w:jc w:val="center"/>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Dem Beschluss ging ein [[SLOT_006: Eigenantrag/Fremdantrag]] KI_Schuldner_des_der Antragstellers vom KI_Akte_VorlVerfahrDat voraus, welcher am [[SLOT_007: Eingangsdatum bei Gericht]] bei dem Amtsgericht KI_Gericht_Ort einging.</w:t>
      </w: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t>Das Insolvenzgericht hat KI_Verwalter_dem_der Unterzeichner am [[SLOT_008: Datum Aktenübersendung]] die Gerichtsakte übersandt.</w:t>
      </w:r>
    </w:p>
    <w:p w14:paraId="4E2EE1B4" w14:textId="77777777" w:rsidR="001B2EDC" w:rsidRPr="00FB7C26" w:rsidRDefault="001B2EDC" w:rsidP="009F0696">
      <w:pPr>
        <w:ind w:left="709"/>
      </w:pPr>
    </w:p>
    <w:p w14:paraId="7795A5E1" w14:textId="6413B9AB" w:rsidR="001B2EDC" w:rsidRPr="00FB7C26" w:rsidRDefault="0083169F" w:rsidP="009F0696">
      <w:pPr>
        <w:ind w:left="709"/>
      </w:pPr>
      <w:r>
        <w:t>[[SLOT_009: Beschreibung des ersten Besprechungstermins mit dem Schuldner]]</w:t>
      </w: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r>
        <w:t>[[SLOT_010: Liste der Unterlagen (Buchungskonten, OPOS-Listen, Grundbuchauszug, Creditreform etc.)]]</w:t>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r>
        <w:t>[[SLOT_011: Liste der Auskunftspersonen mit Name und Organisation]]</w:t>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zum Schuldner und Statistische Angaben</w:t>
      </w:r>
      <w:r w:rsidR="0083169F" w:rsidRPr="00FB7C26">
        <w:rPr>
          <w:highlight w:val="yellow"/>
        </w:rPr>
        <w:t/>
      </w:r>
      <w:r w:rsidRPr="00FB7C26">
        <w:rPr>
          <w:highlight w:val="yellow"/>
        </w:rPr>
        <w:t/>
      </w:r>
      <w:bookmarkEnd w:id="44"/>
      <w:r w:rsidRPr="00FB7C26">
        <w:rPr>
          <w:highlight w:val="yellow"/>
        </w:rPr>
        <w:t/>
      </w:r>
      <w:r w:rsidR="008D7C5F" w:rsidRPr="00FB7C26">
        <w:t xml:space="preserve"/>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r>
              <w:t>[[SLOT_012: Handelsregister ja/nein mit Details]]</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KI_Forderungen_Gesamt / KI_Forderungen_Gesichert / [[SLOT_013: Nachrangig]]</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r>
              <w:t>KI_Antragsteller_Name [[SLOT_014: Eigenantrag/Fremdantrag Details]]</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r>
              <w:t>[[SLOT_015: Internationaler Bezug]]</w:t>
            </w: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r>
              <w:t>[[SLOT_016: Eigenverwaltung]]</w:t>
            </w: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Pr>
                <w:rFonts w:cs="Arial"/>
                <w:highlight w:val="yellow"/>
              </w:rPr>
              <w:t>[[SLOT_017: Geschäftszweig und Unternehmensgegenstand]]</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[[SLOT_018: Unternehmensgegenstand Beschreibung]]</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r>
              <w:t>[[SLOT_019: Betriebsrat ja/nein]]</w:t>
            </w: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Pr>
                <w:rFonts w:cs="Arial"/>
                <w:highlight w:val="yellow"/>
              </w:rPr>
              <w:t>[[SLOT_020: Restschuldbefreiung 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Pr>
                <w:rFonts w:cs="Arial"/>
                <w:highlight w:val="yellow"/>
              </w:rPr>
              <w:t>[[SLOT_021: Verfahrenskostenstundung 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KI_Steuernummer / [[SLOT_022: USt-ID]]</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r>
              <w:t>[[SLOT_023: Wirtschaftsjahr]] / [[SLOT_024: USt-Versteuerung]]</w:t>
            </w: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r>
              <w:t>[[SLOT_025: Steuerliche Organschaft]]</w:t>
            </w: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KI_Schuldner_Geburtsdaten / [[SLOT_026: Geburtsort]]</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r>
              <w:t>[[SLOT_027: Konfession]]</w:t>
            </w: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Pr>
                <w:bCs/>
                <w:highlight w:val="yellow"/>
              </w:rPr>
              <w:t>[[SLOT_028: Kinder und Unterhalt Details mit Geburtsdaten]]</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Pr>
                <w:bCs/>
                <w:highlight w:val="yellow"/>
              </w:rPr>
              <w:t>[[SLOT_029: Familienstand Details mit Geburtsdatum]]</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r>
              <w:t>[[SLOT_030: Berufsgenossenschaft und Mitgliedsnummer]]</w:t>
            </w: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r>
              <w:t>[[SLOT_031: Erste bilanzielle Überschuldung]]</w:t>
            </w: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r>
              <w:t>[[SLOT_032: Wirtschaftlich Berechtigter nach Transparenzregister]]</w:t>
            </w: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t>[[SLOT_033: Verfahrenshistorie - Antragsdatum, Eingangsdatum, Beschlussdatum, Bestellung, ggf. Restschuldbefreiung, ggf. Verfahrenskostenstundung]]</w:t>
      </w: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t>[[SLOT_034: Konkrete Zuständigkeitsbegründung - wo ist der Geschäftsbetrieb, Gerichtsbezirk]]</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t>[[SLOT_035: Sicherungsmaßnahmen - Beschluss, Datum, Maßnahmen (Zustimmungsvorbehalt, Zwangsvollstreckungsverbot, Kontensperre etc.)]]</w:t>
      </w: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r>
        <w:t>[[SLOT_036: Einzelermächtigungen des vorläufigen Insolvenzverwalters]]</w:t>
      </w: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r>
        <w:rPr>
          <w:highlight w:val="yellow"/>
        </w:rPr>
        <w:t>[[SLOT_037: Persönliche Verhältnisse des Schuldners und Unternehmensgegenstand - Biographie, Geschäftstätigkeit, Entwicklung des Unternehmens]]</w:t>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Pr>
          <w:highlight w:val="yellow"/>
        </w:rPr>
        <w:t>[[SLOT_038: Finanzierungsstruktur - Bankverbindungen, Kreditlinien, Darlehen mit Konditionen und Sicherheiten pro Bank]]</w:t>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Pr>
          <w:highlight w:val="yellow"/>
        </w:rPr>
        <w:t>[[SLOT_040: Gewerberaummietverträge / Pachtverträge - Objekt, Vermieter, Miete, Laufzeit, Kündigungsstatus]]</w:t>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Pr>
          <w:highlight w:val="yellow"/>
        </w:rPr>
        <w:t>[[SLOT_041: Versicherungsverträge - Art, Versicherer, Beiträge, Status]]</w:t>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Pr>
          <w:highlight w:val="yellow"/>
        </w:rPr>
        <w:t>[[SLOT_042: Versorgungsverträge - Strom, Gas, Wasser, Telekommunikation]]</w:t>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Pr>
          <w:highlight w:val="yellow"/>
        </w:rPr>
        <w:t>[[SLOT_043: Leasingverträge / Mietverträge über bewegliche Gegenstände]]</w:t>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Pr>
          <w:highlight w:val="yellow"/>
        </w:rPr>
        <w:t>[[SLOT_044: Factoring-Vereinbarungen oder 'Factoring-Vereinbarungen bestehen nicht.']]</w:t>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Pr>
          <w:highlight w:val="yellow"/>
        </w:rPr>
        <w:t>[[SLOT_045: Sonstige Verträge oder 'Sonstige wesentliche Vertragsverhältnisse sind nicht bekannt.']]</w:t>
      </w:r>
    </w:p>
    <w:p w14:paraId="35C1F82C" w14:textId="659B8F4B" w:rsidR="001B2EDC" w:rsidRPr="00FB7C26" w:rsidRDefault="001B2EDC" w:rsidP="001B2EDC"/>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r>
        <w:t>[[SLOT_047: Zahlungsverkehr - Kontenübersicht mit Kreditinstitut, Kontonummer, Saldo bei Antragstellung, Kontensperrung]]</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Pr>
                <w:highlight w:val="yellow"/>
                <w:u w:val="single"/>
              </w:rPr>
              <w:t>[[SLOT_048: Kreditinstitut 1 mit Kontonummer]]</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Pr>
                <w:highlight w:val="yellow"/>
                <w:u w:val="single"/>
              </w:rPr>
              <w:t>[[SLOT_050: Kreditinstitut 2 mit Kontonummer]]</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Pr>
                <w:highlight w:val="yellow"/>
              </w:rPr>
              <w:t>[[SLOT_052: Weitere Konten]]</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t>[[SLOT_054: Buchhaltung vor Antragstellung - wer hat geführt, Qualität, Vollständigkeit]]</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r>
        <w:t>[[SLOT_055: Buchhaltung nach Antragstellung - Fortführung durch wen, Maßnahmen]]</w:t>
      </w: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Pr>
          <w:highlight w:val="yellow"/>
        </w:rPr>
        <w:t>[[SLOT_056: Anhängige Rechtsstreitigkeiten oder 'Anhängige Rechtsstreitigkeiten sind dem Unterzeichner nicht bekannt.']]</w:t>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Pr>
          <w:highlight w:val="yellow"/>
        </w:rPr>
        <w:t>[[SLOT_058: Vermögenssicherung - Maßnahmen zur Sicherung des Schuldnervermögens]]</w:t>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Pr>
          <w:b/>
          <w:bCs/>
          <w:highlight w:val="yellow"/>
          <w:lang w:eastAsia="de-DE"/>
        </w:rPr>
        <w:t>[[SLOT_059: Sicherung der Betriebsfortführung - Betriebsfortführung ja/nein, Maßnahmen, Personal, Aufträge, Lieferanten]]</w:t>
      </w: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118"/>
    <w:p w14:paraId="0F0BF4C9" w14:textId="77777777" w:rsidR="008B461A" w:rsidRDefault="008B461A" w:rsidP="004F72BE">
      <w:pPr>
        <w:rPr>
          <w:lang w:eastAsia="de-DE"/>
        </w:rPr>
      </w:pPr>
      <w:r>
        <w:t/>
      </w: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Pr>
          <w:highlight w:val="yellow"/>
        </w:rPr>
        <w:t>[[SLOT_061: Sanierungsaussichten - Analyse der Sanierungsfähigkeit, ggf. Fortführungsprognose, ggf. Verwertungskonzept]]</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r>
        <w:t>Die Aufnahme erfolgte zum Bewertungsstichtag des [[SLOT_062: Bewertungsstichtag]] durch den Sachverständigen [[SLOT_063: Sachverständiger Name und Adresse]].</w:t>
      </w:r>
    </w:p>
    <w:p/>
    <w:p>
      <w:r>
        <w:t>Inhaltlich nimmt KI_Verwalter_der_die Unterzeichner insoweit Bezug auf das als Anlage II beigefügte Gutachten vom [[SLOT_064: Datum Wertgutachten]].</w:t>
      </w:r>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Pr>
          <w:highlight w:val="yellow"/>
        </w:rPr>
        <w:t>[[SLOT_065: Goodwill / Firmenwert Beschreibung und Bewertung]]</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Pr>
          <w:highlight w:val="yellow"/>
        </w:rPr>
        <w:t>[[SLOT_066: Selbst geschaffene gewerbliche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Pr>
          <w:highlight w:val="yellow"/>
        </w:rPr>
        <w:t>[[SLOT_067: Entgeltlich erworbene Konzessionen und Schutzrechte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Pr>
          <w:highlight w:val="yellow"/>
        </w:rPr>
        <w:t>[[SLOT_068: Grundstücke und grundstücksgleiche Rechte - Beschreibung, Grundbuch, Verkehrswert, Belastungen]]</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Pr>
          <w:highlight w:val="yellow"/>
        </w:rPr>
        <w:t>[[SLOT_069: Technische Anlagen und Maschinen - Beschreibung, Bewertung]]</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Pr>
          <w:highlight w:val="yellow"/>
        </w:rPr>
        <w:t>[[SLOT_070: Betriebs- und Geschäftsausstattung - Beschreibung, Bewertung]]</w:t>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Pr>
          <w:highlight w:val="yellow"/>
        </w:rPr>
        <w:t>[[SLOT_071: Anteile an verbundenen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Pr>
          <w:highlight w:val="yellow"/>
        </w:rPr>
        <w:t>[[SLOT_072: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Pr>
          <w:highlight w:val="yellow"/>
        </w:rPr>
        <w:t>[[SLOT_073: Wertpapiere des Anlagevermögens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Pr>
          <w:highlight w:val="yellow"/>
        </w:rPr>
        <w:t>[[SLOT_074: Roh-, Hilfs- und Betriebsstoffe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Pr>
          <w:highlight w:val="yellow"/>
        </w:rPr>
        <w:t>[[SLOT_075: Unfertige Erzeugnisse, unfertige Leistungen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Pr>
          <w:highlight w:val="yellow"/>
        </w:rPr>
        <w:t>[[SLOT_076: Fertige Erzeugnisse / 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r>
        <w:t>[[SLOT_077: Forderungen aus Lieferungen und Leistungen - Bestand, Einbringlichkeit, Bewertung]]</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r>
        <w:t>[[SLOT_078: Forderungen gegen verbundene Unternehmen]]</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Pr>
          <w:highlight w:val="yellow"/>
        </w:rPr>
        <w:t>[[SLOT_079: Forderungen gegen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Pr>
          <w:highlight w:val="yellow"/>
        </w:rPr>
        <w:t>[[SLOT_080: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Pr>
          <w:highlight w:val="yellow"/>
        </w:rPr>
        <w:t>[[SLOT_081: Wertpapiere des Umlaufvermögens Beschreibung/Wert]]</w:t>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r>
        <w:t>[[SLOT_082: Kassenbestand]]</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r>
        <w:t>[[SLOT_083: Bankguthaben bei Antragstellung mit Details pro Konto]]</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Der Unterzeichner hat bei der KI_Anderkonto_Bank ein Insolvenz-Sonderkonto mit der IBAN: KI_ANDERKONTO_IBAN eingerichtet. Das aktuelle Guthaben beträgt [[SLOT_084: Guthaben Anderkonto]]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[[SLOT_085: Weitere Konten (Festgeld, Rückstellungskonto) mit IBAN und Guthaben]]</w:t>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r>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r>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t>[[SLOT_088: Aussonderungsrechte Beschreibung]]</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Pr>
          <w:highlight w:val="yellow"/>
        </w:rPr>
        <w:t>[[SLOT_089: Tabelle Aussonderung]]</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t>[[SLOT_090: Absonderungsrechte Beschreibung]]</w:t>
      </w:r>
    </w:p>
    <w:p w14:paraId="474E3558" w14:textId="77777777" w:rsidR="00D417DB" w:rsidRPr="00FB7C26" w:rsidRDefault="00D417DB" w:rsidP="00D417DB"/>
    <w:p w14:paraId="20B58C21" w14:textId="1E6140C5" w:rsidR="00D417DB" w:rsidRPr="00FB7C26" w:rsidRDefault="00D417DB" w:rsidP="009F0696">
      <w:pPr>
        <w:ind w:firstLine="709"/>
      </w:pPr>
      <w:r>
        <w:rPr>
          <w:highlight w:val="yellow"/>
        </w:rPr>
        <w:t>[[SLOT_091: Tabelle Absonderung]]</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Pr>
          <w:highlight w:val="yellow"/>
        </w:rPr>
        <w:t>[[SLOT_092: Passiva-Tabelle mit Forderungsübersicht nach Kategorien]]</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Pr>
          <w:highlight w:val="yellow"/>
        </w:rPr>
        <w:t>[[SLOT_093: Drittsicherheiten - Bürgschaften, Patronatserklärungen, sonstige Sicherheiten Dritter]]</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Pr>
          <w:highlight w:val="yellow"/>
        </w:rPr>
        <w:t>[[SLOT_094: Vorliegen der Zahlungsunfähigkeit im konkreten Fall - Finanzstatus, Liquiditätslücke, fällige Verbindlichkeiten vs. verfügbare Mittel]]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Pr>
          <w:highlight w:val="yellow"/>
        </w:rPr>
        <w:t>[[SLOT_095: Eintritt der Insolvenzreife - Zeitpunkt und Begründung]]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Pr>
          <w:highlight w:val="yellow"/>
        </w:rPr>
        <w:t>[[SLOT_096: Anfechtungsansprüche §§ 129 ff. InsO - identifizierte anfechtbare Rechtshandlungen, Lookback-Zeiträume, Erfolgsaussichten und geschätztes Volumen]]</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Pr>
          <w:highlight w:val="yellow"/>
        </w:rPr>
        <w:t>[[SLOT_097: Kostenbeiträge gem. § 171 InsO - Sicherungsrechte und daraus resultierende Kostenbeiträge]]</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t>[[SLOT_098: Zusammenfassung insolvenzspezifische Ansprüche - Gesamtüberblick Anfechtung + Kostenbeiträge]]</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t>[[SLOT_099: Verfahrenskostendeckung - Berechnung nach InsVV, Vergütung vorläufiges Verfahren, Vergütung eröffnetes Verfahren, Gerichtskosten, Gegenüberstellung mit verfügbarer Masse]]</w:t>
      </w:r>
    </w:p>
    <w:p w14:paraId="7DC1F2CC" w14:textId="77777777" w:rsidR="001B2EDC" w:rsidRPr="00FB7C26" w:rsidRDefault="001B2EDC" w:rsidP="009F0696">
      <w:pPr>
        <w:ind w:left="349"/>
      </w:pPr>
      <w:r>
        <w:t/>
      </w: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Pr>
                <w:highlight w:val="yellow"/>
              </w:rPr>
              <w:t>[[SLOT_100: Vergütung vorläufiges Verfahren]] 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Pr>
                <w:highlight w:val="yellow"/>
              </w:rPr>
              <w:t>[[SLOT_101: Vergütung eröffnetes Verfahren]] 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Pr>
                <w:highlight w:val="yellow"/>
              </w:rPr>
              <w:t>[[SLOT_102: Gerichtskosten]] 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Pr>
                <w:highlight w:val="yellow"/>
              </w:rPr>
              <w:t>[[SLOT_104: Anlage I Bezeichnung]]</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Pr>
                <w:highlight w:val="yellow"/>
              </w:rPr>
              <w:t>[[SLOT_105: Anlage II Bezeichnung]]</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Pr>
                <w:highlight w:val="yellow"/>
              </w:rPr>
              <w:t>[[SLOT_106: Anlage III Bezeichnung]]</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Pr>
                <w:highlight w:val="yellow"/>
              </w:rPr>
              <w:t>[[SLOT_107: Anlage IV Bezeichnung]]</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Pr>
                <w:highlight w:val="yellow"/>
              </w:rPr>
              <w:t>[[SLOT_108: Anlage V Bezeichnung]]</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