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ageBreakBefore/>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KI_Gericht_Ort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r>
        <w:t>2.</w:t>
        <w:tab/>
        <w:t>Örtliche Zuständigkeit des Amtsgerichts KI_Gericht_Ort, gem. § 3 Abs. 1 InsO</w:t>
        <w:tab/>
        <w:t>112.</w:t>
        <w:tab/>
        <w:t>Örtliche Zuständigkeit des Amtsgerichts KI_Gericht_Ort, gem. § 3 Abs. 1 InsO</w:t>
        <w:tab/>
        <w:t>11</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r>
        <w:t>1.</w:t>
        <w:tab/>
        <w:t>Arbeitsrechtliche Verhältnisse [[SLOT_081: wenn überschaubare arbeitsrechtliche Verhältnisse, ansonsten]]</w:t>
        <w:tab/>
        <w:t>12</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r>
        <w:t>IV.</w:t>
        <w:tab/>
        <w:t>Arbeitsrechtliche Verhältnisse [[SLOT_082: wenn größerer Betrieb]]</w:t>
        <w:tab/>
        <w:t>13</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Dem Beschluss ging ein [[SLOT_006: Eigenantrag/Fremdantrag]] KI_Schuldner_des_der Antragstellers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t>Das Insolvenzgericht hat KI_Verwalter_dem_der Unterzeichner am [[SLOT_008: Datum Aktenübersendung]] die Gerichtsakte übersandt.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t>[[SLOT_009: Beschreibung des ersten Besprechungstermins mit dem Schuldner]]</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r>
        <w:t>[[SLOT_010: Liste der Unterlagen (Buchungskonten, OPOS-Listen, Grundbuchauszug, Creditreform etc.)]]</w:t>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r>
        <w:t>[[SLOT_011: Liste der Auskunftspersonen mit Name und Organisation]]</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zum Schuldner und Statistische Angaben</w:t>
      </w:r>
      <w:r w:rsidR="0083169F" w:rsidRPr="00FB7C26">
        <w:rPr>
          <w:highlight w:val="yellow"/>
        </w:rPr>
        <w:t/>
      </w:r>
      <w:r w:rsidRPr="00FB7C26">
        <w:rPr>
          <w:highlight w:val="yellow"/>
        </w:rPr>
        <w:t/>
      </w:r>
      <w:bookmarkEnd w:id="44"/>
      <w:r w:rsidRPr="00FB7C26">
        <w:rPr>
          <w:highlight w:val="yellow"/>
        </w:rPr>
        <w:t/>
      </w:r>
      <w:r w:rsidR="008D7C5F" w:rsidRPr="00FB7C26">
        <w:t xml:space="preserve"/>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r>
              <w:t>[[SLOT_012: Handelsregister ja/nein mit Details]]</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KI_Forderungen_Gesamt / KI_Forderungen_Gesichert / [[SLOT_013: Nachrangig]]</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r>
              <w:t>KI_Antragsteller_Name [[SLOT_014: Eigenantrag/Fremdantrag Details]]</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r>
              <w:t>[[SLOT_015: Internationaler Bezug]]</w:t>
            </w: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r>
              <w:t>[[SLOT_016: Eigenverwaltung]]</w:t>
            </w: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Pr>
                <w:rFonts w:cs="Arial"/>
                <w:highlight w:val="yellow"/>
              </w:rPr>
              <w:t>[[SLOT_017: Geschäftszweig und Unternehmensgegenstand]]</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[[SLOT_018: Unternehmensgegenstand Beschreibung]]</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r>
              <w:t>[[SLOT_019: Betriebsrat ja/nein]]</w:t>
            </w: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Pr>
                <w:rFonts w:cs="Arial"/>
                <w:highlight w:val="yellow"/>
              </w:rPr>
              <w:t>[[SLOT_020: Restschuldbefreiung 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Pr>
                <w:rFonts w:cs="Arial"/>
                <w:highlight w:val="yellow"/>
              </w:rPr>
              <w:t>[[SLOT_021: Verfahrenskostenstundung 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KI_Steuernummer / [[SLOT_022: USt-ID]]</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r>
              <w:t>[[SLOT_023: Wirtschaftsjahr]] / [[SLOT_024: USt-Versteuerung]]</w:t>
            </w: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r>
              <w:t>[[SLOT_025: Steuerliche Organschaft]]</w:t>
            </w: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KI_Schuldner_Geburtsdaten / [[SLOT_026: Geburtsort]]</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r>
              <w:t>[[SLOT_027: Konfession]]</w:t>
            </w: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Pr>
                <w:bCs/>
                <w:highlight w:val="yellow"/>
              </w:rPr>
              <w:t>[[SLOT_028: Kinder und Unterhalt Details mit Geburtsdaten]]</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Pr>
                <w:bCs/>
                <w:highlight w:val="yellow"/>
              </w:rPr>
              <w:t>[[SLOT_029: Familienstand Details mit Geburtsdatum]]</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r>
              <w:t>[[SLOT_030: Berufsgenossenschaft und Mitgliedsnummer]]</w:t>
            </w: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r>
              <w:t>[[SLOT_031: Erste bilanzielle Überschuldung]]</w:t>
            </w: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r>
              <w:t>[[SLOT_032: Wirtschaftlich Berechtigter nach Transparenzregister]]</w:t>
            </w: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t>[[SLOT_033: Verfahrenshistorie - Antragsdatum, Eingangsdatum, Beschlussdatum, Bestellung, ggf. Restschuldbefreiung, ggf. Verfahrenskostenstundung]]</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118"/>
    <w:p w14:paraId="0F0BF4C9" w14:textId="77777777" w:rsidR="008B461A" w:rsidRDefault="008B461A" w:rsidP="004F72BE">
      <w:pPr>
        <w:rPr>
          <w:lang w:eastAsia="de-DE"/>
        </w:rPr>
      </w:pPr>
      <w:r>
        <w:t/>
      </w: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