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0" w:name="KI_Akte_Bezeichnung"/>
      <w:proofErr w:type="spellStart"/>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Heading3"/>
        <w:numPr>
          <w:ilvl w:val="0"/>
          <w:numId w:val="47"/>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r w:rsidRPr="00FB7C26"/>
      <w:proofErr w:type="spellStart"/>
      <w:r w:rsidRPr="00FB7C26"/>
      <w:proofErr w:type="spellEnd"/>
      <w:r w:rsidRPr="00FB7C26"/>
      <w:proofErr w:type="spellStart"/>
      <w:r w:rsidRPr="00FB7C26"/>
      <w:proofErr w:type="spellEnd"/>
      <w:r w:rsidRPr="00FB7C26"/>
      <w:r w:rsidRPr="00FB7C26">
        <w:rPr>
          <w:rStyle w:val="CommentReference"/>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t>[[SLOT_034: Konkrete Zuständigkeitsbegründung - wo ist der Geschäftsbetrieb, Gerichtsbezirk]]</w:t>
      </w: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Heading3"/>
        <w:numPr>
          <w:ilvl w:val="0"/>
          <w:numId w:val="47"/>
        </w:numPr>
      </w:pPr>
      <w:bookmarkStart w:id="61" w:name="_Toc202967932"/>
      <w:r w:rsidRPr="00FB7C26">
        <w:t>Sicherungsmaßnahmen</w:t>
      </w:r>
      <w:bookmarkEnd w:id="61"/>
    </w:p>
    <w:p w14:paraId="4B3FF375" w14:textId="77777777" w:rsidR="001B2EDC" w:rsidRPr="00FB7C26" w:rsidRDefault="001B2EDC" w:rsidP="001B2EDC">
      <w:pPr>
        <w:pStyle w:val="123"/>
      </w:pPr>
    </w:p>
    <w:p w14:paraId="6F6BA213" w14:textId="689A4131" w:rsidR="001B2EDC" w:rsidRPr="00FB7C26" w:rsidRDefault="001B2EDC" w:rsidP="009F0696">
      <w:pPr>
        <w:ind w:left="709"/>
      </w:pPr>
      <w:r>
        <w:t>[[SLOT_035: Sicherungsmaßnahmen - Beschluss, Datum, Maßnahmen (Zustimmungsvorbehalt, Zwangsvollstreckungsverbot, Kontensperre etc.)]]</w:t>
      </w:r>
    </w:p>
    <w:p w14:paraId="0F359330" w14:textId="77777777" w:rsidR="001B2EDC" w:rsidRPr="00FB7C26" w:rsidRDefault="001B2EDC" w:rsidP="001B2EDC"/>
    <w:p w14:paraId="155C5BA7" w14:textId="10B0201B" w:rsidR="001B2EDC" w:rsidRPr="00FB7C26" w:rsidRDefault="001B2EDC" w:rsidP="009F0696">
      <w:pPr>
        <w:pStyle w:val="Heading3"/>
        <w:numPr>
          <w:ilvl w:val="0"/>
          <w:numId w:val="47"/>
        </w:numPr>
      </w:pPr>
      <w:bookmarkStart w:id="62" w:name="_Toc202967933"/>
      <w:r w:rsidRPr="00FB7C26">
        <w:t>Einzelermächtigungen</w:t>
      </w:r>
      <w:bookmarkEnd w:id="62"/>
    </w:p>
    <w:p w14:paraId="1334C686" w14:textId="77777777" w:rsidR="001B2EDC" w:rsidRPr="00FB7C26" w:rsidRDefault="001B2EDC" w:rsidP="00502D08">
      <w:pPr>
        <w:ind w:left="360"/>
      </w:pPr>
    </w:p>
    <w:p w14:paraId="6AB0C6A3" w14:textId="0B8D4F33" w:rsidR="001B2EDC" w:rsidRPr="00FB7C26" w:rsidRDefault="001B2EDC" w:rsidP="009F0696">
      <w:pPr>
        <w:ind w:left="709"/>
      </w:pPr>
      <w:r>
        <w:t>[[SLOT_036: Einzelermächtigungen des vorläufigen Insolvenzverwalters]]</w:t>
      </w:r>
    </w:p>
    <w:bookmarkEnd w:id="63"/>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Heading1"/>
        <w:numPr>
          <w:ilvl w:val="0"/>
          <w:numId w:val="42"/>
        </w:numPr>
      </w:pPr>
      <w:bookmarkStart w:id="63" w:name="_Toc202967934"/>
      <w:r>
        <w:t>Informationen über das Unternehmen</w:t>
      </w:r>
      <w:bookmarkEnd w:id="64"/>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Heading2"/>
        <w:numPr>
          <w:ilvl w:val="0"/>
          <w:numId w:val="48"/>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r>
        <w:rPr>
          <w:highlight w:val="yellow"/>
        </w:rPr>
        <w:t>[[SLOT_037: Persönliche Verhältnisse des Schuldners und Unternehmensgegenstand - Biographie, Geschäftstätigkeit, Entwicklung des Unternehmens]]</w:t>
      </w:r>
    </w:p>
    <w:p w14:paraId="76886E9A" w14:textId="70686BED" w:rsidR="004D594B" w:rsidRDefault="004D594B" w:rsidP="001B2EDC"/>
    <w:p w14:paraId="7101525D" w14:textId="18DC198D" w:rsidR="00764E0C" w:rsidRPr="00764E0C" w:rsidRDefault="00764E0C" w:rsidP="00764E0C">
      <w:pPr>
        <w:pStyle w:val="Heading2"/>
        <w:numPr>
          <w:ilvl w:val="0"/>
          <w:numId w:val="48"/>
        </w:numPr>
        <w:rPr>
          <w:highlight w:val="yellow"/>
        </w:rPr>
      </w:pPr>
      <w:bookmarkStart w:id="64" w:name="_Toc202967936"/>
      <w:r w:rsidRPr="00764E0C">
        <w:rPr>
          <w:highlight w:val="yellow"/>
        </w:rPr>
        <w:t>Finanzierungsstruktur</w:t>
      </w:r>
      <w:bookmarkEnd w:id="65"/>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Pr>
          <w:highlight w:val="yellow"/>
        </w:rPr>
        <w:t>[[SLOT_038: Finanzierungsstruktur - Bankverbindungen, Kreditlinien, Darlehen mit Konditionen und Sicherheiten pro Bank]]</w:t>
      </w:r>
    </w:p>
    <w:p w14:paraId="511EF443" w14:textId="77777777" w:rsidR="00764E0C" w:rsidRPr="00FB7C26" w:rsidRDefault="00764E0C" w:rsidP="001B2EDC"/>
    <w:p w14:paraId="636080EE" w14:textId="63E37448" w:rsidR="001B2EDC" w:rsidRPr="00FB7C26" w:rsidRDefault="00BC36C9" w:rsidP="009F0696">
      <w:pPr>
        <w:pStyle w:val="Heading2"/>
        <w:numPr>
          <w:ilvl w:val="0"/>
          <w:numId w:val="48"/>
        </w:numPr>
      </w:pPr>
      <w:bookmarkStart w:id="65" w:name="_Toc3475024"/>
      <w:bookmarkStart w:id="66" w:name="_Toc202967937"/>
      <w:r>
        <w:t xml:space="preserve">Wesentliche </w:t>
      </w:r>
      <w:r w:rsidR="001B2EDC" w:rsidRPr="00FB7C26">
        <w:t>Vertragsverhältnisse</w:t>
      </w:r>
      <w:bookmarkEnd w:id="66"/>
      <w:bookmarkEnd w:id="67"/>
    </w:p>
    <w:p w14:paraId="083F10E4" w14:textId="1CCE048A" w:rsidR="001B2EDC" w:rsidRPr="00FB7C26" w:rsidRDefault="001B2EDC" w:rsidP="00502D08">
      <w:pPr>
        <w:ind w:left="360"/>
      </w:pPr>
    </w:p>
    <w:p w14:paraId="2690D084" w14:textId="1492D882" w:rsidR="00BD14FA" w:rsidRPr="00FB7C26" w:rsidRDefault="00BD14FA" w:rsidP="009F0696">
      <w:pPr>
        <w:pStyle w:val="Heading3"/>
        <w:numPr>
          <w:ilvl w:val="0"/>
          <w:numId w:val="49"/>
        </w:numPr>
      </w:pPr>
      <w:bookmarkStart w:id="67" w:name="_Toc202967938"/>
      <w:r w:rsidRPr="00FB7C26">
        <w:t>Arbeitsrechtliche Verhältnisse</w:t>
      </w:r>
      <w:r w:rsidR="008B461A"/>
      <w:r w:rsidRPr="00FB7C26"/>
      <w:r w:rsidRPr="00FB7C26">
        <w:rPr>
          <w:highlight w:val="yellow"/>
        </w:rPr>
      </w:r>
      <w:bookmarkEnd w:id="68"/>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r>
        <w:rPr>
          <w:rFonts w:eastAsia="Times New Roman" w:cs="Calibri"/>
          <w:color w:val="000000"/>
          <w:lang w:eastAsia="de-DE"/>
        </w:rPr>
        <w:t>[[SLOT_039: Arbeitsrechtliche Verhältnisse - Anzahl Arbeitnehmer, Auszubildende, Betriebsrat, Kündigungen, Sozialplan]]</w:t>
      </w: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Heading3"/>
        <w:numPr>
          <w:ilvl w:val="0"/>
          <w:numId w:val="49"/>
        </w:numPr>
        <w:rPr>
          <w:highlight w:val="yellow"/>
        </w:rPr>
      </w:pPr>
      <w:bookmarkStart w:id="68" w:name="_Toc3475025"/>
      <w:bookmarkStart w:id="69" w:name="_Toc202967939"/>
      <w:r w:rsidRPr="00BC36C9">
        <w:rPr>
          <w:highlight w:val="yellow"/>
        </w:rPr>
        <w:t>Gewerberaumm</w:t>
      </w:r>
      <w:r w:rsidR="001B2EDC" w:rsidRPr="00BC36C9">
        <w:rPr>
          <w:highlight w:val="yellow"/>
        </w:rPr>
        <w:t>ietverträge</w:t>
      </w:r>
      <w:bookmarkEnd w:id="69"/>
      <w:r w:rsidR="00D417DB" w:rsidRPr="00BC36C9">
        <w:rPr>
          <w:highlight w:val="yellow"/>
        </w:rPr>
        <w:t xml:space="preserve"> / Pachtverträge</w:t>
      </w:r>
      <w:bookmarkEnd w:id="70"/>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Pr>
          <w:highlight w:val="yellow"/>
        </w:rPr>
        <w:t>[[SLOT_040: Gewerberaummietverträge / Pachtverträge - Objekt, Vermieter, Miete, Laufzeit, Kündigungsstatus]]</w:t>
      </w:r>
    </w:p>
    <w:p w14:paraId="2363FC11" w14:textId="77777777" w:rsidR="00C1181B" w:rsidRPr="00FB7C26" w:rsidRDefault="00C1181B" w:rsidP="001B2EDC"/>
    <w:p w14:paraId="3193CE77" w14:textId="5394CAE5" w:rsidR="001B2EDC" w:rsidRPr="00FB7C26" w:rsidRDefault="001B2EDC" w:rsidP="009F0696">
      <w:pPr>
        <w:pStyle w:val="Heading3"/>
        <w:numPr>
          <w:ilvl w:val="0"/>
          <w:numId w:val="49"/>
        </w:numPr>
      </w:pPr>
      <w:bookmarkStart w:id="70" w:name="_Toc3475026"/>
      <w:bookmarkStart w:id="71" w:name="_Toc202967940"/>
      <w:r w:rsidRPr="00FB7C26">
        <w:t>Versicherungsverträge</w:t>
      </w:r>
      <w:bookmarkEnd w:id="71"/>
      <w:bookmarkEnd w:id="72"/>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Pr>
          <w:highlight w:val="yellow"/>
        </w:rPr>
        <w:t>[[SLOT_041: Versicherungsverträge - Art, Versicherer, Beiträge, Status]]</w:t>
      </w:r>
    </w:p>
    <w:p w14:paraId="4EB5EBAF" w14:textId="77777777" w:rsidR="001B2EDC" w:rsidRPr="00FB7C26" w:rsidRDefault="001B2EDC" w:rsidP="001B2EDC"/>
    <w:p w14:paraId="341F6680" w14:textId="15818566" w:rsidR="001B2EDC" w:rsidRPr="00FB7C26" w:rsidRDefault="001B2EDC" w:rsidP="009F0696">
      <w:pPr>
        <w:pStyle w:val="Heading3"/>
        <w:numPr>
          <w:ilvl w:val="0"/>
          <w:numId w:val="49"/>
        </w:numPr>
      </w:pPr>
      <w:bookmarkStart w:id="72" w:name="_Toc3475027"/>
      <w:bookmarkStart w:id="73" w:name="_Toc202967941"/>
      <w:r w:rsidRPr="00FB7C26">
        <w:t>Versorgungsverträge</w:t>
      </w:r>
      <w:bookmarkEnd w:id="73"/>
      <w:bookmarkEnd w:id="74"/>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Pr>
          <w:highlight w:val="yellow"/>
        </w:rPr>
        <w:t>[[SLOT_042: Versorgungsverträge - Strom, Gas, Wasser, Telekommunikation]]</w:t>
      </w:r>
    </w:p>
    <w:p w14:paraId="1A1D50BB" w14:textId="77777777" w:rsidR="00BC36C9" w:rsidRPr="00FB7C26" w:rsidRDefault="00BC36C9" w:rsidP="00BC36C9"/>
    <w:p w14:paraId="69955AB9" w14:textId="31BCDFB7" w:rsidR="001B2EDC" w:rsidRPr="00BC36C9" w:rsidRDefault="001B2EDC" w:rsidP="009F0696">
      <w:pPr>
        <w:pStyle w:val="Heading3"/>
        <w:numPr>
          <w:ilvl w:val="0"/>
          <w:numId w:val="49"/>
        </w:numPr>
        <w:rPr>
          <w:highlight w:val="yellow"/>
        </w:rPr>
      </w:pPr>
      <w:bookmarkStart w:id="74" w:name="_Toc3475030"/>
      <w:bookmarkStart w:id="75" w:name="_Toc202967942"/>
      <w:r w:rsidRPr="00BC36C9">
        <w:rPr>
          <w:highlight w:val="yellow"/>
        </w:rPr>
        <w:t>Leasingverträge</w:t>
      </w:r>
      <w:bookmarkEnd w:id="75"/>
      <w:r w:rsidR="00BC36C9" w:rsidRPr="00BC36C9">
        <w:rPr>
          <w:highlight w:val="yellow"/>
        </w:rPr>
        <w:t xml:space="preserve"> / Mietverträge über bewegliche Gegenstände</w:t>
      </w:r>
      <w:bookmarkEnd w:id="76"/>
    </w:p>
    <w:p w14:paraId="21C65648" w14:textId="77777777" w:rsidR="001B2EDC" w:rsidRPr="00FB7C26" w:rsidRDefault="001B2EDC" w:rsidP="001B2EDC"/>
    <w:p w14:paraId="50E8D149" w14:textId="77777777" w:rsidR="001B2EDC" w:rsidRPr="00FB7C26" w:rsidRDefault="001B2EDC" w:rsidP="009F0696">
      <w:pPr>
        <w:ind w:firstLine="709"/>
      </w:pPr>
      <w:r>
        <w:rPr>
          <w:highlight w:val="yellow"/>
        </w:rPr>
        <w:t>[[SLOT_043: Leasingverträge / Mietverträge über bewegliche Gegenstände]]</w:t>
      </w:r>
    </w:p>
    <w:p w14:paraId="0EB1C227" w14:textId="77777777" w:rsidR="001B2EDC" w:rsidRPr="00FB7C26" w:rsidRDefault="001B2EDC" w:rsidP="001B2EDC"/>
    <w:p w14:paraId="54720378" w14:textId="1675872F" w:rsidR="001B2EDC" w:rsidRPr="00FB7C26" w:rsidRDefault="001B2EDC" w:rsidP="009F0696">
      <w:pPr>
        <w:pStyle w:val="Heading3"/>
        <w:numPr>
          <w:ilvl w:val="0"/>
          <w:numId w:val="49"/>
        </w:numPr>
      </w:pPr>
      <w:bookmarkStart w:id="76" w:name="_Toc202967943"/>
      <w:r w:rsidRPr="00FB7C26">
        <w:t>Factoring</w:t>
      </w:r>
      <w:bookmarkEnd w:id="77"/>
    </w:p>
    <w:p w14:paraId="34FC005D" w14:textId="77777777" w:rsidR="001B2EDC" w:rsidRPr="00FB7C26" w:rsidRDefault="001B2EDC" w:rsidP="001B2EDC"/>
    <w:p w14:paraId="42A6CD98" w14:textId="77777777" w:rsidR="001B2EDC" w:rsidRPr="00FB7C26" w:rsidRDefault="001B2EDC" w:rsidP="009F0696">
      <w:pPr>
        <w:ind w:firstLine="709"/>
      </w:pPr>
      <w:r>
        <w:rPr>
          <w:highlight w:val="yellow"/>
        </w:rPr>
        <w:t>[[SLOT_044: Factoring-Vereinbarungen oder 'Factoring-Vereinbarungen bestehen nicht.']]</w:t>
      </w:r>
    </w:p>
    <w:p w14:paraId="142A29F2" w14:textId="77777777" w:rsidR="001B2EDC" w:rsidRPr="00FB7C26" w:rsidRDefault="001B2EDC" w:rsidP="001B2EDC"/>
    <w:p w14:paraId="3097E7B5" w14:textId="5D3F76E5" w:rsidR="001B2EDC" w:rsidRPr="00FB7C26" w:rsidRDefault="001B2EDC" w:rsidP="009F0696">
      <w:pPr>
        <w:pStyle w:val="Heading3"/>
        <w:numPr>
          <w:ilvl w:val="0"/>
          <w:numId w:val="49"/>
        </w:numPr>
      </w:pPr>
      <w:bookmarkStart w:id="77" w:name="_Toc3475031"/>
      <w:bookmarkStart w:id="78" w:name="_Toc202967944"/>
      <w:r w:rsidRPr="00FB7C26">
        <w:t>Sonstige Verträge</w:t>
      </w:r>
      <w:bookmarkEnd w:id="78"/>
      <w:bookmarkEnd w:id="79"/>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Pr>
          <w:highlight w:val="yellow"/>
        </w:rPr>
        <w:t>[[SLOT_045: Sonstige Verträge oder 'Sonstige wesentliche Vertragsverhältnisse sind nicht bekannt.']]</w:t>
      </w:r>
    </w:p>
    <w:p w14:paraId="35C1F82C" w14:textId="659B8F4B" w:rsidR="001B2EDC" w:rsidRPr="00FB7C26" w:rsidRDefault="001B2EDC" w:rsidP="001B2EDC"/>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r>
        <w:rPr>
          <w:rFonts w:eastAsia="Times New Roman" w:cs="Calibri"/>
          <w:color w:val="000000"/>
          <w:lang w:eastAsia="de-DE"/>
        </w:rPr>
        <w:t>[[SLOT_046: Erweiterte arbeitsrechtliche Verhältnisse bei größerem Betrieb - kollektivarbeitsrechtliche und betriebsverfassungsrechtliche Aspekte]]</w:t>
      </w: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Heading2"/>
        <w:numPr>
          <w:ilvl w:val="0"/>
          <w:numId w:val="48"/>
        </w:numPr>
      </w:pPr>
      <w:bookmarkStart w:id="79" w:name="_Toc202967946"/>
      <w:r w:rsidRPr="00FB7C26">
        <w:t>Zahlungsverkehr</w:t>
      </w:r>
      <w:bookmarkEnd w:id="80"/>
    </w:p>
    <w:p w14:paraId="4415E475" w14:textId="77777777" w:rsidR="001B2EDC" w:rsidRPr="00FB7C26" w:rsidRDefault="001B2EDC" w:rsidP="009F0696"/>
    <w:p w14:paraId="16EA2569" w14:textId="17F4A079" w:rsidR="001B2EDC" w:rsidRPr="00FB7C26" w:rsidRDefault="001B2EDC" w:rsidP="009F0696">
      <w:pPr>
        <w:ind w:left="709"/>
      </w:pPr>
      <w:r>
        <w:t>[[SLOT_047: Zahlungsverkehr - Kontenübersicht mit Kreditinstitut, Kontonummer, Saldo bei Antragstellung, Kontensperrung]]</w:t>
      </w:r>
    </w:p>
    <w:bookmarkEnd w:id="81"/>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Pr>
                <w:highlight w:val="yellow"/>
                <w:u w:val="single"/>
              </w:rPr>
              <w:t>[[SLOT_048: Kreditinstitut 1 mit Kontonummer]]</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t>[[SLOT_049: Saldo 1]] EUR</w:t>
            </w: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Pr>
                <w:highlight w:val="yellow"/>
                <w:u w:val="single"/>
              </w:rPr>
              <w:t>[[SLOT_050: Kreditinstitut 2 mit Kontonummer]]</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t>[[SLOT_051: Saldo 2]] EUR</w:t>
            </w: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Pr>
                <w:highlight w:val="yellow"/>
              </w:rPr>
              <w:t>[[SLOT_052: Weitere Konten]]</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Pr>
                <w:highlight w:val="yellow"/>
              </w:rPr>
              <w:t>[[SLOT_053: Saldo weitere]] EUR</w:t>
            </w: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Heading2"/>
        <w:numPr>
          <w:ilvl w:val="0"/>
          <w:numId w:val="48"/>
        </w:numPr>
      </w:pPr>
      <w:bookmarkStart w:id="80" w:name="_Toc3475032"/>
      <w:bookmarkStart w:id="81" w:name="_Toc202967947"/>
      <w:r w:rsidRPr="00FB7C26">
        <w:t>Rechnungswesen</w:t>
      </w:r>
      <w:bookmarkEnd w:id="82"/>
      <w:bookmarkEnd w:id="83"/>
    </w:p>
    <w:p w14:paraId="18AE0657" w14:textId="77777777" w:rsidR="001B2EDC" w:rsidRPr="00FB7C26" w:rsidRDefault="001B2EDC" w:rsidP="00502D08">
      <w:pPr>
        <w:ind w:left="360"/>
      </w:pPr>
    </w:p>
    <w:p w14:paraId="6735FBB7" w14:textId="0E23AC34" w:rsidR="001B2EDC" w:rsidRPr="00FB7C26" w:rsidRDefault="001B2EDC" w:rsidP="009F0696">
      <w:pPr>
        <w:pStyle w:val="Heading3"/>
        <w:numPr>
          <w:ilvl w:val="0"/>
          <w:numId w:val="50"/>
        </w:numPr>
      </w:pPr>
      <w:bookmarkStart w:id="82" w:name="_Toc3475033"/>
      <w:bookmarkStart w:id="83" w:name="_Toc202967948"/>
      <w:r w:rsidRPr="00FB7C26">
        <w:t>Buchhaltung</w:t>
      </w:r>
      <w:bookmarkEnd w:id="84"/>
      <w:r w:rsidRPr="00FB7C26">
        <w:t xml:space="preserve"> vor Antragstellung</w:t>
      </w:r>
      <w:bookmarkEnd w:id="85"/>
    </w:p>
    <w:p w14:paraId="1D067998" w14:textId="77777777" w:rsidR="001B2EDC" w:rsidRPr="00FB7C26" w:rsidRDefault="001B2EDC" w:rsidP="001B2EDC"/>
    <w:p w14:paraId="35DD829A" w14:textId="77777777" w:rsidR="00D417DB" w:rsidRPr="00FB7C26" w:rsidRDefault="00D417DB" w:rsidP="009F0696">
      <w:pPr>
        <w:ind w:left="709"/>
        <w:textAlignment w:val="auto"/>
      </w:pPr>
      <w:r>
        <w:t>[[SLOT_054: Buchhaltung vor Antragstellung - wer hat geführt, Qualität, Vollständigkeit]]</w:t>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Heading3"/>
        <w:numPr>
          <w:ilvl w:val="0"/>
          <w:numId w:val="50"/>
        </w:numPr>
      </w:pPr>
      <w:bookmarkStart w:id="84" w:name="_Toc3475034"/>
      <w:bookmarkStart w:id="85" w:name="_Toc202967949"/>
      <w:r w:rsidRPr="00FB7C26">
        <w:t>Buchhaltung</w:t>
      </w:r>
      <w:bookmarkEnd w:id="86"/>
      <w:r w:rsidRPr="00FB7C26">
        <w:t xml:space="preserve"> nach Antragstellung</w:t>
      </w:r>
      <w:bookmarkEnd w:id="87"/>
    </w:p>
    <w:p w14:paraId="68DE08AC" w14:textId="77777777" w:rsidR="001B2EDC" w:rsidRPr="00FB7C26" w:rsidRDefault="001B2EDC" w:rsidP="001B2EDC"/>
    <w:p w14:paraId="28FFAF96" w14:textId="5F06A749" w:rsidR="001B2EDC" w:rsidRDefault="00BD14FA" w:rsidP="009F0696">
      <w:pPr>
        <w:ind w:left="709"/>
      </w:pPr>
      <w:r>
        <w:t>[[SLOT_055: Buchhaltung nach Antragstellung - Fortführung durch wen, Maßnahmen]]</w:t>
      </w:r>
    </w:p>
    <w:p w14:paraId="1D4C87F1" w14:textId="1C07FC06" w:rsidR="00764E0C" w:rsidRDefault="00764E0C" w:rsidP="009F0696">
      <w:pPr>
        <w:ind w:left="709"/>
      </w:pPr>
    </w:p>
    <w:p w14:paraId="795C32FD" w14:textId="7C95D67A" w:rsidR="00764E0C" w:rsidRDefault="00764E0C" w:rsidP="00764E0C">
      <w:pPr>
        <w:pStyle w:val="Heading2"/>
        <w:numPr>
          <w:ilvl w:val="0"/>
          <w:numId w:val="48"/>
        </w:numPr>
      </w:pPr>
      <w:bookmarkStart w:id="86" w:name="_Toc202967950"/>
      <w:r>
        <w:t>Anhängige Rechtsstreitigkeiten</w:t>
      </w:r>
      <w:bookmarkEnd w:id="88"/>
    </w:p>
    <w:p w14:paraId="1B51F25F" w14:textId="31CBD74B" w:rsidR="00764E0C" w:rsidRDefault="00764E0C" w:rsidP="00764E0C">
      <w:pPr>
        <w:ind w:left="709"/>
      </w:pPr>
    </w:p>
    <w:p w14:paraId="740F153C" w14:textId="7AFB74F8" w:rsidR="00764E0C" w:rsidRPr="00764E0C" w:rsidRDefault="00764E0C" w:rsidP="00764E0C">
      <w:pPr>
        <w:ind w:left="709"/>
      </w:pPr>
      <w:r>
        <w:rPr>
          <w:highlight w:val="yellow"/>
        </w:rPr>
        <w:t>[[SLOT_056: Anhängige Rechtsstreitigkeiten oder 'Anhängige Rechtsstreitigkeiten sind dem Unterzeichner nicht bekannt.']]</w:t>
      </w:r>
    </w:p>
    <w:p w14:paraId="3B299BC0" w14:textId="77777777" w:rsidR="001B2EDC" w:rsidRPr="00FB7C26" w:rsidRDefault="001B2EDC" w:rsidP="001B2EDC"/>
    <w:p w14:paraId="4648E78C" w14:textId="2BC99E31" w:rsidR="001B2EDC" w:rsidRPr="00FB7C26" w:rsidRDefault="001B2EDC" w:rsidP="009F0696">
      <w:pPr>
        <w:pStyle w:val="Heading2"/>
        <w:numPr>
          <w:ilvl w:val="0"/>
          <w:numId w:val="48"/>
        </w:numPr>
      </w:pPr>
      <w:bookmarkStart w:id="87" w:name="_Toc3475035"/>
      <w:bookmarkStart w:id="88" w:name="_Toc202967951"/>
      <w:r w:rsidRPr="00FB7C26">
        <w:t>Betriebswirtschaftliche Verhältnisse</w:t>
      </w:r>
      <w:bookmarkEnd w:id="89"/>
      <w:bookmarkEnd w:id="90"/>
    </w:p>
    <w:p w14:paraId="75E7B4AE" w14:textId="77777777" w:rsidR="001B2EDC" w:rsidRPr="00FB7C26" w:rsidRDefault="001B2EDC" w:rsidP="00502D08">
      <w:pPr>
        <w:ind w:left="360"/>
      </w:pPr>
    </w:p>
    <w:p w14:paraId="550B7AB6" w14:textId="3A2E3C60" w:rsidR="001B2EDC" w:rsidRPr="00FB7C26" w:rsidRDefault="00D87A15" w:rsidP="009F0696">
      <w:pPr>
        <w:pStyle w:val="Heading3"/>
        <w:numPr>
          <w:ilvl w:val="0"/>
          <w:numId w:val="51"/>
        </w:numPr>
      </w:pPr>
      <w:bookmarkStart w:id="89" w:name="_Toc202967952"/>
      <w:r w:rsidRPr="00FB7C26">
        <w:t xml:space="preserve">Wirtschaftliche Entwicklung und </w:t>
      </w:r>
      <w:r w:rsidR="00D417DB" w:rsidRPr="00FB7C26">
        <w:t>Krisenursache</w:t>
      </w:r>
      <w:bookmarkEnd w:id="91"/>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Pr>
          <w:highlight w:val="yellow"/>
        </w:rPr>
        <w:t>[[SLOT_057: Wirtschaftliche Entwicklung und Krisenursache - ausführliche Darstellung der Unternehmensentwicklung, Umsatzentwicklung, Krisenursachen, ggf. mit Jahresabschlusszahlen]]</w:t>
      </w:r>
    </w:p>
    <w:p w14:paraId="5873937B" w14:textId="77777777" w:rsidR="001B2EDC" w:rsidRPr="00FB7C26" w:rsidRDefault="001B2EDC" w:rsidP="001B2EDC"/>
    <w:p w14:paraId="64EDC6AC" w14:textId="72523676" w:rsidR="001B2EDC" w:rsidRPr="00FB7C26" w:rsidRDefault="001B2EDC" w:rsidP="009F0696">
      <w:pPr>
        <w:pStyle w:val="Heading3"/>
        <w:numPr>
          <w:ilvl w:val="0"/>
          <w:numId w:val="51"/>
        </w:numPr>
      </w:pPr>
      <w:bookmarkStart w:id="90" w:name="_Toc202967953"/>
      <w:r w:rsidRPr="00FB7C26">
        <w:t>Maßnahmen im Insolvenzeröffnungsverfahren</w:t>
      </w:r>
      <w:bookmarkEnd w:id="92"/>
    </w:p>
    <w:p w14:paraId="10EBB165" w14:textId="77777777" w:rsidR="001B2EDC" w:rsidRPr="00FB7C26" w:rsidRDefault="001B2EDC" w:rsidP="001B2EDC"/>
    <w:p w14:paraId="3D011B4D" w14:textId="7E2C3CA2" w:rsidR="001B2EDC" w:rsidRDefault="001B2EDC" w:rsidP="008B461A">
      <w:pPr>
        <w:pStyle w:val="abc0"/>
        <w:numPr>
          <w:ilvl w:val="0"/>
          <w:numId w:val="53"/>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Pr>
          <w:highlight w:val="yellow"/>
        </w:rPr>
        <w:t>[[SLOT_058: Vermögenssicherung - Maßnahmen zur Sicherung des Schuldnervermögens]]</w:t>
      </w:r>
    </w:p>
    <w:p w14:paraId="6BE37A1D" w14:textId="77777777" w:rsidR="001B2EDC" w:rsidRPr="00FB7C26" w:rsidRDefault="001B2EDC" w:rsidP="001B2EDC"/>
    <w:p w14:paraId="10D09E27" w14:textId="03527EBE" w:rsidR="001B2EDC" w:rsidRDefault="001B2EDC" w:rsidP="008B461A">
      <w:pPr>
        <w:pStyle w:val="abc0"/>
        <w:numPr>
          <w:ilvl w:val="0"/>
          <w:numId w:val="53"/>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Pr>
          <w:b/>
          <w:bCs/>
          <w:highlight w:val="yellow"/>
          <w:lang w:eastAsia="de-DE"/>
        </w:rPr>
        <w:t>[[SLOT_059: Sicherung der Betriebsfortführung - Betriebsfortführung ja/nein, Maßnahmen, Personal, Aufträge, Lieferanten]]</w:t>
      </w: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93"/>
    <w:p w14:paraId="0F0BF4C9" w14:textId="77777777" w:rsidR="008B461A" w:rsidRDefault="008B461A" w:rsidP="004F72BE">
      <w:pPr>
        <w:rPr>
          <w:lang w:eastAsia="de-DE"/>
        </w:rPr>
      </w:pPr>
      <w:r>
        <w:t/>
      </w:r>
    </w:p>
    <w:p w14:paraId="47E1D099" w14:textId="5034266D" w:rsidR="008B461A" w:rsidRDefault="008B461A" w:rsidP="008B461A">
      <w:pPr>
        <w:pStyle w:val="ListParagraph"/>
        <w:numPr>
          <w:ilvl w:val="0"/>
          <w:numId w:val="54"/>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r>
        <w:rPr>
          <w:rFonts w:eastAsia="Times New Roman" w:cs="Calibri"/>
          <w:color w:val="000000"/>
          <w:lang w:eastAsia="de-DE"/>
        </w:rPr>
        <w:t>[[SLOT_060: Datensicherung - Umfang, Medium, Aufbewahrung]]</w:t>
      </w: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Heading3"/>
        <w:numPr>
          <w:ilvl w:val="0"/>
          <w:numId w:val="51"/>
        </w:numPr>
      </w:pPr>
      <w:bookmarkStart w:id="91" w:name="_Toc3475038"/>
      <w:bookmarkStart w:id="92" w:name="_Toc202967954"/>
      <w:r w:rsidRPr="00FB7C26">
        <w:t>Sanierungsaussichten</w:t>
      </w:r>
      <w:bookmarkEnd w:id="94"/>
      <w:bookmarkEnd w:id="95"/>
    </w:p>
    <w:p w14:paraId="7B826BE4" w14:textId="77777777" w:rsidR="009F0696" w:rsidRDefault="009F0696" w:rsidP="009F0696"/>
    <w:p w14:paraId="38E7C111" w14:textId="11DA3726" w:rsidR="001B2EDC" w:rsidRPr="00FB7C26" w:rsidRDefault="001B2EDC" w:rsidP="009F0696">
      <w:pPr>
        <w:ind w:firstLine="709"/>
      </w:pPr>
      <w:r>
        <w:rPr>
          <w:highlight w:val="yellow"/>
        </w:rPr>
        <w:t>[[SLOT_061: Sanierungsaussichten - Analyse der Sanierungsfähigkeit, ggf. Fortführungsprognose, ggf. Verwertungskonzept]]</w:t>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Heading1"/>
        <w:numPr>
          <w:ilvl w:val="0"/>
          <w:numId w:val="42"/>
        </w:numPr>
      </w:pPr>
      <w:bookmarkStart w:id="93" w:name="_Toc202967955"/>
      <w:r w:rsidRPr="00FB7C26">
        <w:t>Vermögensverhältnisse</w:t>
      </w:r>
      <w:bookmarkEnd w:id="96"/>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Heading2"/>
        <w:numPr>
          <w:ilvl w:val="0"/>
          <w:numId w:val="55"/>
        </w:numPr>
      </w:pPr>
      <w:bookmarkStart w:id="94" w:name="_Toc202967956"/>
      <w:r w:rsidRPr="00FB7C26">
        <w:t>Bewertungsma</w:t>
      </w:r>
      <w:r w:rsidR="00BD14FA" w:rsidRPr="00FB7C26">
        <w:t>ßstab</w:t>
      </w:r>
      <w:bookmarkEnd w:id="97"/>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Heading2"/>
        <w:numPr>
          <w:ilvl w:val="0"/>
          <w:numId w:val="55"/>
        </w:numPr>
      </w:pPr>
      <w:bookmarkStart w:id="95" w:name="_Toc202967957"/>
      <w:r w:rsidRPr="00FB7C26">
        <w:t>Sachverständige Bewertung</w:t>
      </w:r>
      <w:bookmarkEnd w:id="98"/>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r>
        <w:t>Die Aufnahme erfolgte zum Bewertungsstichtag des [[SLOT_062: Bewertungsstichtag]] durch den Sachverständigen [[SLOT_063: Sachverständiger Name und Adresse]].</w:t>
      </w:r>
    </w:p>
    <w:p/>
    <w:p>
      <w:r>
        <w:t>Inhaltlich nimmt KI_Verwalter_der_die Unterzeichner insoweit Bezug auf das als Anlage II beigefügte Gutachten vom [[SLOT_064: Datum Wertgutachten]].</w:t>
      </w:r>
    </w:p>
    <w:p w14:paraId="507014B6" w14:textId="77777777" w:rsidR="00BD14FA" w:rsidRPr="00FB7C26" w:rsidRDefault="00BD14FA" w:rsidP="001B2EDC"/>
    <w:p w14:paraId="00C1BCBB" w14:textId="44690180" w:rsidR="001B2EDC" w:rsidRPr="00FB7C26" w:rsidRDefault="001B2EDC" w:rsidP="009F0696">
      <w:pPr>
        <w:pStyle w:val="Heading2"/>
        <w:numPr>
          <w:ilvl w:val="0"/>
          <w:numId w:val="55"/>
        </w:numPr>
      </w:pPr>
      <w:bookmarkStart w:id="96" w:name="_Toc3475040"/>
      <w:bookmarkStart w:id="97" w:name="_Toc202967958"/>
      <w:r w:rsidRPr="00FB7C26">
        <w:t>Aktiva</w:t>
      </w:r>
      <w:bookmarkEnd w:id="99"/>
      <w:bookmarkEnd w:id="100"/>
    </w:p>
    <w:p w14:paraId="23720782" w14:textId="77777777" w:rsidR="001B2EDC" w:rsidRPr="00FB7C26" w:rsidRDefault="001B2EDC" w:rsidP="009F0696"/>
    <w:p w14:paraId="6896DB32" w14:textId="08BEC56B" w:rsidR="001B2EDC" w:rsidRPr="00FB7C26" w:rsidRDefault="001B2EDC" w:rsidP="009F0696">
      <w:pPr>
        <w:pStyle w:val="Heading3"/>
        <w:numPr>
          <w:ilvl w:val="0"/>
          <w:numId w:val="56"/>
        </w:numPr>
      </w:pPr>
      <w:bookmarkStart w:id="98" w:name="_Toc3475041"/>
      <w:bookmarkStart w:id="99" w:name="_Toc202967959"/>
      <w:r w:rsidRPr="00FB7C26">
        <w:t>Anlagevermögen</w:t>
      </w:r>
      <w:bookmarkEnd w:id="101"/>
      <w:bookmarkEnd w:id="102"/>
    </w:p>
    <w:p w14:paraId="7E63F1C0" w14:textId="77777777" w:rsidR="001B2EDC" w:rsidRPr="00FB7C26" w:rsidRDefault="001B2EDC" w:rsidP="001B2EDC"/>
    <w:p w14:paraId="030974E9" w14:textId="21611587" w:rsidR="001B2EDC" w:rsidRDefault="009F0696" w:rsidP="009F0696">
      <w:pPr>
        <w:pStyle w:val="abc0"/>
        <w:numPr>
          <w:ilvl w:val="0"/>
          <w:numId w:val="57"/>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Pr>
          <w:highlight w:val="yellow"/>
        </w:rPr>
        <w:t>[[SLOT_065: Goodwill / Firmenwert Beschreibung und Bewertung]]</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Pr>
          <w:highlight w:val="yellow"/>
        </w:rPr>
        <w:t>[[SLOT_066: Selbst geschaffene gewerbliche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Pr>
          <w:highlight w:val="yellow"/>
        </w:rPr>
        <w:t>[[SLOT_067: Entgeltlich erworbene Konzessionen und Schutzrechte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57"/>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Pr>
          <w:highlight w:val="yellow"/>
        </w:rPr>
        <w:t>[[SLOT_068: Grundstücke und grundstücksgleiche Rechte - Beschreibung, Grundbuch, Verkehrswert, Belastungen]]</w:t>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Pr>
          <w:highlight w:val="yellow"/>
        </w:rPr>
        <w:t>[[SLOT_069: Technische Anlagen und Maschinen - Beschreibung, Bewertung]]</w:t>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Pr>
          <w:highlight w:val="yellow"/>
        </w:rPr>
        <w:t>[[SLOT_070: Betriebs- und Geschäftsausstattung - Beschreibung, Bewertung]]</w:t>
      </w:r>
    </w:p>
    <w:p w14:paraId="2491B756" w14:textId="77777777" w:rsidR="001B2EDC" w:rsidRPr="00FB7C26" w:rsidRDefault="001B2EDC" w:rsidP="001B2EDC"/>
    <w:p w14:paraId="05331A57" w14:textId="26E2A168" w:rsidR="001B2EDC" w:rsidRPr="00FB7C26" w:rsidRDefault="00BD14FA" w:rsidP="009F0696">
      <w:pPr>
        <w:pStyle w:val="abc0"/>
        <w:numPr>
          <w:ilvl w:val="0"/>
          <w:numId w:val="57"/>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Pr>
          <w:highlight w:val="yellow"/>
        </w:rPr>
        <w:t>[[SLOT_071: Anteile an verbundenen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Pr>
          <w:highlight w:val="yellow"/>
        </w:rPr>
        <w:t>[[SLOT_072: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Pr>
          <w:highlight w:val="yellow"/>
        </w:rPr>
        <w:t>[[SLOT_073: Wertpapiere des Anlagevermögens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Heading3"/>
        <w:numPr>
          <w:ilvl w:val="0"/>
          <w:numId w:val="56"/>
        </w:numPr>
      </w:pPr>
      <w:bookmarkStart w:id="100" w:name="_Toc3475042"/>
      <w:bookmarkStart w:id="101" w:name="_Toc202967960"/>
      <w:r w:rsidRPr="00FB7C26">
        <w:t>Umlaufvermögen</w:t>
      </w:r>
      <w:bookmarkEnd w:id="103"/>
      <w:bookmarkEnd w:id="104"/>
    </w:p>
    <w:p w14:paraId="38678D6D" w14:textId="77777777" w:rsidR="001B2EDC" w:rsidRPr="00FB7C26" w:rsidRDefault="001B2EDC" w:rsidP="001B2EDC"/>
    <w:p w14:paraId="77A96A75" w14:textId="3246C662" w:rsidR="001B2EDC" w:rsidRPr="00FB7C26" w:rsidRDefault="001B2EDC" w:rsidP="009F0696">
      <w:pPr>
        <w:pStyle w:val="abc0"/>
        <w:numPr>
          <w:ilvl w:val="0"/>
          <w:numId w:val="58"/>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Pr>
          <w:highlight w:val="yellow"/>
        </w:rPr>
        <w:t>[[SLOT_074: Roh-, Hilfs- und Betriebsstoffe Beschreibung/Wert]]</w:t>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Pr>
          <w:highlight w:val="yellow"/>
        </w:rPr>
        <w:t>[[SLOT_075: Unfertige Erzeugnisse, unfertige Leistungen Beschreibung/Wert]]</w:t>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Pr>
          <w:highlight w:val="yellow"/>
        </w:rPr>
        <w:t>[[SLOT_076: Fertige Erzeugnisse / Waren Beschreibung/Wert]]</w:t>
      </w:r>
    </w:p>
    <w:p w14:paraId="18EF67F0" w14:textId="3BEC638D" w:rsidR="001B2EDC" w:rsidRPr="00FB7C26" w:rsidRDefault="001B2EDC" w:rsidP="001B2EDC"/>
    <w:p w14:paraId="33731B22" w14:textId="6B444008" w:rsidR="001B2EDC" w:rsidRPr="00FB7C26" w:rsidRDefault="001B2EDC" w:rsidP="009F0696">
      <w:pPr>
        <w:pStyle w:val="abc0"/>
        <w:numPr>
          <w:ilvl w:val="0"/>
          <w:numId w:val="58"/>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r>
        <w:t>[[SLOT_077: Forderungen aus Lieferungen und Leistungen - Bestand, Einbringlichkeit, Bewertung]]</w:t>
      </w: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r>
        <w:t>[[SLOT_078: Forderungen gegen verbundene Unternehmen]]</w:t>
      </w: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Pr>
          <w:highlight w:val="yellow"/>
        </w:rPr>
        <w:t>[[SLOT_079: Forderungen gegen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Pr>
          <w:highlight w:val="yellow"/>
        </w:rPr>
        <w:t>[[SLOT_080: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58"/>
        </w:numPr>
        <w:textAlignment w:val="auto"/>
      </w:pPr>
      <w:r w:rsidRPr="00FB7C26">
        <w:t>Wertpapiere</w:t>
      </w:r>
    </w:p>
    <w:p w14:paraId="4D1DCE6C" w14:textId="77777777" w:rsidR="001B2EDC" w:rsidRPr="00FB7C26" w:rsidRDefault="001B2EDC" w:rsidP="009F0696">
      <w:pPr>
        <w:ind w:firstLine="709"/>
      </w:pPr>
      <w:r>
        <w:rPr>
          <w:highlight w:val="yellow"/>
        </w:rPr>
        <w:t>[[SLOT_081: Wertpapiere des Umlaufvermögens Beschreibung/Wert]]</w:t>
      </w:r>
    </w:p>
    <w:p w14:paraId="0B84EF90" w14:textId="2FCC28BE" w:rsidR="001B2EDC" w:rsidRPr="00FB7C26" w:rsidRDefault="001B2EDC" w:rsidP="001B2EDC"/>
    <w:p w14:paraId="4643D05F" w14:textId="6EF37C82" w:rsidR="00BD14FA" w:rsidRPr="00FB7C26" w:rsidRDefault="00BD14FA" w:rsidP="009F0696">
      <w:pPr>
        <w:pStyle w:val="abc0"/>
        <w:numPr>
          <w:ilvl w:val="0"/>
          <w:numId w:val="58"/>
        </w:numPr>
      </w:pPr>
      <w:r w:rsidRPr="00FB7C26">
        <w:t xml:space="preserve">Liquide Mittel </w:t>
      </w:r>
    </w:p>
    <w:p w14:paraId="75964A3E" w14:textId="080537DD" w:rsidR="00BD14FA" w:rsidRPr="00FB7C26" w:rsidRDefault="00BD14FA" w:rsidP="009F0696">
      <w:pPr>
        <w:textAlignment w:val="auto"/>
      </w:pPr>
      <w:r>
        <w:t>[[SLOT_082: Kassenbestand]]</w:t>
      </w: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r>
        <w:t>[[SLOT_083: Bankguthaben bei Antragstellung mit Details pro Konto]]</w:t>
      </w: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Der Unterzeichner hat bei der KI_Anderkonto_Bank ein Insolvenz-Sonderkonto mit der IBAN: KI_ANDERKONTO_IBAN eingerichtet. Das aktuelle Guthaben beträgt [[SLOT_084: Guthaben Anderkonto]]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[[SLOT_085: Weitere Konten (Festgeld, Rückstellungskonto) mit IBAN und Guthaben]]</w:t>
      </w:r>
    </w:p>
    <w:p w14:paraId="3C777B70" w14:textId="77777777" w:rsidR="00BD14FA" w:rsidRPr="00FB7C26" w:rsidRDefault="00BD14FA" w:rsidP="001B2EDC"/>
    <w:p w14:paraId="05E71120" w14:textId="44926EA6" w:rsidR="001B2EDC" w:rsidRPr="00FB7C26" w:rsidRDefault="001B2EDC" w:rsidP="009F0696">
      <w:pPr>
        <w:pStyle w:val="Heading3"/>
        <w:numPr>
          <w:ilvl w:val="0"/>
          <w:numId w:val="56"/>
        </w:numPr>
      </w:pPr>
      <w:bookmarkStart w:id="102" w:name="_Toc202967961"/>
      <w:r w:rsidRPr="00FB7C26">
        <w:t>Zusammenfassung Aktiva</w:t>
      </w:r>
      <w:bookmarkEnd w:id="105"/>
    </w:p>
    <w:p w14:paraId="0C88B9BE" w14:textId="77777777" w:rsidR="001B2EDC" w:rsidRPr="00FB7C26" w:rsidRDefault="001B2EDC" w:rsidP="009F0696"/>
    <w:p w14:paraId="744A5B94" w14:textId="77777777" w:rsidR="001B2EDC" w:rsidRPr="00FB7C26" w:rsidRDefault="001B2EDC" w:rsidP="009F0696">
      <w:pPr>
        <w:pStyle w:val="abc0"/>
        <w:numPr>
          <w:ilvl w:val="0"/>
          <w:numId w:val="59"/>
        </w:numPr>
        <w:spacing w:after="0"/>
        <w:textAlignment w:val="auto"/>
      </w:pPr>
      <w:r w:rsidRPr="00FB7C26">
        <w:t>Liquidationswerte</w:t>
      </w:r>
    </w:p>
    <w:p w14:paraId="13194F85" w14:textId="77777777" w:rsidR="009F0696" w:rsidRDefault="009F0696" w:rsidP="009F0696">
      <w:pPr>
        <w:ind w:firstLine="709"/>
        <w:rPr>
          <w:highlight w:val="yellow"/>
        </w:rPr>
      </w:pPr>
      <w:r>
        <w:t>[[SLOT_086: Zusammenfassung Liquidationswerte]]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59"/>
        </w:numPr>
        <w:spacing w:after="0"/>
        <w:textAlignment w:val="auto"/>
      </w:pPr>
      <w:r w:rsidRPr="00FB7C26">
        <w:t>Fortführungswerte</w:t>
      </w:r>
    </w:p>
    <w:p w14:paraId="159ECE95" w14:textId="77777777" w:rsidR="009F0696" w:rsidRDefault="009F0696" w:rsidP="009F0696">
      <w:pPr>
        <w:ind w:firstLine="709"/>
        <w:rPr>
          <w:highlight w:val="yellow"/>
        </w:rPr>
      </w:pPr>
      <w:r>
        <w:t>[[SLOT_087: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59"/>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t>[[SLOT_088: Aussonderungsrechte Beschreibung]]</w:t>
      </w: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Pr>
          <w:highlight w:val="yellow"/>
        </w:rPr>
        <w:t>[[SLOT_089: Tabelle Aussonderung]]</w:t>
      </w:r>
    </w:p>
    <w:p w14:paraId="2B0F838B" w14:textId="6D2A5E45" w:rsidR="001B2EDC" w:rsidRPr="00FB7C26" w:rsidRDefault="001B2EDC" w:rsidP="009F0696"/>
    <w:p w14:paraId="0D6F7927" w14:textId="31F58FB2" w:rsidR="00D417DB" w:rsidRDefault="00D417DB" w:rsidP="009F0696">
      <w:pPr>
        <w:pStyle w:val="abc0"/>
        <w:numPr>
          <w:ilvl w:val="0"/>
          <w:numId w:val="59"/>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t>[[SLOT_090: Absonderungsrechte Beschreibung]]</w:t>
      </w:r>
    </w:p>
    <w:p w14:paraId="474E3558" w14:textId="77777777" w:rsidR="00D417DB" w:rsidRPr="00FB7C26" w:rsidRDefault="00D417DB" w:rsidP="00D417DB"/>
    <w:p w14:paraId="20B58C21" w14:textId="1E6140C5" w:rsidR="00D417DB" w:rsidRPr="00FB7C26" w:rsidRDefault="00D417DB" w:rsidP="009F0696">
      <w:pPr>
        <w:ind w:firstLine="709"/>
      </w:pPr>
      <w:r>
        <w:rPr>
          <w:highlight w:val="yellow"/>
        </w:rPr>
        <w:t>[[SLOT_091: Tabelle Absonderung]]</w:t>
      </w:r>
    </w:p>
    <w:p w14:paraId="1DEB0D8B" w14:textId="77777777" w:rsidR="00D417DB" w:rsidRPr="00FB7C26" w:rsidRDefault="00D417DB" w:rsidP="001B2EDC"/>
    <w:p w14:paraId="0D3636A7" w14:textId="7967295B" w:rsidR="001B2EDC" w:rsidRPr="00FB7C26" w:rsidRDefault="001B2EDC" w:rsidP="009F0696">
      <w:pPr>
        <w:pStyle w:val="Heading2"/>
        <w:numPr>
          <w:ilvl w:val="0"/>
          <w:numId w:val="55"/>
        </w:numPr>
      </w:pPr>
      <w:bookmarkStart w:id="103" w:name="_Toc3475044"/>
      <w:bookmarkStart w:id="104" w:name="_Toc202967962"/>
      <w:r w:rsidRPr="00FB7C26">
        <w:t>Passiva</w:t>
      </w:r>
      <w:bookmarkEnd w:id="106"/>
      <w:bookmarkEnd w:id="107"/>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Pr>
          <w:highlight w:val="yellow"/>
        </w:rPr>
        <w:t>[[SLOT_092: Passiva-Tabelle mit Forderungsübersicht nach Kategorien]]</w:t>
      </w:r>
    </w:p>
    <w:p w14:paraId="5734B1E9" w14:textId="6B5F9463" w:rsidR="00D417DB" w:rsidRPr="00FB7C26" w:rsidRDefault="00D417DB" w:rsidP="001B2EDC"/>
    <w:p w14:paraId="4CCC984B" w14:textId="76D3298B" w:rsidR="00D417DB" w:rsidRPr="00FB7C26" w:rsidRDefault="00D417DB" w:rsidP="009F0696">
      <w:pPr>
        <w:pStyle w:val="Heading2"/>
        <w:numPr>
          <w:ilvl w:val="0"/>
          <w:numId w:val="55"/>
        </w:numPr>
      </w:pPr>
      <w:bookmarkStart w:id="105" w:name="_Toc202967963"/>
      <w:r w:rsidRPr="00FB7C26">
        <w:t>Drittsicherheiten</w:t>
      </w:r>
      <w:bookmarkEnd w:id="108"/>
    </w:p>
    <w:p w14:paraId="00E8505C" w14:textId="54BFAC07" w:rsidR="00D417DB" w:rsidRPr="00FB7C26" w:rsidRDefault="00D417DB" w:rsidP="001B2EDC"/>
    <w:p w14:paraId="58376B86" w14:textId="7E4F6A6A" w:rsidR="00D417DB" w:rsidRPr="00FB7C26" w:rsidRDefault="00D417DB" w:rsidP="009F0696">
      <w:pPr>
        <w:ind w:firstLine="709"/>
      </w:pPr>
      <w:r>
        <w:rPr>
          <w:highlight w:val="yellow"/>
        </w:rPr>
        <w:t>[[SLOT_093: Drittsicherheiten - Bürgschaften, Patronatserklärungen, sonstige Sicherheiten Dritter]]</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Heading1"/>
        <w:numPr>
          <w:ilvl w:val="0"/>
          <w:numId w:val="42"/>
        </w:numPr>
      </w:pPr>
      <w:bookmarkStart w:id="106" w:name="_Toc3475046"/>
      <w:bookmarkStart w:id="107" w:name="_Toc202967964"/>
      <w:r w:rsidRPr="00FB7C26">
        <w:t>Eröffnungsgründe</w:t>
      </w:r>
      <w:bookmarkEnd w:id="109"/>
      <w:bookmarkEnd w:id="110"/>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Heading2"/>
        <w:numPr>
          <w:ilvl w:val="0"/>
          <w:numId w:val="60"/>
        </w:numPr>
      </w:pPr>
      <w:bookmarkStart w:id="108" w:name="_Toc202967965"/>
      <w:r w:rsidRPr="00FB7C26">
        <w:t>Zahlungsunfähigkeit</w:t>
      </w:r>
      <w:r w:rsidR="007B2E81">
        <w:t xml:space="preserve"> (§ 17 InsO)</w:t>
      </w:r>
      <w:bookmarkEnd w:id="111"/>
    </w:p>
    <w:p w14:paraId="2DD9420B" w14:textId="77777777" w:rsidR="001B2EDC" w:rsidRPr="00FB7C26" w:rsidRDefault="001B2EDC" w:rsidP="001B2EDC"/>
    <w:p w14:paraId="02C772A5" w14:textId="2A7FBC31" w:rsidR="001B2EDC" w:rsidRPr="00FB7C26" w:rsidRDefault="001B2EDC" w:rsidP="009F0696">
      <w:pPr>
        <w:pStyle w:val="Heading3"/>
        <w:numPr>
          <w:ilvl w:val="0"/>
          <w:numId w:val="61"/>
        </w:numPr>
      </w:pPr>
      <w:bookmarkStart w:id="109" w:name="_Toc202967966"/>
      <w:r w:rsidRPr="00FB7C26">
        <w:t>Definition</w:t>
      </w:r>
      <w:bookmarkEnd w:id="112"/>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10"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13"/>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11" w:name="_Hlk47698315"/>
      <w:bookmarkStart w:id="112"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14"/>
      <w:r w:rsidRPr="00FB7C26">
        <w:rPr>
          <w:highlight w:val="yellow"/>
        </w:rPr>
        <w:t>.</w:t>
      </w:r>
      <w:bookmarkEnd w:id="115"/>
    </w:p>
    <w:p w14:paraId="2F18B12F" w14:textId="77777777" w:rsidR="00E46A27" w:rsidRPr="00FB7C26" w:rsidRDefault="00E46A27" w:rsidP="001B2EDC"/>
    <w:p w14:paraId="253BAD4F" w14:textId="4FA8E3C0" w:rsidR="001B2EDC" w:rsidRPr="00FB7C26" w:rsidRDefault="001B2EDC" w:rsidP="009F0696">
      <w:pPr>
        <w:pStyle w:val="Heading3"/>
        <w:numPr>
          <w:ilvl w:val="0"/>
          <w:numId w:val="61"/>
        </w:numPr>
      </w:pPr>
      <w:bookmarkStart w:id="113" w:name="_Toc3475049"/>
      <w:bookmarkStart w:id="114" w:name="_Toc202967967"/>
      <w:r w:rsidRPr="00FB7C26">
        <w:t>Vorliegen im Gutachtenfall</w:t>
      </w:r>
      <w:bookmarkEnd w:id="116"/>
      <w:bookmarkEnd w:id="117"/>
    </w:p>
    <w:p w14:paraId="7D747767" w14:textId="77777777" w:rsidR="001B2EDC" w:rsidRPr="00FB7C26" w:rsidRDefault="001B2EDC" w:rsidP="001B2EDC"/>
    <w:p w14:paraId="7815A419" w14:textId="77777777" w:rsidR="001B2EDC" w:rsidRPr="00FB7C26" w:rsidRDefault="001B2EDC" w:rsidP="009F0696">
      <w:pPr>
        <w:ind w:firstLine="709"/>
      </w:pPr>
      <w:r>
        <w:rPr>
          <w:highlight w:val="yellow"/>
        </w:rPr>
        <w:t>[[SLOT_094: Vorliegen der Zahlungsunfähigkeit im konkreten Fall - Finanzstatus, Liquiditätslücke, fällige Verbindlichkeiten vs. verfügbare Mittel]]</w:t>
      </w:r>
    </w:p>
    <w:p w14:paraId="0B81EA4E" w14:textId="77777777" w:rsidR="001B2EDC" w:rsidRPr="00FB7C26" w:rsidRDefault="001B2EDC" w:rsidP="001B2EDC"/>
    <w:p w14:paraId="12066703" w14:textId="657833BD" w:rsidR="001B2EDC" w:rsidRPr="00FB7C26" w:rsidRDefault="001B2EDC" w:rsidP="009F0696">
      <w:pPr>
        <w:pStyle w:val="Heading2"/>
        <w:numPr>
          <w:ilvl w:val="0"/>
          <w:numId w:val="60"/>
        </w:numPr>
      </w:pPr>
      <w:bookmarkStart w:id="115" w:name="_Toc202967968"/>
      <w:r w:rsidRPr="00FB7C26">
        <w:t>Überschuldung (§ 19 InsO)</w:t>
      </w:r>
      <w:bookmarkEnd w:id="118"/>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Heading2"/>
        <w:numPr>
          <w:ilvl w:val="0"/>
          <w:numId w:val="60"/>
        </w:numPr>
        <w:rPr>
          <w:highlight w:val="yellow"/>
        </w:rPr>
      </w:pPr>
      <w:bookmarkStart w:id="116" w:name="_Toc3475050"/>
      <w:bookmarkStart w:id="117" w:name="_Toc202967969"/>
      <w:r w:rsidRPr="006D738B">
        <w:rPr>
          <w:highlight w:val="yellow"/>
        </w:rPr>
        <w:t>Eintritt der Insolvenzreife</w:t>
      </w:r>
      <w:bookmarkEnd w:id="119"/>
      <w:bookmarkEnd w:id="120"/>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Pr>
          <w:highlight w:val="yellow"/>
        </w:rPr>
        <w:t>[[SLOT_095: Eintritt der Insolvenzreife - Zeitpunkt und Begründung]]</w:t>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18" w:name="KI_Verwalter_der_die_007"/>
      <w:proofErr w:type="spellStart"/>
      <w:r w:rsidR="00711FF9">
        <w:rPr>
          <w:highlight w:val="yellow"/>
        </w:rPr>
        <w:t>KI_Verwalter_der_die</w:t>
      </w:r>
      <w:bookmarkEnd w:id="121"/>
      <w:proofErr w:type="spellEnd"/>
      <w:r w:rsidR="00711FF9">
        <w:rPr>
          <w:highlight w:val="yellow"/>
        </w:rPr>
        <w:t xml:space="preserve"> </w:t>
      </w:r>
      <w:bookmarkStart w:id="119" w:name="KI_Verwalter_Unterzeichner_018"/>
      <w:proofErr w:type="spellStart"/>
      <w:r w:rsidR="00711FF9">
        <w:rPr>
          <w:highlight w:val="yellow"/>
        </w:rPr>
        <w:t>KI_Verwalter_Unterzeichner</w:t>
      </w:r>
      <w:bookmarkEnd w:id="122"/>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Heading1"/>
        <w:numPr>
          <w:ilvl w:val="0"/>
          <w:numId w:val="42"/>
        </w:numPr>
      </w:pPr>
      <w:bookmarkStart w:id="120" w:name="_Toc202967970"/>
      <w:r w:rsidRPr="00FB7C26">
        <w:lastRenderedPageBreak/>
        <w:t>Insolvenzspezifische Ansprüche</w:t>
      </w:r>
      <w:bookmarkEnd w:id="123"/>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Heading2"/>
        <w:numPr>
          <w:ilvl w:val="0"/>
          <w:numId w:val="62"/>
        </w:numPr>
      </w:pPr>
      <w:bookmarkStart w:id="121" w:name="_Toc202967971"/>
      <w:r w:rsidRPr="00FB7C26">
        <w:t>Ansprüche aus Insolvenzanfechtung</w:t>
      </w:r>
      <w:bookmarkEnd w:id="124"/>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Pr>
          <w:highlight w:val="yellow"/>
        </w:rPr>
        <w:t>[[SLOT_096: Anfechtungsansprüche §§ 129 ff. InsO - identifizierte anfechtbare Rechtshandlungen, Lookback-Zeiträume, Erfolgsaussichten und geschätztes Volumen]]</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Heading2"/>
        <w:numPr>
          <w:ilvl w:val="0"/>
          <w:numId w:val="62"/>
        </w:numPr>
      </w:pPr>
      <w:bookmarkStart w:id="122" w:name="_Toc202967972"/>
      <w:r w:rsidRPr="00FB7C26">
        <w:t>Kostenbeiträge gem. § 171 InsO</w:t>
      </w:r>
      <w:bookmarkEnd w:id="125"/>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Pr>
          <w:highlight w:val="yellow"/>
        </w:rPr>
        <w:t>[[SLOT_097: Kostenbeiträge gem. § 171 InsO - Sicherungsrechte und daraus resultierende Kostenbeiträge]]</w:t>
      </w:r>
    </w:p>
    <w:p w14:paraId="4CC32CBE" w14:textId="77777777" w:rsidR="001B2EDC" w:rsidRPr="00FB7C26" w:rsidRDefault="001B2EDC" w:rsidP="001B2EDC"/>
    <w:p w14:paraId="4AC5F516" w14:textId="1A34A442" w:rsidR="001B2EDC" w:rsidRPr="00FB7C26" w:rsidRDefault="001B2EDC" w:rsidP="009F0696">
      <w:pPr>
        <w:pStyle w:val="Heading2"/>
        <w:numPr>
          <w:ilvl w:val="0"/>
          <w:numId w:val="62"/>
        </w:numPr>
      </w:pPr>
      <w:bookmarkStart w:id="123" w:name="_Toc202967973"/>
      <w:r w:rsidRPr="00FB7C26">
        <w:t>Zusammenfassung</w:t>
      </w:r>
      <w:bookmarkEnd w:id="126"/>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t>[[SLOT_098: Zusammenfassung insolvenzspezifische Ansprüche - Gesamtüberblick Anfechtung + Kostenbeiträge]]</w:t>
      </w: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Heading1"/>
        <w:numPr>
          <w:ilvl w:val="0"/>
          <w:numId w:val="42"/>
        </w:numPr>
      </w:pPr>
      <w:bookmarkStart w:id="124" w:name="_Toc19263311"/>
      <w:bookmarkStart w:id="125" w:name="_Toc202967974"/>
      <w:r w:rsidRPr="00FB7C26">
        <w:t>Verfahrenskostendeckung</w:t>
      </w:r>
      <w:bookmarkEnd w:id="127"/>
      <w:bookmarkEnd w:id="128"/>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t>[[SLOT_099: Verfahrenskostendeckung - Berechnung nach InsVV, Vergütung vorläufiges Verfahren, Vergütung eröffnetes Verfahren, Gerichtskosten, Gegenüberstellung mit verfügbarer Masse]]</w:t>
      </w:r>
    </w:p>
    <w:p w14:paraId="7DC1F2CC" w14:textId="77777777" w:rsidR="001B2EDC" w:rsidRPr="00FB7C26" w:rsidRDefault="001B2EDC" w:rsidP="009F0696">
      <w:pPr>
        <w:ind w:left="349"/>
      </w:pPr>
      <w:r>
        <w:t/>
      </w:r>
    </w:p>
    <w:tbl>
      <w:tblPr>
        <w:tblStyle w:val="TableGrid"/>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Pr>
                <w:highlight w:val="yellow"/>
              </w:rPr>
              <w:t>[[SLOT_100: Vergütung vorläufiges Verfahren]] EUR</w:t>
            </w: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Pr>
                <w:highlight w:val="yellow"/>
              </w:rPr>
              <w:t>[[SLOT_101: Vergütung eröffnetes Verfahren]] EUR</w:t>
            </w: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Pr>
                <w:highlight w:val="yellow"/>
              </w:rPr>
              <w:t>[[SLOT_102: Gerichtskosten]] EUR</w:t>
            </w: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Heading1"/>
        <w:numPr>
          <w:ilvl w:val="0"/>
          <w:numId w:val="42"/>
        </w:numPr>
      </w:pPr>
      <w:bookmarkStart w:id="126" w:name="_Toc3475052"/>
      <w:bookmarkStart w:id="127" w:name="_Toc202967975"/>
      <w:r w:rsidRPr="00FB7C26">
        <w:t>Ergebnis und Empfehlung</w:t>
      </w:r>
      <w:bookmarkEnd w:id="129"/>
      <w:bookmarkEnd w:id="130"/>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Pr>
          <w:highlight w:val="yellow"/>
        </w:rPr>
        <w:t>[[SLOT_103: Ergebnis und Empfehlung - Nummerierte Feststellungen (1. Zahlungsunfähigkeit, 2. Kostendeckung, 3. Sicherungsmaßnahmen) und abschließende Empfehlung zur Eröffnung]]</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28" w:name="_GoBack"/>
      <w:bookmarkEnd w:id="131"/>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Pr>
                <w:highlight w:val="yellow"/>
              </w:rPr>
              <w:t>[[SLOT_104: Anlage I Bezeichnung]]</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Pr>
                <w:highlight w:val="yellow"/>
              </w:rPr>
              <w:t>[[SLOT_105: Anlage II Bezeichnung]]</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Pr>
                <w:highlight w:val="yellow"/>
              </w:rPr>
              <w:t>[[SLOT_106: Anlage III Bezeichnung]]</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Pr>
                <w:highlight w:val="yellow"/>
              </w:rPr>
              <w:t>[[SLOT_107: Anlage IV Bezeichnung]]</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Pr>
                <w:highlight w:val="yellow"/>
              </w:rPr>
              <w:t>[[SLOT_108: Anlage V Bezeichnung]]</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6F6389" w:rsidSect="007E0CA5">
      <w:headerReference w:type="default" r:id="rId10"/>
      <w:footerReference w:type="default" r:id="rId11"/>
      <w:headerReference w:type="first" r:id="rId12"/>
      <w:footerReference w:type="first" r:id="rId13"/>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91710" w14:textId="77777777" w:rsidR="00D86494" w:rsidRDefault="00D86494" w:rsidP="00316992">
      <w:pPr>
        <w:spacing w:line="240" w:lineRule="auto"/>
      </w:pPr>
      <w:r>
        <w:separator/>
      </w:r>
    </w:p>
  </w:endnote>
  <w:endnote w:type="continuationSeparator" w:id="0">
    <w:p w14:paraId="495E88FD" w14:textId="77777777" w:rsidR="00D86494" w:rsidRDefault="00D8649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C708E" w14:textId="77777777" w:rsidR="00D86494" w:rsidRDefault="00D86494" w:rsidP="00316992">
      <w:pPr>
        <w:spacing w:line="240" w:lineRule="auto"/>
      </w:pPr>
      <w:r>
        <w:separator/>
      </w:r>
    </w:p>
  </w:footnote>
  <w:footnote w:type="continuationSeparator" w:id="0">
    <w:p w14:paraId="081640D1" w14:textId="77777777" w:rsidR="00D86494" w:rsidRDefault="00D8649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7"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6"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7"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0"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12"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13"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4"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7"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3"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26"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30"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4"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7"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8"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39" w15:restartNumberingAfterBreak="0">
    <w:nsid w:val="03431432"/>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40" w15:restartNumberingAfterBreak="0">
    <w:nsid w:val="02D0824A"/>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05A16BA5"/>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022A497C"/>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048EA671"/>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029A2591"/>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0301DEE3"/>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03ABCF08"/>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01B5D58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0190EFE2"/>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02E93D5B"/>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03D4AE51"/>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00B73F39"/>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2" w15:restartNumberingAfterBreak="0">
    <w:nsid w:val="014266FB"/>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041122DD"/>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045EE376"/>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5" w15:restartNumberingAfterBreak="0">
    <w:nsid w:val="02AA667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6" w15:restartNumberingAfterBreak="0">
    <w:nsid w:val="04F3CA88"/>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7" w15:restartNumberingAfterBreak="0">
    <w:nsid w:val="006F79AD"/>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8" w15:restartNumberingAfterBreak="0">
    <w:nsid w:val="04FEC4C2"/>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66006245">
    <w:abstractNumId w:val="19"/>
  </w:num>
  <w:num w:numId="2" w16cid:durableId="50353169">
    <w:abstractNumId w:val="6"/>
  </w:num>
  <w:num w:numId="3" w16cid:durableId="1365325703">
    <w:abstractNumId w:val="16"/>
  </w:num>
  <w:num w:numId="4" w16cid:durableId="1268390378">
    <w:abstractNumId w:val="8"/>
  </w:num>
  <w:num w:numId="5" w16cid:durableId="5253529">
    <w:abstractNumId w:val="30"/>
  </w:num>
  <w:num w:numId="6" w16cid:durableId="512569736">
    <w:abstractNumId w:val="17"/>
  </w:num>
  <w:num w:numId="7" w16cid:durableId="1193231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10"/>
  </w:num>
  <w:num w:numId="9" w16cid:durableId="666908619">
    <w:abstractNumId w:val="24"/>
  </w:num>
  <w:num w:numId="10" w16cid:durableId="1506555265">
    <w:abstractNumId w:val="15"/>
  </w:num>
  <w:num w:numId="11" w16cid:durableId="1139299018">
    <w:abstractNumId w:val="3"/>
  </w:num>
  <w:num w:numId="12" w16cid:durableId="122895423">
    <w:abstractNumId w:val="27"/>
  </w:num>
  <w:num w:numId="13" w16cid:durableId="1198660341">
    <w:abstractNumId w:val="2"/>
  </w:num>
  <w:num w:numId="14" w16cid:durableId="963316913">
    <w:abstractNumId w:val="20"/>
  </w:num>
  <w:num w:numId="15" w16cid:durableId="1648169514">
    <w:abstractNumId w:val="0"/>
  </w:num>
  <w:num w:numId="16" w16cid:durableId="959265370">
    <w:abstractNumId w:val="32"/>
  </w:num>
  <w:num w:numId="17" w16cid:durableId="2133017237">
    <w:abstractNumId w:val="14"/>
  </w:num>
  <w:num w:numId="18" w16cid:durableId="476068796">
    <w:abstractNumId w:val="21"/>
  </w:num>
  <w:num w:numId="19" w16cid:durableId="793525739">
    <w:abstractNumId w:val="28"/>
  </w:num>
  <w:num w:numId="20" w16cid:durableId="1947926991">
    <w:abstractNumId w:val="26"/>
  </w:num>
  <w:num w:numId="21" w16cid:durableId="2089426252">
    <w:abstractNumId w:val="1"/>
  </w:num>
  <w:num w:numId="22" w16cid:durableId="1662733574">
    <w:abstractNumId w:val="13"/>
  </w:num>
  <w:num w:numId="23" w16cid:durableId="396829494">
    <w:abstractNumId w:val="33"/>
  </w:num>
  <w:num w:numId="24" w16cid:durableId="1426730497">
    <w:abstractNumId w:val="29"/>
  </w:num>
  <w:num w:numId="25" w16cid:durableId="615674386">
    <w:abstractNumId w:val="4"/>
  </w:num>
  <w:num w:numId="26" w16cid:durableId="102112580">
    <w:abstractNumId w:val="11"/>
  </w:num>
  <w:num w:numId="27" w16cid:durableId="27727528">
    <w:abstractNumId w:val="34"/>
  </w:num>
  <w:num w:numId="28" w16cid:durableId="429084164">
    <w:abstractNumId w:val="31"/>
  </w:num>
  <w:num w:numId="29" w16cid:durableId="1279332054">
    <w:abstractNumId w:val="7"/>
  </w:num>
  <w:num w:numId="30" w16cid:durableId="635070454">
    <w:abstractNumId w:val="18"/>
  </w:num>
  <w:num w:numId="31" w16cid:durableId="485702519">
    <w:abstractNumId w:val="36"/>
  </w:num>
  <w:num w:numId="32" w16cid:durableId="1398237649">
    <w:abstractNumId w:val="35"/>
  </w:num>
  <w:num w:numId="33" w16cid:durableId="181944119">
    <w:abstractNumId w:val="5"/>
  </w:num>
  <w:num w:numId="34" w16cid:durableId="898370672">
    <w:abstractNumId w:val="22"/>
  </w:num>
  <w:num w:numId="35" w16cid:durableId="23988210">
    <w:abstractNumId w:val="12"/>
  </w:num>
  <w:num w:numId="36" w16cid:durableId="1039356235">
    <w:abstractNumId w:val="37"/>
  </w:num>
  <w:num w:numId="37" w16cid:durableId="2029679588">
    <w:abstractNumId w:val="23"/>
  </w:num>
  <w:num w:numId="38" w16cid:durableId="1288465332">
    <w:abstractNumId w:val="25"/>
  </w:num>
  <w:num w:numId="39" w16cid:durableId="1666974207">
    <w:abstractNumId w:val="9"/>
  </w:num>
  <w:num w:numId="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40"/>
  </w:num>
  <w:num w:numId="43">
    <w:abstractNumId w:val="41"/>
  </w:num>
  <w:num w:numId="44">
    <w:abstractNumId w:val="42"/>
  </w:num>
  <w:num w:numId="45">
    <w:abstractNumId w:val="43"/>
  </w:num>
  <w:num w:numId="46">
    <w:abstractNumId w:val="44"/>
  </w:num>
  <w:num w:numId="47">
    <w:abstractNumId w:val="45"/>
  </w:num>
  <w:num w:numId="48">
    <w:abstractNumId w:val="46"/>
  </w:num>
  <w:num w:numId="49">
    <w:abstractNumId w:val="47"/>
  </w:num>
  <w:num w:numId="50">
    <w:abstractNumId w:val="48"/>
  </w:num>
  <w:num w:numId="51">
    <w:abstractNumId w:val="49"/>
  </w:num>
  <w:num w:numId="52">
    <w:abstractNumId w:val="50"/>
  </w:num>
  <w:num w:numId="53">
    <w:abstractNumId w:val="50"/>
    <w:lvlOverride w:ilvl="0">
      <w:startOverride w:val="1"/>
    </w:lvlOverride>
  </w:num>
  <w:num w:numId="54">
    <w:abstractNumId w:val="50"/>
    <w:lvlOverride w:ilvl="0">
      <w:startOverride w:val="1"/>
    </w:lvlOverride>
    <w:lvlOverride w:ilvl="0">
      <w:startOverride w:val="1"/>
    </w:lvlOverride>
  </w:num>
  <w:num w:numId="55">
    <w:abstractNumId w:val="51"/>
  </w:num>
  <w:num w:numId="56">
    <w:abstractNumId w:val="52"/>
  </w:num>
  <w:num w:numId="57">
    <w:abstractNumId w:val="53"/>
  </w:num>
  <w:num w:numId="58">
    <w:abstractNumId w:val="54"/>
  </w:num>
  <w:num w:numId="59">
    <w:abstractNumId w:val="55"/>
  </w:num>
  <w:num w:numId="60">
    <w:abstractNumId w:val="56"/>
  </w:num>
  <w:num w:numId="61">
    <w:abstractNumId w:val="57"/>
  </w:num>
  <w:num w:numId="62">
    <w:abstractNumId w:val="58"/>
  </w:num>
  <w:num w:numId="40" w16cid:durableId="767964945">
    <w:abstractNumId w:val="3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 Id="rId16" Type="http://schemas.openxmlformats.org/officeDocument/2006/relationships/image" Target="media/image5.jpeg"/></Relationships>
</file>

<file path=word/_rels/footer1.xml.rels><?xml version='1.0' encoding='UTF-8' standalone='yes'?>
<Relationships xmlns="http://schemas.openxmlformats.org/package/2006/relationships"><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103</Words>
  <Characters>589</Characters>
  <Application>Microsoft Office Word</Application>
  <DocSecurity>0</DocSecurity>
  <Lines>4</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3</cp:revision>
  <cp:lastPrinted>2025-12-18T11:03:00Z</cp:lastPrinted>
  <dcterms:created xsi:type="dcterms:W3CDTF">2026-04-16T07:44:00Z</dcterms:created>
  <dcterms:modified xsi:type="dcterms:W3CDTF">2026-04-16T07:44:00Z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