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45" w:rsidRPr="00823B45" w:rsidRDefault="00823B45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23B45">
        <w:rPr>
          <w:rFonts w:ascii="Times New Roman" w:eastAsia="Times New Roman" w:hAnsi="Times New Roman" w:cs="Times New Roman"/>
          <w:szCs w:val="24"/>
          <w:lang w:eastAsia="ru-RU"/>
        </w:rPr>
        <w:t xml:space="preserve">Хороший сценарий </w:t>
      </w:r>
      <w:proofErr w:type="spellStart"/>
      <w:r w:rsidRPr="00823B45">
        <w:rPr>
          <w:rFonts w:ascii="Times New Roman" w:eastAsia="Times New Roman" w:hAnsi="Times New Roman" w:cs="Times New Roman"/>
          <w:szCs w:val="24"/>
          <w:lang w:eastAsia="ru-RU"/>
        </w:rPr>
        <w:t>контролепригодности</w:t>
      </w:r>
      <w:proofErr w:type="spellEnd"/>
      <w:r w:rsidRPr="00823B45">
        <w:rPr>
          <w:rFonts w:ascii="Times New Roman" w:eastAsia="Times New Roman" w:hAnsi="Times New Roman" w:cs="Times New Roman"/>
          <w:szCs w:val="24"/>
          <w:lang w:eastAsia="ru-RU"/>
        </w:rPr>
        <w:t>:</w:t>
      </w:r>
    </w:p>
    <w:tbl>
      <w:tblPr>
        <w:tblW w:w="16383" w:type="dxa"/>
        <w:tblInd w:w="-9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903"/>
        <w:gridCol w:w="2611"/>
        <w:gridCol w:w="2099"/>
        <w:gridCol w:w="4218"/>
        <w:gridCol w:w="2899"/>
      </w:tblGrid>
      <w:tr w:rsidR="00823B45" w:rsidRPr="00823B45" w:rsidTr="00823B45">
        <w:trPr>
          <w:trHeight w:val="809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823B45" w:rsidRPr="00823B45" w:rsidTr="00823B45">
        <w:trPr>
          <w:trHeight w:val="901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proofErr w:type="spellStart"/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Тестировщик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Тестирование нового функционала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Введение нового функционала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Функционал системы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Новый функционал отрабатывает без ошибок и задержек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Затрачено времени: 1 час</w:t>
            </w:r>
          </w:p>
        </w:tc>
      </w:tr>
    </w:tbl>
    <w:p w:rsidR="00F43D34" w:rsidRDefault="00F43D34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23B45" w:rsidRPr="00823B45" w:rsidRDefault="00823B45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23B45">
        <w:rPr>
          <w:rFonts w:ascii="Times New Roman" w:eastAsia="Times New Roman" w:hAnsi="Times New Roman" w:cs="Times New Roman"/>
          <w:szCs w:val="24"/>
          <w:lang w:eastAsia="ru-RU"/>
        </w:rPr>
        <w:t xml:space="preserve">Нейтральный сценарий </w:t>
      </w:r>
      <w:proofErr w:type="spellStart"/>
      <w:r w:rsidRPr="00823B45">
        <w:rPr>
          <w:rFonts w:ascii="Times New Roman" w:eastAsia="Times New Roman" w:hAnsi="Times New Roman" w:cs="Times New Roman"/>
          <w:szCs w:val="24"/>
          <w:lang w:eastAsia="ru-RU"/>
        </w:rPr>
        <w:t>контролепригодности</w:t>
      </w:r>
      <w:proofErr w:type="spellEnd"/>
      <w:r w:rsidRPr="00823B45">
        <w:rPr>
          <w:rFonts w:ascii="Times New Roman" w:eastAsia="Times New Roman" w:hAnsi="Times New Roman" w:cs="Times New Roman"/>
          <w:szCs w:val="24"/>
          <w:lang w:eastAsia="ru-RU"/>
        </w:rPr>
        <w:t>:</w:t>
      </w:r>
    </w:p>
    <w:tbl>
      <w:tblPr>
        <w:tblW w:w="16499" w:type="dxa"/>
        <w:tblInd w:w="-9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894"/>
        <w:gridCol w:w="2604"/>
        <w:gridCol w:w="2096"/>
        <w:gridCol w:w="4198"/>
        <w:gridCol w:w="3055"/>
      </w:tblGrid>
      <w:tr w:rsidR="00F43D34" w:rsidRPr="00823B45" w:rsidTr="00F43D34">
        <w:trPr>
          <w:trHeight w:val="768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F43D34" w:rsidRPr="00823B45" w:rsidTr="00F43D34">
        <w:trPr>
          <w:trHeight w:val="855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proofErr w:type="spellStart"/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Тестировщик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Тестирование нового функционала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Введение нового функционала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Функционал системы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Новый функционал отрабатывает без ошибок и задержек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FC687B" w:rsidRDefault="00FC687B" w:rsidP="00823B45">
            <w:pPr>
              <w:spacing w:after="0" w:line="240" w:lineRule="auto"/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>Оттестировано 80% функционала</w:t>
            </w:r>
          </w:p>
        </w:tc>
      </w:tr>
    </w:tbl>
    <w:p w:rsidR="00F43D34" w:rsidRDefault="00F43D34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23B45" w:rsidRPr="00823B45" w:rsidRDefault="00823B45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23B45">
        <w:rPr>
          <w:rFonts w:ascii="Times New Roman" w:eastAsia="Times New Roman" w:hAnsi="Times New Roman" w:cs="Times New Roman"/>
          <w:szCs w:val="24"/>
          <w:lang w:eastAsia="ru-RU"/>
        </w:rPr>
        <w:t xml:space="preserve">Отрицательный сценарий </w:t>
      </w:r>
      <w:proofErr w:type="spellStart"/>
      <w:r w:rsidRPr="00823B45">
        <w:rPr>
          <w:rFonts w:ascii="Times New Roman" w:eastAsia="Times New Roman" w:hAnsi="Times New Roman" w:cs="Times New Roman"/>
          <w:szCs w:val="24"/>
          <w:lang w:eastAsia="ru-RU"/>
        </w:rPr>
        <w:t>контролепригодности</w:t>
      </w:r>
      <w:proofErr w:type="spellEnd"/>
      <w:r w:rsidRPr="00823B45">
        <w:rPr>
          <w:rFonts w:ascii="Times New Roman" w:eastAsia="Times New Roman" w:hAnsi="Times New Roman" w:cs="Times New Roman"/>
          <w:szCs w:val="24"/>
          <w:lang w:eastAsia="ru-RU"/>
        </w:rPr>
        <w:t>:</w:t>
      </w:r>
    </w:p>
    <w:tbl>
      <w:tblPr>
        <w:tblW w:w="16525" w:type="dxa"/>
        <w:tblInd w:w="-9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499"/>
        <w:gridCol w:w="2443"/>
        <w:gridCol w:w="2066"/>
        <w:gridCol w:w="4824"/>
        <w:gridCol w:w="3041"/>
      </w:tblGrid>
      <w:tr w:rsidR="00F43D34" w:rsidRPr="00823B45" w:rsidTr="00F43D34">
        <w:trPr>
          <w:trHeight w:val="794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652CB3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F43D34" w:rsidRPr="00823B45" w:rsidTr="00F43D34">
        <w:trPr>
          <w:trHeight w:val="884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proofErr w:type="spellStart"/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Тестировщик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Тестирование очереди заявок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Новая система очереди заявок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Функционал системы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На 1000 заявке очередь </w:t>
            </w:r>
            <w:proofErr w:type="gramStart"/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зависла</w:t>
            </w:r>
            <w:proofErr w:type="gramEnd"/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 и система перестала отвечать на запросы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FC687B" w:rsidRDefault="00FC687B" w:rsidP="00823B45">
            <w:pPr>
              <w:spacing w:after="0" w:line="240" w:lineRule="auto"/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>1000 заявок обрабатывается 2 часа</w:t>
            </w:r>
          </w:p>
        </w:tc>
      </w:tr>
    </w:tbl>
    <w:p w:rsidR="00F43D34" w:rsidRDefault="00F43D34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23B45" w:rsidRPr="00823B45" w:rsidRDefault="00823B45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23B45">
        <w:rPr>
          <w:rFonts w:ascii="Times New Roman" w:eastAsia="Times New Roman" w:hAnsi="Times New Roman" w:cs="Times New Roman"/>
          <w:szCs w:val="24"/>
          <w:lang w:eastAsia="ru-RU"/>
        </w:rPr>
        <w:t>Хороший сценарий практичности:</w:t>
      </w:r>
    </w:p>
    <w:tbl>
      <w:tblPr>
        <w:tblW w:w="16617" w:type="dxa"/>
        <w:tblInd w:w="-10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041"/>
        <w:gridCol w:w="3789"/>
        <w:gridCol w:w="1641"/>
        <w:gridCol w:w="3992"/>
        <w:gridCol w:w="3502"/>
      </w:tblGrid>
      <w:tr w:rsidR="00F43D34" w:rsidRPr="00823B45" w:rsidTr="00F43D34">
        <w:trPr>
          <w:trHeight w:val="789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F43D34" w:rsidRPr="00823B45" w:rsidTr="00F43D34">
        <w:trPr>
          <w:trHeight w:val="586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Изменить фамилию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Персональные настройки пользователя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База данных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Нажать кнопку "редактировать профиль"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Затрачено времени: 5 мин</w:t>
            </w:r>
          </w:p>
        </w:tc>
      </w:tr>
    </w:tbl>
    <w:p w:rsidR="00F43D34" w:rsidRDefault="00F43D34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43D34" w:rsidRDefault="00F43D34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43D34" w:rsidRDefault="00F43D34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23B45" w:rsidRPr="00823B45" w:rsidRDefault="00823B45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23B45">
        <w:rPr>
          <w:rFonts w:ascii="Times New Roman" w:eastAsia="Times New Roman" w:hAnsi="Times New Roman" w:cs="Times New Roman"/>
          <w:szCs w:val="24"/>
          <w:lang w:eastAsia="ru-RU"/>
        </w:rPr>
        <w:t>Нейтральный сценарий практичности:</w:t>
      </w:r>
    </w:p>
    <w:tbl>
      <w:tblPr>
        <w:tblW w:w="16571" w:type="dxa"/>
        <w:tblInd w:w="-10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824"/>
        <w:gridCol w:w="3313"/>
        <w:gridCol w:w="1641"/>
        <w:gridCol w:w="5118"/>
        <w:gridCol w:w="3022"/>
      </w:tblGrid>
      <w:tr w:rsidR="00F43D34" w:rsidRPr="00823B45" w:rsidTr="00F43D34">
        <w:trPr>
          <w:trHeight w:val="844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F43D34" w:rsidRPr="00823B45" w:rsidTr="00F43D34">
        <w:trPr>
          <w:trHeight w:val="62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Изменить </w:t>
            </w:r>
            <w:proofErr w:type="spellStart"/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аватарку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Персональные настройки пользователя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База данных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Не нашёл, как отредактировать биометрические данные профиля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Затрачено времени: 10 мин</w:t>
            </w:r>
          </w:p>
        </w:tc>
      </w:tr>
    </w:tbl>
    <w:p w:rsidR="00F43D34" w:rsidRDefault="00F43D34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23B45" w:rsidRPr="00823B45" w:rsidRDefault="00823B45" w:rsidP="00823B4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23B45">
        <w:rPr>
          <w:rFonts w:ascii="Times New Roman" w:eastAsia="Times New Roman" w:hAnsi="Times New Roman" w:cs="Times New Roman"/>
          <w:szCs w:val="24"/>
          <w:lang w:eastAsia="ru-RU"/>
        </w:rPr>
        <w:t>Отрицательный сценарий практичности:</w:t>
      </w:r>
    </w:p>
    <w:tbl>
      <w:tblPr>
        <w:tblW w:w="16510" w:type="dxa"/>
        <w:tblInd w:w="-9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672"/>
        <w:gridCol w:w="3185"/>
        <w:gridCol w:w="1641"/>
        <w:gridCol w:w="5466"/>
        <w:gridCol w:w="2893"/>
      </w:tblGrid>
      <w:tr w:rsidR="00F43D34" w:rsidRPr="00823B45" w:rsidTr="00F43D34">
        <w:trPr>
          <w:trHeight w:val="844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12CDD4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F43D34" w:rsidRPr="00823B45" w:rsidTr="00F43D34">
        <w:trPr>
          <w:trHeight w:val="62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Изменить пароль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Персональные настройки пользователя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База данных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823B45" w:rsidRDefault="00823B45" w:rsidP="00823B45">
            <w:pPr>
              <w:spacing w:after="0" w:line="240" w:lineRule="auto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823B45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Пароль совпадает со старыми или не соответствует параметрам безопасности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23B45" w:rsidRPr="00FC687B" w:rsidRDefault="00FC687B" w:rsidP="00FC687B">
            <w:pPr>
              <w:spacing w:after="0" w:line="240" w:lineRule="auto"/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</w:pPr>
            <w:r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Затрачено 5 попыток</w:t>
            </w:r>
            <w:bookmarkStart w:id="0" w:name="_GoBack"/>
            <w:bookmarkEnd w:id="0"/>
          </w:p>
        </w:tc>
      </w:tr>
    </w:tbl>
    <w:p w:rsidR="00534D68" w:rsidRDefault="00FC687B"/>
    <w:sectPr w:rsidR="00534D68" w:rsidSect="00823B4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BF"/>
    <w:rsid w:val="001816BF"/>
    <w:rsid w:val="00207670"/>
    <w:rsid w:val="00550610"/>
    <w:rsid w:val="00823B45"/>
    <w:rsid w:val="00BD3E20"/>
    <w:rsid w:val="00F43D34"/>
    <w:rsid w:val="00F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917AF-EE90-4329-A7B6-F3A05238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3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2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5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0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245</Words>
  <Characters>1402</Characters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2023-10-10T12:07:00Z</dcterms:created>
  <dcterms:modified xsi:type="dcterms:W3CDTF">2023-10-10T13:51:00Z</dcterms:modified>
</cp:coreProperties>
</file>