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LEGAL NOTICE</w:t>
      </w:r>
    </w:p>
    <w:p>
      <w:r>
        <w:t>To M/s Bose Logistics Pvt Ltd</w:t>
      </w:r>
    </w:p>
    <w:p>
      <w:r>
        <w:t>Sub: Cheque no. 942936 dated 19 May 2026 for Rs. 1,25,000/-</w:t>
      </w:r>
    </w:p>
    <w:p>
      <w:r>
        <w:t>My client M/s Gupta Builders Pvt Ltd presented the cheque on 15 June 2026; it was returned with the remark Exceeds arrangement (memo dated 16 June 2026).</w:t>
      </w:r>
    </w:p>
    <w:p>
      <w:r>
        <w:t>You are called upon to pay within fifteen (15) days of receipt of this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