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LEGAL NOTICE</w:t>
      </w:r>
    </w:p>
    <w:p>
      <w:r>
        <w:t>To M/s Nair Foods Pvt Ltd</w:t>
      </w:r>
    </w:p>
    <w:p>
      <w:r>
        <w:t>Sub: Cheque no. 489063 dated 20 February 2026 for Rs. 2,50,000/-</w:t>
      </w:r>
    </w:p>
    <w:p>
      <w:r>
        <w:t>My client M/s Kumar Traders Pvt Ltd presented the cheque on 18 March 2026; it was returned with the remark Account closed (memo dated 20 March 2026).</w:t>
      </w:r>
    </w:p>
    <w:p>
      <w:r>
        <w:t>You are called upon to pay within fifteen (15) days of receipt of this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