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683" w:rsidRDefault="00B91683" w:rsidP="00B91683">
      <w:pPr>
        <w:shd w:val="clear" w:color="auto" w:fill="FFFFFF"/>
        <w:spacing w:before="14" w:line="336" w:lineRule="exact"/>
        <w:jc w:val="center"/>
        <w:rPr>
          <w:sz w:val="40"/>
          <w:szCs w:val="32"/>
        </w:rPr>
      </w:pPr>
      <w:r w:rsidRPr="00171BBA">
        <w:rPr>
          <w:sz w:val="40"/>
          <w:szCs w:val="32"/>
        </w:rPr>
        <w:t>Отчет</w:t>
      </w:r>
    </w:p>
    <w:p w:rsidR="00B91683" w:rsidRPr="00171BBA" w:rsidRDefault="00B91683" w:rsidP="00B91683">
      <w:pPr>
        <w:shd w:val="clear" w:color="auto" w:fill="FFFFFF"/>
        <w:spacing w:before="14" w:line="336" w:lineRule="exact"/>
        <w:jc w:val="center"/>
        <w:rPr>
          <w:b/>
          <w:bCs/>
          <w:sz w:val="32"/>
        </w:rPr>
      </w:pPr>
      <w:r w:rsidRPr="00171BBA">
        <w:rPr>
          <w:b/>
          <w:bCs/>
          <w:sz w:val="32"/>
        </w:rPr>
        <w:t xml:space="preserve">об </w:t>
      </w:r>
      <w:r>
        <w:rPr>
          <w:b/>
          <w:bCs/>
          <w:sz w:val="32"/>
        </w:rPr>
        <w:t xml:space="preserve">информационном </w:t>
      </w:r>
      <w:r w:rsidRPr="00171BBA">
        <w:rPr>
          <w:b/>
          <w:bCs/>
          <w:sz w:val="32"/>
        </w:rPr>
        <w:t>поиске</w:t>
      </w:r>
    </w:p>
    <w:p w:rsidR="00B91683" w:rsidRDefault="00B91683" w:rsidP="00B91683">
      <w:pPr>
        <w:shd w:val="clear" w:color="auto" w:fill="FFFFFF"/>
        <w:ind w:left="10"/>
        <w:rPr>
          <w:sz w:val="28"/>
          <w:szCs w:val="22"/>
        </w:rPr>
      </w:pPr>
    </w:p>
    <w:p w:rsidR="00B91683" w:rsidRDefault="00B91683" w:rsidP="00B91683">
      <w:pPr>
        <w:shd w:val="clear" w:color="auto" w:fill="FFFFFF"/>
        <w:ind w:left="10"/>
        <w:rPr>
          <w:sz w:val="28"/>
          <w:szCs w:val="22"/>
        </w:rPr>
      </w:pPr>
    </w:p>
    <w:p w:rsidR="00B91683" w:rsidRPr="00171BBA" w:rsidRDefault="00B91683" w:rsidP="00B91683">
      <w:pPr>
        <w:shd w:val="clear" w:color="auto" w:fill="FFFFFF"/>
        <w:ind w:left="5"/>
        <w:rPr>
          <w:sz w:val="28"/>
          <w:szCs w:val="22"/>
        </w:rPr>
      </w:pPr>
      <w:bookmarkStart w:id="0" w:name="_GoBack"/>
      <w:bookmarkEnd w:id="0"/>
      <w:r w:rsidRPr="00171BBA">
        <w:rPr>
          <w:sz w:val="28"/>
          <w:szCs w:val="22"/>
        </w:rPr>
        <w:t xml:space="preserve">Заявитель: </w:t>
      </w:r>
      <w:r w:rsidRPr="00171BBA">
        <w:rPr>
          <w:sz w:val="28"/>
          <w:szCs w:val="22"/>
          <w:lang w:val="be-BY"/>
        </w:rPr>
        <w:t>Горшунов А.</w:t>
      </w:r>
      <w:r w:rsidRPr="00171BBA">
        <w:rPr>
          <w:sz w:val="28"/>
          <w:szCs w:val="22"/>
        </w:rPr>
        <w:t>И.</w:t>
      </w:r>
    </w:p>
    <w:p w:rsidR="00B91683" w:rsidRPr="00171BBA" w:rsidRDefault="00B91683" w:rsidP="00B91683">
      <w:pPr>
        <w:shd w:val="clear" w:color="auto" w:fill="FFFFFF"/>
        <w:rPr>
          <w:sz w:val="32"/>
          <w:lang w:val="be-BY"/>
        </w:rPr>
      </w:pPr>
    </w:p>
    <w:p w:rsidR="00B91683" w:rsidRPr="00171BBA" w:rsidRDefault="00B91683" w:rsidP="00B91683">
      <w:pPr>
        <w:shd w:val="clear" w:color="auto" w:fill="FFFFFF"/>
        <w:ind w:left="10"/>
        <w:rPr>
          <w:sz w:val="28"/>
          <w:szCs w:val="22"/>
          <w:lang w:val="be-BY"/>
        </w:rPr>
      </w:pPr>
      <w:r>
        <w:rPr>
          <w:sz w:val="28"/>
          <w:szCs w:val="22"/>
          <w:lang w:val="en-US"/>
        </w:rPr>
        <w:t>A</w:t>
      </w:r>
      <w:r w:rsidRPr="00171BBA">
        <w:rPr>
          <w:sz w:val="28"/>
          <w:szCs w:val="22"/>
        </w:rPr>
        <w:t>. Области поиска:</w:t>
      </w:r>
    </w:p>
    <w:p w:rsidR="00B91683" w:rsidRPr="00171BBA" w:rsidRDefault="00B91683" w:rsidP="00B91683">
      <w:pPr>
        <w:shd w:val="clear" w:color="auto" w:fill="FFFFFF"/>
        <w:ind w:left="19"/>
        <w:rPr>
          <w:sz w:val="32"/>
        </w:rPr>
      </w:pPr>
      <w:r w:rsidRPr="00171BBA">
        <w:rPr>
          <w:i/>
          <w:iCs/>
          <w:sz w:val="28"/>
          <w:szCs w:val="22"/>
        </w:rPr>
        <w:t xml:space="preserve">Страны: </w:t>
      </w:r>
      <w:r w:rsidRPr="00171BBA">
        <w:rPr>
          <w:i/>
          <w:iCs/>
          <w:sz w:val="28"/>
          <w:szCs w:val="22"/>
          <w:lang w:val="en-US"/>
        </w:rPr>
        <w:t>US</w:t>
      </w:r>
    </w:p>
    <w:p w:rsidR="00B91683" w:rsidRPr="00171BBA" w:rsidRDefault="00B91683" w:rsidP="00B91683">
      <w:pPr>
        <w:shd w:val="clear" w:color="auto" w:fill="FFFFFF"/>
        <w:rPr>
          <w:sz w:val="32"/>
        </w:rPr>
      </w:pPr>
      <w:r w:rsidRPr="00171BBA">
        <w:rPr>
          <w:i/>
          <w:iCs/>
          <w:sz w:val="28"/>
          <w:szCs w:val="22"/>
        </w:rPr>
        <w:t>Период: 1976-2012</w:t>
      </w:r>
    </w:p>
    <w:p w:rsidR="00B91683" w:rsidRPr="00171BBA" w:rsidRDefault="00B91683" w:rsidP="00B91683">
      <w:pPr>
        <w:shd w:val="clear" w:color="auto" w:fill="FFFFFF"/>
        <w:rPr>
          <w:sz w:val="32"/>
        </w:rPr>
      </w:pPr>
    </w:p>
    <w:p w:rsidR="00B91683" w:rsidRPr="00171BBA" w:rsidRDefault="00B91683" w:rsidP="00B91683">
      <w:pPr>
        <w:shd w:val="clear" w:color="auto" w:fill="FFFFFF"/>
        <w:rPr>
          <w:sz w:val="32"/>
        </w:rPr>
      </w:pPr>
      <w:r>
        <w:rPr>
          <w:sz w:val="28"/>
          <w:lang w:val="en-US"/>
        </w:rPr>
        <w:t>B</w:t>
      </w:r>
      <w:r w:rsidRPr="00171BBA">
        <w:rPr>
          <w:sz w:val="28"/>
          <w:lang w:val="be-BY"/>
        </w:rPr>
        <w:t xml:space="preserve">. </w:t>
      </w:r>
      <w:r w:rsidRPr="00171BBA">
        <w:rPr>
          <w:sz w:val="28"/>
        </w:rPr>
        <w:t>Поисковый запрос:</w:t>
      </w:r>
    </w:p>
    <w:p w:rsidR="00B91683" w:rsidRPr="00B91683" w:rsidRDefault="00B91683" w:rsidP="00B91683">
      <w:pPr>
        <w:shd w:val="clear" w:color="auto" w:fill="FFFFFF"/>
        <w:rPr>
          <w:b/>
          <w:bCs/>
          <w:color w:val="000000"/>
          <w:sz w:val="27"/>
          <w:szCs w:val="27"/>
          <w:shd w:val="clear" w:color="auto" w:fill="FFFFFF"/>
        </w:rPr>
      </w:pPr>
      <w:r w:rsidRPr="00AE0CA3">
        <w:rPr>
          <w:b/>
          <w:bCs/>
          <w:color w:val="000000"/>
          <w:sz w:val="27"/>
          <w:szCs w:val="27"/>
          <w:shd w:val="clear" w:color="auto" w:fill="FFFFFF"/>
          <w:lang w:val="en-US"/>
        </w:rPr>
        <w:t>Query</w:t>
      </w:r>
      <w:r w:rsidRPr="00AE0CA3">
        <w:rPr>
          <w:rStyle w:val="apple-converted-space"/>
          <w:b/>
          <w:bCs/>
          <w:color w:val="000000"/>
          <w:sz w:val="27"/>
          <w:szCs w:val="27"/>
          <w:shd w:val="clear" w:color="auto" w:fill="FFFFFF"/>
          <w:lang w:val="en-US"/>
        </w:rPr>
        <w:t> </w:t>
      </w:r>
      <w:hyperlink r:id="rId5" w:history="1">
        <w:r w:rsidRPr="00B91683">
          <w:rPr>
            <w:rStyle w:val="Hyperlink"/>
            <w:b/>
            <w:bCs/>
            <w:sz w:val="27"/>
            <w:szCs w:val="27"/>
            <w:shd w:val="clear" w:color="auto" w:fill="FFFFFF"/>
          </w:rPr>
          <w:t>[</w:t>
        </w:r>
        <w:r w:rsidRPr="00AE0CA3">
          <w:rPr>
            <w:rStyle w:val="Hyperlink"/>
            <w:b/>
            <w:bCs/>
            <w:sz w:val="27"/>
            <w:szCs w:val="27"/>
            <w:shd w:val="clear" w:color="auto" w:fill="FFFFFF"/>
            <w:lang w:val="en-US"/>
          </w:rPr>
          <w:t>Help</w:t>
        </w:r>
        <w:r w:rsidRPr="00B91683">
          <w:rPr>
            <w:rStyle w:val="Hyperlink"/>
            <w:b/>
            <w:bCs/>
            <w:sz w:val="27"/>
            <w:szCs w:val="27"/>
            <w:shd w:val="clear" w:color="auto" w:fill="FFFFFF"/>
          </w:rPr>
          <w:t>]</w:t>
        </w:r>
      </w:hyperlink>
    </w:p>
    <w:p w:rsidR="00B91683" w:rsidRPr="00B91683" w:rsidRDefault="00B91683" w:rsidP="00B91683">
      <w:pPr>
        <w:shd w:val="clear" w:color="auto" w:fill="FFFFFF"/>
        <w:rPr>
          <w:b/>
          <w:bCs/>
          <w:color w:val="000000"/>
          <w:sz w:val="27"/>
          <w:szCs w:val="27"/>
          <w:shd w:val="clear" w:color="auto" w:fill="FFFFFF"/>
        </w:rPr>
      </w:pPr>
    </w:p>
    <w:p w:rsidR="00B91683" w:rsidRPr="00171BBA" w:rsidRDefault="00B91683" w:rsidP="00B91683">
      <w:pPr>
        <w:shd w:val="clear" w:color="auto" w:fill="FFFFFF"/>
        <w:rPr>
          <w:bCs/>
          <w:color w:val="000000"/>
          <w:sz w:val="27"/>
          <w:szCs w:val="27"/>
          <w:shd w:val="clear" w:color="auto" w:fill="FFFFFF"/>
          <w:lang w:val="en-US"/>
        </w:rPr>
      </w:pPr>
      <w:r>
        <w:rPr>
          <w:b/>
          <w:bCs/>
          <w:color w:val="000000"/>
          <w:sz w:val="27"/>
          <w:szCs w:val="27"/>
          <w:shd w:val="clear" w:color="auto" w:fill="FFFFFF"/>
          <w:lang w:val="en-US"/>
        </w:rPr>
        <w:t xml:space="preserve">Term 1: </w:t>
      </w:r>
      <w:proofErr w:type="spellStart"/>
      <w:r>
        <w:rPr>
          <w:bCs/>
          <w:color w:val="000000"/>
          <w:sz w:val="27"/>
          <w:szCs w:val="27"/>
          <w:shd w:val="clear" w:color="auto" w:fill="FFFFFF"/>
          <w:lang w:val="en-US"/>
        </w:rPr>
        <w:t>Rivest</w:t>
      </w:r>
      <w:proofErr w:type="spellEnd"/>
      <w:r w:rsidRPr="00AE0CA3">
        <w:rPr>
          <w:bCs/>
          <w:color w:val="000000"/>
          <w:sz w:val="27"/>
          <w:szCs w:val="27"/>
          <w:shd w:val="clear" w:color="auto" w:fill="FFFFFF"/>
          <w:lang w:val="en-US"/>
        </w:rPr>
        <w:t xml:space="preserve"> Ronald</w:t>
      </w:r>
      <w:r>
        <w:rPr>
          <w:bCs/>
          <w:color w:val="000000"/>
          <w:sz w:val="27"/>
          <w:szCs w:val="27"/>
          <w:shd w:val="clear" w:color="auto" w:fill="FFFFFF"/>
          <w:lang w:val="en-US"/>
        </w:rPr>
        <w:tab/>
      </w:r>
      <w:r>
        <w:rPr>
          <w:b/>
          <w:bCs/>
          <w:color w:val="000000"/>
          <w:sz w:val="27"/>
          <w:szCs w:val="27"/>
          <w:shd w:val="clear" w:color="auto" w:fill="FFFFFF"/>
          <w:lang w:val="en-US"/>
        </w:rPr>
        <w:t xml:space="preserve"> </w:t>
      </w:r>
      <w:r w:rsidRPr="00AE0CA3">
        <w:rPr>
          <w:color w:val="000000"/>
          <w:sz w:val="27"/>
          <w:szCs w:val="27"/>
          <w:shd w:val="clear" w:color="auto" w:fill="FFFFFF"/>
          <w:lang w:val="en-US"/>
        </w:rPr>
        <w:t>in</w:t>
      </w:r>
      <w:r w:rsidRPr="00AE0CA3">
        <w:rPr>
          <w:rStyle w:val="apple-converted-space"/>
          <w:color w:val="000000"/>
          <w:sz w:val="27"/>
          <w:szCs w:val="27"/>
          <w:shd w:val="clear" w:color="auto" w:fill="FFFFFF"/>
          <w:lang w:val="en-US"/>
        </w:rPr>
        <w:t> </w:t>
      </w:r>
      <w:r w:rsidRPr="00AE0CA3">
        <w:rPr>
          <w:b/>
          <w:bCs/>
          <w:color w:val="000000"/>
          <w:sz w:val="27"/>
          <w:szCs w:val="27"/>
          <w:shd w:val="clear" w:color="auto" w:fill="FFFFFF"/>
          <w:lang w:val="en-US"/>
        </w:rPr>
        <w:t>Field 1:</w:t>
      </w:r>
      <w:r w:rsidRPr="00AE0CA3">
        <w:rPr>
          <w:bCs/>
          <w:color w:val="000000"/>
          <w:sz w:val="27"/>
          <w:szCs w:val="27"/>
          <w:shd w:val="clear" w:color="auto" w:fill="FFFFFF"/>
          <w:lang w:val="en-US"/>
        </w:rPr>
        <w:t xml:space="preserve"> Inventor Name</w:t>
      </w:r>
    </w:p>
    <w:p w:rsidR="00B91683" w:rsidRPr="00171BBA" w:rsidRDefault="00B91683" w:rsidP="00B91683">
      <w:pPr>
        <w:shd w:val="clear" w:color="auto" w:fill="FFFFFF"/>
        <w:rPr>
          <w:bCs/>
          <w:color w:val="000000"/>
          <w:sz w:val="27"/>
          <w:szCs w:val="27"/>
          <w:shd w:val="clear" w:color="auto" w:fill="FFFFFF"/>
          <w:lang w:val="en-US"/>
        </w:rPr>
      </w:pPr>
      <w:r>
        <w:rPr>
          <w:b/>
          <w:bCs/>
          <w:color w:val="000000"/>
          <w:sz w:val="27"/>
          <w:szCs w:val="27"/>
          <w:shd w:val="clear" w:color="auto" w:fill="FFFFFF"/>
          <w:lang w:val="en-US"/>
        </w:rPr>
        <w:t xml:space="preserve">Term </w:t>
      </w:r>
      <w:r w:rsidRPr="00F67FC8">
        <w:rPr>
          <w:b/>
          <w:bCs/>
          <w:color w:val="000000"/>
          <w:sz w:val="27"/>
          <w:szCs w:val="27"/>
          <w:shd w:val="clear" w:color="auto" w:fill="FFFFFF"/>
          <w:lang w:val="en-US"/>
        </w:rPr>
        <w:t>2</w:t>
      </w:r>
      <w:r>
        <w:rPr>
          <w:b/>
          <w:bCs/>
          <w:color w:val="000000"/>
          <w:sz w:val="27"/>
          <w:szCs w:val="27"/>
          <w:shd w:val="clear" w:color="auto" w:fill="FFFFFF"/>
          <w:lang w:val="en-US"/>
        </w:rPr>
        <w:t xml:space="preserve">: </w:t>
      </w:r>
      <w:r w:rsidRPr="00F67FC8">
        <w:rPr>
          <w:bCs/>
          <w:color w:val="000000"/>
          <w:sz w:val="27"/>
          <w:szCs w:val="27"/>
          <w:shd w:val="clear" w:color="auto" w:fill="FFFFFF"/>
          <w:lang w:val="en-US"/>
        </w:rPr>
        <w:t>Cryptography</w:t>
      </w:r>
      <w:r>
        <w:rPr>
          <w:bCs/>
          <w:color w:val="000000"/>
          <w:sz w:val="27"/>
          <w:szCs w:val="27"/>
          <w:shd w:val="clear" w:color="auto" w:fill="FFFFFF"/>
          <w:lang w:val="en-US"/>
        </w:rPr>
        <w:t xml:space="preserve"> algorithm</w:t>
      </w:r>
      <w:r>
        <w:rPr>
          <w:bCs/>
          <w:color w:val="000000"/>
          <w:sz w:val="27"/>
          <w:szCs w:val="27"/>
          <w:shd w:val="clear" w:color="auto" w:fill="FFFFFF"/>
          <w:lang w:val="en-US"/>
        </w:rPr>
        <w:tab/>
      </w:r>
      <w:r>
        <w:rPr>
          <w:b/>
          <w:bCs/>
          <w:color w:val="000000"/>
          <w:sz w:val="27"/>
          <w:szCs w:val="27"/>
          <w:shd w:val="clear" w:color="auto" w:fill="FFFFFF"/>
          <w:lang w:val="en-US"/>
        </w:rPr>
        <w:t xml:space="preserve"> </w:t>
      </w:r>
      <w:r w:rsidRPr="00AE0CA3">
        <w:rPr>
          <w:color w:val="000000"/>
          <w:sz w:val="27"/>
          <w:szCs w:val="27"/>
          <w:shd w:val="clear" w:color="auto" w:fill="FFFFFF"/>
          <w:lang w:val="en-US"/>
        </w:rPr>
        <w:t>in</w:t>
      </w:r>
      <w:r w:rsidRPr="00AE0CA3">
        <w:rPr>
          <w:rStyle w:val="apple-converted-space"/>
          <w:color w:val="000000"/>
          <w:sz w:val="27"/>
          <w:szCs w:val="27"/>
          <w:shd w:val="clear" w:color="auto" w:fill="FFFFFF"/>
          <w:lang w:val="en-US"/>
        </w:rPr>
        <w:t> </w:t>
      </w:r>
      <w:r>
        <w:rPr>
          <w:b/>
          <w:bCs/>
          <w:color w:val="000000"/>
          <w:sz w:val="27"/>
          <w:szCs w:val="27"/>
          <w:shd w:val="clear" w:color="auto" w:fill="FFFFFF"/>
          <w:lang w:val="en-US"/>
        </w:rPr>
        <w:t>Field 2</w:t>
      </w:r>
      <w:r w:rsidRPr="00AE0CA3">
        <w:rPr>
          <w:b/>
          <w:bCs/>
          <w:color w:val="000000"/>
          <w:sz w:val="27"/>
          <w:szCs w:val="27"/>
          <w:shd w:val="clear" w:color="auto" w:fill="FFFFFF"/>
          <w:lang w:val="en-US"/>
        </w:rPr>
        <w:t>:</w:t>
      </w:r>
      <w:r w:rsidRPr="00AE0CA3">
        <w:rPr>
          <w:bCs/>
          <w:color w:val="000000"/>
          <w:sz w:val="27"/>
          <w:szCs w:val="27"/>
          <w:shd w:val="clear" w:color="auto" w:fill="FFFFFF"/>
          <w:lang w:val="en-US"/>
        </w:rPr>
        <w:t xml:space="preserve"> </w:t>
      </w:r>
      <w:r>
        <w:rPr>
          <w:bCs/>
          <w:color w:val="000000"/>
          <w:sz w:val="27"/>
          <w:szCs w:val="27"/>
          <w:shd w:val="clear" w:color="auto" w:fill="FFFFFF"/>
          <w:lang w:val="en-US"/>
        </w:rPr>
        <w:t>All Fields</w:t>
      </w:r>
    </w:p>
    <w:p w:rsidR="00B91683" w:rsidRPr="00B91683" w:rsidRDefault="00B91683" w:rsidP="00B91683">
      <w:pPr>
        <w:shd w:val="clear" w:color="auto" w:fill="FFFFFF"/>
        <w:rPr>
          <w:b/>
          <w:bCs/>
          <w:color w:val="000000"/>
          <w:sz w:val="27"/>
          <w:szCs w:val="27"/>
          <w:shd w:val="clear" w:color="auto" w:fill="FFFFFF"/>
          <w:lang w:val="en-US"/>
        </w:rPr>
      </w:pPr>
      <w:r w:rsidRPr="00F67FC8">
        <w:rPr>
          <w:b/>
          <w:bCs/>
          <w:color w:val="000000"/>
          <w:sz w:val="27"/>
          <w:szCs w:val="27"/>
          <w:shd w:val="clear" w:color="auto" w:fill="FFFFFF"/>
          <w:lang w:val="en-US"/>
        </w:rPr>
        <w:t xml:space="preserve">Select years </w:t>
      </w:r>
    </w:p>
    <w:p w:rsidR="00B91683" w:rsidRPr="00F67FC8" w:rsidRDefault="00B91683" w:rsidP="00B91683">
      <w:pPr>
        <w:shd w:val="clear" w:color="auto" w:fill="FFFFFF"/>
        <w:rPr>
          <w:bCs/>
          <w:color w:val="000000"/>
          <w:sz w:val="27"/>
          <w:szCs w:val="27"/>
          <w:shd w:val="clear" w:color="auto" w:fill="FFFFFF"/>
          <w:lang w:val="en-US"/>
        </w:rPr>
      </w:pPr>
      <w:r w:rsidRPr="00F67FC8">
        <w:rPr>
          <w:bCs/>
          <w:color w:val="000000"/>
          <w:sz w:val="27"/>
          <w:szCs w:val="27"/>
          <w:shd w:val="clear" w:color="auto" w:fill="FFFFFF"/>
          <w:lang w:val="en-US"/>
        </w:rPr>
        <w:t>1976 to present [full-text]</w:t>
      </w:r>
    </w:p>
    <w:p w:rsidR="00B91683" w:rsidRDefault="00B91683" w:rsidP="00B91683">
      <w:pPr>
        <w:shd w:val="clear" w:color="auto" w:fill="FFFFFF"/>
        <w:rPr>
          <w:bCs/>
          <w:color w:val="000000"/>
          <w:sz w:val="27"/>
          <w:szCs w:val="27"/>
          <w:shd w:val="clear" w:color="auto" w:fill="FFFFFF"/>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44"/>
      </w:tblGrid>
      <w:tr w:rsidR="00B91683" w:rsidRPr="00AE0CA3" w:rsidTr="004D51B3">
        <w:trPr>
          <w:tblCellSpacing w:w="15" w:type="dxa"/>
        </w:trPr>
        <w:tc>
          <w:tcPr>
            <w:tcW w:w="0" w:type="auto"/>
            <w:shd w:val="clear" w:color="auto" w:fill="FFFFFF"/>
            <w:vAlign w:val="center"/>
            <w:hideMark/>
          </w:tcPr>
          <w:p w:rsidR="00B91683" w:rsidRPr="00AE0CA3" w:rsidRDefault="00B91683" w:rsidP="004D51B3">
            <w:pPr>
              <w:rPr>
                <w:lang w:val="en-US"/>
              </w:rPr>
            </w:pPr>
            <w:r>
              <w:rPr>
                <w:sz w:val="28"/>
                <w:lang w:val="en-US"/>
              </w:rPr>
              <w:t>C</w:t>
            </w:r>
            <w:r w:rsidRPr="00171BBA">
              <w:rPr>
                <w:sz w:val="28"/>
                <w:lang w:val="en-US"/>
              </w:rPr>
              <w:t xml:space="preserve">. </w:t>
            </w:r>
            <w:r w:rsidRPr="00171BBA">
              <w:rPr>
                <w:sz w:val="28"/>
              </w:rPr>
              <w:t>Результаты</w:t>
            </w:r>
            <w:r w:rsidRPr="00171BBA">
              <w:rPr>
                <w:sz w:val="28"/>
                <w:lang w:val="en-US"/>
              </w:rPr>
              <w:t xml:space="preserve"> </w:t>
            </w:r>
            <w:r w:rsidRPr="00171BBA">
              <w:rPr>
                <w:sz w:val="28"/>
              </w:rPr>
              <w:t>поиска</w:t>
            </w:r>
            <w:r w:rsidRPr="00171BBA">
              <w:rPr>
                <w:sz w:val="28"/>
                <w:lang w:val="en-US"/>
              </w:rPr>
              <w:t>:</w:t>
            </w:r>
          </w:p>
        </w:tc>
      </w:tr>
    </w:tbl>
    <w:p w:rsidR="00B91683" w:rsidRPr="00AE0CA3" w:rsidRDefault="00B91683" w:rsidP="00B91683">
      <w:pPr>
        <w:pStyle w:val="NormalWeb"/>
        <w:rPr>
          <w:color w:val="000000"/>
          <w:sz w:val="27"/>
          <w:szCs w:val="27"/>
          <w:lang w:val="en-US"/>
        </w:rPr>
      </w:pPr>
      <w:r w:rsidRPr="00AE0CA3">
        <w:rPr>
          <w:i/>
          <w:iCs/>
          <w:color w:val="000000"/>
          <w:sz w:val="27"/>
          <w:szCs w:val="27"/>
          <w:lang w:val="en-US"/>
        </w:rPr>
        <w:t>Searching US Patent Collection...</w:t>
      </w:r>
    </w:p>
    <w:p w:rsidR="00B91683" w:rsidRPr="00B91683" w:rsidRDefault="00B91683" w:rsidP="00B91683">
      <w:pPr>
        <w:shd w:val="clear" w:color="auto" w:fill="FFFFFF"/>
        <w:rPr>
          <w:rStyle w:val="Strong"/>
          <w:i/>
          <w:iCs/>
          <w:color w:val="000000"/>
          <w:sz w:val="27"/>
          <w:szCs w:val="27"/>
        </w:rPr>
      </w:pPr>
      <w:r w:rsidRPr="00AE0CA3">
        <w:rPr>
          <w:b/>
          <w:bCs/>
          <w:color w:val="000000"/>
          <w:sz w:val="27"/>
          <w:szCs w:val="27"/>
          <w:lang w:val="en-US"/>
        </w:rPr>
        <w:t>Results of Search in US Paten</w:t>
      </w:r>
      <w:r>
        <w:rPr>
          <w:b/>
          <w:bCs/>
          <w:color w:val="000000"/>
          <w:sz w:val="27"/>
          <w:szCs w:val="27"/>
          <w:lang w:val="en-US"/>
        </w:rPr>
        <w:t xml:space="preserve">t Collection </w:t>
      </w:r>
      <w:proofErr w:type="spellStart"/>
      <w:r>
        <w:rPr>
          <w:b/>
          <w:bCs/>
          <w:color w:val="000000"/>
          <w:sz w:val="27"/>
          <w:szCs w:val="27"/>
          <w:lang w:val="en-US"/>
        </w:rPr>
        <w:t>db</w:t>
      </w:r>
      <w:proofErr w:type="spellEnd"/>
      <w:r>
        <w:rPr>
          <w:b/>
          <w:bCs/>
          <w:color w:val="000000"/>
          <w:sz w:val="27"/>
          <w:szCs w:val="27"/>
          <w:lang w:val="en-US"/>
        </w:rPr>
        <w:t xml:space="preserve"> for</w:t>
      </w:r>
      <w:proofErr w:type="gramStart"/>
      <w:r>
        <w:rPr>
          <w:b/>
          <w:bCs/>
          <w:color w:val="000000"/>
          <w:sz w:val="27"/>
          <w:szCs w:val="27"/>
          <w:lang w:val="en-US"/>
        </w:rPr>
        <w:t>:</w:t>
      </w:r>
      <w:proofErr w:type="gramEnd"/>
      <w:r>
        <w:rPr>
          <w:b/>
          <w:bCs/>
          <w:color w:val="000000"/>
          <w:sz w:val="27"/>
          <w:szCs w:val="27"/>
          <w:lang w:val="en-US"/>
        </w:rPr>
        <w:br/>
      </w:r>
      <w:r w:rsidRPr="00F67FC8">
        <w:rPr>
          <w:b/>
          <w:bCs/>
          <w:color w:val="000000"/>
          <w:sz w:val="27"/>
          <w:szCs w:val="27"/>
          <w:lang w:val="en-US"/>
        </w:rPr>
        <w:t>IN/"</w:t>
      </w:r>
      <w:proofErr w:type="spellStart"/>
      <w:r w:rsidRPr="00F67FC8">
        <w:rPr>
          <w:b/>
          <w:bCs/>
          <w:color w:val="000000"/>
          <w:sz w:val="27"/>
          <w:szCs w:val="27"/>
          <w:lang w:val="en-US"/>
        </w:rPr>
        <w:t>Rivest</w:t>
      </w:r>
      <w:proofErr w:type="spellEnd"/>
      <w:r w:rsidRPr="00F67FC8">
        <w:rPr>
          <w:b/>
          <w:bCs/>
          <w:color w:val="000000"/>
          <w:sz w:val="27"/>
          <w:szCs w:val="27"/>
          <w:lang w:val="en-US"/>
        </w:rPr>
        <w:t xml:space="preserve"> Ronald" </w:t>
      </w:r>
      <w:r>
        <w:rPr>
          <w:b/>
          <w:bCs/>
          <w:color w:val="000000"/>
          <w:sz w:val="27"/>
          <w:szCs w:val="27"/>
          <w:lang w:val="en-US"/>
        </w:rPr>
        <w:t>AND</w:t>
      </w:r>
      <w:r w:rsidRPr="00F67FC8">
        <w:rPr>
          <w:b/>
          <w:bCs/>
          <w:color w:val="000000"/>
          <w:sz w:val="27"/>
          <w:szCs w:val="27"/>
          <w:lang w:val="en-US"/>
        </w:rPr>
        <w:t xml:space="preserve"> "Cryptographic algorithm</w:t>
      </w:r>
      <w:r w:rsidRPr="00AE0CA3">
        <w:rPr>
          <w:b/>
          <w:bCs/>
          <w:color w:val="000000"/>
          <w:sz w:val="27"/>
          <w:szCs w:val="27"/>
          <w:lang w:val="en-US"/>
        </w:rPr>
        <w:t>"</w:t>
      </w:r>
      <w:r w:rsidRPr="00AE0CA3">
        <w:rPr>
          <w:color w:val="000000"/>
          <w:sz w:val="27"/>
          <w:szCs w:val="27"/>
          <w:shd w:val="clear" w:color="auto" w:fill="FFFFFF"/>
          <w:lang w:val="en-US"/>
        </w:rPr>
        <w:t>: 11 patents.</w:t>
      </w:r>
      <w:r w:rsidRPr="00AE0CA3">
        <w:rPr>
          <w:rStyle w:val="apple-converted-space"/>
          <w:color w:val="000000"/>
          <w:sz w:val="27"/>
          <w:szCs w:val="27"/>
          <w:shd w:val="clear" w:color="auto" w:fill="FFFFFF"/>
          <w:lang w:val="en-US"/>
        </w:rPr>
        <w:t> </w:t>
      </w:r>
      <w:r w:rsidRPr="00AE0CA3">
        <w:rPr>
          <w:color w:val="000000"/>
          <w:sz w:val="27"/>
          <w:szCs w:val="27"/>
          <w:lang w:val="en-US"/>
        </w:rPr>
        <w:br/>
      </w:r>
      <w:r w:rsidRPr="00F67FC8">
        <w:rPr>
          <w:i/>
          <w:iCs/>
          <w:color w:val="000000"/>
          <w:sz w:val="27"/>
          <w:szCs w:val="27"/>
          <w:lang w:val="en-US"/>
        </w:rPr>
        <w:t>Hits</w:t>
      </w:r>
      <w:r w:rsidRPr="00F67FC8">
        <w:rPr>
          <w:rStyle w:val="apple-converted-space"/>
          <w:i/>
          <w:iCs/>
          <w:color w:val="000000"/>
          <w:sz w:val="27"/>
          <w:szCs w:val="27"/>
          <w:lang w:val="en-US"/>
        </w:rPr>
        <w:t> </w:t>
      </w:r>
      <w:r w:rsidRPr="00B91683">
        <w:rPr>
          <w:rStyle w:val="Strong"/>
          <w:i/>
          <w:iCs/>
          <w:color w:val="000000"/>
          <w:sz w:val="27"/>
          <w:szCs w:val="27"/>
        </w:rPr>
        <w:t>1</w:t>
      </w:r>
      <w:r w:rsidRPr="00F67FC8">
        <w:rPr>
          <w:rStyle w:val="apple-converted-space"/>
          <w:i/>
          <w:iCs/>
          <w:color w:val="000000"/>
          <w:sz w:val="27"/>
          <w:szCs w:val="27"/>
          <w:lang w:val="en-US"/>
        </w:rPr>
        <w:t> </w:t>
      </w:r>
      <w:r w:rsidRPr="00F67FC8">
        <w:rPr>
          <w:i/>
          <w:iCs/>
          <w:color w:val="000000"/>
          <w:sz w:val="27"/>
          <w:szCs w:val="27"/>
          <w:lang w:val="en-US"/>
        </w:rPr>
        <w:t>through</w:t>
      </w:r>
      <w:r w:rsidRPr="00F67FC8">
        <w:rPr>
          <w:rStyle w:val="apple-converted-space"/>
          <w:i/>
          <w:iCs/>
          <w:color w:val="000000"/>
          <w:sz w:val="27"/>
          <w:szCs w:val="27"/>
          <w:lang w:val="en-US"/>
        </w:rPr>
        <w:t> </w:t>
      </w:r>
      <w:r w:rsidRPr="00B91683">
        <w:rPr>
          <w:rStyle w:val="Strong"/>
          <w:i/>
          <w:iCs/>
          <w:color w:val="000000"/>
          <w:sz w:val="27"/>
          <w:szCs w:val="27"/>
        </w:rPr>
        <w:t>11</w:t>
      </w:r>
      <w:r w:rsidRPr="00F67FC8">
        <w:rPr>
          <w:rStyle w:val="apple-converted-space"/>
          <w:b/>
          <w:bCs/>
          <w:i/>
          <w:iCs/>
          <w:color w:val="000000"/>
          <w:sz w:val="27"/>
          <w:szCs w:val="27"/>
          <w:lang w:val="en-US"/>
        </w:rPr>
        <w:t> </w:t>
      </w:r>
      <w:r w:rsidRPr="00F67FC8">
        <w:rPr>
          <w:i/>
          <w:iCs/>
          <w:color w:val="000000"/>
          <w:sz w:val="27"/>
          <w:szCs w:val="27"/>
          <w:lang w:val="en-US"/>
        </w:rPr>
        <w:t>out</w:t>
      </w:r>
      <w:r w:rsidRPr="00B91683">
        <w:rPr>
          <w:i/>
          <w:iCs/>
          <w:color w:val="000000"/>
          <w:sz w:val="27"/>
          <w:szCs w:val="27"/>
        </w:rPr>
        <w:t xml:space="preserve"> </w:t>
      </w:r>
      <w:r w:rsidRPr="00F67FC8">
        <w:rPr>
          <w:i/>
          <w:iCs/>
          <w:color w:val="000000"/>
          <w:sz w:val="27"/>
          <w:szCs w:val="27"/>
          <w:lang w:val="en-US"/>
        </w:rPr>
        <w:t>of</w:t>
      </w:r>
      <w:r w:rsidRPr="00F67FC8">
        <w:rPr>
          <w:rStyle w:val="apple-converted-space"/>
          <w:i/>
          <w:iCs/>
          <w:color w:val="000000"/>
          <w:sz w:val="27"/>
          <w:szCs w:val="27"/>
          <w:lang w:val="en-US"/>
        </w:rPr>
        <w:t> </w:t>
      </w:r>
      <w:r w:rsidRPr="00B91683">
        <w:rPr>
          <w:rStyle w:val="Strong"/>
          <w:i/>
          <w:iCs/>
          <w:color w:val="000000"/>
          <w:sz w:val="27"/>
          <w:szCs w:val="27"/>
        </w:rPr>
        <w:t>11</w:t>
      </w:r>
    </w:p>
    <w:p w:rsidR="00B91683" w:rsidRPr="00B91683" w:rsidRDefault="00B91683" w:rsidP="00B91683">
      <w:pPr>
        <w:shd w:val="clear" w:color="auto" w:fill="FFFFFF"/>
      </w:pPr>
    </w:p>
    <w:p w:rsidR="00B91683" w:rsidRDefault="00B91683" w:rsidP="00B91683">
      <w:pPr>
        <w:shd w:val="clear" w:color="auto" w:fill="FFFFFF"/>
        <w:ind w:left="24" w:firstLine="684"/>
      </w:pPr>
      <w:r w:rsidRPr="00171BBA">
        <w:rPr>
          <w:sz w:val="28"/>
          <w:szCs w:val="22"/>
        </w:rPr>
        <w:t>Документы, относящиеся к предмету поиска: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51"/>
        <w:gridCol w:w="240"/>
        <w:gridCol w:w="8227"/>
      </w:tblGrid>
      <w:tr w:rsidR="00B91683" w:rsidRPr="00AE0CA3" w:rsidTr="004D51B3">
        <w:trPr>
          <w:tblCellSpacing w:w="15" w:type="dxa"/>
        </w:trPr>
        <w:tc>
          <w:tcPr>
            <w:tcW w:w="0" w:type="auto"/>
            <w:vAlign w:val="center"/>
            <w:hideMark/>
          </w:tcPr>
          <w:p w:rsidR="00B91683" w:rsidRPr="00AE0CA3" w:rsidRDefault="00B91683" w:rsidP="004D51B3"/>
        </w:tc>
        <w:tc>
          <w:tcPr>
            <w:tcW w:w="0" w:type="auto"/>
            <w:vAlign w:val="center"/>
            <w:hideMark/>
          </w:tcPr>
          <w:p w:rsidR="00B91683" w:rsidRPr="00AE0CA3" w:rsidRDefault="00B91683" w:rsidP="004D51B3">
            <w:pPr>
              <w:jc w:val="center"/>
              <w:rPr>
                <w:b/>
                <w:bCs/>
              </w:rPr>
            </w:pPr>
            <w:r w:rsidRPr="00AE0CA3">
              <w:rPr>
                <w:b/>
                <w:bCs/>
              </w:rPr>
              <w:t>PAT. NO.</w:t>
            </w:r>
          </w:p>
        </w:tc>
        <w:tc>
          <w:tcPr>
            <w:tcW w:w="0" w:type="auto"/>
            <w:vAlign w:val="center"/>
            <w:hideMark/>
          </w:tcPr>
          <w:p w:rsidR="00B91683" w:rsidRPr="00AE0CA3" w:rsidRDefault="00B91683" w:rsidP="004D51B3"/>
        </w:tc>
        <w:tc>
          <w:tcPr>
            <w:tcW w:w="0" w:type="auto"/>
            <w:vAlign w:val="center"/>
            <w:hideMark/>
          </w:tcPr>
          <w:p w:rsidR="00B91683" w:rsidRPr="00AE0CA3" w:rsidRDefault="00B91683" w:rsidP="004D51B3">
            <w:pPr>
              <w:jc w:val="center"/>
              <w:rPr>
                <w:b/>
                <w:bCs/>
              </w:rPr>
            </w:pPr>
            <w:r w:rsidRPr="00AE0CA3">
              <w:rPr>
                <w:b/>
                <w:bCs/>
              </w:rPr>
              <w:t>Title</w:t>
            </w:r>
          </w:p>
        </w:tc>
      </w:tr>
      <w:tr w:rsidR="00B91683" w:rsidRPr="00D97F13" w:rsidTr="004D51B3">
        <w:trPr>
          <w:tblCellSpacing w:w="15" w:type="dxa"/>
        </w:trPr>
        <w:tc>
          <w:tcPr>
            <w:tcW w:w="0" w:type="auto"/>
            <w:hideMark/>
          </w:tcPr>
          <w:p w:rsidR="00B91683" w:rsidRPr="00AE0CA3" w:rsidRDefault="00B91683" w:rsidP="004D51B3">
            <w:r w:rsidRPr="00AE0CA3">
              <w:t>1</w:t>
            </w:r>
          </w:p>
        </w:tc>
        <w:tc>
          <w:tcPr>
            <w:tcW w:w="0" w:type="auto"/>
            <w:hideMark/>
          </w:tcPr>
          <w:p w:rsidR="00B91683" w:rsidRPr="00AE0CA3" w:rsidRDefault="00D97F13" w:rsidP="004D51B3">
            <w:hyperlink r:id="rId6" w:history="1">
              <w:r w:rsidR="00B91683" w:rsidRPr="00AE0CA3">
                <w:rPr>
                  <w:color w:val="0000FF"/>
                  <w:u w:val="single"/>
                </w:rPr>
                <w:t>7,502,467</w:t>
              </w:r>
            </w:hyperlink>
          </w:p>
        </w:tc>
        <w:tc>
          <w:tcPr>
            <w:tcW w:w="0" w:type="auto"/>
            <w:hideMark/>
          </w:tcPr>
          <w:p w:rsidR="00B91683" w:rsidRPr="00AE0CA3" w:rsidRDefault="00B91683" w:rsidP="004D51B3">
            <w:r>
              <w:rPr>
                <w:noProof/>
                <w:lang w:val="en-US" w:eastAsia="en-US"/>
              </w:rPr>
              <w:drawing>
                <wp:inline distT="0" distB="0" distL="0" distR="0" wp14:anchorId="77A27F42" wp14:editId="2FF8F473">
                  <wp:extent cx="114300" cy="114300"/>
                  <wp:effectExtent l="0" t="0" r="0" b="0"/>
                  <wp:docPr id="44" name="Рисунок 44" descr="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Full-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B91683" w:rsidRPr="00AE0CA3" w:rsidRDefault="00D97F13" w:rsidP="004D51B3">
            <w:pPr>
              <w:rPr>
                <w:lang w:val="en-US"/>
              </w:rPr>
            </w:pPr>
            <w:r>
              <w:fldChar w:fldCharType="begin"/>
            </w:r>
            <w:r w:rsidRPr="00D97F13">
              <w:rPr>
                <w:lang w:val="en-US"/>
              </w:rPr>
              <w:instrText xml:space="preserve"> HYPERLINK "http://patft.uspto.gov/netacgi/nph-Parser?Sect1=PTO2&amp;Sect2=HITOFF&amp;p=1&amp;u=%2Fnetahtml%2FPTO%2Fsearch-bool.html&amp;r=1&amp;f=G&amp;l=50&amp;co1=AND&amp;d=PTXT&amp;s1=%22Rivest%3B+Ronald%22.INNM.&amp;OS=IN/%22Rivest;+Ronald%22&amp;RS=IN/%22Rivest;+Ronald%22" </w:instrText>
            </w:r>
            <w:r>
              <w:fldChar w:fldCharType="separate"/>
            </w:r>
            <w:r w:rsidR="00B91683" w:rsidRPr="00AE0CA3">
              <w:rPr>
                <w:color w:val="0000FF"/>
                <w:u w:val="single"/>
                <w:lang w:val="en-US"/>
              </w:rPr>
              <w:t>System and method for authentication seed distribution</w:t>
            </w:r>
            <w:r>
              <w:rPr>
                <w:color w:val="0000FF"/>
                <w:u w:val="single"/>
                <w:lang w:val="en-US"/>
              </w:rPr>
              <w:fldChar w:fldCharType="end"/>
            </w:r>
          </w:p>
        </w:tc>
      </w:tr>
      <w:tr w:rsidR="00B91683" w:rsidRPr="00D97F13" w:rsidTr="004D51B3">
        <w:trPr>
          <w:tblCellSpacing w:w="15" w:type="dxa"/>
        </w:trPr>
        <w:tc>
          <w:tcPr>
            <w:tcW w:w="0" w:type="auto"/>
            <w:hideMark/>
          </w:tcPr>
          <w:p w:rsidR="00B91683" w:rsidRPr="00AE0CA3" w:rsidRDefault="00B91683" w:rsidP="004D51B3">
            <w:r w:rsidRPr="00AE0CA3">
              <w:t>2</w:t>
            </w:r>
          </w:p>
        </w:tc>
        <w:tc>
          <w:tcPr>
            <w:tcW w:w="0" w:type="auto"/>
            <w:hideMark/>
          </w:tcPr>
          <w:p w:rsidR="00B91683" w:rsidRPr="00AE0CA3" w:rsidRDefault="00D97F13" w:rsidP="004D51B3">
            <w:hyperlink r:id="rId8" w:history="1">
              <w:r w:rsidR="00B91683" w:rsidRPr="00AE0CA3">
                <w:rPr>
                  <w:color w:val="0000FF"/>
                  <w:u w:val="single"/>
                </w:rPr>
                <w:t>7,363,494</w:t>
              </w:r>
            </w:hyperlink>
          </w:p>
        </w:tc>
        <w:tc>
          <w:tcPr>
            <w:tcW w:w="0" w:type="auto"/>
            <w:hideMark/>
          </w:tcPr>
          <w:p w:rsidR="00B91683" w:rsidRPr="00AE0CA3" w:rsidRDefault="00B91683" w:rsidP="004D51B3">
            <w:r>
              <w:rPr>
                <w:noProof/>
                <w:lang w:val="en-US" w:eastAsia="en-US"/>
              </w:rPr>
              <w:drawing>
                <wp:inline distT="0" distB="0" distL="0" distR="0" wp14:anchorId="7CC6A1C9" wp14:editId="6B399D32">
                  <wp:extent cx="114300" cy="114300"/>
                  <wp:effectExtent l="0" t="0" r="0" b="0"/>
                  <wp:docPr id="43" name="Рисунок 43" descr="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Full-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B91683" w:rsidRPr="00AE0CA3" w:rsidRDefault="00D97F13" w:rsidP="004D51B3">
            <w:pPr>
              <w:rPr>
                <w:lang w:val="en-US"/>
              </w:rPr>
            </w:pPr>
            <w:r>
              <w:fldChar w:fldCharType="begin"/>
            </w:r>
            <w:r w:rsidRPr="00D97F13">
              <w:rPr>
                <w:lang w:val="en-US"/>
              </w:rPr>
              <w:instrText xml:space="preserve"> HYPERLINK "http://patft.uspto.gov/netacgi/nph-Parser?Sect1=PTO2&amp;Sect2=HITOFF&amp;p=1&amp;u=%2Fnetahtml%2FPTO%2Fsearch-bool.html&amp;r=2&amp;f=G&amp;l=50&amp;co1=AND&amp;d=PTXT&amp;s1=%22Rivest%3B+Ronald%22.INNM.&amp;OS=IN/%22Rivest;+Ronald%22&amp;RS=IN/%22Riv</w:instrText>
            </w:r>
            <w:r w:rsidRPr="00D97F13">
              <w:rPr>
                <w:lang w:val="en-US"/>
              </w:rPr>
              <w:instrText xml:space="preserve">est;+Ronald%22" </w:instrText>
            </w:r>
            <w:r>
              <w:fldChar w:fldCharType="separate"/>
            </w:r>
            <w:r w:rsidR="00B91683" w:rsidRPr="00AE0CA3">
              <w:rPr>
                <w:color w:val="0000FF"/>
                <w:u w:val="single"/>
                <w:lang w:val="en-US"/>
              </w:rPr>
              <w:t>Method and apparatus for performing enhanced time-based authentication</w:t>
            </w:r>
            <w:r>
              <w:rPr>
                <w:color w:val="0000FF"/>
                <w:u w:val="single"/>
                <w:lang w:val="en-US"/>
              </w:rPr>
              <w:fldChar w:fldCharType="end"/>
            </w:r>
          </w:p>
        </w:tc>
      </w:tr>
      <w:tr w:rsidR="00B91683" w:rsidRPr="00D97F13" w:rsidTr="004D51B3">
        <w:trPr>
          <w:tblCellSpacing w:w="15" w:type="dxa"/>
        </w:trPr>
        <w:tc>
          <w:tcPr>
            <w:tcW w:w="0" w:type="auto"/>
            <w:hideMark/>
          </w:tcPr>
          <w:p w:rsidR="00B91683" w:rsidRPr="00AE0CA3" w:rsidRDefault="00B91683" w:rsidP="004D51B3">
            <w:r w:rsidRPr="00AE0CA3">
              <w:t>3</w:t>
            </w:r>
          </w:p>
        </w:tc>
        <w:tc>
          <w:tcPr>
            <w:tcW w:w="0" w:type="auto"/>
            <w:hideMark/>
          </w:tcPr>
          <w:p w:rsidR="00B91683" w:rsidRPr="00AE0CA3" w:rsidRDefault="00D97F13" w:rsidP="004D51B3">
            <w:hyperlink r:id="rId9" w:history="1">
              <w:r w:rsidR="00B91683" w:rsidRPr="00AE0CA3">
                <w:rPr>
                  <w:color w:val="0000FF"/>
                  <w:u w:val="single"/>
                </w:rPr>
                <w:t>6,985,583</w:t>
              </w:r>
            </w:hyperlink>
          </w:p>
        </w:tc>
        <w:tc>
          <w:tcPr>
            <w:tcW w:w="0" w:type="auto"/>
            <w:hideMark/>
          </w:tcPr>
          <w:p w:rsidR="00B91683" w:rsidRPr="00AE0CA3" w:rsidRDefault="00B91683" w:rsidP="004D51B3">
            <w:r>
              <w:rPr>
                <w:noProof/>
                <w:lang w:val="en-US" w:eastAsia="en-US"/>
              </w:rPr>
              <w:drawing>
                <wp:inline distT="0" distB="0" distL="0" distR="0" wp14:anchorId="1C5066B3" wp14:editId="5380AB48">
                  <wp:extent cx="114300" cy="114300"/>
                  <wp:effectExtent l="0" t="0" r="0" b="0"/>
                  <wp:docPr id="42" name="Рисунок 42" descr="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ull-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B91683" w:rsidRPr="00AE0CA3" w:rsidRDefault="00D97F13" w:rsidP="004D51B3">
            <w:pPr>
              <w:rPr>
                <w:lang w:val="en-US"/>
              </w:rPr>
            </w:pPr>
            <w:r>
              <w:fldChar w:fldCharType="begin"/>
            </w:r>
            <w:r w:rsidRPr="00D97F13">
              <w:rPr>
                <w:lang w:val="en-US"/>
              </w:rPr>
              <w:instrText xml:space="preserve"> HYPERLINK "http://patft.uspto.gov/netacgi/nph-Parser?Sect1=PTO2&amp;Sect2=HITOFF&amp;p=1&amp;u=%2Fnetahtml%2FPTO%2Fsearch-bool.html&amp;r=3&amp;f=G&amp;l=50&amp;co1=AND&amp;d=PTXT&amp;s1=%22Rivest%3B+Ronald%22.INNM.&amp;OS=IN/%22Rivest;+Ronald%22&amp;RS=IN/%22Rivest;+Ronald%22" </w:instrText>
            </w:r>
            <w:r>
              <w:fldChar w:fldCharType="separate"/>
            </w:r>
            <w:r w:rsidR="00B91683" w:rsidRPr="00AE0CA3">
              <w:rPr>
                <w:color w:val="0000FF"/>
                <w:u w:val="single"/>
                <w:lang w:val="en-US"/>
              </w:rPr>
              <w:t>System and method for authentication seed distribution</w:t>
            </w:r>
            <w:r>
              <w:rPr>
                <w:color w:val="0000FF"/>
                <w:u w:val="single"/>
                <w:lang w:val="en-US"/>
              </w:rPr>
              <w:fldChar w:fldCharType="end"/>
            </w:r>
          </w:p>
        </w:tc>
      </w:tr>
      <w:tr w:rsidR="00B91683" w:rsidRPr="00D97F13" w:rsidTr="004D51B3">
        <w:trPr>
          <w:tblCellSpacing w:w="15" w:type="dxa"/>
        </w:trPr>
        <w:tc>
          <w:tcPr>
            <w:tcW w:w="0" w:type="auto"/>
            <w:hideMark/>
          </w:tcPr>
          <w:p w:rsidR="00B91683" w:rsidRPr="00AE0CA3" w:rsidRDefault="00B91683" w:rsidP="004D51B3">
            <w:r w:rsidRPr="00AE0CA3">
              <w:t>4</w:t>
            </w:r>
          </w:p>
        </w:tc>
        <w:tc>
          <w:tcPr>
            <w:tcW w:w="0" w:type="auto"/>
            <w:hideMark/>
          </w:tcPr>
          <w:p w:rsidR="00B91683" w:rsidRPr="00AE0CA3" w:rsidRDefault="00D97F13" w:rsidP="004D51B3">
            <w:hyperlink r:id="rId10" w:history="1">
              <w:r w:rsidR="00B91683" w:rsidRPr="00AE0CA3">
                <w:rPr>
                  <w:color w:val="0000FF"/>
                  <w:u w:val="single"/>
                </w:rPr>
                <w:t>6,970,070</w:t>
              </w:r>
            </w:hyperlink>
          </w:p>
        </w:tc>
        <w:tc>
          <w:tcPr>
            <w:tcW w:w="0" w:type="auto"/>
            <w:hideMark/>
          </w:tcPr>
          <w:p w:rsidR="00B91683" w:rsidRPr="00AE0CA3" w:rsidRDefault="00B91683" w:rsidP="004D51B3">
            <w:r>
              <w:rPr>
                <w:noProof/>
                <w:lang w:val="en-US" w:eastAsia="en-US"/>
              </w:rPr>
              <w:drawing>
                <wp:inline distT="0" distB="0" distL="0" distR="0" wp14:anchorId="0A37C339" wp14:editId="184921EC">
                  <wp:extent cx="114300" cy="114300"/>
                  <wp:effectExtent l="0" t="0" r="0" b="0"/>
                  <wp:docPr id="41" name="Рисунок 41" descr="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ull-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B91683" w:rsidRPr="00AE0CA3" w:rsidRDefault="00D97F13" w:rsidP="004D51B3">
            <w:pPr>
              <w:rPr>
                <w:lang w:val="en-US"/>
              </w:rPr>
            </w:pPr>
            <w:r>
              <w:fldChar w:fldCharType="begin"/>
            </w:r>
            <w:r w:rsidRPr="00D97F13">
              <w:rPr>
                <w:lang w:val="en-US"/>
              </w:rPr>
              <w:instrText xml:space="preserve"> HYPERLINK "http://patft.uspto.gov/netacgi/nph-Parser?Sect1=PTO2&amp;Sect2=HITOFF&amp;p=1&amp;u=%2Fnetahtml%2FPTO%2Fsearch-bool.html&amp;r=4&amp;f=G&amp;l=50&amp;co1=AND&amp;d=PTXT&amp;s1=%22Rivest%3B+Ronald%22.INNM.&amp;OS=IN/%22Rivest;+Ronald%22&amp;RS=IN/%22Riv</w:instrText>
            </w:r>
            <w:r w:rsidRPr="00D97F13">
              <w:rPr>
                <w:lang w:val="en-US"/>
              </w:rPr>
              <w:instrText xml:space="preserve">est;+Ronald%22" </w:instrText>
            </w:r>
            <w:r>
              <w:fldChar w:fldCharType="separate"/>
            </w:r>
            <w:r w:rsidR="00B91683" w:rsidRPr="00AE0CA3">
              <w:rPr>
                <w:color w:val="0000FF"/>
                <w:u w:val="single"/>
                <w:lang w:val="en-US"/>
              </w:rPr>
              <w:t>Method and apparatus for selective blocking of radio frequency identification devices</w:t>
            </w:r>
            <w:r>
              <w:rPr>
                <w:color w:val="0000FF"/>
                <w:u w:val="single"/>
                <w:lang w:val="en-US"/>
              </w:rPr>
              <w:fldChar w:fldCharType="end"/>
            </w:r>
          </w:p>
        </w:tc>
      </w:tr>
      <w:tr w:rsidR="00B91683" w:rsidRPr="00D97F13" w:rsidTr="004D51B3">
        <w:trPr>
          <w:tblCellSpacing w:w="15" w:type="dxa"/>
        </w:trPr>
        <w:tc>
          <w:tcPr>
            <w:tcW w:w="0" w:type="auto"/>
            <w:hideMark/>
          </w:tcPr>
          <w:p w:rsidR="00B91683" w:rsidRPr="00AE0CA3" w:rsidRDefault="00B91683" w:rsidP="004D51B3">
            <w:r w:rsidRPr="00AE0CA3">
              <w:t>5</w:t>
            </w:r>
          </w:p>
        </w:tc>
        <w:tc>
          <w:tcPr>
            <w:tcW w:w="0" w:type="auto"/>
            <w:hideMark/>
          </w:tcPr>
          <w:p w:rsidR="00B91683" w:rsidRPr="00AE0CA3" w:rsidRDefault="00D97F13" w:rsidP="004D51B3">
            <w:hyperlink r:id="rId11" w:history="1">
              <w:r w:rsidR="00B91683" w:rsidRPr="00AE0CA3">
                <w:rPr>
                  <w:color w:val="0000FF"/>
                  <w:u w:val="single"/>
                </w:rPr>
                <w:t>6,269,163</w:t>
              </w:r>
            </w:hyperlink>
          </w:p>
        </w:tc>
        <w:tc>
          <w:tcPr>
            <w:tcW w:w="0" w:type="auto"/>
            <w:hideMark/>
          </w:tcPr>
          <w:p w:rsidR="00B91683" w:rsidRPr="00AE0CA3" w:rsidRDefault="00B91683" w:rsidP="004D51B3">
            <w:r>
              <w:rPr>
                <w:noProof/>
                <w:lang w:val="en-US" w:eastAsia="en-US"/>
              </w:rPr>
              <w:drawing>
                <wp:inline distT="0" distB="0" distL="0" distR="0" wp14:anchorId="48A727C3" wp14:editId="4FAD3330">
                  <wp:extent cx="114300" cy="114300"/>
                  <wp:effectExtent l="0" t="0" r="0" b="0"/>
                  <wp:docPr id="40" name="Рисунок 40" descr="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Full-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B91683" w:rsidRPr="00AE0CA3" w:rsidRDefault="00D97F13" w:rsidP="004D51B3">
            <w:pPr>
              <w:rPr>
                <w:lang w:val="en-US"/>
              </w:rPr>
            </w:pPr>
            <w:r>
              <w:fldChar w:fldCharType="begin"/>
            </w:r>
            <w:r w:rsidRPr="00D97F13">
              <w:rPr>
                <w:lang w:val="en-US"/>
              </w:rPr>
              <w:instrText xml:space="preserve"> HYPERLINK "http://patft.uspto.gov/netacgi/nph-Parser?Sect1=PTO2&amp;Sect2=HITOFF&amp;p=1&amp;u=%2Fnetahtml%2FPTO%2Fsearch-bool.html&amp;r=5&amp;f=G&amp;l=50&amp;co1=AND&amp;d=PTXT&amp;s1=%</w:instrText>
            </w:r>
            <w:r w:rsidRPr="00D97F13">
              <w:rPr>
                <w:lang w:val="en-US"/>
              </w:rPr>
              <w:instrText xml:space="preserve">22Rivest%3B+Ronald%22.INNM.&amp;OS=IN/%22Rivest;+Ronald%22&amp;RS=IN/%22Rivest;+Ronald%22" </w:instrText>
            </w:r>
            <w:r>
              <w:fldChar w:fldCharType="separate"/>
            </w:r>
            <w:r w:rsidR="00B91683" w:rsidRPr="00AE0CA3">
              <w:rPr>
                <w:color w:val="0000FF"/>
                <w:u w:val="single"/>
                <w:lang w:val="en-US"/>
              </w:rPr>
              <w:t>Enhanced block ciphers with data-dependent rotations</w:t>
            </w:r>
            <w:r>
              <w:rPr>
                <w:color w:val="0000FF"/>
                <w:u w:val="single"/>
                <w:lang w:val="en-US"/>
              </w:rPr>
              <w:fldChar w:fldCharType="end"/>
            </w:r>
          </w:p>
        </w:tc>
      </w:tr>
      <w:tr w:rsidR="00B91683" w:rsidRPr="00D97F13" w:rsidTr="004D51B3">
        <w:trPr>
          <w:tblCellSpacing w:w="15" w:type="dxa"/>
        </w:trPr>
        <w:tc>
          <w:tcPr>
            <w:tcW w:w="0" w:type="auto"/>
            <w:hideMark/>
          </w:tcPr>
          <w:p w:rsidR="00B91683" w:rsidRPr="00AE0CA3" w:rsidRDefault="00B91683" w:rsidP="004D51B3">
            <w:r w:rsidRPr="00AE0CA3">
              <w:t>6</w:t>
            </w:r>
          </w:p>
        </w:tc>
        <w:tc>
          <w:tcPr>
            <w:tcW w:w="0" w:type="auto"/>
            <w:hideMark/>
          </w:tcPr>
          <w:p w:rsidR="00B91683" w:rsidRPr="00AE0CA3" w:rsidRDefault="00D97F13" w:rsidP="004D51B3">
            <w:hyperlink r:id="rId12" w:history="1">
              <w:r w:rsidR="00B91683" w:rsidRPr="00AE0CA3">
                <w:rPr>
                  <w:color w:val="0000FF"/>
                  <w:u w:val="single"/>
                </w:rPr>
                <w:t>5,835,600</w:t>
              </w:r>
            </w:hyperlink>
          </w:p>
        </w:tc>
        <w:tc>
          <w:tcPr>
            <w:tcW w:w="0" w:type="auto"/>
            <w:hideMark/>
          </w:tcPr>
          <w:p w:rsidR="00B91683" w:rsidRPr="00AE0CA3" w:rsidRDefault="00B91683" w:rsidP="004D51B3">
            <w:r>
              <w:rPr>
                <w:noProof/>
                <w:lang w:val="en-US" w:eastAsia="en-US"/>
              </w:rPr>
              <w:drawing>
                <wp:inline distT="0" distB="0" distL="0" distR="0" wp14:anchorId="42919FFD" wp14:editId="67B387CC">
                  <wp:extent cx="114300" cy="114300"/>
                  <wp:effectExtent l="0" t="0" r="0" b="0"/>
                  <wp:docPr id="39" name="Рисунок 39" descr="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Full-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B91683" w:rsidRPr="00AE0CA3" w:rsidRDefault="00D97F13" w:rsidP="004D51B3">
            <w:pPr>
              <w:rPr>
                <w:lang w:val="en-US"/>
              </w:rPr>
            </w:pPr>
            <w:r>
              <w:fldChar w:fldCharType="begin"/>
            </w:r>
            <w:r w:rsidRPr="00D97F13">
              <w:rPr>
                <w:lang w:val="en-US"/>
              </w:rPr>
              <w:instrText xml:space="preserve"> HYPERLINK "http://patft.uspto.gov/netacgi/nph-Parser?Sect1=PTO2&amp;Sect2=HITOFF&amp;p=1&amp;u=%2Fnetahtml%2FPTO%2Fsearch-bool.htm</w:instrText>
            </w:r>
            <w:r w:rsidRPr="00D97F13">
              <w:rPr>
                <w:lang w:val="en-US"/>
              </w:rPr>
              <w:instrText xml:space="preserve">l&amp;r=6&amp;f=G&amp;l=50&amp;co1=AND&amp;d=PTXT&amp;s1=%22Rivest%3B+Ronald%22.INNM.&amp;OS=IN/%22Rivest;+Ronald%22&amp;RS=IN/%22Rivest;+Ronald%22" </w:instrText>
            </w:r>
            <w:r>
              <w:fldChar w:fldCharType="separate"/>
            </w:r>
            <w:r w:rsidR="00B91683" w:rsidRPr="00AE0CA3">
              <w:rPr>
                <w:color w:val="0000FF"/>
                <w:u w:val="single"/>
                <w:lang w:val="en-US"/>
              </w:rPr>
              <w:t>Block encryption algorithm with data-dependent rotations</w:t>
            </w:r>
            <w:r>
              <w:rPr>
                <w:color w:val="0000FF"/>
                <w:u w:val="single"/>
                <w:lang w:val="en-US"/>
              </w:rPr>
              <w:fldChar w:fldCharType="end"/>
            </w:r>
          </w:p>
        </w:tc>
      </w:tr>
      <w:tr w:rsidR="00B91683" w:rsidRPr="00D97F13" w:rsidTr="004D51B3">
        <w:trPr>
          <w:tblCellSpacing w:w="15" w:type="dxa"/>
        </w:trPr>
        <w:tc>
          <w:tcPr>
            <w:tcW w:w="0" w:type="auto"/>
            <w:hideMark/>
          </w:tcPr>
          <w:p w:rsidR="00B91683" w:rsidRPr="00AE0CA3" w:rsidRDefault="00B91683" w:rsidP="004D51B3">
            <w:r w:rsidRPr="00AE0CA3">
              <w:t>7</w:t>
            </w:r>
          </w:p>
        </w:tc>
        <w:tc>
          <w:tcPr>
            <w:tcW w:w="0" w:type="auto"/>
            <w:hideMark/>
          </w:tcPr>
          <w:p w:rsidR="00B91683" w:rsidRPr="00AE0CA3" w:rsidRDefault="00D97F13" w:rsidP="004D51B3">
            <w:hyperlink r:id="rId13" w:history="1">
              <w:r w:rsidR="00B91683" w:rsidRPr="00AE0CA3">
                <w:rPr>
                  <w:color w:val="0000FF"/>
                  <w:u w:val="single"/>
                </w:rPr>
                <w:t>5,724,428</w:t>
              </w:r>
            </w:hyperlink>
          </w:p>
        </w:tc>
        <w:tc>
          <w:tcPr>
            <w:tcW w:w="0" w:type="auto"/>
            <w:hideMark/>
          </w:tcPr>
          <w:p w:rsidR="00B91683" w:rsidRPr="00AE0CA3" w:rsidRDefault="00B91683" w:rsidP="004D51B3">
            <w:r>
              <w:rPr>
                <w:noProof/>
                <w:lang w:val="en-US" w:eastAsia="en-US"/>
              </w:rPr>
              <w:drawing>
                <wp:inline distT="0" distB="0" distL="0" distR="0" wp14:anchorId="6D6D839C" wp14:editId="1D5EE418">
                  <wp:extent cx="114300" cy="114300"/>
                  <wp:effectExtent l="0" t="0" r="0" b="0"/>
                  <wp:docPr id="38" name="Рисунок 38" descr="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ull-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B91683" w:rsidRPr="00AE0CA3" w:rsidRDefault="00D97F13" w:rsidP="004D51B3">
            <w:pPr>
              <w:rPr>
                <w:lang w:val="en-US"/>
              </w:rPr>
            </w:pPr>
            <w:r>
              <w:fldChar w:fldCharType="begin"/>
            </w:r>
            <w:r w:rsidRPr="00D97F13">
              <w:rPr>
                <w:lang w:val="en-US"/>
              </w:rPr>
              <w:instrText xml:space="preserve"> HYPERLINK "http://patft.uspto.gov/netacgi/nph-Parser?Sect1=PTO2&amp;Sect2=HITOFF&amp;p=1</w:instrText>
            </w:r>
            <w:r w:rsidRPr="00D97F13">
              <w:rPr>
                <w:lang w:val="en-US"/>
              </w:rPr>
              <w:instrText xml:space="preserve">&amp;u=%2Fnetahtml%2FPTO%2Fsearch-bool.html&amp;r=7&amp;f=G&amp;l=50&amp;co1=AND&amp;d=PTXT&amp;s1=%22Rivest%3B+Ronald%22.INNM.&amp;OS=IN/%22Rivest;+Ronald%22&amp;RS=IN/%22Rivest;+Ronald%22" </w:instrText>
            </w:r>
            <w:r>
              <w:fldChar w:fldCharType="separate"/>
            </w:r>
            <w:r w:rsidR="00B91683" w:rsidRPr="00AE0CA3">
              <w:rPr>
                <w:color w:val="0000FF"/>
                <w:u w:val="single"/>
                <w:lang w:val="en-US"/>
              </w:rPr>
              <w:t>Block encryption algorithm with data-dependent rotations</w:t>
            </w:r>
            <w:r>
              <w:rPr>
                <w:color w:val="0000FF"/>
                <w:u w:val="single"/>
                <w:lang w:val="en-US"/>
              </w:rPr>
              <w:fldChar w:fldCharType="end"/>
            </w:r>
          </w:p>
        </w:tc>
      </w:tr>
      <w:tr w:rsidR="00B91683" w:rsidRPr="00D97F13" w:rsidTr="004D51B3">
        <w:trPr>
          <w:tblCellSpacing w:w="15" w:type="dxa"/>
        </w:trPr>
        <w:tc>
          <w:tcPr>
            <w:tcW w:w="0" w:type="auto"/>
            <w:hideMark/>
          </w:tcPr>
          <w:p w:rsidR="00B91683" w:rsidRPr="00AE0CA3" w:rsidRDefault="00B91683" w:rsidP="004D51B3">
            <w:r w:rsidRPr="00AE0CA3">
              <w:t>8</w:t>
            </w:r>
          </w:p>
        </w:tc>
        <w:tc>
          <w:tcPr>
            <w:tcW w:w="0" w:type="auto"/>
            <w:hideMark/>
          </w:tcPr>
          <w:p w:rsidR="00B91683" w:rsidRPr="00AE0CA3" w:rsidRDefault="00D97F13" w:rsidP="004D51B3">
            <w:hyperlink r:id="rId14" w:history="1">
              <w:r w:rsidR="00B91683" w:rsidRPr="00AE0CA3">
                <w:rPr>
                  <w:color w:val="0000FF"/>
                  <w:u w:val="single"/>
                </w:rPr>
                <w:t>5,144,667</w:t>
              </w:r>
            </w:hyperlink>
          </w:p>
        </w:tc>
        <w:tc>
          <w:tcPr>
            <w:tcW w:w="0" w:type="auto"/>
            <w:hideMark/>
          </w:tcPr>
          <w:p w:rsidR="00B91683" w:rsidRPr="00AE0CA3" w:rsidRDefault="00B91683" w:rsidP="004D51B3">
            <w:r>
              <w:rPr>
                <w:noProof/>
                <w:lang w:val="en-US" w:eastAsia="en-US"/>
              </w:rPr>
              <w:drawing>
                <wp:inline distT="0" distB="0" distL="0" distR="0" wp14:anchorId="5C614043" wp14:editId="19EB387D">
                  <wp:extent cx="114300" cy="114300"/>
                  <wp:effectExtent l="0" t="0" r="0" b="0"/>
                  <wp:docPr id="37" name="Рисунок 37" descr="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ull-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B91683" w:rsidRPr="00AE0CA3" w:rsidRDefault="00D97F13" w:rsidP="004D51B3">
            <w:pPr>
              <w:rPr>
                <w:lang w:val="en-US"/>
              </w:rPr>
            </w:pPr>
            <w:r>
              <w:fldChar w:fldCharType="begin"/>
            </w:r>
            <w:r w:rsidRPr="00D97F13">
              <w:rPr>
                <w:lang w:val="en-US"/>
              </w:rPr>
              <w:instrText xml:space="preserve"> HYPE</w:instrText>
            </w:r>
            <w:r w:rsidRPr="00D97F13">
              <w:rPr>
                <w:lang w:val="en-US"/>
              </w:rPr>
              <w:instrText xml:space="preserve">RLINK "http://patft.uspto.gov/netacgi/nph-Parser?Sect1=PTO2&amp;Sect2=HITOFF&amp;p=1&amp;u=%2Fnetahtml%2FPTO%2Fsearch-bool.html&amp;r=8&amp;f=G&amp;l=50&amp;co1=AND&amp;d=PTXT&amp;s1=%22Rivest%3B+Ronald%22.INNM.&amp;OS=IN/%22Rivest;+Ronald%22&amp;RS=IN/%22Rivest;+Ronald%22" </w:instrText>
            </w:r>
            <w:r>
              <w:fldChar w:fldCharType="separate"/>
            </w:r>
            <w:r w:rsidR="00B91683" w:rsidRPr="00AE0CA3">
              <w:rPr>
                <w:color w:val="0000FF"/>
                <w:u w:val="single"/>
                <w:lang w:val="en-US"/>
              </w:rPr>
              <w:t>Method of secure remote access</w:t>
            </w:r>
            <w:r>
              <w:rPr>
                <w:color w:val="0000FF"/>
                <w:u w:val="single"/>
                <w:lang w:val="en-US"/>
              </w:rPr>
              <w:fldChar w:fldCharType="end"/>
            </w:r>
          </w:p>
        </w:tc>
      </w:tr>
      <w:tr w:rsidR="00B91683" w:rsidRPr="00D97F13" w:rsidTr="004D51B3">
        <w:trPr>
          <w:tblCellSpacing w:w="15" w:type="dxa"/>
        </w:trPr>
        <w:tc>
          <w:tcPr>
            <w:tcW w:w="0" w:type="auto"/>
            <w:hideMark/>
          </w:tcPr>
          <w:p w:rsidR="00B91683" w:rsidRPr="00AE0CA3" w:rsidRDefault="00B91683" w:rsidP="004D51B3">
            <w:r w:rsidRPr="00AE0CA3">
              <w:t>9</w:t>
            </w:r>
          </w:p>
        </w:tc>
        <w:tc>
          <w:tcPr>
            <w:tcW w:w="0" w:type="auto"/>
            <w:hideMark/>
          </w:tcPr>
          <w:p w:rsidR="00B91683" w:rsidRPr="00AE0CA3" w:rsidRDefault="00D97F13" w:rsidP="004D51B3">
            <w:hyperlink r:id="rId15" w:history="1">
              <w:r w:rsidR="00B91683" w:rsidRPr="00AE0CA3">
                <w:rPr>
                  <w:color w:val="0000FF"/>
                  <w:u w:val="single"/>
                </w:rPr>
                <w:t>4,691,299</w:t>
              </w:r>
            </w:hyperlink>
          </w:p>
        </w:tc>
        <w:tc>
          <w:tcPr>
            <w:tcW w:w="0" w:type="auto"/>
            <w:hideMark/>
          </w:tcPr>
          <w:p w:rsidR="00B91683" w:rsidRPr="00AE0CA3" w:rsidRDefault="00B91683" w:rsidP="004D51B3">
            <w:r>
              <w:rPr>
                <w:noProof/>
                <w:lang w:val="en-US" w:eastAsia="en-US"/>
              </w:rPr>
              <w:drawing>
                <wp:inline distT="0" distB="0" distL="0" distR="0" wp14:anchorId="6FE2C755" wp14:editId="6A06035C">
                  <wp:extent cx="114300" cy="114300"/>
                  <wp:effectExtent l="0" t="0" r="0" b="0"/>
                  <wp:docPr id="36" name="Рисунок 36" descr="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ull-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B91683" w:rsidRPr="00AE0CA3" w:rsidRDefault="00D97F13" w:rsidP="004D51B3">
            <w:pPr>
              <w:rPr>
                <w:lang w:val="en-US"/>
              </w:rPr>
            </w:pPr>
            <w:r>
              <w:fldChar w:fldCharType="begin"/>
            </w:r>
            <w:r w:rsidRPr="00D97F13">
              <w:rPr>
                <w:lang w:val="en-US"/>
              </w:rPr>
              <w:instrText xml:space="preserve"> HYPERLINK "http://patft.uspto.gov/netacgi/nph-Parser?Sect1=PTO2&amp;Sect2=HITOFF&amp;p=1&amp;u=%2Fnetahtml%2FPTO%2Fsearch-bool.html&amp;r=9&amp;f=G&amp;l=50&amp;co1=AND&amp;d=PTXT&amp;s1=%22Rivest%3B+Ronald%22.INNM.&amp;OS=IN/%22Rivest;+Ronald%22&amp;RS=IN/%22Rivest;+Ronald%22" </w:instrText>
            </w:r>
            <w:r>
              <w:fldChar w:fldCharType="separate"/>
            </w:r>
            <w:r w:rsidR="00B91683" w:rsidRPr="00AE0CA3">
              <w:rPr>
                <w:color w:val="0000FF"/>
                <w:u w:val="single"/>
                <w:lang w:val="en-US"/>
              </w:rPr>
              <w:t>Method and apparatus for reusing non-erasable memory media</w:t>
            </w:r>
            <w:r>
              <w:rPr>
                <w:color w:val="0000FF"/>
                <w:u w:val="single"/>
                <w:lang w:val="en-US"/>
              </w:rPr>
              <w:fldChar w:fldCharType="end"/>
            </w:r>
          </w:p>
        </w:tc>
      </w:tr>
      <w:tr w:rsidR="00B91683" w:rsidRPr="00D97F13" w:rsidTr="004D51B3">
        <w:trPr>
          <w:tblCellSpacing w:w="15" w:type="dxa"/>
        </w:trPr>
        <w:tc>
          <w:tcPr>
            <w:tcW w:w="0" w:type="auto"/>
            <w:hideMark/>
          </w:tcPr>
          <w:p w:rsidR="00B91683" w:rsidRPr="00AE0CA3" w:rsidRDefault="00B91683" w:rsidP="004D51B3">
            <w:r w:rsidRPr="00AE0CA3">
              <w:t>10</w:t>
            </w:r>
          </w:p>
        </w:tc>
        <w:tc>
          <w:tcPr>
            <w:tcW w:w="0" w:type="auto"/>
            <w:hideMark/>
          </w:tcPr>
          <w:p w:rsidR="00B91683" w:rsidRPr="00AE0CA3" w:rsidRDefault="00D97F13" w:rsidP="004D51B3">
            <w:hyperlink r:id="rId16" w:history="1">
              <w:r w:rsidR="00B91683" w:rsidRPr="00AE0CA3">
                <w:rPr>
                  <w:color w:val="0000FF"/>
                  <w:u w:val="single"/>
                </w:rPr>
                <w:t>4,405,829</w:t>
              </w:r>
            </w:hyperlink>
          </w:p>
        </w:tc>
        <w:tc>
          <w:tcPr>
            <w:tcW w:w="0" w:type="auto"/>
            <w:hideMark/>
          </w:tcPr>
          <w:p w:rsidR="00B91683" w:rsidRPr="00AE0CA3" w:rsidRDefault="00B91683" w:rsidP="004D51B3">
            <w:r>
              <w:rPr>
                <w:noProof/>
                <w:lang w:val="en-US" w:eastAsia="en-US"/>
              </w:rPr>
              <w:drawing>
                <wp:inline distT="0" distB="0" distL="0" distR="0" wp14:anchorId="03BBC774" wp14:editId="55DF5740">
                  <wp:extent cx="114300" cy="114300"/>
                  <wp:effectExtent l="0" t="0" r="0" b="0"/>
                  <wp:docPr id="35" name="Рисунок 35" descr="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ull-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B91683" w:rsidRPr="00AE0CA3" w:rsidRDefault="00D97F13" w:rsidP="004D51B3">
            <w:pPr>
              <w:rPr>
                <w:lang w:val="en-US"/>
              </w:rPr>
            </w:pPr>
            <w:r>
              <w:fldChar w:fldCharType="begin"/>
            </w:r>
            <w:r w:rsidRPr="00D97F13">
              <w:rPr>
                <w:lang w:val="en-US"/>
              </w:rPr>
              <w:instrText xml:space="preserve"> HYPERLINK "http://patft.uspto.gov/netacgi/nph-Parser?Sect1=PTO2&amp;Sect2=HITOFF&amp;p=1&amp;u=%2Fnetahtml%2FPTO%2Fsearch-bool.html&amp;r=10&amp;f=G&amp;l=50&amp;co1=AND&amp;d=PTXT&amp;s1=%22Rivest%3B+Ronald%22.INNM.&amp;OS=IN/%22Rivest;+Ronald%2</w:instrText>
            </w:r>
            <w:r w:rsidRPr="00D97F13">
              <w:rPr>
                <w:lang w:val="en-US"/>
              </w:rPr>
              <w:instrText xml:space="preserve">2&amp;RS=IN/%22Rivest;+Ronald%22" </w:instrText>
            </w:r>
            <w:r>
              <w:fldChar w:fldCharType="separate"/>
            </w:r>
            <w:r w:rsidR="00B91683" w:rsidRPr="00AE0CA3">
              <w:rPr>
                <w:color w:val="0000FF"/>
                <w:u w:val="single"/>
                <w:lang w:val="en-US"/>
              </w:rPr>
              <w:t>Cryptographic communications system and method</w:t>
            </w:r>
            <w:r>
              <w:rPr>
                <w:color w:val="0000FF"/>
                <w:u w:val="single"/>
                <w:lang w:val="en-US"/>
              </w:rPr>
              <w:fldChar w:fldCharType="end"/>
            </w:r>
          </w:p>
        </w:tc>
      </w:tr>
      <w:tr w:rsidR="00B91683" w:rsidRPr="00D97F13" w:rsidTr="004D51B3">
        <w:trPr>
          <w:tblCellSpacing w:w="15" w:type="dxa"/>
        </w:trPr>
        <w:tc>
          <w:tcPr>
            <w:tcW w:w="0" w:type="auto"/>
            <w:hideMark/>
          </w:tcPr>
          <w:p w:rsidR="00B91683" w:rsidRPr="00AE0CA3" w:rsidRDefault="00B91683" w:rsidP="004D51B3">
            <w:r w:rsidRPr="00AE0CA3">
              <w:t>11</w:t>
            </w:r>
          </w:p>
        </w:tc>
        <w:tc>
          <w:tcPr>
            <w:tcW w:w="0" w:type="auto"/>
            <w:hideMark/>
          </w:tcPr>
          <w:p w:rsidR="00B91683" w:rsidRPr="00AE0CA3" w:rsidRDefault="00D97F13" w:rsidP="004D51B3">
            <w:hyperlink r:id="rId17" w:history="1">
              <w:r w:rsidR="00B91683" w:rsidRPr="00AE0CA3">
                <w:rPr>
                  <w:color w:val="0000FF"/>
                  <w:u w:val="single"/>
                </w:rPr>
                <w:t>4,376,299</w:t>
              </w:r>
            </w:hyperlink>
          </w:p>
        </w:tc>
        <w:tc>
          <w:tcPr>
            <w:tcW w:w="0" w:type="auto"/>
            <w:hideMark/>
          </w:tcPr>
          <w:p w:rsidR="00B91683" w:rsidRPr="00AE0CA3" w:rsidRDefault="00B91683" w:rsidP="004D51B3">
            <w:r>
              <w:rPr>
                <w:noProof/>
                <w:lang w:val="en-US" w:eastAsia="en-US"/>
              </w:rPr>
              <w:drawing>
                <wp:inline distT="0" distB="0" distL="0" distR="0" wp14:anchorId="74230F3C" wp14:editId="000C5A9A">
                  <wp:extent cx="114300" cy="114300"/>
                  <wp:effectExtent l="0" t="0" r="0" b="0"/>
                  <wp:docPr id="34" name="Рисунок 34" descr="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ull-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B91683" w:rsidRPr="00AE0CA3" w:rsidRDefault="00D97F13" w:rsidP="004D51B3">
            <w:pPr>
              <w:rPr>
                <w:lang w:val="en-US"/>
              </w:rPr>
            </w:pPr>
            <w:r>
              <w:fldChar w:fldCharType="begin"/>
            </w:r>
            <w:r w:rsidRPr="00D97F13">
              <w:rPr>
                <w:lang w:val="en-US"/>
              </w:rPr>
              <w:instrText xml:space="preserve"> HYPERLINK "http://patft.uspto.gov/netacgi/nph-Parser?Sect1=PTO2&amp;Sect2=HITOFF&amp;p=1&amp;u=%2Fnetahtml%2FPTO%2Fsearch-bool.html&amp;r=11&amp;f=G&amp;l=50&amp;co1=AND&amp;d=PTXT&amp;s1=%22Rivest%3B+Ronald%22.</w:instrText>
            </w:r>
            <w:r w:rsidRPr="00D97F13">
              <w:rPr>
                <w:lang w:val="en-US"/>
              </w:rPr>
              <w:instrText xml:space="preserve">INNM.&amp;OS=IN/%22Rivest;+Ronald%22&amp;RS=IN/%22Rivest;+Ronald%22" </w:instrText>
            </w:r>
            <w:r>
              <w:fldChar w:fldCharType="separate"/>
            </w:r>
            <w:r w:rsidR="00B91683" w:rsidRPr="00AE0CA3">
              <w:rPr>
                <w:color w:val="0000FF"/>
                <w:u w:val="single"/>
                <w:lang w:val="en-US"/>
              </w:rPr>
              <w:t>Data center for remote postage meter recharging system having physically secure encrypting apparatus and employing encrypted seed number signals</w:t>
            </w:r>
            <w:r>
              <w:rPr>
                <w:color w:val="0000FF"/>
                <w:u w:val="single"/>
                <w:lang w:val="en-US"/>
              </w:rPr>
              <w:fldChar w:fldCharType="end"/>
            </w:r>
          </w:p>
        </w:tc>
      </w:tr>
    </w:tbl>
    <w:p w:rsidR="00B91683" w:rsidRPr="00AE0CA3" w:rsidRDefault="00B91683" w:rsidP="00B91683">
      <w:pPr>
        <w:shd w:val="clear" w:color="auto" w:fill="FFFFFF"/>
        <w:rPr>
          <w:lang w:val="en-US"/>
        </w:rPr>
        <w:sectPr w:rsidR="00B91683" w:rsidRPr="00AE0CA3" w:rsidSect="00B91683">
          <w:pgSz w:w="11909" w:h="16834"/>
          <w:pgMar w:top="929" w:right="1061" w:bottom="360" w:left="1105" w:header="720" w:footer="720" w:gutter="0"/>
          <w:cols w:space="60"/>
          <w:noEndnote/>
        </w:sectPr>
      </w:pPr>
    </w:p>
    <w:p w:rsidR="00B91683" w:rsidRPr="00AE0CA3" w:rsidRDefault="00B91683" w:rsidP="00B91683">
      <w:pPr>
        <w:spacing w:before="298" w:line="1" w:lineRule="exact"/>
        <w:rPr>
          <w:sz w:val="2"/>
          <w:szCs w:val="2"/>
          <w:lang w:val="en-US"/>
        </w:rPr>
      </w:pPr>
    </w:p>
    <w:p w:rsidR="00B91683" w:rsidRPr="00AE0CA3" w:rsidRDefault="00B91683" w:rsidP="00B91683">
      <w:pPr>
        <w:shd w:val="clear" w:color="auto" w:fill="FFFFFF"/>
        <w:spacing w:line="259" w:lineRule="exact"/>
        <w:rPr>
          <w:lang w:val="en-US"/>
        </w:rPr>
        <w:sectPr w:rsidR="00B91683" w:rsidRPr="00AE0CA3">
          <w:type w:val="continuous"/>
          <w:pgSz w:w="11909" w:h="16834"/>
          <w:pgMar w:top="929" w:right="2342" w:bottom="360" w:left="1474" w:header="720" w:footer="720" w:gutter="0"/>
          <w:cols w:space="60"/>
          <w:noEndnote/>
        </w:sectPr>
      </w:pPr>
    </w:p>
    <w:p w:rsidR="00B91683" w:rsidRDefault="00B91683" w:rsidP="00B91683">
      <w:pPr>
        <w:shd w:val="clear" w:color="auto" w:fill="FFFFFF"/>
        <w:ind w:left="5"/>
        <w:rPr>
          <w:sz w:val="28"/>
          <w:szCs w:val="22"/>
        </w:rPr>
      </w:pPr>
      <w:r w:rsidRPr="00B91683">
        <w:rPr>
          <w:lang w:val="en-US"/>
        </w:rPr>
        <w:lastRenderedPageBreak/>
        <w:tab/>
      </w:r>
      <w:r w:rsidRPr="00171BBA">
        <w:rPr>
          <w:sz w:val="28"/>
          <w:szCs w:val="22"/>
        </w:rPr>
        <w:t>Данные ссылки начинаем проверять с конца списка, т.к. сортируются документы в порядке убывания даты, т.е. наиболее свежие патенты будут первыми в списке.</w:t>
      </w:r>
    </w:p>
    <w:p w:rsidR="00B91683" w:rsidRDefault="00B91683" w:rsidP="00B91683">
      <w:pPr>
        <w:shd w:val="clear" w:color="auto" w:fill="FFFFFF"/>
        <w:ind w:left="5"/>
        <w:rPr>
          <w:sz w:val="28"/>
          <w:szCs w:val="22"/>
        </w:rPr>
      </w:pPr>
      <w:r>
        <w:rPr>
          <w:sz w:val="28"/>
          <w:szCs w:val="22"/>
        </w:rPr>
        <w:tab/>
      </w:r>
    </w:p>
    <w:p w:rsidR="00B91683" w:rsidRDefault="00B91683" w:rsidP="00B91683">
      <w:pPr>
        <w:shd w:val="clear" w:color="auto" w:fill="FFFFFF"/>
        <w:ind w:left="5"/>
        <w:rPr>
          <w:sz w:val="28"/>
          <w:szCs w:val="22"/>
        </w:rPr>
      </w:pPr>
      <w:r>
        <w:rPr>
          <w:sz w:val="28"/>
          <w:szCs w:val="22"/>
        </w:rPr>
        <w:tab/>
        <w:t xml:space="preserve">Уже вторая ссылка является тем, что мы искали. </w:t>
      </w:r>
      <w:hyperlink r:id="rId18" w:history="1">
        <w:r w:rsidRPr="00AE0CA3">
          <w:rPr>
            <w:color w:val="0000FF"/>
            <w:u w:val="single"/>
            <w:lang w:val="en-US"/>
          </w:rPr>
          <w:t>Cryptographic communications system and method</w:t>
        </w:r>
      </w:hyperlink>
    </w:p>
    <w:p w:rsidR="00B91683" w:rsidRDefault="00B91683" w:rsidP="00B91683">
      <w:pPr>
        <w:shd w:val="clear" w:color="auto" w:fill="FFFFFF"/>
        <w:ind w:left="5"/>
        <w:rPr>
          <w:sz w:val="28"/>
          <w:szCs w:val="22"/>
        </w:rPr>
      </w:pPr>
    </w:p>
    <w:p w:rsidR="00B91683" w:rsidRPr="00B91683" w:rsidRDefault="00B91683" w:rsidP="00B91683">
      <w:pPr>
        <w:shd w:val="clear" w:color="auto" w:fill="FFFFFF"/>
        <w:ind w:left="5"/>
        <w:rPr>
          <w:sz w:val="28"/>
          <w:szCs w:val="22"/>
          <w:lang w:val="en-US"/>
        </w:rPr>
      </w:pPr>
      <w:r>
        <w:rPr>
          <w:sz w:val="28"/>
          <w:szCs w:val="22"/>
          <w:lang w:val="en-US"/>
        </w:rPr>
        <w:t xml:space="preserve">D. </w:t>
      </w:r>
      <w:r>
        <w:rPr>
          <w:sz w:val="28"/>
          <w:szCs w:val="22"/>
        </w:rPr>
        <w:t>Метаданные</w:t>
      </w:r>
      <w:r w:rsidRPr="00B91683">
        <w:rPr>
          <w:sz w:val="28"/>
          <w:szCs w:val="22"/>
          <w:lang w:val="en-US"/>
        </w:rPr>
        <w:t xml:space="preserve"> </w:t>
      </w:r>
      <w:r>
        <w:rPr>
          <w:sz w:val="28"/>
          <w:szCs w:val="22"/>
        </w:rPr>
        <w:t>патента</w:t>
      </w:r>
      <w:r w:rsidRPr="00B91683">
        <w:rPr>
          <w:sz w:val="28"/>
          <w:szCs w:val="22"/>
          <w:lang w:val="en-US"/>
        </w:rPr>
        <w:t>:</w:t>
      </w:r>
    </w:p>
    <w:p w:rsidR="00B91683" w:rsidRPr="00B91683" w:rsidRDefault="00B91683" w:rsidP="00B91683">
      <w:pPr>
        <w:shd w:val="clear" w:color="auto" w:fill="FFFFFF"/>
        <w:ind w:left="5"/>
        <w:rPr>
          <w:sz w:val="28"/>
          <w:szCs w:val="22"/>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2"/>
        <w:gridCol w:w="4723"/>
      </w:tblGrid>
      <w:tr w:rsidR="00B91683" w:rsidRPr="00B91683" w:rsidTr="004D51B3">
        <w:trPr>
          <w:tblCellSpacing w:w="15" w:type="dxa"/>
        </w:trPr>
        <w:tc>
          <w:tcPr>
            <w:tcW w:w="2500" w:type="pct"/>
            <w:vAlign w:val="center"/>
            <w:hideMark/>
          </w:tcPr>
          <w:p w:rsidR="00B91683" w:rsidRPr="00B91683" w:rsidRDefault="00B91683" w:rsidP="004D51B3">
            <w:pPr>
              <w:rPr>
                <w:sz w:val="22"/>
                <w:lang w:val="en-US"/>
              </w:rPr>
            </w:pPr>
            <w:r w:rsidRPr="00B91683">
              <w:rPr>
                <w:b/>
                <w:bCs/>
                <w:sz w:val="22"/>
                <w:lang w:val="en-US"/>
              </w:rPr>
              <w:t>United States Patent</w:t>
            </w:r>
          </w:p>
        </w:tc>
        <w:tc>
          <w:tcPr>
            <w:tcW w:w="2500" w:type="pct"/>
            <w:vAlign w:val="center"/>
            <w:hideMark/>
          </w:tcPr>
          <w:p w:rsidR="00B91683" w:rsidRPr="00B91683" w:rsidRDefault="00B91683" w:rsidP="004D51B3">
            <w:pPr>
              <w:jc w:val="right"/>
              <w:rPr>
                <w:sz w:val="22"/>
                <w:lang w:val="en-US"/>
              </w:rPr>
            </w:pPr>
            <w:bookmarkStart w:id="1" w:name="h1"/>
            <w:bookmarkEnd w:id="1"/>
            <w:r w:rsidRPr="00B91683">
              <w:rPr>
                <w:b/>
                <w:bCs/>
                <w:sz w:val="22"/>
                <w:lang w:val="en-US"/>
              </w:rPr>
              <w:t>4,405,829</w:t>
            </w:r>
          </w:p>
        </w:tc>
      </w:tr>
      <w:tr w:rsidR="00B91683" w:rsidRPr="00B91683" w:rsidTr="004D51B3">
        <w:trPr>
          <w:tblCellSpacing w:w="15" w:type="dxa"/>
        </w:trPr>
        <w:tc>
          <w:tcPr>
            <w:tcW w:w="2500" w:type="pct"/>
            <w:vAlign w:val="center"/>
            <w:hideMark/>
          </w:tcPr>
          <w:p w:rsidR="00B91683" w:rsidRPr="00B91683" w:rsidRDefault="00B91683" w:rsidP="004D51B3">
            <w:pPr>
              <w:rPr>
                <w:sz w:val="22"/>
                <w:lang w:val="en-US"/>
              </w:rPr>
            </w:pPr>
            <w:proofErr w:type="spellStart"/>
            <w:r w:rsidRPr="00B91683">
              <w:rPr>
                <w:b/>
                <w:bCs/>
                <w:sz w:val="22"/>
                <w:lang w:val="en-US"/>
              </w:rPr>
              <w:t>Rivest</w:t>
            </w:r>
            <w:proofErr w:type="spellEnd"/>
            <w:r w:rsidRPr="00B91683">
              <w:rPr>
                <w:b/>
                <w:bCs/>
                <w:sz w:val="22"/>
                <w:lang w:val="en-US"/>
              </w:rPr>
              <w:t xml:space="preserve"> ,   et al.</w:t>
            </w:r>
          </w:p>
        </w:tc>
        <w:tc>
          <w:tcPr>
            <w:tcW w:w="2500" w:type="pct"/>
            <w:vAlign w:val="center"/>
            <w:hideMark/>
          </w:tcPr>
          <w:p w:rsidR="00B91683" w:rsidRPr="00B91683" w:rsidRDefault="00B91683" w:rsidP="004D51B3">
            <w:pPr>
              <w:jc w:val="right"/>
              <w:rPr>
                <w:sz w:val="22"/>
                <w:lang w:val="en-US"/>
              </w:rPr>
            </w:pPr>
            <w:r w:rsidRPr="00B91683">
              <w:rPr>
                <w:b/>
                <w:bCs/>
                <w:sz w:val="22"/>
                <w:lang w:val="en-US"/>
              </w:rPr>
              <w:t>September 20, 1983</w:t>
            </w:r>
          </w:p>
        </w:tc>
      </w:tr>
    </w:tbl>
    <w:p w:rsidR="00B91683" w:rsidRPr="00B91683" w:rsidRDefault="00D97F13" w:rsidP="00B91683">
      <w:pPr>
        <w:rPr>
          <w:sz w:val="22"/>
          <w:lang w:val="en-US"/>
        </w:rPr>
      </w:pPr>
      <w:r>
        <w:rPr>
          <w:sz w:val="22"/>
        </w:rPr>
        <w:pict>
          <v:rect id="_x0000_i1025" style="width:0;height:1.5pt" o:hralign="center" o:hrstd="t" o:hrnoshade="t" o:hr="t" fillcolor="black" stroked="f"/>
        </w:pict>
      </w:r>
    </w:p>
    <w:p w:rsidR="00B91683" w:rsidRPr="00171BBA" w:rsidRDefault="00B91683" w:rsidP="00B91683">
      <w:pPr>
        <w:rPr>
          <w:sz w:val="22"/>
          <w:lang w:val="en-US"/>
        </w:rPr>
      </w:pPr>
      <w:r w:rsidRPr="00171BBA">
        <w:rPr>
          <w:color w:val="000000"/>
          <w:szCs w:val="27"/>
          <w:lang w:val="en-US"/>
        </w:rPr>
        <w:t>Cryptographic communications system and method </w:t>
      </w:r>
      <w:r w:rsidRPr="00171BBA">
        <w:rPr>
          <w:color w:val="000000"/>
          <w:szCs w:val="27"/>
          <w:lang w:val="en-US"/>
        </w:rPr>
        <w:br/>
      </w:r>
    </w:p>
    <w:p w:rsidR="00B91683" w:rsidRPr="00B91683" w:rsidRDefault="00B91683" w:rsidP="00B91683">
      <w:pPr>
        <w:jc w:val="center"/>
        <w:rPr>
          <w:color w:val="000000"/>
          <w:szCs w:val="27"/>
          <w:lang w:val="en-US"/>
        </w:rPr>
      </w:pPr>
      <w:r w:rsidRPr="00B91683">
        <w:rPr>
          <w:b/>
          <w:bCs/>
          <w:color w:val="000000"/>
          <w:szCs w:val="27"/>
          <w:lang w:val="en-US"/>
        </w:rPr>
        <w:t>Abstract</w:t>
      </w:r>
    </w:p>
    <w:p w:rsidR="00B91683" w:rsidRPr="00171BBA" w:rsidRDefault="00B91683" w:rsidP="00B91683">
      <w:pPr>
        <w:spacing w:before="100" w:beforeAutospacing="1" w:after="100" w:afterAutospacing="1"/>
        <w:rPr>
          <w:color w:val="000000"/>
          <w:szCs w:val="27"/>
          <w:lang w:val="en-US"/>
        </w:rPr>
      </w:pPr>
      <w:proofErr w:type="gramStart"/>
      <w:r w:rsidRPr="00171BBA">
        <w:rPr>
          <w:color w:val="000000"/>
          <w:szCs w:val="27"/>
          <w:lang w:val="en-US"/>
        </w:rPr>
        <w:t>A cryptographic communications system and method.</w:t>
      </w:r>
      <w:proofErr w:type="gramEnd"/>
      <w:r w:rsidRPr="00171BBA">
        <w:rPr>
          <w:color w:val="000000"/>
          <w:szCs w:val="27"/>
          <w:lang w:val="en-US"/>
        </w:rPr>
        <w:t xml:space="preserve"> The system includes a communications channel coupled to at least one terminal having an encoding device and to at least one terminal having a decoding device. A message-to-be-transferred is enciphered to </w:t>
      </w:r>
      <w:proofErr w:type="spellStart"/>
      <w:r w:rsidRPr="00171BBA">
        <w:rPr>
          <w:color w:val="000000"/>
          <w:szCs w:val="27"/>
          <w:lang w:val="en-US"/>
        </w:rPr>
        <w:t>ciphertext</w:t>
      </w:r>
      <w:proofErr w:type="spellEnd"/>
      <w:r w:rsidRPr="00171BBA">
        <w:rPr>
          <w:color w:val="000000"/>
          <w:szCs w:val="27"/>
          <w:lang w:val="en-US"/>
        </w:rPr>
        <w:t xml:space="preserve"> at the encoding terminal by first encoding the message as a number M in a predetermined set, and then raising that number to a first predetermined power (associated with the intended receiver) and finally computing the remainder, or residue, C, when the </w:t>
      </w:r>
      <w:proofErr w:type="spellStart"/>
      <w:r w:rsidRPr="00171BBA">
        <w:rPr>
          <w:color w:val="000000"/>
          <w:szCs w:val="27"/>
          <w:lang w:val="en-US"/>
        </w:rPr>
        <w:t>exponentiated</w:t>
      </w:r>
      <w:proofErr w:type="spellEnd"/>
      <w:r w:rsidRPr="00171BBA">
        <w:rPr>
          <w:color w:val="000000"/>
          <w:szCs w:val="27"/>
          <w:lang w:val="en-US"/>
        </w:rPr>
        <w:t xml:space="preserve"> number is divided by the product of two predetermined prime numbers (associated with the intended receiver). The residue C is the </w:t>
      </w:r>
      <w:proofErr w:type="spellStart"/>
      <w:r w:rsidRPr="00171BBA">
        <w:rPr>
          <w:color w:val="000000"/>
          <w:szCs w:val="27"/>
          <w:lang w:val="en-US"/>
        </w:rPr>
        <w:t>ciphertext</w:t>
      </w:r>
      <w:proofErr w:type="spellEnd"/>
      <w:r w:rsidRPr="00171BBA">
        <w:rPr>
          <w:color w:val="000000"/>
          <w:szCs w:val="27"/>
          <w:lang w:val="en-US"/>
        </w:rPr>
        <w:t xml:space="preserve">. The </w:t>
      </w:r>
      <w:proofErr w:type="spellStart"/>
      <w:r w:rsidRPr="00171BBA">
        <w:rPr>
          <w:color w:val="000000"/>
          <w:szCs w:val="27"/>
          <w:lang w:val="en-US"/>
        </w:rPr>
        <w:t>ciphertext</w:t>
      </w:r>
      <w:proofErr w:type="spellEnd"/>
      <w:r w:rsidRPr="00171BBA">
        <w:rPr>
          <w:color w:val="000000"/>
          <w:szCs w:val="27"/>
          <w:lang w:val="en-US"/>
        </w:rPr>
        <w:t xml:space="preserve"> is deciphered to the original message at the decoding terminal in a similar manner by raising the </w:t>
      </w:r>
      <w:proofErr w:type="spellStart"/>
      <w:r w:rsidRPr="00171BBA">
        <w:rPr>
          <w:color w:val="000000"/>
          <w:szCs w:val="27"/>
          <w:lang w:val="en-US"/>
        </w:rPr>
        <w:t>ciphertext</w:t>
      </w:r>
      <w:proofErr w:type="spellEnd"/>
      <w:r w:rsidRPr="00171BBA">
        <w:rPr>
          <w:color w:val="000000"/>
          <w:szCs w:val="27"/>
          <w:lang w:val="en-US"/>
        </w:rPr>
        <w:t xml:space="preserve"> to a second predetermined power (associated with the intended receiver), and then computing the residue, M', when the </w:t>
      </w:r>
      <w:proofErr w:type="spellStart"/>
      <w:r w:rsidRPr="00171BBA">
        <w:rPr>
          <w:color w:val="000000"/>
          <w:szCs w:val="27"/>
          <w:lang w:val="en-US"/>
        </w:rPr>
        <w:t>exponentiated</w:t>
      </w:r>
      <w:proofErr w:type="spellEnd"/>
      <w:r w:rsidRPr="00171BBA">
        <w:rPr>
          <w:color w:val="000000"/>
          <w:szCs w:val="27"/>
          <w:lang w:val="en-US"/>
        </w:rPr>
        <w:t xml:space="preserve"> </w:t>
      </w:r>
      <w:proofErr w:type="spellStart"/>
      <w:r w:rsidRPr="00171BBA">
        <w:rPr>
          <w:color w:val="000000"/>
          <w:szCs w:val="27"/>
          <w:lang w:val="en-US"/>
        </w:rPr>
        <w:t>ciphertext</w:t>
      </w:r>
      <w:proofErr w:type="spellEnd"/>
      <w:r w:rsidRPr="00171BBA">
        <w:rPr>
          <w:color w:val="000000"/>
          <w:szCs w:val="27"/>
          <w:lang w:val="en-US"/>
        </w:rPr>
        <w:t xml:space="preserve"> is divided by the product of the two predetermined prime numbers associated with the intended receiver. The residue M' corresponds to the original encoded message M.</w:t>
      </w:r>
    </w:p>
    <w:p w:rsidR="00B91683" w:rsidRPr="00171BBA" w:rsidRDefault="00D97F13" w:rsidP="00B91683">
      <w:pPr>
        <w:rPr>
          <w:sz w:val="22"/>
        </w:rPr>
      </w:pPr>
      <w:r>
        <w:rPr>
          <w:sz w:val="22"/>
        </w:rPr>
        <w:pict>
          <v:rect id="_x0000_i1026"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3"/>
        <w:gridCol w:w="8392"/>
      </w:tblGrid>
      <w:tr w:rsidR="00B91683" w:rsidRPr="00D97F13" w:rsidTr="004D51B3">
        <w:trPr>
          <w:tblCellSpacing w:w="15" w:type="dxa"/>
        </w:trPr>
        <w:tc>
          <w:tcPr>
            <w:tcW w:w="500" w:type="pct"/>
            <w:hideMark/>
          </w:tcPr>
          <w:p w:rsidR="00B91683" w:rsidRPr="00171BBA" w:rsidRDefault="00B91683" w:rsidP="004D51B3">
            <w:pPr>
              <w:rPr>
                <w:b/>
                <w:bCs/>
                <w:sz w:val="22"/>
              </w:rPr>
            </w:pPr>
            <w:r w:rsidRPr="00171BBA">
              <w:rPr>
                <w:b/>
                <w:bCs/>
                <w:sz w:val="22"/>
              </w:rPr>
              <w:t>Inventors:</w:t>
            </w:r>
          </w:p>
        </w:tc>
        <w:tc>
          <w:tcPr>
            <w:tcW w:w="4500" w:type="pct"/>
            <w:vAlign w:val="center"/>
            <w:hideMark/>
          </w:tcPr>
          <w:p w:rsidR="00B91683" w:rsidRPr="00171BBA" w:rsidRDefault="00B91683" w:rsidP="004D51B3">
            <w:pPr>
              <w:rPr>
                <w:sz w:val="22"/>
                <w:lang w:val="en-US"/>
              </w:rPr>
            </w:pPr>
            <w:proofErr w:type="spellStart"/>
            <w:r w:rsidRPr="00171BBA">
              <w:rPr>
                <w:b/>
                <w:bCs/>
                <w:sz w:val="22"/>
                <w:lang w:val="en-US"/>
              </w:rPr>
              <w:t>Rivest</w:t>
            </w:r>
            <w:proofErr w:type="spellEnd"/>
            <w:r w:rsidRPr="00171BBA">
              <w:rPr>
                <w:b/>
                <w:bCs/>
                <w:sz w:val="22"/>
                <w:lang w:val="en-US"/>
              </w:rPr>
              <w:t>; Ronald L.</w:t>
            </w:r>
            <w:r w:rsidRPr="00171BBA">
              <w:rPr>
                <w:sz w:val="22"/>
                <w:lang w:val="en-US"/>
              </w:rPr>
              <w:t> (Belmont, MA)</w:t>
            </w:r>
            <w:r w:rsidRPr="00171BBA">
              <w:rPr>
                <w:b/>
                <w:bCs/>
                <w:sz w:val="22"/>
                <w:lang w:val="en-US"/>
              </w:rPr>
              <w:t xml:space="preserve">, Shamir; </w:t>
            </w:r>
            <w:proofErr w:type="spellStart"/>
            <w:r w:rsidRPr="00171BBA">
              <w:rPr>
                <w:b/>
                <w:bCs/>
                <w:sz w:val="22"/>
                <w:lang w:val="en-US"/>
              </w:rPr>
              <w:t>Adi</w:t>
            </w:r>
            <w:proofErr w:type="spellEnd"/>
            <w:r w:rsidRPr="00171BBA">
              <w:rPr>
                <w:sz w:val="22"/>
                <w:lang w:val="en-US"/>
              </w:rPr>
              <w:t> (Cambridge, MA)</w:t>
            </w:r>
            <w:r w:rsidRPr="00171BBA">
              <w:rPr>
                <w:b/>
                <w:bCs/>
                <w:sz w:val="22"/>
                <w:lang w:val="en-US"/>
              </w:rPr>
              <w:t xml:space="preserve">, </w:t>
            </w:r>
            <w:proofErr w:type="spellStart"/>
            <w:r w:rsidRPr="00171BBA">
              <w:rPr>
                <w:b/>
                <w:bCs/>
                <w:sz w:val="22"/>
                <w:lang w:val="en-US"/>
              </w:rPr>
              <w:t>Adleman</w:t>
            </w:r>
            <w:proofErr w:type="spellEnd"/>
            <w:r w:rsidRPr="00171BBA">
              <w:rPr>
                <w:b/>
                <w:bCs/>
                <w:sz w:val="22"/>
                <w:lang w:val="en-US"/>
              </w:rPr>
              <w:t>; Leonard M.</w:t>
            </w:r>
            <w:r w:rsidRPr="00171BBA">
              <w:rPr>
                <w:sz w:val="22"/>
                <w:lang w:val="en-US"/>
              </w:rPr>
              <w:t> (Arlington, MA)</w:t>
            </w:r>
          </w:p>
        </w:tc>
      </w:tr>
      <w:tr w:rsidR="00B91683" w:rsidRPr="00D97F13" w:rsidTr="004D51B3">
        <w:trPr>
          <w:tblCellSpacing w:w="15" w:type="dxa"/>
        </w:trPr>
        <w:tc>
          <w:tcPr>
            <w:tcW w:w="500" w:type="pct"/>
            <w:hideMark/>
          </w:tcPr>
          <w:p w:rsidR="00B91683" w:rsidRPr="00171BBA" w:rsidRDefault="00B91683" w:rsidP="004D51B3">
            <w:pPr>
              <w:rPr>
                <w:b/>
                <w:bCs/>
                <w:sz w:val="22"/>
              </w:rPr>
            </w:pPr>
            <w:r w:rsidRPr="00171BBA">
              <w:rPr>
                <w:b/>
                <w:bCs/>
                <w:sz w:val="22"/>
              </w:rPr>
              <w:t>Assignee:</w:t>
            </w:r>
          </w:p>
        </w:tc>
        <w:tc>
          <w:tcPr>
            <w:tcW w:w="4500" w:type="pct"/>
            <w:vAlign w:val="center"/>
            <w:hideMark/>
          </w:tcPr>
          <w:p w:rsidR="00B91683" w:rsidRPr="00171BBA" w:rsidRDefault="00B91683" w:rsidP="004D51B3">
            <w:pPr>
              <w:rPr>
                <w:sz w:val="22"/>
                <w:lang w:val="en-US"/>
              </w:rPr>
            </w:pPr>
            <w:r w:rsidRPr="00171BBA">
              <w:rPr>
                <w:b/>
                <w:bCs/>
                <w:sz w:val="22"/>
                <w:lang w:val="en-US"/>
              </w:rPr>
              <w:t>Massachusetts Institute of Technology</w:t>
            </w:r>
            <w:r w:rsidRPr="00171BBA">
              <w:rPr>
                <w:sz w:val="22"/>
                <w:lang w:val="en-US"/>
              </w:rPr>
              <w:t> (Cambridge, MA) </w:t>
            </w:r>
          </w:p>
        </w:tc>
      </w:tr>
      <w:tr w:rsidR="00B91683" w:rsidRPr="00171BBA" w:rsidTr="004D51B3">
        <w:trPr>
          <w:tblCellSpacing w:w="15" w:type="dxa"/>
        </w:trPr>
        <w:tc>
          <w:tcPr>
            <w:tcW w:w="500" w:type="pct"/>
            <w:noWrap/>
            <w:hideMark/>
          </w:tcPr>
          <w:p w:rsidR="00B91683" w:rsidRPr="00171BBA" w:rsidRDefault="00B91683" w:rsidP="004D51B3">
            <w:pPr>
              <w:rPr>
                <w:b/>
                <w:bCs/>
                <w:sz w:val="22"/>
              </w:rPr>
            </w:pPr>
            <w:r w:rsidRPr="00171BBA">
              <w:rPr>
                <w:b/>
                <w:bCs/>
                <w:sz w:val="22"/>
              </w:rPr>
              <w:t>Appl. No.:</w:t>
            </w:r>
          </w:p>
        </w:tc>
        <w:tc>
          <w:tcPr>
            <w:tcW w:w="4500" w:type="pct"/>
            <w:vAlign w:val="center"/>
            <w:hideMark/>
          </w:tcPr>
          <w:p w:rsidR="00B91683" w:rsidRPr="00171BBA" w:rsidRDefault="00B91683" w:rsidP="004D51B3">
            <w:pPr>
              <w:rPr>
                <w:sz w:val="22"/>
              </w:rPr>
            </w:pPr>
            <w:r w:rsidRPr="00171BBA">
              <w:rPr>
                <w:b/>
                <w:bCs/>
                <w:sz w:val="22"/>
              </w:rPr>
              <w:t>05/860,586</w:t>
            </w:r>
          </w:p>
        </w:tc>
      </w:tr>
      <w:tr w:rsidR="00B91683" w:rsidRPr="00171BBA" w:rsidTr="004D51B3">
        <w:trPr>
          <w:tblCellSpacing w:w="15" w:type="dxa"/>
        </w:trPr>
        <w:tc>
          <w:tcPr>
            <w:tcW w:w="500" w:type="pct"/>
            <w:hideMark/>
          </w:tcPr>
          <w:p w:rsidR="00B91683" w:rsidRPr="00171BBA" w:rsidRDefault="00B91683" w:rsidP="004D51B3">
            <w:pPr>
              <w:rPr>
                <w:b/>
                <w:bCs/>
                <w:sz w:val="22"/>
              </w:rPr>
            </w:pPr>
            <w:r w:rsidRPr="00171BBA">
              <w:rPr>
                <w:b/>
                <w:bCs/>
                <w:sz w:val="22"/>
              </w:rPr>
              <w:t>Filed:</w:t>
            </w:r>
          </w:p>
        </w:tc>
        <w:tc>
          <w:tcPr>
            <w:tcW w:w="4500" w:type="pct"/>
            <w:vAlign w:val="center"/>
            <w:hideMark/>
          </w:tcPr>
          <w:p w:rsidR="00B91683" w:rsidRPr="00171BBA" w:rsidRDefault="00B91683" w:rsidP="004D51B3">
            <w:pPr>
              <w:rPr>
                <w:sz w:val="22"/>
              </w:rPr>
            </w:pPr>
            <w:r w:rsidRPr="00171BBA">
              <w:rPr>
                <w:b/>
                <w:bCs/>
                <w:sz w:val="22"/>
              </w:rPr>
              <w:t>December 14, 1977</w:t>
            </w:r>
          </w:p>
        </w:tc>
      </w:tr>
    </w:tbl>
    <w:p w:rsidR="00B91683" w:rsidRPr="00171BBA" w:rsidRDefault="00D97F13" w:rsidP="00B91683">
      <w:pPr>
        <w:rPr>
          <w:sz w:val="22"/>
        </w:rPr>
      </w:pPr>
      <w:r>
        <w:rPr>
          <w:sz w:val="22"/>
        </w:rPr>
        <w:pict>
          <v:rect id="_x0000_i1027"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87"/>
        <w:gridCol w:w="5658"/>
      </w:tblGrid>
      <w:tr w:rsidR="00B91683" w:rsidRPr="00171BBA" w:rsidTr="004D51B3">
        <w:trPr>
          <w:tblCellSpacing w:w="15" w:type="dxa"/>
        </w:trPr>
        <w:tc>
          <w:tcPr>
            <w:tcW w:w="2000" w:type="pct"/>
            <w:hideMark/>
          </w:tcPr>
          <w:p w:rsidR="00B91683" w:rsidRPr="00171BBA" w:rsidRDefault="00B91683" w:rsidP="004D51B3">
            <w:pPr>
              <w:rPr>
                <w:sz w:val="22"/>
              </w:rPr>
            </w:pPr>
            <w:r w:rsidRPr="00171BBA">
              <w:rPr>
                <w:b/>
                <w:bCs/>
                <w:sz w:val="22"/>
              </w:rPr>
              <w:t>Current U.S. Class:</w:t>
            </w:r>
          </w:p>
        </w:tc>
        <w:tc>
          <w:tcPr>
            <w:tcW w:w="4000" w:type="pct"/>
            <w:hideMark/>
          </w:tcPr>
          <w:p w:rsidR="00B91683" w:rsidRPr="00171BBA" w:rsidRDefault="00B91683" w:rsidP="004D51B3">
            <w:pPr>
              <w:jc w:val="right"/>
              <w:rPr>
                <w:sz w:val="22"/>
              </w:rPr>
            </w:pPr>
            <w:r w:rsidRPr="00171BBA">
              <w:rPr>
                <w:b/>
                <w:bCs/>
                <w:sz w:val="22"/>
              </w:rPr>
              <w:t>380/30</w:t>
            </w:r>
            <w:r w:rsidRPr="00171BBA">
              <w:rPr>
                <w:sz w:val="22"/>
              </w:rPr>
              <w:t> ; 380/255; 713/150; 713/151; G9B/20.002</w:t>
            </w:r>
          </w:p>
        </w:tc>
      </w:tr>
      <w:tr w:rsidR="00B91683" w:rsidRPr="00D97F13" w:rsidTr="004D51B3">
        <w:trPr>
          <w:tblCellSpacing w:w="15" w:type="dxa"/>
        </w:trPr>
        <w:tc>
          <w:tcPr>
            <w:tcW w:w="2000" w:type="pct"/>
            <w:hideMark/>
          </w:tcPr>
          <w:p w:rsidR="00B91683" w:rsidRPr="00171BBA" w:rsidRDefault="00B91683" w:rsidP="004D51B3">
            <w:pPr>
              <w:rPr>
                <w:sz w:val="22"/>
              </w:rPr>
            </w:pPr>
            <w:r w:rsidRPr="00171BBA">
              <w:rPr>
                <w:b/>
                <w:bCs/>
                <w:sz w:val="22"/>
              </w:rPr>
              <w:t>Current International Class:</w:t>
            </w:r>
          </w:p>
        </w:tc>
        <w:tc>
          <w:tcPr>
            <w:tcW w:w="4000" w:type="pct"/>
            <w:hideMark/>
          </w:tcPr>
          <w:p w:rsidR="00B91683" w:rsidRPr="00171BBA" w:rsidRDefault="00B91683" w:rsidP="004D51B3">
            <w:pPr>
              <w:jc w:val="right"/>
              <w:rPr>
                <w:sz w:val="22"/>
                <w:lang w:val="en-US"/>
              </w:rPr>
            </w:pPr>
            <w:r w:rsidRPr="00171BBA">
              <w:rPr>
                <w:sz w:val="22"/>
                <w:lang w:val="en-US"/>
              </w:rPr>
              <w:t>H04L 9/30 (20060101); H04L 9/28 (20060101); G11B 20/00 (20060101); G06F 1/00 (20060101); H04K 001/00 (); H04I 009/04 ()</w:t>
            </w:r>
          </w:p>
        </w:tc>
      </w:tr>
      <w:tr w:rsidR="00B91683" w:rsidRPr="00171BBA" w:rsidTr="004D51B3">
        <w:trPr>
          <w:tblCellSpacing w:w="15" w:type="dxa"/>
        </w:trPr>
        <w:tc>
          <w:tcPr>
            <w:tcW w:w="2000" w:type="pct"/>
            <w:hideMark/>
          </w:tcPr>
          <w:p w:rsidR="00B91683" w:rsidRPr="00171BBA" w:rsidRDefault="00B91683" w:rsidP="004D51B3">
            <w:pPr>
              <w:rPr>
                <w:sz w:val="22"/>
              </w:rPr>
            </w:pPr>
            <w:r w:rsidRPr="00171BBA">
              <w:rPr>
                <w:b/>
                <w:bCs/>
                <w:sz w:val="22"/>
              </w:rPr>
              <w:t>Field of Search:</w:t>
            </w:r>
          </w:p>
        </w:tc>
        <w:tc>
          <w:tcPr>
            <w:tcW w:w="4000" w:type="pct"/>
            <w:hideMark/>
          </w:tcPr>
          <w:p w:rsidR="00B91683" w:rsidRPr="00171BBA" w:rsidRDefault="00B91683" w:rsidP="004D51B3">
            <w:pPr>
              <w:jc w:val="right"/>
              <w:rPr>
                <w:sz w:val="22"/>
              </w:rPr>
            </w:pPr>
            <w:r w:rsidRPr="00171BBA">
              <w:rPr>
                <w:sz w:val="22"/>
              </w:rPr>
              <w:t>178/22,22.1,22.11,22.14,22.15</w:t>
            </w:r>
          </w:p>
        </w:tc>
      </w:tr>
    </w:tbl>
    <w:p w:rsidR="00B91683" w:rsidRPr="00171BBA" w:rsidRDefault="00D97F13" w:rsidP="00B91683">
      <w:pPr>
        <w:rPr>
          <w:sz w:val="22"/>
        </w:rPr>
      </w:pPr>
      <w:r>
        <w:rPr>
          <w:sz w:val="22"/>
        </w:rPr>
        <w:pict>
          <v:rect id="_x0000_i1028" style="width:0;height:1.5pt" o:hralign="center" o:hrstd="t" o:hrnoshade="t" o:hr="t" fillcolor="black" stroked="f"/>
        </w:pict>
      </w:r>
    </w:p>
    <w:p w:rsidR="00B91683" w:rsidRPr="00171BBA" w:rsidRDefault="00B91683" w:rsidP="00B91683">
      <w:pPr>
        <w:jc w:val="center"/>
        <w:rPr>
          <w:color w:val="000000"/>
          <w:szCs w:val="27"/>
        </w:rPr>
      </w:pPr>
      <w:r w:rsidRPr="00171BBA">
        <w:rPr>
          <w:b/>
          <w:bCs/>
          <w:color w:val="000000"/>
          <w:szCs w:val="27"/>
        </w:rPr>
        <w:t>References Cited </w:t>
      </w:r>
      <w:r w:rsidR="00D97F13">
        <w:fldChar w:fldCharType="begin"/>
      </w:r>
      <w:r w:rsidR="00D97F13">
        <w:instrText xml:space="preserve"> HYPERLINK "http://patft.uspto.gov/netacgi/nph-Parser?Sect1=PTO2&amp;Sect2=HITOFF&amp;p=1&amp;u=%2Fnetahtml%2Fsearch-adv.htm&amp;r=0&amp;f=S&amp;l=50&amp;d=PALL&amp;Query=ref/4405829" </w:instrText>
      </w:r>
      <w:r w:rsidR="00D97F13">
        <w:fldChar w:fldCharType="separate"/>
      </w:r>
      <w:r w:rsidRPr="00171BBA">
        <w:rPr>
          <w:b/>
          <w:bCs/>
          <w:color w:val="0000FF"/>
          <w:szCs w:val="27"/>
          <w:u w:val="single"/>
        </w:rPr>
        <w:t>[Referenced By]</w:t>
      </w:r>
      <w:r w:rsidR="00D97F13">
        <w:rPr>
          <w:b/>
          <w:bCs/>
          <w:color w:val="0000FF"/>
          <w:szCs w:val="27"/>
          <w:u w:val="single"/>
        </w:rPr>
        <w:fldChar w:fldCharType="end"/>
      </w:r>
    </w:p>
    <w:p w:rsidR="00B91683" w:rsidRPr="00171BBA" w:rsidRDefault="00D97F13" w:rsidP="00B91683">
      <w:pPr>
        <w:rPr>
          <w:sz w:val="22"/>
        </w:rPr>
      </w:pPr>
      <w:r>
        <w:rPr>
          <w:sz w:val="22"/>
        </w:rPr>
        <w:pict>
          <v:rect id="_x0000_i1029" style="width:0;height:1.5pt" o:hralign="center" o:hrstd="t" o:hrnoshade="t" o:hr="t" fillcolor="black" stroked="f"/>
        </w:pict>
      </w:r>
    </w:p>
    <w:p w:rsidR="00B91683" w:rsidRPr="00171BBA" w:rsidRDefault="00B91683" w:rsidP="00B91683">
      <w:pPr>
        <w:jc w:val="center"/>
        <w:rPr>
          <w:color w:val="000000"/>
          <w:szCs w:val="27"/>
        </w:rPr>
      </w:pPr>
      <w:r w:rsidRPr="00171BBA">
        <w:rPr>
          <w:b/>
          <w:bCs/>
          <w:color w:val="000000"/>
          <w:szCs w:val="27"/>
        </w:rPr>
        <w:t>U.S. Patent Documents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2"/>
        <w:gridCol w:w="3107"/>
        <w:gridCol w:w="3216"/>
      </w:tblGrid>
      <w:tr w:rsidR="00B91683" w:rsidRPr="00171BBA" w:rsidTr="004D51B3">
        <w:trPr>
          <w:tblCellSpacing w:w="15" w:type="dxa"/>
        </w:trPr>
        <w:tc>
          <w:tcPr>
            <w:tcW w:w="1650" w:type="pct"/>
            <w:vAlign w:val="center"/>
            <w:hideMark/>
          </w:tcPr>
          <w:p w:rsidR="00B91683" w:rsidRPr="00171BBA" w:rsidRDefault="00B91683" w:rsidP="004D51B3">
            <w:pPr>
              <w:jc w:val="center"/>
              <w:rPr>
                <w:b/>
                <w:bCs/>
                <w:sz w:val="22"/>
              </w:rPr>
            </w:pPr>
          </w:p>
        </w:tc>
        <w:tc>
          <w:tcPr>
            <w:tcW w:w="1650" w:type="pct"/>
            <w:vAlign w:val="center"/>
            <w:hideMark/>
          </w:tcPr>
          <w:p w:rsidR="00B91683" w:rsidRPr="00171BBA" w:rsidRDefault="00B91683" w:rsidP="004D51B3">
            <w:pPr>
              <w:jc w:val="center"/>
              <w:rPr>
                <w:b/>
                <w:bCs/>
                <w:sz w:val="22"/>
              </w:rPr>
            </w:pPr>
          </w:p>
        </w:tc>
        <w:tc>
          <w:tcPr>
            <w:tcW w:w="1700" w:type="pct"/>
            <w:vAlign w:val="center"/>
            <w:hideMark/>
          </w:tcPr>
          <w:p w:rsidR="00B91683" w:rsidRPr="00171BBA" w:rsidRDefault="00B91683" w:rsidP="004D51B3">
            <w:pPr>
              <w:jc w:val="center"/>
              <w:rPr>
                <w:b/>
                <w:bCs/>
                <w:sz w:val="22"/>
              </w:rPr>
            </w:pPr>
          </w:p>
        </w:tc>
      </w:tr>
      <w:tr w:rsidR="00B91683" w:rsidRPr="00171BBA" w:rsidTr="004D51B3">
        <w:trPr>
          <w:tblCellSpacing w:w="15" w:type="dxa"/>
        </w:trPr>
        <w:tc>
          <w:tcPr>
            <w:tcW w:w="0" w:type="auto"/>
            <w:vAlign w:val="center"/>
            <w:hideMark/>
          </w:tcPr>
          <w:p w:rsidR="00B91683" w:rsidRPr="00171BBA" w:rsidRDefault="00D97F13" w:rsidP="004D51B3">
            <w:pPr>
              <w:rPr>
                <w:sz w:val="22"/>
              </w:rPr>
            </w:pPr>
            <w:hyperlink r:id="rId19" w:history="1">
              <w:r w:rsidR="00B91683" w:rsidRPr="00171BBA">
                <w:rPr>
                  <w:color w:val="0000FF"/>
                  <w:sz w:val="22"/>
                  <w:u w:val="single"/>
                </w:rPr>
                <w:t>3657476</w:t>
              </w:r>
            </w:hyperlink>
          </w:p>
        </w:tc>
        <w:tc>
          <w:tcPr>
            <w:tcW w:w="0" w:type="auto"/>
            <w:vAlign w:val="center"/>
            <w:hideMark/>
          </w:tcPr>
          <w:p w:rsidR="00B91683" w:rsidRPr="00171BBA" w:rsidRDefault="00B91683" w:rsidP="004D51B3">
            <w:pPr>
              <w:rPr>
                <w:sz w:val="22"/>
              </w:rPr>
            </w:pPr>
            <w:r w:rsidRPr="00171BBA">
              <w:rPr>
                <w:sz w:val="22"/>
              </w:rPr>
              <w:t>April 1972</w:t>
            </w:r>
          </w:p>
        </w:tc>
        <w:tc>
          <w:tcPr>
            <w:tcW w:w="0" w:type="auto"/>
            <w:vAlign w:val="center"/>
            <w:hideMark/>
          </w:tcPr>
          <w:p w:rsidR="00B91683" w:rsidRPr="00171BBA" w:rsidRDefault="00B91683" w:rsidP="004D51B3">
            <w:pPr>
              <w:rPr>
                <w:sz w:val="22"/>
              </w:rPr>
            </w:pPr>
            <w:r w:rsidRPr="00171BBA">
              <w:rPr>
                <w:sz w:val="22"/>
              </w:rPr>
              <w:t>Aiken</w:t>
            </w:r>
          </w:p>
        </w:tc>
      </w:tr>
      <w:tr w:rsidR="00B91683" w:rsidRPr="00171BBA" w:rsidTr="004D51B3">
        <w:trPr>
          <w:tblCellSpacing w:w="15" w:type="dxa"/>
        </w:trPr>
        <w:tc>
          <w:tcPr>
            <w:tcW w:w="0" w:type="auto"/>
            <w:vAlign w:val="center"/>
            <w:hideMark/>
          </w:tcPr>
          <w:p w:rsidR="00B91683" w:rsidRPr="00171BBA" w:rsidRDefault="00B91683" w:rsidP="004D51B3">
            <w:pPr>
              <w:rPr>
                <w:sz w:val="22"/>
              </w:rPr>
            </w:pPr>
          </w:p>
        </w:tc>
        <w:tc>
          <w:tcPr>
            <w:tcW w:w="0" w:type="auto"/>
            <w:vAlign w:val="center"/>
            <w:hideMark/>
          </w:tcPr>
          <w:p w:rsidR="00B91683" w:rsidRPr="00171BBA" w:rsidRDefault="00B91683" w:rsidP="004D51B3">
            <w:pPr>
              <w:rPr>
                <w:sz w:val="18"/>
                <w:szCs w:val="20"/>
              </w:rPr>
            </w:pPr>
          </w:p>
        </w:tc>
        <w:tc>
          <w:tcPr>
            <w:tcW w:w="0" w:type="auto"/>
            <w:vAlign w:val="center"/>
            <w:hideMark/>
          </w:tcPr>
          <w:p w:rsidR="00B91683" w:rsidRPr="00171BBA" w:rsidRDefault="00B91683" w:rsidP="004D51B3">
            <w:pPr>
              <w:rPr>
                <w:sz w:val="18"/>
                <w:szCs w:val="20"/>
              </w:rPr>
            </w:pPr>
          </w:p>
        </w:tc>
      </w:tr>
    </w:tbl>
    <w:p w:rsidR="00B91683" w:rsidRDefault="00B91683" w:rsidP="00B91683">
      <w:pPr>
        <w:rPr>
          <w:sz w:val="22"/>
        </w:rPr>
      </w:pPr>
      <w:r w:rsidRPr="00171BBA">
        <w:rPr>
          <w:color w:val="000000"/>
          <w:szCs w:val="27"/>
        </w:rPr>
        <w:br/>
      </w:r>
    </w:p>
    <w:p w:rsidR="00B91683" w:rsidRDefault="00B91683" w:rsidP="00B91683">
      <w:pPr>
        <w:rPr>
          <w:sz w:val="22"/>
        </w:rPr>
      </w:pPr>
    </w:p>
    <w:p w:rsidR="00B91683" w:rsidRPr="00171BBA" w:rsidRDefault="00B91683" w:rsidP="00B91683">
      <w:pPr>
        <w:jc w:val="center"/>
        <w:rPr>
          <w:color w:val="000000"/>
          <w:szCs w:val="27"/>
        </w:rPr>
      </w:pPr>
      <w:r w:rsidRPr="00171BBA">
        <w:rPr>
          <w:b/>
          <w:bCs/>
          <w:color w:val="000000"/>
          <w:szCs w:val="27"/>
        </w:rPr>
        <w:lastRenderedPageBreak/>
        <w:t>Other References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501"/>
      </w:tblGrid>
      <w:tr w:rsidR="00B91683" w:rsidRPr="00D97F13" w:rsidTr="004D51B3">
        <w:trPr>
          <w:tblCellSpacing w:w="15" w:type="dxa"/>
        </w:trPr>
        <w:tc>
          <w:tcPr>
            <w:tcW w:w="0" w:type="auto"/>
            <w:vAlign w:val="center"/>
            <w:hideMark/>
          </w:tcPr>
          <w:p w:rsidR="00B91683" w:rsidRPr="00171BBA" w:rsidRDefault="00B91683" w:rsidP="004D51B3">
            <w:pPr>
              <w:rPr>
                <w:sz w:val="22"/>
                <w:lang w:val="en-US"/>
              </w:rPr>
            </w:pPr>
            <w:r w:rsidRPr="00171BBA">
              <w:rPr>
                <w:sz w:val="22"/>
                <w:lang w:val="en-US"/>
              </w:rPr>
              <w:br/>
              <w:t xml:space="preserve">"New Directions in Cryptography", </w:t>
            </w:r>
            <w:proofErr w:type="spellStart"/>
            <w:r w:rsidRPr="00171BBA">
              <w:rPr>
                <w:sz w:val="22"/>
                <w:lang w:val="en-US"/>
              </w:rPr>
              <w:t>Diffie</w:t>
            </w:r>
            <w:proofErr w:type="spellEnd"/>
            <w:r w:rsidRPr="00171BBA">
              <w:rPr>
                <w:sz w:val="22"/>
                <w:lang w:val="en-US"/>
              </w:rPr>
              <w:t xml:space="preserve"> et al., IEEE Transactions on Information Theory, vol. IT-22, No. 6, Nov. 1976, pp. 644-654. .</w:t>
            </w:r>
            <w:r w:rsidRPr="00171BBA">
              <w:rPr>
                <w:sz w:val="22"/>
                <w:lang w:val="en-US"/>
              </w:rPr>
              <w:br/>
              <w:t>"Theory of Numbers" Stewart, MacMillan Co., 1952, pp. 133-135. .</w:t>
            </w:r>
            <w:r w:rsidRPr="00171BBA">
              <w:rPr>
                <w:sz w:val="22"/>
                <w:lang w:val="en-US"/>
              </w:rPr>
              <w:br/>
              <w:t>"</w:t>
            </w:r>
            <w:proofErr w:type="spellStart"/>
            <w:r w:rsidRPr="00171BBA">
              <w:rPr>
                <w:sz w:val="22"/>
                <w:lang w:val="en-US"/>
              </w:rPr>
              <w:t>Diffie</w:t>
            </w:r>
            <w:proofErr w:type="spellEnd"/>
            <w:r w:rsidRPr="00171BBA">
              <w:rPr>
                <w:sz w:val="22"/>
                <w:lang w:val="en-US"/>
              </w:rPr>
              <w:t xml:space="preserve"> et al., Multi-User Cryptographic Techniques", AFIPS. Conference Proceedings, vol. 45, pp. 109-112, Jun. 8, 1976</w:t>
            </w:r>
            <w:proofErr w:type="gramStart"/>
            <w:r w:rsidRPr="00171BBA">
              <w:rPr>
                <w:sz w:val="22"/>
                <w:lang w:val="en-US"/>
              </w:rPr>
              <w:t>..</w:t>
            </w:r>
            <w:proofErr w:type="gramEnd"/>
          </w:p>
        </w:tc>
      </w:tr>
    </w:tbl>
    <w:p w:rsidR="00B91683" w:rsidRPr="00B91683" w:rsidRDefault="00B91683" w:rsidP="00B91683">
      <w:pPr>
        <w:shd w:val="clear" w:color="auto" w:fill="FFFFFF"/>
        <w:ind w:left="5"/>
        <w:rPr>
          <w:sz w:val="22"/>
          <w:lang w:val="en-US"/>
        </w:rPr>
      </w:pPr>
      <w:r w:rsidRPr="00171BBA">
        <w:rPr>
          <w:color w:val="000000"/>
          <w:szCs w:val="27"/>
          <w:lang w:val="en-US"/>
        </w:rPr>
        <w:br/>
      </w:r>
      <w:r w:rsidRPr="00171BBA">
        <w:rPr>
          <w:i/>
          <w:iCs/>
          <w:color w:val="000000"/>
          <w:szCs w:val="27"/>
          <w:lang w:val="en-US"/>
        </w:rPr>
        <w:t>Primary Examiner:</w:t>
      </w:r>
      <w:r w:rsidRPr="00171BBA">
        <w:rPr>
          <w:color w:val="000000"/>
          <w:szCs w:val="27"/>
          <w:shd w:val="clear" w:color="auto" w:fill="FFFFFF"/>
          <w:lang w:val="en-US"/>
        </w:rPr>
        <w:t> </w:t>
      </w:r>
      <w:proofErr w:type="spellStart"/>
      <w:r w:rsidRPr="00171BBA">
        <w:rPr>
          <w:color w:val="000000"/>
          <w:szCs w:val="27"/>
          <w:shd w:val="clear" w:color="auto" w:fill="FFFFFF"/>
          <w:lang w:val="en-US"/>
        </w:rPr>
        <w:t>Cangialosi</w:t>
      </w:r>
      <w:proofErr w:type="spellEnd"/>
      <w:r w:rsidRPr="00171BBA">
        <w:rPr>
          <w:color w:val="000000"/>
          <w:szCs w:val="27"/>
          <w:shd w:val="clear" w:color="auto" w:fill="FFFFFF"/>
          <w:lang w:val="en-US"/>
        </w:rPr>
        <w:t>; Sal </w:t>
      </w:r>
      <w:r w:rsidRPr="00171BBA">
        <w:rPr>
          <w:color w:val="000000"/>
          <w:szCs w:val="27"/>
          <w:lang w:val="en-US"/>
        </w:rPr>
        <w:br/>
      </w:r>
      <w:r w:rsidRPr="00171BBA">
        <w:rPr>
          <w:i/>
          <w:iCs/>
          <w:color w:val="000000"/>
          <w:szCs w:val="27"/>
          <w:lang w:val="en-US"/>
        </w:rPr>
        <w:t>Attorney, Agent or Firm:</w:t>
      </w:r>
      <w:r w:rsidRPr="00171BBA">
        <w:rPr>
          <w:color w:val="000000"/>
          <w:szCs w:val="27"/>
          <w:shd w:val="clear" w:color="auto" w:fill="FFFFFF"/>
          <w:lang w:val="en-US"/>
        </w:rPr>
        <w:t> </w:t>
      </w:r>
      <w:r w:rsidRPr="00171BBA">
        <w:rPr>
          <w:sz w:val="22"/>
          <w:lang w:val="en-US"/>
        </w:rPr>
        <w:t>Smith, Jr.; Arthur A. Horn, Jr.; Robert J. </w:t>
      </w:r>
    </w:p>
    <w:p w:rsidR="00B91683" w:rsidRPr="00B91683" w:rsidRDefault="00B91683" w:rsidP="00B91683">
      <w:pPr>
        <w:shd w:val="clear" w:color="auto" w:fill="FFFFFF"/>
        <w:ind w:left="5"/>
        <w:rPr>
          <w:sz w:val="22"/>
          <w:lang w:val="en-US"/>
        </w:rPr>
      </w:pPr>
    </w:p>
    <w:p w:rsidR="00B91683" w:rsidRPr="001F455A" w:rsidRDefault="00B91683" w:rsidP="00B91683">
      <w:pPr>
        <w:shd w:val="clear" w:color="auto" w:fill="FFFFFF"/>
        <w:jc w:val="center"/>
        <w:rPr>
          <w:color w:val="000000"/>
          <w:szCs w:val="27"/>
        </w:rPr>
      </w:pPr>
      <w:r w:rsidRPr="001F455A">
        <w:rPr>
          <w:b/>
          <w:bCs/>
          <w:i/>
          <w:iCs/>
          <w:color w:val="000000"/>
          <w:szCs w:val="27"/>
        </w:rPr>
        <w:t>Description</w:t>
      </w:r>
    </w:p>
    <w:p w:rsidR="00B91683" w:rsidRPr="001F455A" w:rsidRDefault="00D97F13" w:rsidP="00B91683">
      <w:pPr>
        <w:rPr>
          <w:sz w:val="22"/>
        </w:rPr>
      </w:pPr>
      <w:r>
        <w:rPr>
          <w:sz w:val="22"/>
        </w:rPr>
        <w:pict>
          <v:rect id="_x0000_i1030" style="width:0;height:1.5pt" o:hralign="center" o:hrstd="t" o:hrnoshade="t" o:hr="t" fillcolor="black" stroked="f"/>
        </w:pict>
      </w:r>
    </w:p>
    <w:p w:rsidR="00B91683" w:rsidRPr="00B91683" w:rsidRDefault="00B91683" w:rsidP="00B91683">
      <w:pPr>
        <w:shd w:val="clear" w:color="auto" w:fill="FFFFFF"/>
        <w:ind w:left="5"/>
        <w:rPr>
          <w:rStyle w:val="apple-converted-space"/>
          <w:color w:val="000000"/>
          <w:szCs w:val="27"/>
          <w:shd w:val="clear" w:color="auto" w:fill="FFFFFF"/>
          <w:lang w:val="en-US"/>
        </w:rPr>
      </w:pPr>
      <w:r w:rsidRPr="001F455A">
        <w:rPr>
          <w:color w:val="000000"/>
          <w:szCs w:val="27"/>
          <w:lang w:val="en-US"/>
        </w:rPr>
        <w:br/>
      </w:r>
      <w:r w:rsidRPr="001F455A">
        <w:rPr>
          <w:color w:val="000000"/>
          <w:szCs w:val="27"/>
          <w:lang w:val="en-US"/>
        </w:rPr>
        <w:br/>
      </w:r>
      <w:r w:rsidRPr="001F455A">
        <w:rPr>
          <w:color w:val="000000"/>
          <w:szCs w:val="27"/>
          <w:shd w:val="clear" w:color="auto" w:fill="FFFFFF"/>
          <w:lang w:val="en-US"/>
        </w:rPr>
        <w:t>BACKGROUND OF THE DISCLOSURE</w:t>
      </w:r>
      <w:r w:rsidRPr="001F455A">
        <w:rPr>
          <w:rStyle w:val="apple-converted-space"/>
          <w:color w:val="000000"/>
          <w:szCs w:val="27"/>
          <w:shd w:val="clear" w:color="auto" w:fill="FFFFFF"/>
          <w:lang w:val="en-US"/>
        </w:rPr>
        <w:t> </w:t>
      </w:r>
      <w:r w:rsidRPr="001F455A">
        <w:rPr>
          <w:color w:val="000000"/>
          <w:szCs w:val="27"/>
          <w:lang w:val="en-US"/>
        </w:rPr>
        <w:br/>
      </w:r>
      <w:r w:rsidRPr="001F455A">
        <w:rPr>
          <w:color w:val="000000"/>
          <w:szCs w:val="27"/>
          <w:lang w:val="en-US"/>
        </w:rPr>
        <w:br/>
      </w:r>
      <w:r w:rsidRPr="001F455A">
        <w:rPr>
          <w:color w:val="000000"/>
          <w:szCs w:val="27"/>
          <w:shd w:val="clear" w:color="auto" w:fill="FFFFFF"/>
          <w:lang w:val="en-US"/>
        </w:rPr>
        <w:t>This invention relates to communications, and more particularly to cryptographic communications systems and methods.</w:t>
      </w:r>
      <w:r w:rsidRPr="001F455A">
        <w:rPr>
          <w:rStyle w:val="apple-converted-space"/>
          <w:color w:val="000000"/>
          <w:szCs w:val="27"/>
          <w:shd w:val="clear" w:color="auto" w:fill="FFFFFF"/>
          <w:lang w:val="en-US"/>
        </w:rPr>
        <w:t> </w:t>
      </w:r>
      <w:r w:rsidRPr="001F455A">
        <w:rPr>
          <w:color w:val="000000"/>
          <w:szCs w:val="27"/>
          <w:lang w:val="en-US"/>
        </w:rPr>
        <w:br/>
      </w:r>
      <w:r w:rsidRPr="001F455A">
        <w:rPr>
          <w:color w:val="000000"/>
          <w:szCs w:val="27"/>
          <w:lang w:val="en-US"/>
        </w:rPr>
        <w:br/>
      </w:r>
      <w:r w:rsidRPr="001F455A">
        <w:rPr>
          <w:color w:val="000000"/>
          <w:szCs w:val="27"/>
          <w:shd w:val="clear" w:color="auto" w:fill="FFFFFF"/>
          <w:lang w:val="en-US"/>
        </w:rPr>
        <w:t>With the development of computer technology, the transfer of information in digital form has rapidly increased. There are many applications, including electronic mail systems, bank systems and data processing systems, where the transferred information must pass over communications channels which may be monitored by electronic eavesdroppers. While the degree of security required may vary for various applications, it is generally important for all of these examples that the substance of particular communications pass directly from a sender to an intended receiver without intermediate parties being able to interpret the transferred message. In addition, there are further instances where information in computer memory banks must be protected from snoopers who have access to the memory through data processing networks.</w:t>
      </w:r>
      <w:r w:rsidRPr="001F455A">
        <w:rPr>
          <w:rStyle w:val="apple-converted-space"/>
          <w:color w:val="000000"/>
          <w:szCs w:val="27"/>
          <w:shd w:val="clear" w:color="auto" w:fill="FFFFFF"/>
          <w:lang w:val="en-US"/>
        </w:rPr>
        <w:t> </w:t>
      </w:r>
    </w:p>
    <w:p w:rsidR="00B91683" w:rsidRPr="001F455A" w:rsidRDefault="00B91683" w:rsidP="00B91683">
      <w:pPr>
        <w:shd w:val="clear" w:color="auto" w:fill="FFFFFF"/>
        <w:ind w:left="5"/>
        <w:rPr>
          <w:sz w:val="20"/>
        </w:rPr>
      </w:pPr>
      <w:r>
        <w:rPr>
          <w:rStyle w:val="apple-converted-space"/>
          <w:color w:val="000000"/>
          <w:szCs w:val="27"/>
          <w:shd w:val="clear" w:color="auto" w:fill="FFFFFF"/>
        </w:rPr>
        <w:t>…</w:t>
      </w:r>
    </w:p>
    <w:p w:rsidR="00B91683" w:rsidRDefault="00B91683" w:rsidP="00B91683">
      <w:pPr>
        <w:shd w:val="clear" w:color="auto" w:fill="FFFFFF"/>
        <w:ind w:left="5"/>
        <w:rPr>
          <w:sz w:val="22"/>
          <w:szCs w:val="22"/>
        </w:rPr>
      </w:pPr>
    </w:p>
    <w:p w:rsidR="00B91683" w:rsidRPr="001F455A" w:rsidRDefault="00B91683" w:rsidP="00B91683">
      <w:pPr>
        <w:shd w:val="clear" w:color="auto" w:fill="FFFFFF"/>
        <w:ind w:left="5"/>
        <w:rPr>
          <w:sz w:val="22"/>
          <w:szCs w:val="22"/>
        </w:rPr>
      </w:pPr>
    </w:p>
    <w:p w:rsidR="00B91683" w:rsidRPr="00171BBA" w:rsidRDefault="00B91683" w:rsidP="00B91683">
      <w:pPr>
        <w:shd w:val="clear" w:color="auto" w:fill="FFFFFF"/>
        <w:spacing w:before="24"/>
        <w:rPr>
          <w:sz w:val="28"/>
          <w:szCs w:val="22"/>
        </w:rPr>
      </w:pPr>
      <w:r w:rsidRPr="00B91683">
        <w:rPr>
          <w:sz w:val="28"/>
          <w:szCs w:val="22"/>
        </w:rPr>
        <w:t>Настоящий отчет состоит 4 л.</w:t>
      </w:r>
    </w:p>
    <w:p w:rsidR="00B91683" w:rsidRDefault="00B91683" w:rsidP="00B91683">
      <w:pPr>
        <w:shd w:val="clear" w:color="auto" w:fill="FFFFFF"/>
        <w:rPr>
          <w:sz w:val="32"/>
        </w:rPr>
      </w:pPr>
    </w:p>
    <w:p w:rsidR="00B91683" w:rsidRDefault="00B91683" w:rsidP="00B91683">
      <w:pPr>
        <w:shd w:val="clear" w:color="auto" w:fill="FFFFFF"/>
        <w:spacing w:before="24"/>
        <w:rPr>
          <w:sz w:val="28"/>
          <w:szCs w:val="22"/>
        </w:rPr>
      </w:pPr>
      <w:r w:rsidRPr="00171BBA">
        <w:rPr>
          <w:sz w:val="28"/>
          <w:szCs w:val="22"/>
        </w:rPr>
        <w:t>Дата завершения поиска</w:t>
      </w:r>
      <w:r>
        <w:rPr>
          <w:sz w:val="28"/>
          <w:szCs w:val="22"/>
        </w:rPr>
        <w:t xml:space="preserve">: </w:t>
      </w:r>
      <w:r>
        <w:rPr>
          <w:sz w:val="28"/>
          <w:szCs w:val="22"/>
        </w:rPr>
        <w:tab/>
      </w:r>
      <w:r>
        <w:rPr>
          <w:sz w:val="28"/>
          <w:szCs w:val="22"/>
        </w:rPr>
        <w:tab/>
      </w:r>
      <w:r>
        <w:rPr>
          <w:sz w:val="28"/>
          <w:szCs w:val="22"/>
        </w:rPr>
        <w:tab/>
        <w:t>Подпись уполномоченного лица</w:t>
      </w:r>
    </w:p>
    <w:p w:rsidR="004A00F4" w:rsidRDefault="00B91683" w:rsidP="00B91683">
      <w:r>
        <w:rPr>
          <w:sz w:val="28"/>
          <w:szCs w:val="22"/>
        </w:rPr>
        <w:t>26.11.2012</w:t>
      </w:r>
    </w:p>
    <w:sectPr w:rsidR="004A00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683"/>
    <w:rsid w:val="004A00F4"/>
    <w:rsid w:val="00B91683"/>
    <w:rsid w:val="00D97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683"/>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1683"/>
    <w:rPr>
      <w:color w:val="0000FF"/>
      <w:u w:val="single"/>
    </w:rPr>
  </w:style>
  <w:style w:type="paragraph" w:styleId="NormalWeb">
    <w:name w:val="Normal (Web)"/>
    <w:basedOn w:val="Normal"/>
    <w:uiPriority w:val="99"/>
    <w:semiHidden/>
    <w:unhideWhenUsed/>
    <w:rsid w:val="00B91683"/>
    <w:pPr>
      <w:spacing w:before="100" w:beforeAutospacing="1" w:after="100" w:afterAutospacing="1"/>
    </w:pPr>
  </w:style>
  <w:style w:type="character" w:customStyle="1" w:styleId="apple-converted-space">
    <w:name w:val="apple-converted-space"/>
    <w:basedOn w:val="DefaultParagraphFont"/>
    <w:rsid w:val="00B91683"/>
  </w:style>
  <w:style w:type="character" w:styleId="Strong">
    <w:name w:val="Strong"/>
    <w:basedOn w:val="DefaultParagraphFont"/>
    <w:uiPriority w:val="22"/>
    <w:qFormat/>
    <w:rsid w:val="00B91683"/>
    <w:rPr>
      <w:b/>
      <w:bCs/>
    </w:rPr>
  </w:style>
  <w:style w:type="paragraph" w:styleId="BalloonText">
    <w:name w:val="Balloon Text"/>
    <w:basedOn w:val="Normal"/>
    <w:link w:val="BalloonTextChar"/>
    <w:uiPriority w:val="99"/>
    <w:semiHidden/>
    <w:unhideWhenUsed/>
    <w:rsid w:val="00B91683"/>
    <w:rPr>
      <w:rFonts w:ascii="Tahoma" w:hAnsi="Tahoma" w:cs="Tahoma"/>
      <w:sz w:val="16"/>
      <w:szCs w:val="16"/>
    </w:rPr>
  </w:style>
  <w:style w:type="character" w:customStyle="1" w:styleId="BalloonTextChar">
    <w:name w:val="Balloon Text Char"/>
    <w:basedOn w:val="DefaultParagraphFont"/>
    <w:link w:val="BalloonText"/>
    <w:uiPriority w:val="99"/>
    <w:semiHidden/>
    <w:rsid w:val="00B91683"/>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683"/>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1683"/>
    <w:rPr>
      <w:color w:val="0000FF"/>
      <w:u w:val="single"/>
    </w:rPr>
  </w:style>
  <w:style w:type="paragraph" w:styleId="NormalWeb">
    <w:name w:val="Normal (Web)"/>
    <w:basedOn w:val="Normal"/>
    <w:uiPriority w:val="99"/>
    <w:semiHidden/>
    <w:unhideWhenUsed/>
    <w:rsid w:val="00B91683"/>
    <w:pPr>
      <w:spacing w:before="100" w:beforeAutospacing="1" w:after="100" w:afterAutospacing="1"/>
    </w:pPr>
  </w:style>
  <w:style w:type="character" w:customStyle="1" w:styleId="apple-converted-space">
    <w:name w:val="apple-converted-space"/>
    <w:basedOn w:val="DefaultParagraphFont"/>
    <w:rsid w:val="00B91683"/>
  </w:style>
  <w:style w:type="character" w:styleId="Strong">
    <w:name w:val="Strong"/>
    <w:basedOn w:val="DefaultParagraphFont"/>
    <w:uiPriority w:val="22"/>
    <w:qFormat/>
    <w:rsid w:val="00B91683"/>
    <w:rPr>
      <w:b/>
      <w:bCs/>
    </w:rPr>
  </w:style>
  <w:style w:type="paragraph" w:styleId="BalloonText">
    <w:name w:val="Balloon Text"/>
    <w:basedOn w:val="Normal"/>
    <w:link w:val="BalloonTextChar"/>
    <w:uiPriority w:val="99"/>
    <w:semiHidden/>
    <w:unhideWhenUsed/>
    <w:rsid w:val="00B91683"/>
    <w:rPr>
      <w:rFonts w:ascii="Tahoma" w:hAnsi="Tahoma" w:cs="Tahoma"/>
      <w:sz w:val="16"/>
      <w:szCs w:val="16"/>
    </w:rPr>
  </w:style>
  <w:style w:type="character" w:customStyle="1" w:styleId="BalloonTextChar">
    <w:name w:val="Balloon Text Char"/>
    <w:basedOn w:val="DefaultParagraphFont"/>
    <w:link w:val="BalloonText"/>
    <w:uiPriority w:val="99"/>
    <w:semiHidden/>
    <w:rsid w:val="00B91683"/>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tft.uspto.gov/netacgi/nph-Parser?Sect1=PTO2&amp;Sect2=HITOFF&amp;p=1&amp;u=%2Fnetahtml%2FPTO%2Fsearch-bool.html&amp;r=2&amp;f=G&amp;l=50&amp;co1=AND&amp;d=PTXT&amp;s1=%22Rivest%3B+Ronald%22.INNM.&amp;OS=IN/%22Rivest;+Ronald%22&amp;RS=IN/%22Rivest;+Ronald%22" TargetMode="External"/><Relationship Id="rId13" Type="http://schemas.openxmlformats.org/officeDocument/2006/relationships/hyperlink" Target="http://patft.uspto.gov/netacgi/nph-Parser?Sect1=PTO2&amp;Sect2=HITOFF&amp;p=1&amp;u=%2Fnetahtml%2FPTO%2Fsearch-bool.html&amp;r=7&amp;f=G&amp;l=50&amp;co1=AND&amp;d=PTXT&amp;s1=%22Rivest%3B+Ronald%22.INNM.&amp;OS=IN/%22Rivest;+Ronald%22&amp;RS=IN/%22Rivest;+Ronald%22" TargetMode="External"/><Relationship Id="rId18" Type="http://schemas.openxmlformats.org/officeDocument/2006/relationships/hyperlink" Target="http://patft.uspto.gov/netacgi/nph-Parser?Sect1=PTO2&amp;Sect2=HITOFF&amp;p=1&amp;u=%2Fnetahtml%2FPTO%2Fsearch-bool.html&amp;r=10&amp;f=G&amp;l=50&amp;co1=AND&amp;d=PTXT&amp;s1=%22Rivest%3B+Ronald%22.INNM.&amp;OS=IN/%22Rivest;+Ronald%22&amp;RS=IN/%22Rivest;+Ronald%2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patft.uspto.gov/netacgi/nph-Parser?Sect1=PTO2&amp;Sect2=HITOFF&amp;p=1&amp;u=%2Fnetahtml%2FPTO%2Fsearch-bool.html&amp;r=6&amp;f=G&amp;l=50&amp;co1=AND&amp;d=PTXT&amp;s1=%22Rivest%3B+Ronald%22.INNM.&amp;OS=IN/%22Rivest;+Ronald%22&amp;RS=IN/%22Rivest;+Ronald%22" TargetMode="External"/><Relationship Id="rId17" Type="http://schemas.openxmlformats.org/officeDocument/2006/relationships/hyperlink" Target="http://patft.uspto.gov/netacgi/nph-Parser?Sect1=PTO2&amp;Sect2=HITOFF&amp;p=1&amp;u=%2Fnetahtml%2FPTO%2Fsearch-bool.html&amp;r=11&amp;f=G&amp;l=50&amp;co1=AND&amp;d=PTXT&amp;s1=%22Rivest%3B+Ronald%22.INNM.&amp;OS=IN/%22Rivest;+Ronald%22&amp;RS=IN/%22Rivest;+Ronald%22" TargetMode="External"/><Relationship Id="rId2" Type="http://schemas.microsoft.com/office/2007/relationships/stylesWithEffects" Target="stylesWithEffects.xml"/><Relationship Id="rId16" Type="http://schemas.openxmlformats.org/officeDocument/2006/relationships/hyperlink" Target="http://patft.uspto.gov/netacgi/nph-Parser?Sect1=PTO2&amp;Sect2=HITOFF&amp;p=1&amp;u=%2Fnetahtml%2FPTO%2Fsearch-bool.html&amp;r=10&amp;f=G&amp;l=50&amp;co1=AND&amp;d=PTXT&amp;s1=%22Rivest%3B+Ronald%22.INNM.&amp;OS=IN/%22Rivest;+Ronald%22&amp;RS=IN/%22Rivest;+Ronald%22"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atft.uspto.gov/netacgi/nph-Parser?Sect1=PTO2&amp;Sect2=HITOFF&amp;p=1&amp;u=%2Fnetahtml%2FPTO%2Fsearch-bool.html&amp;r=1&amp;f=G&amp;l=50&amp;co1=AND&amp;d=PTXT&amp;s1=%22Rivest%3B+Ronald%22.INNM.&amp;OS=IN/%22Rivest;+Ronald%22&amp;RS=IN/%22Rivest;+Ronald%22" TargetMode="External"/><Relationship Id="rId11" Type="http://schemas.openxmlformats.org/officeDocument/2006/relationships/hyperlink" Target="http://patft.uspto.gov/netacgi/nph-Parser?Sect1=PTO2&amp;Sect2=HITOFF&amp;p=1&amp;u=%2Fnetahtml%2FPTO%2Fsearch-bool.html&amp;r=5&amp;f=G&amp;l=50&amp;co1=AND&amp;d=PTXT&amp;s1=%22Rivest%3B+Ronald%22.INNM.&amp;OS=IN/%22Rivest;+Ronald%22&amp;RS=IN/%22Rivest;+Ronald%22" TargetMode="External"/><Relationship Id="rId5" Type="http://schemas.openxmlformats.org/officeDocument/2006/relationships/hyperlink" Target="http://www.uspto.gov/patft/help/helpbool.htm" TargetMode="External"/><Relationship Id="rId15" Type="http://schemas.openxmlformats.org/officeDocument/2006/relationships/hyperlink" Target="http://patft.uspto.gov/netacgi/nph-Parser?Sect1=PTO2&amp;Sect2=HITOFF&amp;p=1&amp;u=%2Fnetahtml%2FPTO%2Fsearch-bool.html&amp;r=9&amp;f=G&amp;l=50&amp;co1=AND&amp;d=PTXT&amp;s1=%22Rivest%3B+Ronald%22.INNM.&amp;OS=IN/%22Rivest;+Ronald%22&amp;RS=IN/%22Rivest;+Ronald%22" TargetMode="External"/><Relationship Id="rId10" Type="http://schemas.openxmlformats.org/officeDocument/2006/relationships/hyperlink" Target="http://patft.uspto.gov/netacgi/nph-Parser?Sect1=PTO2&amp;Sect2=HITOFF&amp;p=1&amp;u=%2Fnetahtml%2FPTO%2Fsearch-bool.html&amp;r=4&amp;f=G&amp;l=50&amp;co1=AND&amp;d=PTXT&amp;s1=%22Rivest%3B+Ronald%22.INNM.&amp;OS=IN/%22Rivest;+Ronald%22&amp;RS=IN/%22Rivest;+Ronald%22" TargetMode="External"/><Relationship Id="rId19" Type="http://schemas.openxmlformats.org/officeDocument/2006/relationships/hyperlink" Target="http://patft.uspto.gov/netacgi/nph-Parser?Sect2=PTO1&amp;Sect2=HITOFF&amp;p=1&amp;u=%2Fnetahtml%2FPTO%2Fsearch-bool.html&amp;r=1&amp;f=G&amp;l=50&amp;d=PALL&amp;RefSrch=yes&amp;Query=PN%2F3657476" TargetMode="External"/><Relationship Id="rId4" Type="http://schemas.openxmlformats.org/officeDocument/2006/relationships/webSettings" Target="webSettings.xml"/><Relationship Id="rId9" Type="http://schemas.openxmlformats.org/officeDocument/2006/relationships/hyperlink" Target="http://patft.uspto.gov/netacgi/nph-Parser?Sect1=PTO2&amp;Sect2=HITOFF&amp;p=1&amp;u=%2Fnetahtml%2FPTO%2Fsearch-bool.html&amp;r=3&amp;f=G&amp;l=50&amp;co1=AND&amp;d=PTXT&amp;s1=%22Rivest%3B+Ronald%22.INNM.&amp;OS=IN/%22Rivest;+Ronald%22&amp;RS=IN/%22Rivest;+Ronald%22" TargetMode="External"/><Relationship Id="rId14" Type="http://schemas.openxmlformats.org/officeDocument/2006/relationships/hyperlink" Target="http://patft.uspto.gov/netacgi/nph-Parser?Sect1=PTO2&amp;Sect2=HITOFF&amp;p=1&amp;u=%2Fnetahtml%2FPTO%2Fsearch-bool.html&amp;r=8&amp;f=G&amp;l=50&amp;co1=AND&amp;d=PTXT&amp;s1=%22Rivest%3B+Ronald%22.INNM.&amp;OS=IN/%22Rivest;+Ronald%22&amp;RS=IN/%22Rivest;+Ronald%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Andrei Gorshunov</cp:lastModifiedBy>
  <cp:revision>2</cp:revision>
  <dcterms:created xsi:type="dcterms:W3CDTF">2012-11-26T19:44:00Z</dcterms:created>
  <dcterms:modified xsi:type="dcterms:W3CDTF">2012-11-27T11:59:00Z</dcterms:modified>
</cp:coreProperties>
</file>