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0"/>
        <w:ind w:left="0" w:right="0"/>
      </w:pPr>
    </w:p>
    <w:p>
      <w:pPr>
        <w:autoSpaceDN w:val="0"/>
        <w:autoSpaceDE w:val="0"/>
        <w:widowControl/>
        <w:spacing w:line="230" w:lineRule="auto" w:before="0" w:after="288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9"/>
        </w:rPr>
        <w:t>Table of Contents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120"/>
        <w:gridCol w:w="3120"/>
        <w:gridCol w:w="3120"/>
      </w:tblGrid>
      <w:tr>
        <w:trPr>
          <w:trHeight w:hRule="exact" w:val="376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9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Definition of the appraisal problem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5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......................................................................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7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</w:t>
            </w:r>
          </w:p>
        </w:tc>
      </w:tr>
      <w:tr>
        <w:trPr>
          <w:trHeight w:hRule="exact" w:val="400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9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Purpose of appraisal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5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......................................................................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0" w:right="7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</w:t>
            </w:r>
          </w:p>
        </w:tc>
      </w:tr>
      <w:tr>
        <w:trPr>
          <w:trHeight w:hRule="exact" w:val="400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9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Intended user of appraisal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5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......................................................................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7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</w:t>
            </w:r>
          </w:p>
        </w:tc>
      </w:tr>
      <w:tr>
        <w:trPr>
          <w:trHeight w:hRule="exact" w:val="400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9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Legal description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5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......................................................................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7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</w:t>
            </w:r>
          </w:p>
        </w:tc>
      </w:tr>
      <w:tr>
        <w:trPr>
          <w:trHeight w:hRule="exact" w:val="380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9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Type of appraisal report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5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......................................................................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7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</w:t>
            </w:r>
          </w:p>
        </w:tc>
      </w:tr>
      <w:tr>
        <w:trPr>
          <w:trHeight w:hRule="exact" w:val="400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9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Definition of market value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5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......................................................................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0" w:right="7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</w:t>
            </w:r>
          </w:p>
        </w:tc>
      </w:tr>
      <w:tr>
        <w:trPr>
          <w:trHeight w:hRule="exact" w:val="406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9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Property rights appraised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5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......................................................................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0" w:right="7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240" w:lineRule="auto" w:before="10020" w:after="0"/>
        <w:ind w:left="0" w:right="0" w:firstLine="0"/>
        <w:jc w:val="center"/>
      </w:pPr>
      <w:r>
        <w:rPr>
          <w:rFonts w:ascii="DejaVu Sans" w:hAnsi="DejaVu Sans" w:eastAsia="DejaVu Sans"/>
          <w:b w:val="0"/>
          <w:i w:val="0"/>
          <w:color w:val="000000"/>
          <w:sz w:val="16"/>
        </w:rPr>
        <w:t>1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394459" cy="266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4459" cy="266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288" w:right="1440" w:bottom="612" w:left="1440" w:header="720" w:footer="720" w:gutter="0"/>
          <w:cols w:space="720" w:num="1" w:equalWidth="0"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998720" cy="8686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868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6" w:lineRule="auto" w:before="194" w:after="0"/>
        <w:ind w:left="2880" w:right="288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APPRAISAL REPORT OF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VACANT LAND LOCATED AT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V/L QUEEN STREET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ESSEX (HARROW), ONTARIO</w:t>
      </w:r>
    </w:p>
    <w:p>
      <w:pPr>
        <w:autoSpaceDN w:val="0"/>
        <w:autoSpaceDE w:val="0"/>
        <w:widowControl/>
        <w:spacing w:line="240" w:lineRule="auto" w:before="20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941320" cy="22021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202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8" w:lineRule="auto" w:before="194" w:after="0"/>
        <w:ind w:left="3456" w:right="3456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PREPARED FOR: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BMO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200 Ouellette Avenue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Windsor, ON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N9A 1A5</w:t>
      </w:r>
    </w:p>
    <w:p>
      <w:pPr>
        <w:autoSpaceDN w:val="0"/>
        <w:autoSpaceDE w:val="0"/>
        <w:widowControl/>
        <w:spacing w:line="336" w:lineRule="auto" w:before="466" w:after="0"/>
        <w:ind w:left="3312" w:right="3312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DATE OF VALUATION: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January 9, 2023</w:t>
      </w:r>
    </w:p>
    <w:p>
      <w:pPr>
        <w:autoSpaceDN w:val="0"/>
        <w:autoSpaceDE w:val="0"/>
        <w:widowControl/>
        <w:spacing w:line="230" w:lineRule="auto" w:before="43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PREPARED BY:</w:t>
      </w:r>
    </w:p>
    <w:p>
      <w:pPr>
        <w:autoSpaceDN w:val="0"/>
        <w:autoSpaceDE w:val="0"/>
        <w:widowControl/>
        <w:spacing w:line="230" w:lineRule="auto" w:before="43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Ryan Mancini, B.Comm, Msc., AACI, P.App.</w:t>
      </w:r>
    </w:p>
    <w:p>
      <w:pPr>
        <w:autoSpaceDN w:val="0"/>
        <w:autoSpaceDE w:val="0"/>
        <w:widowControl/>
        <w:spacing w:line="240" w:lineRule="auto" w:before="2196" w:after="0"/>
        <w:ind w:left="0" w:right="0" w:firstLine="0"/>
        <w:jc w:val="center"/>
      </w:pPr>
      <w:r>
        <w:rPr>
          <w:rFonts w:ascii="DejaVu Sans" w:hAnsi="DejaVu Sans" w:eastAsia="DejaVu Sans"/>
          <w:b w:val="0"/>
          <w:i w:val="0"/>
          <w:color w:val="000000"/>
          <w:sz w:val="16"/>
        </w:rPr>
        <w:t>2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394459" cy="2667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4459" cy="266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284" w:right="1440" w:bottom="612" w:left="1440" w:header="720" w:footer="720" w:gutter="0"/>
          <w:cols w:space="720" w:num="1" w:equalWidth="0"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96" w:right="57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Renaissance Valuations Limited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5060 Tecumseh Rd East, Suite 700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Windsor, 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N8T 1C1</w:t>
      </w:r>
    </w:p>
    <w:p>
      <w:pPr>
        <w:autoSpaceDN w:val="0"/>
        <w:autoSpaceDE w:val="0"/>
        <w:widowControl/>
        <w:spacing w:line="230" w:lineRule="auto" w:before="238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January 20, 2023</w:t>
      </w:r>
    </w:p>
    <w:p>
      <w:pPr>
        <w:autoSpaceDN w:val="0"/>
        <w:autoSpaceDE w:val="0"/>
        <w:widowControl/>
        <w:spacing w:line="245" w:lineRule="auto" w:before="238" w:after="0"/>
        <w:ind w:left="96" w:right="705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BMO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200 Ouellette Avenue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Windsor, 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N9A 1A5</w:t>
      </w:r>
    </w:p>
    <w:p>
      <w:pPr>
        <w:autoSpaceDN w:val="0"/>
        <w:autoSpaceDE w:val="0"/>
        <w:widowControl/>
        <w:spacing w:line="230" w:lineRule="auto" w:before="202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Attention:  Jimmy Wong</w:t>
      </w:r>
    </w:p>
    <w:p>
      <w:pPr>
        <w:autoSpaceDN w:val="0"/>
        <w:autoSpaceDE w:val="0"/>
        <w:widowControl/>
        <w:spacing w:line="230" w:lineRule="auto" w:before="202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Email:  jimmy1.wong@bmo.com</w:t>
      </w:r>
    </w:p>
    <w:p>
      <w:pPr>
        <w:autoSpaceDN w:val="0"/>
        <w:autoSpaceDE w:val="0"/>
        <w:widowControl/>
        <w:spacing w:line="230" w:lineRule="auto" w:before="202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Re: V/L Queen Street, Essex (Harrow), Ontario</w:t>
      </w:r>
    </w:p>
    <w:p>
      <w:pPr>
        <w:autoSpaceDN w:val="0"/>
        <w:autoSpaceDE w:val="0"/>
        <w:widowControl/>
        <w:spacing w:line="230" w:lineRule="auto" w:before="202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Reference/File No.: #2023-WE-002</w:t>
      </w:r>
    </w:p>
    <w:p>
      <w:pPr>
        <w:autoSpaceDN w:val="0"/>
        <w:autoSpaceDE w:val="0"/>
        <w:widowControl/>
        <w:spacing w:line="230" w:lineRule="auto" w:before="202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_____________________________________________________________________________</w:t>
      </w:r>
    </w:p>
    <w:p>
      <w:pPr>
        <w:autoSpaceDN w:val="0"/>
        <w:autoSpaceDE w:val="0"/>
        <w:widowControl/>
        <w:spacing w:line="245" w:lineRule="auto" w:before="202" w:after="0"/>
        <w:ind w:left="9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Dear Mr. Wong: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accordance with the confirmed engagement dated January 9, 2023, we have appraised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above referenced property and provide an: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Estimate of Current Market Value of: $2,380,000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With an Effective date as of: January 9, 2023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Inspection Date:  January 9, 2023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purpose of the report is to develop an estimate of current market value of the subject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property for the intended use of a private current estimate of land value.</w:t>
      </w:r>
    </w:p>
    <w:p>
      <w:pPr>
        <w:autoSpaceDN w:val="0"/>
        <w:autoSpaceDE w:val="0"/>
        <w:widowControl/>
        <w:spacing w:line="245" w:lineRule="auto" w:before="10" w:after="0"/>
        <w:ind w:left="9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estimate of value is as of the effective date and is subject to the authorized intended use,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assumptions and limiting conditions included in the report to which the reader’s attention is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specifically directed.  The report is enclosed and must be read in its entirety. </w:t>
      </w:r>
    </w:p>
    <w:p>
      <w:pPr>
        <w:autoSpaceDN w:val="0"/>
        <w:autoSpaceDE w:val="0"/>
        <w:widowControl/>
        <w:spacing w:line="245" w:lineRule="auto" w:before="10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 person or party other than the authorized intended user specifically identified herein can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rely on this report without first obtaining written authorization from the author(s) of this report.</w:t>
      </w:r>
    </w:p>
    <w:p>
      <w:pPr>
        <w:autoSpaceDN w:val="0"/>
        <w:autoSpaceDE w:val="0"/>
        <w:widowControl/>
        <w:spacing w:line="245" w:lineRule="auto" w:before="10" w:after="0"/>
        <w:ind w:left="96" w:right="11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Such authorization is at the discretion of the author(s), and may only be issued with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permission from the client of this report.</w:t>
      </w:r>
    </w:p>
    <w:p>
      <w:pPr>
        <w:autoSpaceDN w:val="0"/>
        <w:autoSpaceDE w:val="0"/>
        <w:widowControl/>
        <w:spacing w:line="245" w:lineRule="auto" w:before="10" w:after="0"/>
        <w:ind w:left="9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report is prepared in accordance with the Canadian Uniform Standards of Professional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Appraisal Practice (CUSPAP).</w:t>
      </w:r>
    </w:p>
    <w:p>
      <w:pPr>
        <w:autoSpaceDN w:val="0"/>
        <w:autoSpaceDE w:val="0"/>
        <w:widowControl/>
        <w:spacing w:line="240" w:lineRule="auto" w:before="3240" w:after="0"/>
        <w:ind w:left="0" w:right="0" w:firstLine="0"/>
        <w:jc w:val="center"/>
      </w:pPr>
      <w:r>
        <w:rPr>
          <w:rFonts w:ascii="DejaVu Sans" w:hAnsi="DejaVu Sans" w:eastAsia="DejaVu Sans"/>
          <w:b w:val="0"/>
          <w:i w:val="0"/>
          <w:color w:val="000000"/>
          <w:sz w:val="16"/>
        </w:rPr>
        <w:t>3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394459" cy="2667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4459" cy="266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286" w:right="1440" w:bottom="612" w:left="1440" w:header="720" w:footer="720" w:gutter="0"/>
          <w:cols w:space="720" w:num="1" w:equalWidth="0"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p>
      <w:pPr>
        <w:autoSpaceDN w:val="0"/>
        <w:autoSpaceDE w:val="0"/>
        <w:widowControl/>
        <w:spacing w:line="319" w:lineRule="auto" w:before="0" w:after="0"/>
        <w:ind w:left="96" w:right="48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Yours truly,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RENAISSANCE VALUATIONS LIMITED</w:t>
      </w:r>
    </w:p>
    <w:p>
      <w:pPr>
        <w:autoSpaceDN w:val="0"/>
        <w:autoSpaceDE w:val="0"/>
        <w:widowControl/>
        <w:spacing w:line="240" w:lineRule="auto" w:before="200" w:after="0"/>
        <w:ind w:left="9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194560" cy="8839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883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9" w:lineRule="auto" w:before="194" w:after="0"/>
        <w:ind w:left="96" w:right="47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Ryan Mancini, B.Comm, Msc., AACI, P.App.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AIC Membership #: 909678</w:t>
      </w:r>
    </w:p>
    <w:p>
      <w:pPr>
        <w:autoSpaceDN w:val="0"/>
        <w:autoSpaceDE w:val="0"/>
        <w:widowControl/>
        <w:spacing w:line="240" w:lineRule="auto" w:before="10140" w:after="0"/>
        <w:ind w:left="0" w:right="0" w:firstLine="0"/>
        <w:jc w:val="center"/>
      </w:pPr>
      <w:r>
        <w:rPr>
          <w:rFonts w:ascii="DejaVu Sans" w:hAnsi="DejaVu Sans" w:eastAsia="DejaVu Sans"/>
          <w:b w:val="0"/>
          <w:i w:val="0"/>
          <w:color w:val="000000"/>
          <w:sz w:val="16"/>
        </w:rPr>
        <w:t>4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394459" cy="2667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4459" cy="266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286" w:right="1440" w:bottom="61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DEFINITION OF THE APPRAISAL PROBLEM</w:t>
      </w:r>
    </w:p>
    <w:p>
      <w:pPr>
        <w:autoSpaceDN w:val="0"/>
        <w:autoSpaceDE w:val="0"/>
        <w:widowControl/>
        <w:spacing w:line="230" w:lineRule="auto" w:before="262" w:after="0"/>
        <w:ind w:left="9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  <w:u w:val="single"/>
        </w:rPr>
        <w:t>Purpose of Appraisal</w:t>
      </w:r>
    </w:p>
    <w:p>
      <w:pPr>
        <w:autoSpaceDN w:val="0"/>
        <w:autoSpaceDE w:val="0"/>
        <w:widowControl/>
        <w:spacing w:line="245" w:lineRule="auto" w:before="238" w:after="0"/>
        <w:ind w:left="9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estimate the current market value of the fee simple estate on a free and clear basis as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January 9, 2023.    The only intended use of this report is to provide a current market value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estimate for conventional primary financing not to exceed 75% loan to value ratio for BMO.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All other uses are denied without written permission.</w:t>
      </w:r>
    </w:p>
    <w:p>
      <w:pPr>
        <w:autoSpaceDN w:val="0"/>
        <w:autoSpaceDE w:val="0"/>
        <w:widowControl/>
        <w:spacing w:line="230" w:lineRule="auto" w:before="238" w:after="0"/>
        <w:ind w:left="9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  <w:u w:val="single"/>
        </w:rPr>
        <w:t>Intended User of Appraisal</w:t>
      </w:r>
    </w:p>
    <w:p>
      <w:pPr>
        <w:autoSpaceDN w:val="0"/>
        <w:autoSpaceDE w:val="0"/>
        <w:widowControl/>
        <w:spacing w:line="245" w:lineRule="auto" w:before="238" w:after="0"/>
        <w:ind w:left="9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intended user is BMO.  The use of this report by any lender or any other user or party is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not permitted without a Letter of Reliance.</w:t>
      </w:r>
    </w:p>
    <w:p>
      <w:pPr>
        <w:autoSpaceDN w:val="0"/>
        <w:autoSpaceDE w:val="0"/>
        <w:widowControl/>
        <w:spacing w:line="230" w:lineRule="auto" w:before="238" w:after="0"/>
        <w:ind w:left="9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  <w:u w:val="single"/>
        </w:rPr>
        <w:t>Legal Description</w:t>
      </w:r>
    </w:p>
    <w:p>
      <w:pPr>
        <w:autoSpaceDN w:val="0"/>
        <w:autoSpaceDE w:val="0"/>
        <w:widowControl/>
        <w:spacing w:line="230" w:lineRule="auto" w:before="238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PART LOTS 7 AND 8, PLAN 202, PARTS 1 AND 2, PLAN 12R-28780 TOWN OF ESSEX</w:t>
      </w:r>
    </w:p>
    <w:p>
      <w:pPr>
        <w:autoSpaceDN w:val="0"/>
        <w:autoSpaceDE w:val="0"/>
        <w:widowControl/>
        <w:spacing w:line="230" w:lineRule="auto" w:before="238" w:after="0"/>
        <w:ind w:left="9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  <w:u w:val="single"/>
        </w:rPr>
        <w:t>Type of Appraisal Report</w:t>
      </w:r>
    </w:p>
    <w:p>
      <w:pPr>
        <w:autoSpaceDN w:val="0"/>
        <w:autoSpaceDE w:val="0"/>
        <w:widowControl/>
        <w:spacing w:line="230" w:lineRule="auto" w:before="238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Appraisal types include: </w:t>
      </w:r>
    </w:p>
    <w:p>
      <w:pPr>
        <w:autoSpaceDN w:val="0"/>
        <w:autoSpaceDE w:val="0"/>
        <w:widowControl/>
        <w:spacing w:line="230" w:lineRule="auto" w:before="622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• Full Narrative - comprehensive and detailed; </w:t>
      </w:r>
    </w:p>
    <w:p>
      <w:pPr>
        <w:autoSpaceDN w:val="0"/>
        <w:autoSpaceDE w:val="0"/>
        <w:widowControl/>
        <w:spacing w:line="230" w:lineRule="auto" w:before="202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• Short Narrative - concise and briefly descriptive. </w:t>
      </w:r>
    </w:p>
    <w:p>
      <w:pPr>
        <w:autoSpaceDN w:val="0"/>
        <w:autoSpaceDE w:val="0"/>
        <w:widowControl/>
        <w:spacing w:line="230" w:lineRule="auto" w:before="202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• Form - a standardized format combining check-off boxes and narrative comments. </w:t>
      </w:r>
    </w:p>
    <w:p>
      <w:pPr>
        <w:autoSpaceDN w:val="0"/>
        <w:autoSpaceDE w:val="0"/>
        <w:widowControl/>
        <w:spacing w:line="245" w:lineRule="auto" w:before="622" w:after="0"/>
        <w:ind w:left="96" w:right="9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this instance, the report is a Short Narrative that is intended to comply with the reporting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requirements set forth under Definitions of the Canadian Uniform Standards of Professional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Appraisal Practice. Supporting documentation concerning the data, reasoning, and analyses is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retained in the appraiser's file. The information contained in this report is specific to the needs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of the client and for the stated intended use. </w:t>
      </w:r>
    </w:p>
    <w:p>
      <w:pPr>
        <w:autoSpaceDN w:val="0"/>
        <w:autoSpaceDE w:val="0"/>
        <w:widowControl/>
        <w:spacing w:line="230" w:lineRule="auto" w:before="202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See “Scope” regarding the procedures and data collected to undertake this report</w:t>
      </w:r>
    </w:p>
    <w:p>
      <w:pPr>
        <w:autoSpaceDN w:val="0"/>
        <w:autoSpaceDE w:val="0"/>
        <w:widowControl/>
        <w:spacing w:line="240" w:lineRule="auto" w:before="3684" w:after="0"/>
        <w:ind w:left="0" w:right="0" w:firstLine="0"/>
        <w:jc w:val="center"/>
      </w:pPr>
      <w:r>
        <w:rPr>
          <w:rFonts w:ascii="DejaVu Sans" w:hAnsi="DejaVu Sans" w:eastAsia="DejaVu Sans"/>
          <w:b w:val="0"/>
          <w:i w:val="0"/>
          <w:color w:val="000000"/>
          <w:sz w:val="16"/>
        </w:rPr>
        <w:t>5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394459" cy="2667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4459" cy="266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286" w:right="1440" w:bottom="61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9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  <w:u w:val="single"/>
        </w:rPr>
        <w:t>Definition of Market Value</w:t>
      </w:r>
    </w:p>
    <w:p>
      <w:pPr>
        <w:autoSpaceDN w:val="0"/>
        <w:autoSpaceDE w:val="0"/>
        <w:widowControl/>
        <w:spacing w:line="230" w:lineRule="auto" w:before="238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The following is the definition of “Market Value” according to CUSPAP 2022:</w:t>
      </w:r>
    </w:p>
    <w:p>
      <w:pPr>
        <w:autoSpaceDN w:val="0"/>
        <w:autoSpaceDE w:val="0"/>
        <w:widowControl/>
        <w:spacing w:line="245" w:lineRule="auto" w:before="238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The most probable price, as of a specified date, in cash, or in terms equivalent to cash, or in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precisely revealed terms, for which the specified property rights should sell after reasonable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exposure in a competitive market under all conditions requisite to a fair sale, with the buyer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and the seller each acting prudently, knowledgeably, and for self-interest, assuming that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neither is under duress.</w:t>
      </w:r>
    </w:p>
    <w:p>
      <w:pPr>
        <w:autoSpaceDN w:val="0"/>
        <w:autoSpaceDE w:val="0"/>
        <w:widowControl/>
        <w:spacing w:line="245" w:lineRule="auto" w:before="430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Implicit in this definition are the consummation of a sale as of a specified date and the passing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of title from seller to buyer under conditions under which: </w:t>
      </w:r>
    </w:p>
    <w:p>
      <w:pPr>
        <w:autoSpaceDN w:val="0"/>
        <w:tabs>
          <w:tab w:pos="576" w:val="left"/>
        </w:tabs>
        <w:autoSpaceDE w:val="0"/>
        <w:widowControl/>
        <w:spacing w:line="240" w:lineRule="auto" w:before="202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Buyer and seller are typically motivated; </w:t>
      </w:r>
    </w:p>
    <w:p>
      <w:pPr>
        <w:autoSpaceDN w:val="0"/>
        <w:tabs>
          <w:tab w:pos="576" w:val="left"/>
        </w:tabs>
        <w:autoSpaceDE w:val="0"/>
        <w:widowControl/>
        <w:spacing w:line="240" w:lineRule="auto" w:before="10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Both parties are well informed or well advised, and each acting in what he considers his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own best interests; </w:t>
      </w:r>
    </w:p>
    <w:p>
      <w:pPr>
        <w:autoSpaceDN w:val="0"/>
        <w:tabs>
          <w:tab w:pos="576" w:val="left"/>
        </w:tabs>
        <w:autoSpaceDE w:val="0"/>
        <w:widowControl/>
        <w:spacing w:line="240" w:lineRule="auto" w:before="10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reasonable time is allowed for exposure in the open market; </w:t>
      </w:r>
    </w:p>
    <w:p>
      <w:pPr>
        <w:autoSpaceDN w:val="0"/>
        <w:tabs>
          <w:tab w:pos="576" w:val="left"/>
        </w:tabs>
        <w:autoSpaceDE w:val="0"/>
        <w:widowControl/>
        <w:spacing w:line="240" w:lineRule="auto" w:before="10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Payment is made in terms of cash in Canadian dollars or in terms of financial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arrangements comparable thereto; and </w:t>
      </w:r>
    </w:p>
    <w:p>
      <w:pPr>
        <w:autoSpaceDN w:val="0"/>
        <w:tabs>
          <w:tab w:pos="576" w:val="left"/>
        </w:tabs>
        <w:autoSpaceDE w:val="0"/>
        <w:widowControl/>
        <w:spacing w:line="240" w:lineRule="auto" w:before="10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price represents the normal consideration for the property sold unaffected by special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or creative financing or sales concessions granted by anyone associated with the sale</w:t>
      </w:r>
    </w:p>
    <w:p>
      <w:pPr>
        <w:autoSpaceDN w:val="0"/>
        <w:autoSpaceDE w:val="0"/>
        <w:widowControl/>
        <w:spacing w:line="230" w:lineRule="auto" w:before="238" w:after="0"/>
        <w:ind w:left="9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  <w:u w:val="single"/>
        </w:rPr>
        <w:t>Property Rights Appraised</w:t>
      </w:r>
    </w:p>
    <w:p>
      <w:pPr>
        <w:autoSpaceDN w:val="0"/>
        <w:autoSpaceDE w:val="0"/>
        <w:widowControl/>
        <w:spacing w:line="230" w:lineRule="auto" w:before="238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Fee Simple is defined as:</w:t>
      </w:r>
    </w:p>
    <w:p>
      <w:pPr>
        <w:autoSpaceDN w:val="0"/>
        <w:autoSpaceDE w:val="0"/>
        <w:widowControl/>
        <w:spacing w:line="245" w:lineRule="auto" w:before="202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An absolute fee; a fee without limitations to any particular class of heirs or restrictions, but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subject to the limitations of eminent domain, eschet, plice power and taxation.</w:t>
      </w:r>
    </w:p>
    <w:p>
      <w:pPr>
        <w:autoSpaceDN w:val="0"/>
        <w:autoSpaceDE w:val="0"/>
        <w:widowControl/>
        <w:spacing w:line="245" w:lineRule="auto" w:before="202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ownership interest being appraised is 100% of the fee simple estate or interest. There are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no fractionla interests being considered or valued in this assignment.</w:t>
      </w:r>
    </w:p>
    <w:p>
      <w:pPr>
        <w:autoSpaceDN w:val="0"/>
        <w:autoSpaceDE w:val="0"/>
        <w:widowControl/>
        <w:spacing w:line="230" w:lineRule="auto" w:before="622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k;alksjdf;lsjdf;lksdjf;slkdfs;ldfkjsd;lfjsdf;lsjdf;sldfkjdfasdfsdfsadfsdfsdfsdfsdfsdfsdfsdf</w:t>
      </w:r>
    </w:p>
    <w:p>
      <w:pPr>
        <w:autoSpaceDN w:val="0"/>
        <w:autoSpaceDE w:val="0"/>
        <w:widowControl/>
        <w:spacing w:line="240" w:lineRule="auto" w:before="4260" w:after="0"/>
        <w:ind w:left="0" w:right="0" w:firstLine="0"/>
        <w:jc w:val="center"/>
      </w:pPr>
      <w:r>
        <w:rPr>
          <w:rFonts w:ascii="DejaVu Sans" w:hAnsi="DejaVu Sans" w:eastAsia="DejaVu Sans"/>
          <w:b w:val="0"/>
          <w:i w:val="0"/>
          <w:color w:val="000000"/>
          <w:sz w:val="16"/>
        </w:rPr>
        <w:t>6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394459" cy="2667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4459" cy="266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286" w:right="1440" w:bottom="61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p>
      <w:pPr>
        <w:autoSpaceDN w:val="0"/>
        <w:autoSpaceDE w:val="0"/>
        <w:widowControl/>
        <w:spacing w:line="367" w:lineRule="auto" w:before="0" w:after="0"/>
        <w:ind w:left="96" w:right="8928" w:firstLine="0"/>
        <w:jc w:val="left"/>
      </w:pP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1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2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3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4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5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6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7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8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9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10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11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12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13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14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15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16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17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18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19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20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21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22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23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24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25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26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27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28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29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30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31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>32</w:t>
      </w:r>
    </w:p>
    <w:p>
      <w:pPr>
        <w:autoSpaceDN w:val="0"/>
        <w:autoSpaceDE w:val="0"/>
        <w:widowControl/>
        <w:spacing w:line="240" w:lineRule="auto" w:before="2454" w:after="0"/>
        <w:ind w:left="0" w:right="0" w:firstLine="0"/>
        <w:jc w:val="center"/>
      </w:pPr>
      <w:r>
        <w:rPr>
          <w:rFonts w:ascii="DejaVu Sans" w:hAnsi="DejaVu Sans" w:eastAsia="DejaVu Sans"/>
          <w:b w:val="0"/>
          <w:i w:val="0"/>
          <w:color w:val="000000"/>
          <w:sz w:val="16"/>
        </w:rPr>
        <w:t>7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394459" cy="2667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4459" cy="266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286" w:right="1440" w:bottom="612" w:left="1440" w:header="720" w:footer="720" w:gutter="0"/>
      <w:cols w:space="720" w:num="1" w:equalWidth="0"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