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Протокол нагрузочного тестирования  Otus</w:t>
      </w:r>
    </w:p>
    <w:tbl>
      <w:tblPr/>
      <w:tblGrid>
        <w:gridCol w:w="2660"/>
        <w:gridCol w:w="2864"/>
        <w:gridCol w:w="379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проведения</w:t>
            </w:r>
          </w:p>
        </w:tc>
        <w:tc>
          <w:tcPr>
            <w:tcW w:w="6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2020-08-04 07:40 - 2020-08-04 10:00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Сценарий</w:t>
            </w:r>
          </w:p>
        </w:tc>
        <w:tc>
          <w:tcPr>
            <w:tcW w:w="6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 надежности 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Профиль нагрузки</w:t>
            </w:r>
          </w:p>
        </w:tc>
        <w:tc>
          <w:tcPr>
            <w:tcW w:w="6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Нагрузка 100 запросов в минуту. Длительность теста 2 часа.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  <w:tc>
          <w:tcPr>
            <w:tcW w:w="6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пройден успешно</w:t>
            </w:r>
          </w:p>
        </w:tc>
      </w:tr>
      <w:tr>
        <w:trPr>
          <w:trHeight w:val="5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Версии сборок </w:t>
            </w:r>
          </w:p>
        </w:tc>
        <w:tc>
          <w:tcPr>
            <w:tcW w:w="2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http://185.233.0.230:3000/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условно D-01.00-00-01}</w:t>
            </w:r>
          </w:p>
        </w:tc>
      </w:tr>
    </w:tbl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Профиль нагрузки</w:t>
      </w:r>
    </w:p>
    <w:tbl>
      <w:tblPr>
        <w:tblInd w:w="108" w:type="dxa"/>
      </w:tblPr>
      <w:tblGrid>
        <w:gridCol w:w="628"/>
        <w:gridCol w:w="5350"/>
        <w:gridCol w:w="708"/>
        <w:gridCol w:w="2541"/>
      </w:tblGrid>
      <w:tr>
        <w:trPr>
          <w:trHeight w:val="1" w:hRule="atLeast"/>
          <w:jc w:val="left"/>
        </w:trPr>
        <w:tc>
          <w:tcPr>
            <w:tcW w:w="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535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Операция</w:t>
            </w:r>
          </w:p>
        </w:tc>
        <w:tc>
          <w:tcPr>
            <w:tcW w:w="70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Сервис</w:t>
            </w:r>
          </w:p>
        </w:tc>
        <w:tc>
          <w:tcPr>
            <w:tcW w:w="254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TPM</w:t>
            </w:r>
          </w:p>
        </w:tc>
      </w:tr>
      <w:tr>
        <w:trPr>
          <w:trHeight w:val="1" w:hRule="atLeast"/>
          <w:jc w:val="left"/>
        </w:trPr>
        <w:tc>
          <w:tcPr>
            <w:tcW w:w="62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35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UC04_MainPage_open</w:t>
            </w:r>
          </w:p>
        </w:tc>
        <w:tc>
          <w:tcPr>
            <w:tcW w:w="70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Sushi-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shop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54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numPr>
          <w:ilvl w:val="0"/>
          <w:numId w:val="27"/>
        </w:numPr>
        <w:spacing w:before="0" w:after="2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успешно справлялась с нагрузкой 100 запросов в минуту (см. Рис. 1,2,3) в течение 2 часов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Ограничения тестирования</w:t>
      </w:r>
    </w:p>
    <w:p>
      <w:pPr>
        <w:numPr>
          <w:ilvl w:val="0"/>
          <w:numId w:val="29"/>
        </w:numPr>
        <w:spacing w:before="0" w:after="240" w:line="24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 длился всего 2 часа, т.к. возникали периодические проблемы с сетью на стороне генератора нагрузки. </w:t>
      </w:r>
    </w:p>
    <w:p>
      <w:pPr>
        <w:numPr>
          <w:ilvl w:val="0"/>
          <w:numId w:val="29"/>
        </w:numPr>
        <w:spacing w:before="0" w:after="240" w:line="24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обработки заглушек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 сек;</w:t>
      </w:r>
    </w:p>
    <w:p>
      <w:pPr>
        <w:keepNext w:val="true"/>
        <w:spacing w:before="240" w:after="60" w:line="240"/>
        <w:ind w:right="0" w:left="0" w:firstLine="0"/>
        <w:jc w:val="both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Список всех дефектов, найденных при НТ</w:t>
      </w:r>
    </w:p>
    <w:tbl>
      <w:tblPr/>
      <w:tblGrid>
        <w:gridCol w:w="556"/>
        <w:gridCol w:w="1255"/>
        <w:gridCol w:w="2840"/>
        <w:gridCol w:w="1389"/>
        <w:gridCol w:w="1342"/>
        <w:gridCol w:w="1393"/>
        <w:gridCol w:w="938"/>
      </w:tblGrid>
      <w:tr>
        <w:trPr>
          <w:trHeight w:val="20" w:hRule="auto"/>
          <w:jc w:val="left"/>
        </w:trPr>
        <w:tc>
          <w:tcPr>
            <w:tcW w:w="5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125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46" w:hanging="246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</w:p>
          <w:p>
            <w:pPr>
              <w:spacing w:before="0" w:after="0" w:line="276"/>
              <w:ind w:right="0" w:left="246" w:hanging="24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Jira(sigma)</w:t>
            </w:r>
          </w:p>
        </w:tc>
        <w:tc>
          <w:tcPr>
            <w:tcW w:w="28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Критичность</w:t>
            </w:r>
          </w:p>
        </w:tc>
        <w:tc>
          <w:tcPr>
            <w:tcW w:w="134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Приоритет</w:t>
            </w:r>
          </w:p>
        </w:tc>
        <w:tc>
          <w:tcPr>
            <w:tcW w:w="13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Выявлено в версии</w:t>
            </w:r>
          </w:p>
        </w:tc>
        <w:tc>
          <w:tcPr>
            <w:tcW w:w="93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Статус</w:t>
            </w:r>
          </w:p>
        </w:tc>
      </w:tr>
      <w:tr>
        <w:trPr>
          <w:trHeight w:val="20" w:hRule="auto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246" w:hanging="24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5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246" w:hanging="24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5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246" w:hanging="24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5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246" w:hanging="24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5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Основные метрики АС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705">
          <v:rect xmlns:o="urn:schemas-microsoft-com:office:office" xmlns:v="urn:schemas-microsoft-com:vml" id="rectole0000000000" style="width:442.400000pt;height:185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Рис 1 Tps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96" w:dyaOrig="1781">
          <v:rect xmlns:o="urn:schemas-microsoft-com:office:office" xmlns:v="urn:schemas-microsoft-com:vml" id="rectole0000000001" style="width:474.800000pt;height:89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Рис 2 Aggregate Report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1" Type="http://schemas.openxmlformats.org/officeDocument/2006/relationships/oleObject"/><Relationship Target="embeddings/oleObject1.bin" Id="docRId3" Type="http://schemas.openxmlformats.org/officeDocument/2006/relationships/oleObject"/><Relationship Target="numbering.xml" Id="docRId5" Type="http://schemas.openxmlformats.org/officeDocument/2006/relationships/numbering"/><Relationship TargetMode="External" Target="http://185.233.0.230:3000/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styles.xml" Id="docRId6" Type="http://schemas.openxmlformats.org/officeDocument/2006/relationships/styles"/></Relationships>
</file>