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Práctica 2.1: Inicio de sesión seguro</w:t>
      </w:r>
    </w:p>
    <w:p>
      <w:r>
        <w:t>Autor: Lex Cristofer Martinez Camarena</w:t>
      </w:r>
    </w:p>
    <w:p>
      <w:r>
        <w:t>Proyecto: Sitio seguro</w:t>
      </w:r>
    </w:p>
    <w:p>
      <w:r>
        <w:t>Repositorio: https://github.com/Lexioor/ids-login-web</w:t>
      </w:r>
    </w:p>
    <w:p>
      <w:r>
        <w:t>Objetivo: implementar y demostrar validación del correo, protección de contraseñas y autenticación multifactor antes de conceder acceso.</w:t>
      </w:r>
    </w:p>
    <w:p>
      <w:r>
        <w:t>Tecnologías: Python, Flask, SQLite, Werkzeug (scrypt), TOTP y QR generado localmente.</w:t>
      </w:r>
    </w:p>
    <w:p>
      <w:r>
        <w:t>Método: capturas de Chromium con el sitio funcionando y una base de datos aislada para pruebas. Las capturas de código se renderizaron directamente desde app.py. No se modificó la lógica de autenticación para obtener las evidencias.</w:t>
      </w:r>
    </w:p>
    <w:p>
      <w:r>
        <w:t>Alcance: se verificó el dominio, no la propiedad del correo. El secreto QR se ocultó únicamente en la captura; los códigos mostrados corresponden a una cuenta temporal. El proyecto es académico y no constituye una garantía de seguridad absoluta.</w:t>
      </w:r>
    </w:p>
    <w:p>
      <w:r>
        <w:br w:type="page"/>
      </w:r>
    </w:p>
    <w:p>
      <w:pPr>
        <w:pStyle w:val="Heading1"/>
      </w:pPr>
      <w:r>
        <w:t>Flujo del módulo</w:t>
      </w:r>
    </w:p>
    <w:p>
      <w:r>
        <w:t>Inicio → Correo → Validación → Contraseña → Verificación → MFA → Sesión → Acceso</w:t>
      </w:r>
    </w:p>
    <w:p>
      <w:r>
        <w:drawing>
          <wp:inline xmlns:a="http://schemas.openxmlformats.org/drawingml/2006/main" xmlns:pic="http://schemas.openxmlformats.org/drawingml/2006/picture">
            <wp:extent cx="5669280" cy="3556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fluj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56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Si el formato, el dominio, la contraseña o el segundo factor fallan, el flujo se detiene y no se concede acceso. Durante el registro, la cuenta se crea después de comprobar MFA.</w:t>
      </w:r>
    </w:p>
    <w:p>
      <w:r>
        <w:br w:type="page"/>
      </w:r>
    </w:p>
    <w:p>
      <w:pPr>
        <w:pStyle w:val="Heading1"/>
      </w:pPr>
      <w:r>
        <w:t>Código: validación del correo</w:t>
      </w:r>
    </w:p>
    <w:p>
      <w:r>
        <w:t>validate_email valida el formato y consulta MX, A o AAAA. Ante bloqueo de DNS directo utiliza DNS por HTTPS con TLS verificado. Existencia de dominio no equivale a propiedad del buzón.</w:t>
      </w:r>
    </w:p>
    <w:p>
      <w:r>
        <w:drawing>
          <wp:inline xmlns:a="http://schemas.openxmlformats.org/drawingml/2006/main" xmlns:pic="http://schemas.openxmlformats.org/drawingml/2006/picture">
            <wp:extent cx="5669280" cy="42782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digo_correo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78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Código: validación del correo</w:t>
      </w:r>
    </w:p>
    <w:p>
      <w:r>
        <w:t>validate_email valida el formato y consulta MX, A o AAAA. Ante bloqueo de DNS directo utiliza DNS por HTTPS con TLS verificado. Existencia de dominio no equivale a propiedad del buzón.</w:t>
      </w:r>
    </w:p>
    <w:p>
      <w:r>
        <w:drawing>
          <wp:inline xmlns:a="http://schemas.openxmlformats.org/drawingml/2006/main" xmlns:pic="http://schemas.openxmlformats.org/drawingml/2006/picture">
            <wp:extent cx="5669280" cy="31023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odigo_correo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2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Código: registro y hash de contraseña</w:t>
      </w:r>
    </w:p>
    <w:p>
      <w:r>
        <w:t>register comprueba la longitud y la confirmación. generate_password_hash utiliza scrypt y salt; la contraseña en texto plano no se guarda.</w:t>
      </w:r>
    </w:p>
    <w:p>
      <w:r>
        <w:drawing>
          <wp:inline xmlns:a="http://schemas.openxmlformats.org/drawingml/2006/main" xmlns:pic="http://schemas.openxmlformats.org/drawingml/2006/picture">
            <wp:extent cx="5669280" cy="44251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odigo_registro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25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Código: registro y hash de contraseña</w:t>
      </w:r>
    </w:p>
    <w:p>
      <w:r>
        <w:t>register comprueba la longitud y la confirmación. generate_password_hash utiliza scrypt y salt; la contraseña en texto plano no se guarda.</w:t>
      </w:r>
    </w:p>
    <w:p>
      <w:r>
        <w:drawing>
          <wp:inline xmlns:a="http://schemas.openxmlformats.org/drawingml/2006/main" xmlns:pic="http://schemas.openxmlformats.org/drawingml/2006/picture">
            <wp:extent cx="5669280" cy="745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odigo_registro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45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Código: verificación de credenciales</w:t>
      </w:r>
    </w:p>
    <w:p>
      <w:r>
        <w:t>login busca la cuenta y usa check_password_hash. Si la contraseña es válida crea únicamente un desafío pendiente y redirige a MFA.</w:t>
      </w:r>
    </w:p>
    <w:p>
      <w:r>
        <w:drawing>
          <wp:inline xmlns:a="http://schemas.openxmlformats.org/drawingml/2006/main" xmlns:pic="http://schemas.openxmlformats.org/drawingml/2006/picture">
            <wp:extent cx="5669280" cy="36902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odigo_verificacion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0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Código: cálculo y validación TOTP</w:t>
      </w:r>
    </w:p>
    <w:p>
      <w:r>
        <w:t>totp implementa códigos de seis dígitos con intervalos de 30 segundos. verify_totp admite una ventana limitada y rechaza códigos ya consumidos.</w:t>
      </w:r>
    </w:p>
    <w:p>
      <w:r>
        <w:drawing>
          <wp:inline xmlns:a="http://schemas.openxmlformats.org/drawingml/2006/main" xmlns:pic="http://schemas.openxmlformats.org/drawingml/2006/picture">
            <wp:extent cx="5669280" cy="31023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digo_totp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2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Código: MFA y creación de sesión</w:t>
      </w:r>
    </w:p>
    <w:p>
      <w:r>
        <w:t>La ruta mfa verifica el segundo factor. Solo entonces guarda uid en la sesión autenticada y permite el acceso al panel.</w:t>
      </w:r>
    </w:p>
    <w:p>
      <w:r>
        <w:drawing>
          <wp:inline xmlns:a="http://schemas.openxmlformats.org/drawingml/2006/main" xmlns:pic="http://schemas.openxmlformats.org/drawingml/2006/picture">
            <wp:extent cx="5669280" cy="45721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odigo_mfa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72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Código: MFA y creación de sesión</w:t>
      </w:r>
    </w:p>
    <w:p>
      <w:r>
        <w:t>La ruta mfa verifica el segundo factor. Solo entonces guarda uid en la sesión autenticada y permite el acceso al panel.</w:t>
      </w:r>
    </w:p>
    <w:p>
      <w:r>
        <w:drawing>
          <wp:inline xmlns:a="http://schemas.openxmlformats.org/drawingml/2006/main" xmlns:pic="http://schemas.openxmlformats.org/drawingml/2006/picture">
            <wp:extent cx="5669280" cy="29553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odigo_mfa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Validación del correo</w:t>
      </w:r>
    </w:p>
    <w:p>
      <w:r>
        <w:t>Se envió un correo mal formado. El servidor rechazó la solicitud con «Introduce un correo electrónico válido». Se omitió la validación del navegador únicamente para comprobar también la del servidor.</w:t>
      </w:r>
    </w:p>
    <w:p>
      <w:r>
        <w:drawing>
          <wp:inline xmlns:a="http://schemas.openxmlformats.org/drawingml/2006/main" xmlns:pic="http://schemas.openxmlformats.org/drawingml/2006/picture">
            <wp:extent cx="5669280" cy="53993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rreo_invali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Rechazo de dominio inexistente</w:t>
      </w:r>
    </w:p>
    <w:p>
      <w:r>
        <w:t>Se consultó el dominio reservado dominio.invalid mediante el flujo real de DNS. El servidor rechazó el correo porque el dominio no existe.</w:t>
      </w:r>
    </w:p>
    <w:p>
      <w:r>
        <w:drawing>
          <wp:inline xmlns:a="http://schemas.openxmlformats.org/drawingml/2006/main" xmlns:pic="http://schemas.openxmlformats.org/drawingml/2006/picture">
            <wp:extent cx="5669280" cy="53993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ominio_inexisten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Política de contraseña</w:t>
      </w:r>
    </w:p>
    <w:p>
      <w:r>
        <w:t>Una contraseña de tres caracteres fue rechazada. La política admite entre 8 y 128 caracteres y permite letras, números y símbolos.</w:t>
      </w:r>
    </w:p>
    <w:p>
      <w:r>
        <w:drawing>
          <wp:inline xmlns:a="http://schemas.openxmlformats.org/drawingml/2006/main" xmlns:pic="http://schemas.openxmlformats.org/drawingml/2006/picture">
            <wp:extent cx="5669280" cy="550190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trasena_cor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01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Registro de contraseña</w:t>
      </w:r>
    </w:p>
    <w:p>
      <w:r>
        <w:t>El formulario contiene correo, contraseña y confirmación. Los campos de contraseña están ocultos. Se utilizó una cuenta desechable de prueba; no se verificó la propiedad del buzón.</w:t>
      </w:r>
    </w:p>
    <w:p>
      <w:r>
        <w:drawing>
          <wp:inline xmlns:a="http://schemas.openxmlformats.org/drawingml/2006/main" xmlns:pic="http://schemas.openxmlformats.org/drawingml/2006/picture">
            <wp:extent cx="5669280" cy="54911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gistro_contrasen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49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Configuración del segundo factor</w:t>
      </w:r>
    </w:p>
    <w:p>
      <w:r>
        <w:t>Tras registrar credenciales válidas, se solicita configurar TOTP en una app autenticadora. El QR y la clave se ocultaron en esta captura para no publicar el secreto. Se conserva el ingreso manual como alternativa.</w:t>
      </w:r>
    </w:p>
    <w:p>
      <w:r>
        <w:drawing>
          <wp:inline xmlns:a="http://schemas.openxmlformats.org/drawingml/2006/main" xmlns:pic="http://schemas.openxmlformats.org/drawingml/2006/picture">
            <wp:extent cx="5669280" cy="718648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iguracion_mf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86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Registro completado</w:t>
      </w:r>
    </w:p>
    <w:p>
      <w:r>
        <w:t>La cuenta se guardó solo después de confirmar el código del segundo factor. Esta pantalla demuestra el registro y acceso inicial completos.</w:t>
      </w:r>
    </w:p>
    <w:p>
      <w:r>
        <w:drawing>
          <wp:inline xmlns:a="http://schemas.openxmlformats.org/drawingml/2006/main" xmlns:pic="http://schemas.openxmlformats.org/drawingml/2006/picture">
            <wp:extent cx="5669280" cy="539931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gistro_exitos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Validación de contraseña</w:t>
      </w:r>
    </w:p>
    <w:p>
      <w:r>
        <w:t>Un intento con contraseña incorrecta se rechazó mediante un mensaje genérico: «Correo o contraseña incorrectos».</w:t>
      </w:r>
    </w:p>
    <w:p>
      <w:r>
        <w:drawing>
          <wp:inline xmlns:a="http://schemas.openxmlformats.org/drawingml/2006/main" xmlns:pic="http://schemas.openxmlformats.org/drawingml/2006/picture">
            <wp:extent cx="5669280" cy="539931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trasena_incorrect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Solicitud del segundo factor en el login</w:t>
      </w:r>
    </w:p>
    <w:p>
      <w:r>
        <w:t>Después de validar correo y contraseña, se muestra el campo MFA. Todavía no se ha creado una sesión autenticada con acceso al panel.</w:t>
      </w:r>
    </w:p>
    <w:p>
      <w:r>
        <w:drawing>
          <wp:inline xmlns:a="http://schemas.openxmlformats.org/drawingml/2006/main" xmlns:pic="http://schemas.openxmlformats.org/drawingml/2006/picture">
            <wp:extent cx="5669280" cy="539931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olicitud_mf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Código MFA incorrecto</w:t>
      </w:r>
    </w:p>
    <w:p>
      <w:r>
        <w:t>Se introdujo un código numérico de seis dígitos que no coincide con ningún código aceptado. El sistema rechazó el segundo factor y mantuvo al usuario fuera del panel.</w:t>
      </w:r>
    </w:p>
    <w:p>
      <w:r>
        <w:drawing>
          <wp:inline xmlns:a="http://schemas.openxmlformats.org/drawingml/2006/main" xmlns:pic="http://schemas.openxmlformats.org/drawingml/2006/picture">
            <wp:extent cx="5669280" cy="539931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fa_incorrec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Código MFA actual</w:t>
      </w:r>
    </w:p>
    <w:p>
      <w:r>
        <w:t>Se introdujo un código TOTP válido, generado con el secreto de la cuenta de prueba y la hora actual. La evidencia siguiente documenta su aceptación. Esta comprobación usa TOTP automatizado, no un teléfono físico.</w:t>
      </w:r>
    </w:p>
    <w:p>
      <w:r>
        <w:drawing>
          <wp:inline xmlns:a="http://schemas.openxmlformats.org/drawingml/2006/main" xmlns:pic="http://schemas.openxmlformats.org/drawingml/2006/picture">
            <wp:extent cx="5669280" cy="539931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fa_codigo_actu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Código MFA correcto y acceso exitoso</w:t>
      </w:r>
    </w:p>
    <w:p>
      <w:r>
        <w:t>Después de enviar el código correcto, el navegador llegó a /panel y mostró «Acceso exitoso». Correo y contraseña por sí solos no concedieron este acceso.</w:t>
      </w:r>
    </w:p>
    <w:p>
      <w:r>
        <w:drawing>
          <wp:inline xmlns:a="http://schemas.openxmlformats.org/drawingml/2006/main" xmlns:pic="http://schemas.openxmlformats.org/drawingml/2006/picture">
            <wp:extent cx="5669280" cy="539931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gistro_exitos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99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Resultados y conclusiones</w:t>
      </w:r>
    </w:p>
    <w:p>
      <w:r>
        <w:t>Se obtuvieron evidencias de todos los puntos solicitados: validación del correo, dominio inexistente, registro y verificación de contraseña, solicitud MFA, código incorrecto, código correcto y acceso exitoso.</w:t>
      </w:r>
    </w:p>
    <w:p>
      <w:r>
        <w:t>Se ejecutaron seis pruebas automatizadas con resultado satisfactorio. Cubren el flujo de registro/login, hash scrypt, rechazos de entradas inválidas, CSRF, límite de intentos, vector estándar TOTP, DNS por HTTPS y QR con caducidad.</w:t>
      </w:r>
    </w:p>
    <w:p>
      <w:r>
        <w:t>La autenticación requiere ambos factores. Las sesiones son del lado del servidor; se renueva su identificador al autenticar, se limita su duración y se rechaza reutilizar un código consumido.</w:t>
      </w:r>
    </w:p>
    <w:p>
      <w:r>
        <w:t>Para producción se requiere HTTPS, servidor WSGI, verificación de propiedad del correo, recuperación segura, cifrado gestionado de secretos TOTP y límites adicionales por IP. Estas mejoras no se presentan como implementadas.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Sitio seguro | Reporte de autenticación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