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Redes Multimedia</w:t>
      </w:r>
    </w:p>
    <w:p>
      <w:pPr>
        <w:pStyle w:val="Title"/>
        <w:rPr/>
      </w:pPr>
      <w:r>
        <w:rPr/>
        <w:t xml:space="preserve">Práctica 1: Introducción a redes </w:t>
      </w:r>
      <w:commentRangeStart w:id="0"/>
      <w:r>
        <w:rPr/>
        <w:t>multimedia</w:t>
      </w:r>
      <w:commentRangeEnd w:id="0"/>
      <w:r>
        <w:commentReference w:id="0"/>
      </w:r>
      <w:r>
        <w:rPr/>
      </w:r>
    </w:p>
    <w:p>
      <w:pPr>
        <w:pStyle w:val="Normal"/>
        <w:rPr/>
      </w:pPr>
      <w:r>
        <w:rPr/>
        <w:t>Turno y pareja: 4312 / Pareja 02</w:t>
      </w:r>
    </w:p>
    <w:p>
      <w:pPr>
        <w:pStyle w:val="Normal"/>
        <w:rPr/>
      </w:pPr>
      <w:r>
        <w:rPr/>
        <w:t xml:space="preserve">Integrantes: </w:t>
      </w:r>
    </w:p>
    <w:p>
      <w:pPr>
        <w:pStyle w:val="Normal"/>
        <w:rPr/>
      </w:pPr>
      <w:r>
        <w:rPr/>
        <w:tab/>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428396884"/>
      </w:sdtPr>
      <w:sdtContent>
        <w:p>
          <w:pPr>
            <w:pStyle w:val="TOCHeading"/>
            <w:rPr/>
          </w:pPr>
          <w:commentRangeStart w:id="1"/>
          <w:r>
            <w:rPr/>
            <w:t>Contenido</w:t>
          </w:r>
          <w:commentRangeEnd w:id="1"/>
          <w:r>
            <w:commentReference w:id="1"/>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7_1860594804">
            <w:r>
              <w:rPr>
                <w:webHidden/>
                <w:rStyle w:val="IndexLink"/>
                <w:vanish w:val="false"/>
              </w:rPr>
              <w:t>1Introducción</w:t>
              <w:tab/>
              <w:t>2</w:t>
            </w:r>
          </w:hyperlink>
        </w:p>
        <w:p>
          <w:pPr>
            <w:pStyle w:val="Contents1"/>
            <w:tabs>
              <w:tab w:val="clear" w:pos="708"/>
              <w:tab w:val="right" w:pos="8504" w:leader="dot"/>
            </w:tabs>
            <w:rPr/>
          </w:pPr>
          <w:hyperlink w:anchor="__RefHeading___Toc679_1860594804">
            <w:r>
              <w:rPr>
                <w:webHidden/>
                <w:rStyle w:val="IndexLink"/>
                <w:vanish w:val="false"/>
              </w:rPr>
              <w:t>2Realización de la práctica</w:t>
              <w:tab/>
              <w:t>2</w:t>
            </w:r>
          </w:hyperlink>
        </w:p>
        <w:p>
          <w:pPr>
            <w:pStyle w:val="Contents1"/>
            <w:tabs>
              <w:tab w:val="clear" w:pos="708"/>
              <w:tab w:val="right" w:pos="8504" w:leader="dot"/>
            </w:tabs>
            <w:rPr/>
          </w:pPr>
          <w:hyperlink w:anchor="__RefHeading___Toc683_1860594804">
            <w:r>
              <w:rPr>
                <w:webHidden/>
                <w:rStyle w:val="IndexLink"/>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0" w:name="__RefHeading___Toc677_1860594804"/>
      <w:bookmarkStart w:id="1" w:name="_Toc410209330"/>
      <w:bookmarkEnd w:id="0"/>
      <w:bookmarkEnd w:id="1"/>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2" w:name="__RefHeading___Toc679_1860594804"/>
      <w:bookmarkStart w:id="3" w:name="_Toc410209331"/>
      <w:bookmarkEnd w:id="2"/>
      <w:bookmarkEnd w:id="3"/>
      <w:r>
        <w:rPr/>
        <w:t>Realización de la práctica</w:t>
      </w:r>
    </w:p>
    <w:p>
      <w:pPr>
        <w:pStyle w:val="Heading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fill="auto" w:val="clear"/>
          </w:tcPr>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las funciones random utilizadas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rFonts w:ascii="Courier New" w:hAnsi="Courier New"/>
              </w:rPr>
            </w:pPr>
            <w:r>
              <w:rPr>
                <w:rFonts w:ascii="Courier New" w:hAnsi="Courier New"/>
              </w:rPr>
              <w:t>python3 proxy3.py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utilizar hilos implica que el retardo que se aplica a un paquete también es sufrido por el paquete siguiente, un fenómeno que no es nada habitual es la realidad. El uso de hilos soluciona este problema ya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val="04a0" w:noVBand="1" w:noHBand="0" w:lastColumn="0" w:firstColumn="1" w:lastRow="0" w:firstRow="1"/>
      </w:tblPr>
      <w:tblGrid>
        <w:gridCol w:w="701"/>
        <w:gridCol w:w="1160"/>
        <w:gridCol w:w="2979"/>
      </w:tblGrid>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7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79"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val="04a0" w:noVBand="1" w:noHBand="0" w:lastColumn="0" w:firstColumn="1" w:lastRow="0" w:firstRow="1"/>
      </w:tblPr>
      <w:tblGrid>
        <w:gridCol w:w="1793"/>
        <w:gridCol w:w="883"/>
        <w:gridCol w:w="969"/>
        <w:gridCol w:w="969"/>
        <w:gridCol w:w="968"/>
        <w:gridCol w:w="927"/>
        <w:gridCol w:w="926"/>
        <w:gridCol w:w="923"/>
      </w:tblGrid>
      <w:tr>
        <w:trPr/>
        <w:tc>
          <w:tcPr>
            <w:tcW w:w="1793"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8"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23" w:type="dxa"/>
            <w:tcBorders/>
            <w:shd w:fill="auto" w:val="clear"/>
          </w:tcPr>
          <w:p>
            <w:pPr>
              <w:pStyle w:val="ListParagraph"/>
              <w:spacing w:lineRule="auto" w:line="240" w:before="0" w:after="0"/>
              <w:ind w:left="0" w:hanging="0"/>
              <w:contextualSpacing/>
              <w:rPr/>
            </w:pPr>
            <w:r>
              <w:rPr/>
              <w:t>9%</w:t>
            </w:r>
          </w:p>
        </w:tc>
      </w:tr>
      <w:tr>
        <w:trPr/>
        <w:tc>
          <w:tcPr>
            <w:tcW w:w="1793"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3</w:t>
            </w:r>
          </w:p>
        </w:tc>
        <w:tc>
          <w:tcPr>
            <w:tcW w:w="926" w:type="dxa"/>
            <w:tcBorders/>
            <w:shd w:fill="auto" w:val="clear"/>
          </w:tcPr>
          <w:p>
            <w:pPr>
              <w:pStyle w:val="ListParagraph"/>
              <w:spacing w:lineRule="auto" w:line="240" w:before="0" w:after="0"/>
              <w:ind w:left="0" w:hanging="0"/>
              <w:contextualSpacing/>
              <w:rPr/>
            </w:pPr>
            <w:r>
              <w:rPr/>
              <w:t>2</w:t>
            </w:r>
          </w:p>
        </w:tc>
        <w:tc>
          <w:tcPr>
            <w:tcW w:w="923"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3"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3"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3"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3"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9"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p>
            <w:pPr>
              <w:pStyle w:val="Normal"/>
              <w:spacing w:lineRule="auto" w:line="240" w:before="0" w:after="0"/>
              <w:rPr/>
            </w:pPr>
            <w:r>
              <w:rP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pPr>
              <w:pStyle w:val="Normal"/>
              <w:spacing w:lineRule="auto" w:line="240" w:before="0" w:after="0"/>
              <w:rPr/>
            </w:pPr>
            <w:r>
              <w:rPr/>
            </w:r>
          </w:p>
          <w:p>
            <w:pPr>
              <w:pStyle w:val="Normal"/>
              <w:spacing w:lineRule="auto" w:line="240" w:before="0" w:after="0"/>
              <w:rPr/>
            </w:pPr>
            <w:r>
              <w:rPr/>
              <w:t>En la red el problema más habitual será el de los retardos debido al colapso que habrá por el resto del tráfico. No obstante, ello también puede derivar a pérdidas en menor medida en caso de que el retardo sea tan alto que provoque una saturación de los buffers de los routers.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p>
            <w:pPr>
              <w:pStyle w:val="Normal"/>
              <w:rPr/>
            </w:pPr>
            <w:r>
              <w:rPr/>
              <w:t>Tras el estudio realizado, con unas pérdidas del 9% es ya imposible visualizar nada, por lo que cualquier valer superior a éste dará todavía peores resultados. En cuanto al tema de los retrasos, aquellos mayores a 500 ms (medio segundo) también provocan una gran cantidad de molestias a la hora de la reproducción y es inviable ver un vídeo de esa forma.  Por ello, cualquier valor superior a medio segundo provocaría todavía peores calidades.</w:t>
            </w:r>
          </w:p>
          <w:p>
            <w:pPr>
              <w:pStyle w:val="Normal"/>
              <w:widowControl/>
              <w:bidi w:val="0"/>
              <w:spacing w:lineRule="auto" w:line="276" w:before="0" w:after="200"/>
              <w:jc w:val="both"/>
              <w:rPr>
                <w:highlight w:val="yellow"/>
              </w:rPr>
            </w:pPr>
            <w:r>
              <w:rPr/>
              <w:t>Unos retrasos de esas magnitudes si pueden 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p>
            <w:pPr>
              <w:pStyle w:val="Normal"/>
              <w:spacing w:lineRule="auto" w:line="240" w:before="0" w:after="0"/>
              <w:rPr/>
            </w:pPr>
            <w:r>
              <w:rPr/>
              <w:t>Desde que le damos a reproducir tarda 1-2 segundos en empezar la reproducción de la misma y poder visualizar la imagen que se está emitiendo. Esto es así por el buffer que tiene VLC, con el fin de compensar el jitter.</w:t>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qué parámetros dispone VLC para compensar el Jitter, cuál ha utilizado y con qué valor.</w:t>
            </w:r>
          </w:p>
          <w:p>
            <w:pPr>
              <w:pStyle w:val="Normal"/>
              <w:spacing w:lineRule="auto" w:line="240" w:before="0" w:after="0"/>
              <w:rPr/>
            </w:pPr>
            <w:r>
              <w:rPr/>
            </w:r>
          </w:p>
          <w:p>
            <w:pPr>
              <w:pStyle w:val="Normal"/>
              <w:spacing w:lineRule="auto" w:line="240" w:before="0" w:after="0"/>
              <w:rPr/>
            </w:pPr>
            <w:r>
              <w:rPr/>
              <w:t>Dentro de la configuración de VLC, a la hora de intentar reproducir un recurso desde la red, se puede modificar el parámetro de Network Caching (opción oculta para lo que hay que pinchar en “más opciones”).  Se puede cambiar este valor que por defecto está a 1000 ms tanto hacia arriba como hacia abajo. Hemos aumentado y bajado ese valor, obteniendo unos mejores resultados con valores más altos, ya que esto implica una ampliación del buffer.</w:t>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p>
            <w:pPr>
              <w:pStyle w:val="Normal"/>
              <w:tabs>
                <w:tab w:val="clear" w:pos="708"/>
                <w:tab w:val="left" w:pos="816" w:leader="none"/>
              </w:tabs>
              <w:spacing w:lineRule="auto" w:line="240" w:before="0" w:after="0"/>
              <w:rPr/>
            </w:pPr>
            <w:r>
              <w:rPr/>
              <w:t>El aumento del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pPr>
        <w:pStyle w:val="Normal"/>
        <w:rPr/>
      </w:pPr>
      <w:r>
        <w:rPr/>
      </w:r>
      <w:bookmarkStart w:id="8" w:name="_Toc410209333"/>
      <w:bookmarkStart w:id="9" w:name="_Toc410209333"/>
      <w:bookmarkEnd w:id="9"/>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p>
            <w:pPr>
              <w:pStyle w:val="Normal"/>
              <w:spacing w:lineRule="auto" w:line="240" w:before="0" w:after="0"/>
              <w:rPr/>
            </w:pPr>
            <w:r>
              <w:rP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 Si se cumple que está dentro del rango, se continúa con la ejecución del hilo, y sino se vuelve a calcular hasta que esté dentro del rango.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p>
            <w:pPr>
              <w:pStyle w:val="Normal"/>
              <w:spacing w:lineRule="auto" w:line="240" w:before="0" w:after="0"/>
              <w:rPr/>
            </w:pPr>
            <w:r>
              <w:rPr/>
              <w:t>Para obtener mu (la media), teniendo los valores máximo y mínimo recibidos por parámetro, se haya la media aritmética entre ambos.</w:t>
            </w:r>
          </w:p>
          <w:p>
            <w:pPr>
              <w:pStyle w:val="Normal"/>
              <w:spacing w:lineRule="auto" w:line="240" w:before="0" w:after="0"/>
              <w:rPr/>
            </w:pPr>
            <w:r>
              <w:rPr/>
            </w:r>
          </w:p>
          <w:p>
            <w:pPr>
              <w:pStyle w:val="Normal"/>
              <w:spacing w:lineRule="auto" w:line="240" w:before="0" w:after="0"/>
              <w:rPr/>
            </w:pPr>
            <w:r>
              <w:rPr/>
              <w:t>Para obtener sigma (la desviación), al valor de mu que acabamos de calcular se le resta el valor mínimo recibido por parámetro, y el resultado de ello se divide por 3.</w:t>
            </w:r>
            <w:bookmarkStart w:id="10" w:name="_GoBack"/>
            <w:bookmarkEnd w:id="10"/>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Heading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 xml:space="preserve">La memoria debe contener unas conclusiones útiles y razonadas acerca del trabajo realizado. </w:t>
      </w:r>
      <w:r>
        <w:rPr>
          <w:rFonts w:ascii="Liberation Serif" w:hAnsi="Liberation Serif" w:eastAsia="DejaVu Sans" w:cs="DejaVu Sans"/>
          <w:sz w:val="24"/>
          <w:szCs w:val="24"/>
          <w:lang w:eastAsia="en-US" w:bidi="en-US" w:val="en-US"/>
        </w:rPr>
        <w:t>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1854524"/>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InternetLink" w:customStyle="1">
    <w:name w:val="Internet Link"/>
    <w:rPr>
      <w:color w:val="000080"/>
      <w:u w:val="single"/>
    </w:rPr>
  </w:style>
  <w:style w:type="character" w:styleId="IndexLink" w:customStyle="1">
    <w:name w:val="Index Link"/>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DejaVu Sans"/>
      <w:i/>
      <w:iCs/>
      <w:sz w:val="24"/>
      <w:szCs w:val="24"/>
    </w:rPr>
  </w:style>
  <w:style w:type="paragraph" w:styleId="Header">
    <w:name w:val="Header"/>
    <w:basedOn w:val="Normal"/>
    <w:next w:val="TextBody"/>
    <w:link w:val="EncabezadoCar"/>
    <w:uiPriority w:val="99"/>
    <w:unhideWhenUsed/>
    <w:rsid w:val="00ce7e60"/>
    <w:pPr>
      <w:tabs>
        <w:tab w:val="clear" w:pos="708"/>
        <w:tab w:val="center" w:pos="4252" w:leader="none"/>
        <w:tab w:val="right" w:pos="8504" w:leader="none"/>
      </w:tabs>
      <w:spacing w:lineRule="auto" w:line="240" w:before="0" w:after="0"/>
    </w:pPr>
    <w:rPr/>
  </w:style>
  <w:style w:type="paragraph" w:styleId="Ndice" w:customStyle="1">
    <w:name w:val="Índice"/>
    <w:basedOn w:val="Normal"/>
    <w:qFormat/>
    <w:pPr>
      <w:suppressLineNumbers/>
    </w:pPr>
    <w:rPr>
      <w:rFonts w:cs="DejaVu 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Footer">
    <w:name w:val="Footer"/>
    <w:basedOn w:val="Normal"/>
    <w:link w:val="PiedepginaCar"/>
    <w:uiPriority w:val="99"/>
    <w:unhideWhenUsed/>
    <w:rsid w:val="00ce7e6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6EEA-FB7C-764F-A8CF-646E6596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LibreOffice/6.1.4.2$Linux_X86_64 LibreOffice_project/10$Build-2</Application>
  <Pages>6</Pages>
  <Words>1886</Words>
  <Characters>9118</Characters>
  <CharactersWithSpaces>10800</CharactersWithSpaces>
  <Paragraphs>197</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2019-02-21T17:20:35Z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